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F3763" w:rsidTr="00904864">
        <w:trPr>
          <w:trHeight w:hRule="exact" w:val="1418"/>
        </w:trPr>
        <w:tc>
          <w:tcPr>
            <w:tcW w:w="6804" w:type="dxa"/>
            <w:shd w:val="clear" w:color="auto" w:fill="auto"/>
            <w:vAlign w:val="center"/>
          </w:tcPr>
          <w:p w:rsidR="00522B51" w:rsidRPr="00CF3763" w:rsidRDefault="008271C0" w:rsidP="00904864">
            <w:pPr>
              <w:pStyle w:val="EPName"/>
            </w:pPr>
            <w:r>
              <w:t>Európsky parlament</w:t>
            </w:r>
          </w:p>
          <w:p w:rsidR="00522B51" w:rsidRPr="00CF3763" w:rsidRDefault="00557E9D" w:rsidP="00557E9D">
            <w:pPr>
              <w:pStyle w:val="EPTerm"/>
              <w:rPr>
                <w:rStyle w:val="HideTWBExt"/>
                <w:noProof w:val="0"/>
                <w:vanish w:val="0"/>
                <w:color w:val="auto"/>
              </w:rPr>
            </w:pPr>
            <w:r>
              <w:t>2014-2019</w:t>
            </w:r>
          </w:p>
        </w:tc>
        <w:tc>
          <w:tcPr>
            <w:tcW w:w="2268" w:type="dxa"/>
            <w:shd w:val="clear" w:color="auto" w:fill="auto"/>
          </w:tcPr>
          <w:p w:rsidR="00522B51" w:rsidRPr="00CF3763" w:rsidRDefault="00F03CA8"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CF3763" w:rsidRDefault="00F24D40" w:rsidP="00F24D40">
      <w:pPr>
        <w:pStyle w:val="LineTop"/>
      </w:pPr>
    </w:p>
    <w:p w:rsidR="00F24D40" w:rsidRPr="00CF3763" w:rsidRDefault="00F24D40" w:rsidP="00F24D40">
      <w:pPr>
        <w:pStyle w:val="ZCommittee"/>
      </w:pPr>
      <w:r>
        <w:rPr>
          <w:rStyle w:val="HideTWBExt"/>
          <w:noProof w:val="0"/>
        </w:rPr>
        <w:t>&lt;</w:t>
      </w:r>
      <w:r>
        <w:rPr>
          <w:rStyle w:val="HideTWBExt"/>
          <w:i w:val="0"/>
          <w:noProof w:val="0"/>
        </w:rPr>
        <w:t>Commission</w:t>
      </w:r>
      <w:r>
        <w:rPr>
          <w:rStyle w:val="HideTWBExt"/>
          <w:noProof w:val="0"/>
        </w:rPr>
        <w:t>&gt;</w:t>
      </w:r>
      <w:r w:rsidRPr="00B53165">
        <w:rPr>
          <w:rStyle w:val="HideTWBInt"/>
          <w:color w:val="auto"/>
        </w:rPr>
        <w:t>{AFET}</w:t>
      </w:r>
      <w:r w:rsidRPr="00B53165">
        <w:t>Výbor pre zahraničné veci</w:t>
      </w:r>
      <w:r>
        <w:rPr>
          <w:rStyle w:val="HideTWBExt"/>
          <w:noProof w:val="0"/>
        </w:rPr>
        <w:t>&lt;/</w:t>
      </w:r>
      <w:r>
        <w:rPr>
          <w:rStyle w:val="HideTWBExt"/>
          <w:i w:val="0"/>
          <w:noProof w:val="0"/>
        </w:rPr>
        <w:t>Commission</w:t>
      </w:r>
      <w:r>
        <w:rPr>
          <w:rStyle w:val="HideTWBExt"/>
          <w:noProof w:val="0"/>
        </w:rPr>
        <w:t>&gt;</w:t>
      </w:r>
    </w:p>
    <w:p w:rsidR="00F24D40" w:rsidRPr="00CF3763" w:rsidRDefault="00F24D40" w:rsidP="00F24D40">
      <w:pPr>
        <w:pStyle w:val="LineBottom"/>
      </w:pPr>
    </w:p>
    <w:p w:rsidR="001D5DC0" w:rsidRPr="00CF3763" w:rsidRDefault="001D5DC0" w:rsidP="001D5DC0">
      <w:pPr>
        <w:pStyle w:val="RefProc"/>
      </w:pPr>
      <w:r>
        <w:rPr>
          <w:rStyle w:val="HideTWBExt"/>
          <w:b w:val="0"/>
          <w:noProof w:val="0"/>
        </w:rPr>
        <w:t>&lt;</w:t>
      </w:r>
      <w:r>
        <w:rPr>
          <w:rStyle w:val="HideTWBExt"/>
          <w:b w:val="0"/>
          <w:caps w:val="0"/>
          <w:noProof w:val="0"/>
        </w:rPr>
        <w:t>RefProc</w:t>
      </w:r>
      <w:r>
        <w:rPr>
          <w:rStyle w:val="HideTWBExt"/>
          <w:b w:val="0"/>
          <w:noProof w:val="0"/>
        </w:rPr>
        <w:t>&gt;</w:t>
      </w:r>
      <w:r w:rsidRPr="00B53165">
        <w:t>2018/0245</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rsidRPr="00B53165">
        <w:t>(NLE)</w:t>
      </w:r>
      <w:r>
        <w:rPr>
          <w:rStyle w:val="HideTWBExt"/>
          <w:b w:val="0"/>
          <w:noProof w:val="0"/>
        </w:rPr>
        <w:t>&lt;/</w:t>
      </w:r>
      <w:r>
        <w:rPr>
          <w:rStyle w:val="HideTWBExt"/>
          <w:b w:val="0"/>
          <w:caps w:val="0"/>
          <w:noProof w:val="0"/>
        </w:rPr>
        <w:t>RefTypeProc</w:t>
      </w:r>
      <w:r>
        <w:rPr>
          <w:rStyle w:val="HideTWBExt"/>
          <w:b w:val="0"/>
          <w:noProof w:val="0"/>
        </w:rPr>
        <w:t>&gt;</w:t>
      </w:r>
    </w:p>
    <w:p w:rsidR="001D5DC0" w:rsidRPr="00CF3763" w:rsidRDefault="001D5DC0" w:rsidP="001D5DC0">
      <w:pPr>
        <w:pStyle w:val="ZDate"/>
      </w:pPr>
      <w:r>
        <w:rPr>
          <w:rStyle w:val="HideTWBExt"/>
          <w:noProof w:val="0"/>
        </w:rPr>
        <w:t>&lt;Date&gt;</w:t>
      </w:r>
      <w:r w:rsidRPr="00B53165">
        <w:rPr>
          <w:rStyle w:val="HideTWBInt"/>
          <w:color w:val="auto"/>
        </w:rPr>
        <w:t>{22/11/2018}</w:t>
      </w:r>
      <w:r w:rsidRPr="00B53165">
        <w:t>22.11.2018</w:t>
      </w:r>
      <w:r>
        <w:rPr>
          <w:rStyle w:val="HideTWBExt"/>
          <w:noProof w:val="0"/>
        </w:rPr>
        <w:t>&lt;/Date&gt;</w:t>
      </w:r>
    </w:p>
    <w:p w:rsidR="001D5DC0" w:rsidRPr="00CF3763" w:rsidRDefault="001D5DC0" w:rsidP="001D5DC0">
      <w:pPr>
        <w:pStyle w:val="TypeDoc"/>
      </w:pPr>
      <w:r>
        <w:rPr>
          <w:rStyle w:val="HideTWBExt"/>
          <w:b w:val="0"/>
          <w:noProof w:val="0"/>
        </w:rPr>
        <w:t>&lt;TitreType&gt;</w:t>
      </w:r>
      <w:r w:rsidRPr="00B53165">
        <w:t>STANOVISKO</w:t>
      </w:r>
      <w:r>
        <w:rPr>
          <w:rStyle w:val="HideTWBExt"/>
          <w:b w:val="0"/>
          <w:noProof w:val="0"/>
        </w:rPr>
        <w:t>&lt;/TitreType&gt;</w:t>
      </w:r>
    </w:p>
    <w:p w:rsidR="001D5DC0" w:rsidRPr="00CF3763" w:rsidRDefault="001D5DC0" w:rsidP="001D5DC0">
      <w:pPr>
        <w:pStyle w:val="Cover24"/>
      </w:pPr>
      <w:r>
        <w:rPr>
          <w:rStyle w:val="HideTWBExt"/>
          <w:noProof w:val="0"/>
        </w:rPr>
        <w:t>&lt;CommissionResp&gt;</w:t>
      </w:r>
      <w:r w:rsidRPr="00B53165">
        <w:t>Výboru pre zahraničné veci</w:t>
      </w:r>
      <w:r>
        <w:rPr>
          <w:rStyle w:val="HideTWBExt"/>
          <w:noProof w:val="0"/>
        </w:rPr>
        <w:t>&lt;/CommissionResp&gt;</w:t>
      </w:r>
    </w:p>
    <w:p w:rsidR="001D5DC0" w:rsidRPr="00CF3763" w:rsidRDefault="001D5DC0" w:rsidP="001D5DC0">
      <w:pPr>
        <w:pStyle w:val="Cover24"/>
      </w:pPr>
      <w:r>
        <w:rPr>
          <w:rStyle w:val="HideTWBExt"/>
          <w:noProof w:val="0"/>
        </w:rPr>
        <w:t>&lt;CommissionInt&gt;</w:t>
      </w:r>
      <w:r w:rsidRPr="00B53165">
        <w:t>pre Výbor pre priemysel, výskum a energetiku</w:t>
      </w:r>
      <w:r>
        <w:rPr>
          <w:rStyle w:val="HideTWBExt"/>
          <w:noProof w:val="0"/>
        </w:rPr>
        <w:t>&lt;/CommissionInt&gt;</w:t>
      </w:r>
    </w:p>
    <w:p w:rsidR="001D5DC0" w:rsidRPr="00CF3763" w:rsidRDefault="001D5DC0" w:rsidP="001D5DC0">
      <w:pPr>
        <w:pStyle w:val="CoverNormal"/>
      </w:pPr>
      <w:r>
        <w:rPr>
          <w:rStyle w:val="HideTWBExt"/>
          <w:noProof w:val="0"/>
        </w:rPr>
        <w:t>&lt;Titre&gt;</w:t>
      </w:r>
      <w:r>
        <w:t>k návrhu nariadenia Rady, ktorým sa zriaďuje Európsky nástroj pre jadrovú bezpečnosť dopĺňajúci Nástroj susedstva a rozvojovej a medzinárodnej spolupráce na základe Zmluvy o Euratome</w:t>
      </w:r>
      <w:r>
        <w:rPr>
          <w:rStyle w:val="HideTWBExt"/>
          <w:noProof w:val="0"/>
        </w:rPr>
        <w:t>&lt;/Titre&gt;</w:t>
      </w:r>
    </w:p>
    <w:p w:rsidR="001D5DC0" w:rsidRPr="00CF3763" w:rsidRDefault="001D5DC0" w:rsidP="001D5DC0">
      <w:pPr>
        <w:pStyle w:val="Cover24"/>
      </w:pPr>
      <w:r>
        <w:rPr>
          <w:rStyle w:val="HideTWBExt"/>
          <w:noProof w:val="0"/>
        </w:rPr>
        <w:t>&lt;DocRef&gt;</w:t>
      </w:r>
      <w:r w:rsidRPr="00B53165">
        <w:t>(COM(2018)0462 – C8-0315/2018 – 2018/0245(NLE))</w:t>
      </w:r>
      <w:r>
        <w:rPr>
          <w:rStyle w:val="HideTWBExt"/>
          <w:noProof w:val="0"/>
        </w:rPr>
        <w:t>&lt;/DocRef&gt;</w:t>
      </w:r>
    </w:p>
    <w:p w:rsidR="001D5DC0" w:rsidRPr="00CF3763" w:rsidRDefault="001D5DC0" w:rsidP="001D5DC0">
      <w:pPr>
        <w:pStyle w:val="Cover24"/>
        <w:rPr>
          <w:bCs/>
          <w:szCs w:val="24"/>
        </w:rPr>
      </w:pPr>
      <w:r>
        <w:t xml:space="preserve">Spravodajca výboru požiadaného o stanovisko: </w:t>
      </w:r>
      <w:r>
        <w:rPr>
          <w:rStyle w:val="HideTWBExt"/>
          <w:noProof w:val="0"/>
        </w:rPr>
        <w:t>&lt;Depute&gt;</w:t>
      </w:r>
      <w:r>
        <w:t>Petras Auštrevičius</w:t>
      </w:r>
      <w:r>
        <w:rPr>
          <w:rStyle w:val="HideTWBExt"/>
          <w:noProof w:val="0"/>
        </w:rPr>
        <w:t>&lt;/Depute&gt;</w:t>
      </w:r>
      <w:r>
        <w:t xml:space="preserve"> </w:t>
      </w:r>
    </w:p>
    <w:p w:rsidR="001D5DC0" w:rsidRPr="00CF3763" w:rsidRDefault="001D5DC0" w:rsidP="001D5DC0">
      <w:pPr>
        <w:pStyle w:val="Cover24"/>
        <w:rPr>
          <w:bCs/>
          <w:szCs w:val="24"/>
        </w:rPr>
      </w:pPr>
    </w:p>
    <w:p w:rsidR="001D5DC0" w:rsidRPr="00CF3763" w:rsidRDefault="001D5DC0" w:rsidP="001D5DC0">
      <w:pPr>
        <w:pStyle w:val="CoverNormal"/>
      </w:pPr>
      <w:r>
        <w:t xml:space="preserve"> </w:t>
      </w:r>
    </w:p>
    <w:p w:rsidR="001D5DC0" w:rsidRPr="00CF3763" w:rsidRDefault="001D5DC0" w:rsidP="001D5DC0">
      <w:pPr>
        <w:tabs>
          <w:tab w:val="center" w:pos="4677"/>
        </w:tabs>
      </w:pPr>
      <w:r>
        <w:br w:type="page"/>
      </w:r>
      <w:bookmarkStart w:id="0" w:name="_GoBack"/>
      <w:bookmarkEnd w:id="0"/>
    </w:p>
    <w:p w:rsidR="001D5DC0" w:rsidRPr="00CF3763" w:rsidRDefault="001D5DC0" w:rsidP="001D5DC0">
      <w:pPr>
        <w:tabs>
          <w:tab w:val="center" w:pos="4677"/>
        </w:tabs>
      </w:pPr>
      <w:r>
        <w:t>PA_Legam</w:t>
      </w:r>
    </w:p>
    <w:p w:rsidR="001D5DC0" w:rsidRPr="00CF3763" w:rsidRDefault="001D5DC0" w:rsidP="001D5DC0">
      <w:pPr>
        <w:pStyle w:val="PageHeadingNotTOC"/>
      </w:pPr>
      <w:r>
        <w:br w:type="page"/>
      </w:r>
      <w:r>
        <w:lastRenderedPageBreak/>
        <w:t>STRUČNÉ ODÔVODNENIE</w:t>
      </w:r>
    </w:p>
    <w:p w:rsidR="001D5DC0" w:rsidRPr="00CF3763" w:rsidRDefault="001D5DC0" w:rsidP="001D5DC0">
      <w:pPr>
        <w:pStyle w:val="Normal12"/>
      </w:pPr>
      <w:r>
        <w:t>Spravodajca vo všeobecnosti podporuje návrh nariadenia Rady, ktorým sa zriaďuje Európsky nástroj pre jadrovú bezpečnosť dopĺňajúci Nástroj susedstva a rozvojovej a medzinárodnej spolupráce na základe Zmluvy o Euratome. Takéto nariadenie poskytne nové opatrenia a kontinuitu opatrení EÚ financovaných v rámci nástroja spolupráce v oblasti jadrovej bezpečnosti (2014 – 2020).</w:t>
      </w:r>
    </w:p>
    <w:p w:rsidR="001D5DC0" w:rsidRPr="00CF3763" w:rsidRDefault="001D5DC0" w:rsidP="001D5DC0">
      <w:pPr>
        <w:pStyle w:val="Normal12"/>
      </w:pPr>
      <w:r>
        <w:t>EÚ musí zabezpečiť kontinuitu vysokej úrovne jadrovej bezpečnosti vo svojom susedstve a na celom svete, ako to robí vo všetkých 28 členských štátoch EÚ. Havárie v Černobyle (1986) a vo Fukušime (2011) mali globálne dôsledky pre verejné zdravie a politické dôsledky, a preto by sa EÚ mala naďalej snažiť využívať svoje dlhodobé skúsenosti s civilným využívaním jadrovej energie v tejto oblasti a podporovať medzinárodné úsilie o dodržiavanie noriem jadrovej bezpečnosti a súvisiace činnosti.</w:t>
      </w:r>
    </w:p>
    <w:p w:rsidR="001D5DC0" w:rsidRPr="00CF3763" w:rsidRDefault="001D5DC0" w:rsidP="001D5DC0">
      <w:pPr>
        <w:pStyle w:val="Normal12"/>
      </w:pPr>
      <w:r>
        <w:t>Návrh Komisie sa zameriava na finančnú pomoc a súvisiace opatrenia zamerané na podporu účinnej jadrovej bezpečnosti a globálnej jadrovej bezpečnosti, najmä na podporu účinnej kultúry jadrovej bezpečnosti a vykonávanie najprísnejších noriem v oblasti jadrovej bezpečnosti a ochrany pred žiarením a na neustále zlepšovanie jadrovej bezpečnosti; zodpovedné a bezpečné nakladanie s vyhoretým jadrovým palivom a rádioaktívnym odpadom, vyraďovanie bývalých jadrových areálov a zariadení z prevádzky a ich sanáciu; zavedenie efektívnych a účinných systémov bezpečnostných záruk.</w:t>
      </w:r>
    </w:p>
    <w:p w:rsidR="001D5DC0" w:rsidRPr="00CF3763" w:rsidRDefault="001D5DC0" w:rsidP="001D5DC0">
      <w:pPr>
        <w:pStyle w:val="Normal12"/>
      </w:pPr>
      <w:r>
        <w:t xml:space="preserve">So zreteľom na kontext vonkajšej činnosti EÚ by záväzky týkajúce sa jadrovej bezpečnosti a nešírenia jadrových zbraní, ako aj cieľov trvalo udržateľného rozvoja, a celkový záujem EÚ mali zohrávať dôležitú úlohu pri usmerňovaní programovania opatrení podľa tohto nariadenia v súlade so zásadami vonkajších opatrení Únie, ktoré sú stanovené v článku 3 ods. 5 a článkoch 8 a 21 Zmluvy o Európskej únii. </w:t>
      </w:r>
    </w:p>
    <w:p w:rsidR="001D5DC0" w:rsidRPr="00CF3763" w:rsidRDefault="001D5DC0" w:rsidP="001D5DC0">
      <w:pPr>
        <w:pStyle w:val="Normal12"/>
      </w:pPr>
      <w:r>
        <w:t xml:space="preserve">Nástroj by mal naďalej zohľadňovať zahraničnopolitické záujmy, potreby a priority EÚ na základe dohôd o partnerstve alebo medzinárodných záväzkov, ktoré podporuje Medzinárodná agentúra pre atómovú energiu (MAAE) a skupina G7 pre jadrovú bezpečnosť a ochranu (NSSG). </w:t>
      </w:r>
    </w:p>
    <w:p w:rsidR="001D5DC0" w:rsidRPr="00CF3763" w:rsidRDefault="001D5DC0" w:rsidP="001D5DC0">
      <w:pPr>
        <w:pStyle w:val="Normal12"/>
      </w:pPr>
      <w:r>
        <w:t xml:space="preserve">Spravodajca vyzdvihuje pokračujúcu strategickú úlohu ESVČ pri programovaní a cykle riadenia, pokiaľ ide o koordináciu, súdržnosť a konzistentnosť opatrení s inými opatreniami EÚ (napr. na základe súčasného nástroja na podporu stability a mieru, alebo budúceho nariadenia NDICI) z hľadiska cieľov a znenia medzinárodných dohovorov a zmlúv, ako aj o flexibilnú reakciu na medzinárodný vývoj (napr. spoločný komplexný akčný plán) a podporu politického dialógu EÚ a spolupôsobenia partnerov, najmä krajín v bezprostrednej blízkosti EÚ. </w:t>
      </w:r>
    </w:p>
    <w:p w:rsidR="001D5DC0" w:rsidRPr="00CF3763" w:rsidRDefault="001D5DC0" w:rsidP="001D5DC0">
      <w:pPr>
        <w:pStyle w:val="Normal12"/>
      </w:pPr>
      <w:r>
        <w:t>Spravodajca zdôrazňuje pridanú hodnotu opatrení na úrovni EÚ v porovnaní s možnými opatreniami jednotlivých členských štátov EÚ a politický vplyv, ktorý môže získať.</w:t>
      </w:r>
    </w:p>
    <w:p w:rsidR="001D5DC0" w:rsidRPr="00CF3763" w:rsidRDefault="001D5DC0" w:rsidP="001D5DC0">
      <w:pPr>
        <w:pStyle w:val="Normal12"/>
      </w:pPr>
      <w:r>
        <w:t>Zásadne dôležité je, že v návrhu stanoviska sa navrhujú ustanovenia, ktorými by sa vytvorili kapacity EÚ na presadzovanie účinnej kultúry jadrovej bezpečnosti a zavádzanie najprísnejších noriem v oblasti jadrovej bezpečnosti a ochrany pred žiarením, a to najmä v bezprostrednom susedstve EÚ. Monitorovanie jadrových zariadení a dohľad nad nimi od ich vzniku musia byť zabezpečené mechanizmami EÚ alebo ďalšími medzinárodnými orgánmi v tejto oblasti, akým je Medzinárodná agentúra pre atómovú energiu (MAAE). Cieľom pozmeňujúcich návrhov je stanoviť a financovať opatrenia na vykonávanie odporúčaní vyplývajúcich zo záťažových testov jadrových elektrární a stanoviť príslušné monitorovacie mechanizmy, pokiaľ ide o jadrové elektrárne vo výstavbe v bezprostrednom susedstve EÚ. Okrem toho by sa mala zaviesť podmienenosť, t. j. celková podpora EÚ pre danú krajinu musí byť podmienená úrovňou spolupráce a otvorenosti v oblasti jadrovej bezpečnosti. Konkrétny príklad jadrovej elektrárne Ostrovec v Bielorusku by mal spadať pod takýto mechanizmus</w:t>
      </w:r>
      <w:r w:rsidRPr="00CF3763">
        <w:rPr>
          <w:rStyle w:val="FootnoteReference"/>
        </w:rPr>
        <w:footnoteReference w:id="1"/>
      </w:r>
      <w:r>
        <w:t>.</w:t>
      </w:r>
    </w:p>
    <w:p w:rsidR="001D5DC0" w:rsidRPr="00CF3763" w:rsidRDefault="001D5DC0" w:rsidP="001D5DC0">
      <w:pPr>
        <w:pStyle w:val="Normal12"/>
      </w:pPr>
      <w:r>
        <w:t>Pokiaľ ide o uvedené navrhované oblasti podpory, spravodajca navrhuje zvýšiť predpokladaný rozpočet z 300 na 350 mil. EUR.</w:t>
      </w:r>
    </w:p>
    <w:p w:rsidR="001D5DC0" w:rsidRPr="00CF3763" w:rsidRDefault="001D5DC0" w:rsidP="001D5DC0">
      <w:pPr>
        <w:pStyle w:val="Normal12"/>
      </w:pPr>
      <w:r>
        <w:t>Spravodajca pripomína, že poskytovanie záruky pre vonkajšiu činnosť na pôžičky tretím krajinám podľa článku 10 ods. 2 tohto nariadenia (EINS) bude financované z nariadenia (EINS), ale zároveň bude podliehať pravidlám podľa článku 26 ods. 2 nariadenia NDICI.</w:t>
      </w:r>
    </w:p>
    <w:p w:rsidR="001D5DC0" w:rsidRPr="00CF3763" w:rsidRDefault="001D5DC0" w:rsidP="001D5DC0">
      <w:pPr>
        <w:pStyle w:val="Normal12"/>
      </w:pPr>
      <w:r>
        <w:t>Podľa článku 203 Zmluvy o Euratome sa s EP iba konzultuje, preto sa naň nevzťahuje riadny legislatívny postup.</w:t>
      </w:r>
    </w:p>
    <w:p w:rsidR="001D5DC0" w:rsidRPr="00CF3763" w:rsidRDefault="001D5DC0" w:rsidP="001D5DC0">
      <w:pPr>
        <w:pStyle w:val="ConclusionsPA"/>
      </w:pPr>
      <w:r>
        <w:t>POZMEŇUJÚCE NÁVRHY</w:t>
      </w:r>
    </w:p>
    <w:p w:rsidR="001D5DC0" w:rsidRPr="00CF3763" w:rsidRDefault="001D5DC0" w:rsidP="001D5DC0">
      <w:pPr>
        <w:pStyle w:val="Normal12"/>
      </w:pPr>
      <w:bookmarkStart w:id="1" w:name="IntroA"/>
      <w:r>
        <w:t>Výbor pre zahraničné veci vyzýva Výbor pre priemysel, výskum a energetiku, aby ako gestorský výbor vzal do úvahy tieto pozmeňujúce návrhy:</w:t>
      </w:r>
    </w:p>
    <w:bookmarkEnd w:id="1"/>
    <w:p w:rsidR="001D5DC0" w:rsidRPr="00CF3763" w:rsidRDefault="001D5DC0" w:rsidP="001D5DC0">
      <w:pPr>
        <w:pStyle w:val="NormalBold12b"/>
        <w:keepNext/>
      </w:pPr>
      <w:r>
        <w:rPr>
          <w:rStyle w:val="HideTWBExt"/>
          <w:b w:val="0"/>
          <w:noProof w:val="0"/>
        </w:rPr>
        <w:t>&lt;RepeatBlock-Amend&gt;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w:t>
      </w:r>
      <w:r>
        <w:rPr>
          <w:rStyle w:val="HideTWBExt"/>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Odôvodnenie 2 a (nové)</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(2a)</w:t>
            </w:r>
            <w:r w:rsidRPr="00B53165">
              <w:rPr>
                <w:b/>
                <w:i/>
              </w:rPr>
              <w:tab/>
              <w:t>Následne by záväzky týkajúce sa jadrovej bezpečnosti a nešírenia jadrových zbraní, ako aj cieľov trvalo udržateľného rozvoja, a celkový záujem Únie mali zohrávať dôležitú úlohu pri usmerňovaní programovania opatrení podľa tohto nariadenia.</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Odôvodnenie 3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(3a)</w:t>
            </w:r>
            <w:r w:rsidRPr="00B53165">
              <w:tab/>
            </w:r>
            <w:r w:rsidRPr="00B53165">
              <w:rPr>
                <w:b/>
                <w:i/>
              </w:rPr>
              <w:t>Sekundárne ciele programu by mali zahŕňať financovanie spravodlivého prechodu pre bývalých zamestnancov a miestne komunity čeliacim nezamestnanosti v dôsledku vyraďovania nebezpečných jadrových areálov z prevádzky.</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3</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Odôvodnenie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(6)</w:t>
            </w:r>
            <w:r w:rsidRPr="00B53165">
              <w:tab/>
              <w:t>Spoločenstvo by malo v súlade s kapitolou 10 Zmluvy o Euratome naďalej úzko spolupracovať s Medzinárodnou agentúrou pre atómovú energiu (MAAE) v súvislosti s jadrovou bezpečnosťou a jadrovými bezpečnostnými opatreniami na podporu cieľov hlavy II kapitoly 3 a 7.</w:t>
            </w:r>
          </w:p>
        </w:tc>
        <w:tc>
          <w:tcPr>
            <w:tcW w:w="4876" w:type="dxa"/>
          </w:tcPr>
          <w:p w:rsidR="001D5DC0" w:rsidRPr="00B53165" w:rsidRDefault="001D5DC0" w:rsidP="00C02A2F">
            <w:pPr>
              <w:pStyle w:val="Normal6"/>
            </w:pPr>
            <w:r w:rsidRPr="00B53165">
              <w:t>(6)</w:t>
            </w:r>
            <w:r w:rsidRPr="00B53165">
              <w:tab/>
              <w:t>Spoločenstvo by malo v súlade s kapitolou 10 Zmluvy o Euratome naďalej úzko spolupracovať s Medzinárodnou agentúrou pre atómovú energiu (MAAE)</w:t>
            </w:r>
            <w:r w:rsidRPr="00B53165">
              <w:rPr>
                <w:b/>
                <w:i/>
              </w:rPr>
              <w:t>, NATO a vnútroštátnymi orgánmi členských štátov</w:t>
            </w:r>
            <w:r w:rsidRPr="00B53165">
              <w:t xml:space="preserve"> v súvislosti s jadrovou bezpečnosťou a jadrovými bezpečnostnými opatreniami na podporu cieľov hlavy II kapitoly 3 a 7. </w:t>
            </w:r>
            <w:r w:rsidRPr="00B53165">
              <w:rPr>
                <w:b/>
                <w:i/>
              </w:rPr>
              <w:t>Pomocou nástroja by sa mala tiež podporovať medzinárodná spolupráca založená na dohovoroch o jadrovej bezpečnosti a nakladaní s rádioaktívnym odpadom.</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4</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Odôvodnenie 7</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(7)</w:t>
            </w:r>
            <w:r w:rsidRPr="00B53165">
              <w:tab/>
              <w:t>Tento nástroj by mal stanovovať akcie na podporu uvedených cieľov a</w:t>
            </w:r>
            <w:r w:rsidRPr="00B53165">
              <w:rPr>
                <w:b/>
                <w:i/>
              </w:rPr>
              <w:t> </w:t>
            </w:r>
            <w:r w:rsidRPr="00B53165">
              <w:t>vychádzať z</w:t>
            </w:r>
            <w:r w:rsidRPr="00B53165">
              <w:rPr>
                <w:b/>
                <w:i/>
              </w:rPr>
              <w:t> </w:t>
            </w:r>
            <w:r w:rsidRPr="00B53165">
              <w:t>akcií, ktoré sa predtým podporovali na základe nariadenia (Euratom) č. 237/2014</w:t>
            </w:r>
            <w:r w:rsidRPr="00B53165">
              <w:rPr>
                <w:vertAlign w:val="superscript"/>
              </w:rPr>
              <w:t>24</w:t>
            </w:r>
            <w:r w:rsidRPr="00B53165">
              <w:t>, v</w:t>
            </w:r>
            <w:r w:rsidRPr="00B53165">
              <w:rPr>
                <w:b/>
                <w:i/>
              </w:rPr>
              <w:t> </w:t>
            </w:r>
            <w:r w:rsidRPr="00B53165">
              <w:t>oblasti jadrovej bezpečnosti a</w:t>
            </w:r>
            <w:r w:rsidRPr="00B53165">
              <w:rPr>
                <w:b/>
                <w:i/>
              </w:rPr>
              <w:t> </w:t>
            </w:r>
            <w:r w:rsidRPr="00B53165">
              <w:t>jadrových bezpečnostných opatrení v</w:t>
            </w:r>
            <w:r w:rsidRPr="00B53165">
              <w:rPr>
                <w:b/>
                <w:i/>
              </w:rPr>
              <w:t> </w:t>
            </w:r>
            <w:r w:rsidRPr="00B53165">
              <w:t>tretích krajinách, najmä v</w:t>
            </w:r>
            <w:r w:rsidRPr="00B53165">
              <w:rPr>
                <w:b/>
                <w:i/>
              </w:rPr>
              <w:t> </w:t>
            </w:r>
            <w:r w:rsidRPr="00B53165">
              <w:t>pristupujúcich krajinách, kandidátskych krajinách a</w:t>
            </w:r>
            <w:r w:rsidRPr="00B53165">
              <w:rPr>
                <w:b/>
                <w:i/>
              </w:rPr>
              <w:t> </w:t>
            </w:r>
            <w:r w:rsidRPr="00B53165">
              <w:t xml:space="preserve">potenciálnych </w:t>
            </w:r>
            <w:r w:rsidRPr="00B53165">
              <w:rPr>
                <w:b/>
                <w:i/>
              </w:rPr>
              <w:t>kandidátoch</w:t>
            </w:r>
            <w:r w:rsidRPr="00B53165">
              <w:t>.</w:t>
            </w:r>
          </w:p>
        </w:tc>
        <w:tc>
          <w:tcPr>
            <w:tcW w:w="4876" w:type="dxa"/>
          </w:tcPr>
          <w:p w:rsidR="001D5DC0" w:rsidRPr="00B53165" w:rsidRDefault="001D5DC0" w:rsidP="00C02A2F">
            <w:pPr>
              <w:pStyle w:val="Normal6"/>
              <w:rPr>
                <w:b/>
                <w:i/>
                <w:szCs w:val="24"/>
              </w:rPr>
            </w:pPr>
            <w:r w:rsidRPr="00B53165">
              <w:t>(7)</w:t>
            </w:r>
            <w:r w:rsidRPr="00B53165">
              <w:tab/>
              <w:t>Tento nástroj by mal stanovovať akcie na podporu uvedených cieľov a</w:t>
            </w:r>
            <w:r w:rsidRPr="00B53165">
              <w:rPr>
                <w:b/>
                <w:i/>
              </w:rPr>
              <w:t xml:space="preserve"> </w:t>
            </w:r>
            <w:r w:rsidRPr="00B53165">
              <w:t>vychádzať z</w:t>
            </w:r>
            <w:r w:rsidRPr="00B53165">
              <w:rPr>
                <w:b/>
                <w:i/>
              </w:rPr>
              <w:t xml:space="preserve"> </w:t>
            </w:r>
            <w:r w:rsidRPr="00B53165">
              <w:t>akcií, ktoré sa predtým podporovali na základe nariadenia (Euratom) č. 237/2014</w:t>
            </w:r>
            <w:r w:rsidRPr="00B53165">
              <w:rPr>
                <w:vertAlign w:val="superscript"/>
              </w:rPr>
              <w:t>24</w:t>
            </w:r>
            <w:r w:rsidRPr="00B53165">
              <w:t>, v</w:t>
            </w:r>
            <w:r w:rsidRPr="00B53165">
              <w:rPr>
                <w:b/>
                <w:i/>
              </w:rPr>
              <w:t xml:space="preserve"> </w:t>
            </w:r>
            <w:r w:rsidRPr="00B53165">
              <w:t>oblasti jadrovej bezpečnosti</w:t>
            </w:r>
            <w:r w:rsidRPr="00B53165">
              <w:rPr>
                <w:b/>
                <w:i/>
              </w:rPr>
              <w:t>, bezpečného nakladania s rádioaktívnym odpadom, bezpečného vyraďovania bývalých jadrových zariadení z prevádzky</w:t>
            </w:r>
            <w:r w:rsidRPr="00B53165">
              <w:t xml:space="preserve"> a</w:t>
            </w:r>
            <w:r w:rsidRPr="00B53165">
              <w:rPr>
                <w:b/>
                <w:i/>
              </w:rPr>
              <w:t xml:space="preserve"> ich sanácie a </w:t>
            </w:r>
            <w:r w:rsidRPr="00B53165">
              <w:t>jadrových bezpečnostných opatrení v</w:t>
            </w:r>
            <w:r w:rsidRPr="00B53165">
              <w:rPr>
                <w:b/>
                <w:i/>
              </w:rPr>
              <w:t xml:space="preserve"> </w:t>
            </w:r>
            <w:r w:rsidRPr="00B53165">
              <w:t>tretích krajinách, najmä v</w:t>
            </w:r>
            <w:r w:rsidRPr="00B53165">
              <w:rPr>
                <w:b/>
                <w:i/>
              </w:rPr>
              <w:t xml:space="preserve"> </w:t>
            </w:r>
            <w:r w:rsidRPr="00B53165">
              <w:t>pristupujúcich krajinách, kandidátskych krajinách a</w:t>
            </w:r>
            <w:r w:rsidRPr="00B53165">
              <w:rPr>
                <w:b/>
                <w:i/>
              </w:rPr>
              <w:t xml:space="preserve"> </w:t>
            </w:r>
            <w:r w:rsidRPr="00B53165">
              <w:t xml:space="preserve">potenciálnych </w:t>
            </w:r>
            <w:r w:rsidRPr="00B53165">
              <w:rPr>
                <w:b/>
                <w:i/>
              </w:rPr>
              <w:t>kandidátskych krajinách, v oblasti susedstva v zmysle [nariadenia, ktorým sa zriaďuje Nástroj susedstva a rozvojovej a medzinárodnej spolupráce] (ďalej len „oblasť susedstva“), ako aj v partnerských krajinách, ktoré majú s Úniou dohody o pridružení, partnerstve a spolupráci</w:t>
            </w:r>
            <w:r w:rsidRPr="00B53165">
              <w:t>.</w:t>
            </w:r>
          </w:p>
        </w:tc>
      </w:tr>
      <w:tr w:rsidR="001D5DC0" w:rsidRPr="00CF3763" w:rsidTr="00C02A2F">
        <w:trPr>
          <w:jc w:val="center"/>
        </w:trPr>
        <w:tc>
          <w:tcPr>
            <w:tcW w:w="4876" w:type="dxa"/>
          </w:tcPr>
          <w:p w:rsidR="001D5DC0" w:rsidRPr="00B53165" w:rsidRDefault="001D5DC0" w:rsidP="00C02A2F">
            <w:pPr>
              <w:pStyle w:val="Normal6"/>
            </w:pPr>
            <w:r w:rsidRPr="00B53165">
              <w:t>__________________</w:t>
            </w:r>
          </w:p>
        </w:tc>
        <w:tc>
          <w:tcPr>
            <w:tcW w:w="4876" w:type="dxa"/>
          </w:tcPr>
          <w:p w:rsidR="001D5DC0" w:rsidRPr="00B53165" w:rsidRDefault="001D5DC0" w:rsidP="00C02A2F">
            <w:pPr>
              <w:pStyle w:val="Normal6"/>
              <w:rPr>
                <w:szCs w:val="24"/>
              </w:rPr>
            </w:pPr>
            <w:r w:rsidRPr="00B53165">
              <w:t>__________________</w:t>
            </w:r>
          </w:p>
        </w:tc>
      </w:tr>
      <w:tr w:rsidR="001D5DC0" w:rsidRPr="00CF3763" w:rsidTr="00C02A2F">
        <w:trPr>
          <w:jc w:val="center"/>
        </w:trPr>
        <w:tc>
          <w:tcPr>
            <w:tcW w:w="4876" w:type="dxa"/>
          </w:tcPr>
          <w:p w:rsidR="001D5DC0" w:rsidRPr="00B53165" w:rsidRDefault="001D5DC0" w:rsidP="00C02A2F">
            <w:pPr>
              <w:pStyle w:val="Normal6"/>
            </w:pPr>
            <w:r w:rsidRPr="00B53165">
              <w:rPr>
                <w:vertAlign w:val="superscript"/>
              </w:rPr>
              <w:t>24</w:t>
            </w:r>
            <w:r w:rsidRPr="00B53165">
              <w:t xml:space="preserve"> Nariadenie Rady (Euratom) č. 237/2014 z 13. decembra 2013, ktorým sa ustanovuje nástroj spolupráce v oblasti jadrovej bezpečnosti (Ú. v. EÚ L 77, 15.3.2014, s. 109).</w:t>
            </w:r>
          </w:p>
        </w:tc>
        <w:tc>
          <w:tcPr>
            <w:tcW w:w="4876" w:type="dxa"/>
          </w:tcPr>
          <w:p w:rsidR="001D5DC0" w:rsidRPr="00B53165" w:rsidRDefault="001D5DC0" w:rsidP="00C02A2F">
            <w:pPr>
              <w:pStyle w:val="Normal6"/>
              <w:rPr>
                <w:szCs w:val="24"/>
              </w:rPr>
            </w:pPr>
            <w:r w:rsidRPr="00B53165">
              <w:rPr>
                <w:vertAlign w:val="superscript"/>
              </w:rPr>
              <w:t>24</w:t>
            </w:r>
            <w:r w:rsidRPr="00B53165">
              <w:t xml:space="preserve"> Nariadenie Rady (Euratom) č. 237/2014 z 13. decembra 2013, ktorým sa ustanovuje nástroj spolupráce v oblasti jadrovej bezpečnosti (Ú. v. EÚ L 77, 15.3.2014, s. 109).</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5</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Odôvodnenie 8</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(8)</w:t>
            </w:r>
            <w:r w:rsidRPr="00B53165">
              <w:tab/>
              <w:t>Vykonávanie tohto nariadenia by sa malo zakladať v prípade potreby na konzultáciách s príslušnými orgánmi členských štátov a na dialógu s partnerskými krajinami.</w:t>
            </w:r>
          </w:p>
        </w:tc>
        <w:tc>
          <w:tcPr>
            <w:tcW w:w="4876" w:type="dxa"/>
          </w:tcPr>
          <w:p w:rsidR="001D5DC0" w:rsidRPr="00B53165" w:rsidRDefault="001D5DC0" w:rsidP="00C02A2F">
            <w:pPr>
              <w:pStyle w:val="Normal6"/>
              <w:rPr>
                <w:szCs w:val="24"/>
              </w:rPr>
            </w:pPr>
            <w:r w:rsidRPr="00B53165">
              <w:t>(8)</w:t>
            </w:r>
            <w:r w:rsidRPr="00B53165">
              <w:tab/>
              <w:t xml:space="preserve">Vykonávanie tohto nariadenia by sa malo zakladať na konzultáciách s príslušnými orgánmi Únie a členských štátov a na efektívnom dialógu s partnerskými krajinami zameranom na výsledky. </w:t>
            </w:r>
            <w:r w:rsidRPr="00B53165">
              <w:rPr>
                <w:b/>
                <w:i/>
              </w:rPr>
              <w:t>Ak takýto dialóg nevyrieši obavy Únie v oblasti jadrovej bezpečnosti, externé financovanie podľa tohto nariadenia, [nariadenia, ktorým sa zriaďuje Nástroj susedstva a rozvojovej a medzinárodnej spolupráce] a [nariadenia, ktorým sa zriaďuje Nástroj predvstupovej pomoci] by sa malo pozastaviť alebo by sa nemalo prideľovať. Únia by okrem toho mala byť pripravená zaoberať sa oprávnenými obavami členských štátov, pokiaľ ide o zaistenie jadrovej bezpečnosti nových jadrových elektrární, najmä tých, ktoré sa stavajú v pristupujúcich krajinách, kandidátskych krajinách a potenciálnych kandidátskych krajinách, ako aj v oblasti susedstva.</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6</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Odôvodnenie 8 a (nové)</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(8a)</w:t>
            </w:r>
            <w:r w:rsidRPr="00B53165">
              <w:rPr>
                <w:b/>
                <w:i/>
              </w:rPr>
              <w:tab/>
              <w:t>V rámci tohto nástroja by Únia mohla podporiť jadrové regulačné orgány pri vykonávaní záťažových testov na základe acquis Únie v oblasti jadrovej bezpečnosti, ako aj následných vykonávacích opatrení, najmä v súvislosti s jadrovými elektrárňami, ktoré sa stavajú v pristupujúcich krajinách, kandidátskych krajinách a potenciálnych kandidátskych krajinách, ako aj v oblasti susedstva.</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7</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Odôvodnenie 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(9)</w:t>
            </w:r>
            <w:r w:rsidRPr="00B53165">
              <w:tab/>
              <w:t>Ak je to možné a vhodné, výsledky vonkajšej činnosti Spoločenstva by sa mali monitorovať a posudzovať na základe vopred vymedzených, transparentných, pre krajinu špecifických a merateľných ukazovateľov prispôsobených osobitostiam a cieľom nástroja a podľa možnosti založených na rámci výsledkov partnerskej krajiny.</w:t>
            </w:r>
          </w:p>
        </w:tc>
        <w:tc>
          <w:tcPr>
            <w:tcW w:w="4876" w:type="dxa"/>
          </w:tcPr>
          <w:p w:rsidR="001D5DC0" w:rsidRPr="00B53165" w:rsidRDefault="001D5DC0" w:rsidP="00C02A2F">
            <w:pPr>
              <w:pStyle w:val="Normal6"/>
              <w:rPr>
                <w:szCs w:val="24"/>
              </w:rPr>
            </w:pPr>
            <w:r w:rsidRPr="00B53165">
              <w:t>(9)</w:t>
            </w:r>
            <w:r w:rsidRPr="00B53165">
              <w:tab/>
              <w:t xml:space="preserve">Ak je to možné a vhodné, výsledky vonkajšej činnosti Spoločenstva by sa mali monitorovať a posudzovať na základe vopred vymedzených, transparentných, pre krajinu špecifických a merateľných ukazovateľov prispôsobených osobitostiam a cieľom nástroja a podľa možnosti založených na rámci výsledkov partnerskej krajiny. </w:t>
            </w:r>
            <w:r w:rsidRPr="00B53165">
              <w:rPr>
                <w:b/>
                <w:i/>
              </w:rPr>
              <w:t>Únia by mala zriadiť a financovať nevyhnutné pravidelné monitorovacie mechanizmy (napr. tímy expertov alebo misie Únie) s cieľom dohliadať na vykonávanie odporúčaní zo záťažových testov týkajúcich sa nových jadrových elektrární, najmä tých, ktoré sa stavajú v bezprostrednej oblasti susedstva.</w:t>
            </w:r>
          </w:p>
        </w:tc>
      </w:tr>
    </w:tbl>
    <w:p w:rsidR="001D5DC0" w:rsidRPr="00CF3763" w:rsidRDefault="001D5DC0" w:rsidP="001D5DC0">
      <w:pPr>
        <w:rPr>
          <w:rStyle w:val="HideTWBExt"/>
          <w:noProof w:val="0"/>
        </w:rPr>
      </w:pPr>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8</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Odôvodnenie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(18)</w:t>
            </w:r>
            <w:r w:rsidRPr="00B53165">
              <w:tab/>
            </w:r>
            <w:r w:rsidRPr="00B53165">
              <w:rPr>
                <w:b/>
                <w:i/>
              </w:rPr>
              <w:t>Odkazy na nástroje</w:t>
            </w:r>
            <w:r w:rsidRPr="00B53165">
              <w:t xml:space="preserve"> Únie </w:t>
            </w:r>
            <w:r w:rsidRPr="00B53165">
              <w:rPr>
                <w:b/>
                <w:i/>
              </w:rPr>
              <w:t>uvedené v článku 9 rozhodnutia Rady 2010/427/EÚ</w:t>
            </w:r>
            <w:r w:rsidRPr="00B53165">
              <w:rPr>
                <w:b/>
                <w:i/>
                <w:vertAlign w:val="superscript"/>
              </w:rPr>
              <w:t>32</w:t>
            </w:r>
            <w:r w:rsidRPr="00B53165">
              <w:t xml:space="preserve"> by </w:t>
            </w:r>
            <w:r w:rsidRPr="00B53165">
              <w:rPr>
                <w:b/>
                <w:i/>
              </w:rPr>
              <w:t>sa mali považovať za odkazy na toto nariadenie</w:t>
            </w:r>
            <w:r w:rsidRPr="00B53165">
              <w:t xml:space="preserve"> a</w:t>
            </w:r>
            <w:r w:rsidRPr="00B53165">
              <w:rPr>
                <w:b/>
                <w:i/>
              </w:rPr>
              <w:t> na nariadenia v ňom uvedené</w:t>
            </w:r>
            <w:r w:rsidRPr="00B53165">
              <w:t>.</w:t>
            </w:r>
            <w:r w:rsidRPr="00B53165">
              <w:rPr>
                <w:b/>
                <w:i/>
              </w:rPr>
              <w:t xml:space="preserve"> Komisia</w:t>
            </w:r>
            <w:r w:rsidRPr="00B53165">
              <w:t xml:space="preserve"> by mala </w:t>
            </w:r>
            <w:r w:rsidRPr="00B53165">
              <w:rPr>
                <w:b/>
                <w:i/>
              </w:rPr>
              <w:t>zabezpečiť, aby sa</w:t>
            </w:r>
            <w:r w:rsidRPr="00B53165">
              <w:t xml:space="preserve"> toto nariadenie </w:t>
            </w:r>
            <w:r w:rsidRPr="00B53165">
              <w:rPr>
                <w:b/>
                <w:i/>
              </w:rPr>
              <w:t>vykonávalo v súlade s úlohou ESVČ stanovenou</w:t>
            </w:r>
            <w:r w:rsidRPr="00B53165">
              <w:t xml:space="preserve"> v</w:t>
            </w:r>
            <w:r w:rsidRPr="00B53165">
              <w:rPr>
                <w:b/>
                <w:i/>
              </w:rPr>
              <w:t> uvedenom rozhodnutí</w:t>
            </w:r>
            <w:r w:rsidRPr="00B53165">
              <w:t>.</w:t>
            </w:r>
          </w:p>
        </w:tc>
        <w:tc>
          <w:tcPr>
            <w:tcW w:w="4876" w:type="dxa"/>
          </w:tcPr>
          <w:p w:rsidR="001D5DC0" w:rsidRPr="00B53165" w:rsidRDefault="001D5DC0" w:rsidP="00C02A2F">
            <w:pPr>
              <w:pStyle w:val="Normal6"/>
            </w:pPr>
            <w:r w:rsidRPr="00B53165">
              <w:t>(18)</w:t>
            </w:r>
            <w:r w:rsidRPr="00B53165">
              <w:tab/>
            </w:r>
            <w:r w:rsidRPr="00B53165">
              <w:rPr>
                <w:b/>
                <w:i/>
              </w:rPr>
              <w:t>Vysoký predstaviteľ</w:t>
            </w:r>
            <w:r w:rsidRPr="00B53165">
              <w:t xml:space="preserve"> Únie </w:t>
            </w:r>
            <w:r w:rsidRPr="00B53165">
              <w:rPr>
                <w:b/>
                <w:i/>
              </w:rPr>
              <w:t>pre zahraničné veci a bezpečnostnú politiku (ďalej len „vysoký predstaviteľ“)</w:t>
            </w:r>
            <w:r w:rsidRPr="00B53165">
              <w:t xml:space="preserve"> by </w:t>
            </w:r>
            <w:r w:rsidRPr="00B53165">
              <w:rPr>
                <w:b/>
                <w:i/>
              </w:rPr>
              <w:t>mal zaručovať celkovú politickú koordináciu vonkajšej činnosti Únie</w:t>
            </w:r>
            <w:r w:rsidRPr="00B53165">
              <w:t xml:space="preserve"> a</w:t>
            </w:r>
            <w:r w:rsidRPr="00B53165">
              <w:rPr>
                <w:b/>
                <w:i/>
              </w:rPr>
              <w:t xml:space="preserve"> zabezpečiť pri tom jej jednotnosť, konzistentnosť a účinnosť, a to najmä prostredníctvom tohto nariadenia</w:t>
            </w:r>
            <w:r w:rsidRPr="00B53165">
              <w:t xml:space="preserve">. </w:t>
            </w:r>
            <w:r w:rsidRPr="00B53165">
              <w:rPr>
                <w:b/>
                <w:i/>
              </w:rPr>
              <w:t>ESVČ</w:t>
            </w:r>
            <w:r w:rsidRPr="00B53165">
              <w:t xml:space="preserve"> by mala </w:t>
            </w:r>
            <w:r w:rsidRPr="00B53165">
              <w:rPr>
                <w:b/>
                <w:i/>
              </w:rPr>
              <w:t>prispievať k programovému a riadiacemu cyklu pre</w:t>
            </w:r>
            <w:r w:rsidRPr="00B53165">
              <w:t xml:space="preserve"> toto nariadenie </w:t>
            </w:r>
            <w:r w:rsidRPr="00B53165">
              <w:rPr>
                <w:b/>
                <w:i/>
              </w:rPr>
              <w:t>na základe politických cieľov stanovených</w:t>
            </w:r>
            <w:r w:rsidRPr="00B53165">
              <w:t xml:space="preserve"> v</w:t>
            </w:r>
            <w:r w:rsidRPr="00B53165">
              <w:rPr>
                <w:b/>
                <w:i/>
              </w:rPr>
              <w:t xml:space="preserve"> článku 2</w:t>
            </w:r>
            <w:r w:rsidRPr="00B53165">
              <w:t>.</w:t>
            </w:r>
          </w:p>
        </w:tc>
      </w:tr>
      <w:tr w:rsidR="001D5DC0" w:rsidRPr="00CF3763" w:rsidTr="00C02A2F">
        <w:trPr>
          <w:jc w:val="center"/>
        </w:trPr>
        <w:tc>
          <w:tcPr>
            <w:tcW w:w="4876" w:type="dxa"/>
          </w:tcPr>
          <w:p w:rsidR="001D5DC0" w:rsidRPr="00B53165" w:rsidRDefault="001D5DC0" w:rsidP="00C02A2F">
            <w:pPr>
              <w:pStyle w:val="Normal6"/>
              <w:rPr>
                <w:b/>
                <w:i/>
              </w:rPr>
            </w:pPr>
            <w:r w:rsidRPr="00B53165">
              <w:rPr>
                <w:b/>
                <w:i/>
              </w:rPr>
              <w:t>_________________</w:t>
            </w:r>
          </w:p>
        </w:tc>
        <w:tc>
          <w:tcPr>
            <w:tcW w:w="4876" w:type="dxa"/>
          </w:tcPr>
          <w:p w:rsidR="001D5DC0" w:rsidRPr="00B53165" w:rsidRDefault="001D5DC0" w:rsidP="00C02A2F">
            <w:pPr>
              <w:pStyle w:val="Normal6"/>
            </w:pPr>
          </w:p>
        </w:tc>
      </w:tr>
      <w:tr w:rsidR="001D5DC0" w:rsidRPr="00CF3763" w:rsidTr="00C02A2F">
        <w:trPr>
          <w:jc w:val="center"/>
        </w:trPr>
        <w:tc>
          <w:tcPr>
            <w:tcW w:w="4876" w:type="dxa"/>
          </w:tcPr>
          <w:p w:rsidR="001D5DC0" w:rsidRPr="00B53165" w:rsidRDefault="001D5DC0" w:rsidP="00C02A2F">
            <w:pPr>
              <w:pStyle w:val="Normal6"/>
              <w:rPr>
                <w:b/>
                <w:i/>
              </w:rPr>
            </w:pPr>
            <w:r w:rsidRPr="00B53165">
              <w:rPr>
                <w:b/>
                <w:i/>
                <w:vertAlign w:val="superscript"/>
              </w:rPr>
              <w:t>32</w:t>
            </w:r>
            <w:r w:rsidRPr="00B53165">
              <w:rPr>
                <w:b/>
                <w:i/>
              </w:rPr>
              <w:t xml:space="preserve"> Rozhodnutie Rady 2010/427/EÚ z 26. júla 2010 o organizácii a fungovaní Európskej služby pre vonkajšiu činnosť (Ú. v. EÚ L 201, 3.8.2010, s. 30).</w:t>
            </w:r>
          </w:p>
        </w:tc>
        <w:tc>
          <w:tcPr>
            <w:tcW w:w="4876" w:type="dxa"/>
          </w:tcPr>
          <w:p w:rsidR="001D5DC0" w:rsidRPr="00B53165" w:rsidRDefault="001D5DC0" w:rsidP="00C02A2F">
            <w:pPr>
              <w:pStyle w:val="Normal6"/>
            </w:pPr>
          </w:p>
        </w:tc>
      </w:tr>
    </w:tbl>
    <w:p w:rsidR="001D5DC0" w:rsidRPr="00CF3763" w:rsidRDefault="001D5DC0" w:rsidP="001D5DC0">
      <w:r>
        <w:rPr>
          <w:rStyle w:val="HideTWBExt"/>
          <w:noProof w:val="0"/>
        </w:rPr>
        <w:t>&lt;/Amend&gt;</w:t>
      </w:r>
    </w:p>
    <w:p w:rsidR="001D5DC0" w:rsidRPr="00CF3763" w:rsidRDefault="001D5DC0" w:rsidP="001D5DC0">
      <w:pPr>
        <w:pStyle w:val="AMNumberTabs"/>
        <w:keepNext/>
        <w:rPr>
          <w:rStyle w:val="HideTWBExt"/>
          <w:b w:val="0"/>
          <w:noProof w:val="0"/>
        </w:rPr>
      </w:pP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9</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2 – odsek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1.</w:t>
            </w:r>
            <w:r w:rsidRPr="00B53165">
              <w:tab/>
              <w:t>Cieľom tohto nariadenia je dopĺňať činnosti spolupráce v jadrovej oblasti, ktoré sú financované podľa [nariadenia, ktorým sa zriaďuje Nástroj susedstva a rozvojovej a medzinárodnej spolupráce], predovšetkým s cieľom podporovať presadzovanie vysokej úrovne jadrovej bezpečnosti, ochrany pred žiarením a uplatňovanie efektívnych a účinných bezpečnostných opatrení pre jadrové materiály v tretích krajinách na základe činností v rámci Spoločenstva a v súlade s ustanoveniami tohto nariadenia.</w:t>
            </w:r>
          </w:p>
        </w:tc>
        <w:tc>
          <w:tcPr>
            <w:tcW w:w="4876" w:type="dxa"/>
          </w:tcPr>
          <w:p w:rsidR="001D5DC0" w:rsidRPr="00B53165" w:rsidRDefault="001D5DC0" w:rsidP="00C02A2F">
            <w:pPr>
              <w:pStyle w:val="Normal6"/>
              <w:rPr>
                <w:szCs w:val="24"/>
              </w:rPr>
            </w:pPr>
            <w:r w:rsidRPr="00B53165">
              <w:t>1.</w:t>
            </w:r>
            <w:r w:rsidRPr="00B53165">
              <w:tab/>
              <w:t>Cieľom tohto nariadenia je dopĺňať činnosti spolupráce v jadrovej oblasti, ktoré sú financované podľa [nariadenia, ktorým sa zriaďuje Nástroj susedstva a rozvojovej a medzinárodnej spolupráce], predovšetkým s cieľom podporovať presadzovanie vysokej úrovne jadrovej bezpečnosti, ochrany pred žiarením a</w:t>
            </w:r>
            <w:r w:rsidRPr="00B53165">
              <w:rPr>
                <w:b/>
                <w:i/>
              </w:rPr>
              <w:t xml:space="preserve"> noriem transparentnosti, ako aj</w:t>
            </w:r>
            <w:r w:rsidRPr="00B53165">
              <w:t xml:space="preserve"> uplatňovanie efektívnych a účinných bezpečnostných opatrení pre jadrové materiály v tretích krajinách na základe činností v rámci Spoločenstva a v súlade s ustanoveniami tohto nariadenia. </w:t>
            </w:r>
            <w:r w:rsidRPr="00B53165">
              <w:rPr>
                <w:b/>
                <w:i/>
              </w:rPr>
              <w:t>Cieľom spolupráce, ktorú Európska únia ustanovila v tomto nariadení v oblasti jadrovej bezpečnosti a jadrových bezpečnostných záruk, nie je presadzovať jadrovú energiu, a preto by sa táto pomoc nemala vykladať ako opatrenie na propagáciu tohto zdroja energie v tretích krajinách.</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10</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2 – odsek 2 – písmeno 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a)</w:t>
            </w:r>
            <w:r w:rsidRPr="00B53165">
              <w:tab/>
              <w:t>presadzovanie účinnej kultúry jadrovej bezpečnosti a zavádzanie čo najprísnejších noriem v oblasti jadrovej bezpečnosti a ochrany pred žiarením, ako aj neustále zvyšovanie úrovne jadrovej bezpečnosti;</w:t>
            </w:r>
          </w:p>
        </w:tc>
        <w:tc>
          <w:tcPr>
            <w:tcW w:w="4876" w:type="dxa"/>
          </w:tcPr>
          <w:p w:rsidR="001D5DC0" w:rsidRPr="00B53165" w:rsidRDefault="001D5DC0" w:rsidP="00C02A2F">
            <w:pPr>
              <w:pStyle w:val="Normal6"/>
              <w:rPr>
                <w:szCs w:val="24"/>
              </w:rPr>
            </w:pPr>
            <w:r w:rsidRPr="00B53165">
              <w:t>a)</w:t>
            </w:r>
            <w:r w:rsidRPr="00B53165">
              <w:tab/>
              <w:t>presadzovanie účinnej kultúry jadrovej bezpečnosti a </w:t>
            </w:r>
            <w:r w:rsidRPr="00B53165">
              <w:rPr>
                <w:b/>
                <w:i/>
              </w:rPr>
              <w:t xml:space="preserve">ochrany pred žiarením a </w:t>
            </w:r>
            <w:r w:rsidRPr="00B53165">
              <w:t xml:space="preserve">zavádzanie čo najprísnejších noriem v oblasti jadrovej bezpečnosti a ochrany pred žiarením, ako aj neustále zvyšovanie úrovne jadrovej bezpečnosti; </w:t>
            </w:r>
            <w:r w:rsidRPr="00B53165">
              <w:rPr>
                <w:b/>
                <w:i/>
              </w:rPr>
              <w:t>predčasné uzavretie jadrového zariadenia, keď ho nemožno modernizovať, aby v plnej miere spĺňalo medzinárodne uznávané normy jadrovej bezpečnosti;</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11</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2 – odsek 2 – písmeno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b)</w:t>
            </w:r>
            <w:r w:rsidRPr="00B53165">
              <w:tab/>
              <w:t>zodpovedné a bezpečné nakladanie s </w:t>
            </w:r>
            <w:r w:rsidRPr="00B53165">
              <w:rPr>
                <w:b/>
                <w:i/>
              </w:rPr>
              <w:t>vyhoretým jadrovým palivom a</w:t>
            </w:r>
            <w:r w:rsidRPr="00B53165">
              <w:t> </w:t>
            </w:r>
            <w:r w:rsidRPr="00B53165">
              <w:rPr>
                <w:b/>
                <w:i/>
              </w:rPr>
              <w:t>rádioaktívnym odpadom</w:t>
            </w:r>
            <w:r w:rsidRPr="00B53165">
              <w:t>, vyraďovanie bývalých jadrových areálov a zariadení z prevádzky a ich sanáciu;</w:t>
            </w:r>
          </w:p>
        </w:tc>
        <w:tc>
          <w:tcPr>
            <w:tcW w:w="4876" w:type="dxa"/>
          </w:tcPr>
          <w:p w:rsidR="001D5DC0" w:rsidRPr="00B53165" w:rsidRDefault="001D5DC0" w:rsidP="00C02A2F">
            <w:pPr>
              <w:pStyle w:val="Normal6"/>
            </w:pPr>
            <w:r w:rsidRPr="00B53165">
              <w:t>b)</w:t>
            </w:r>
            <w:r w:rsidRPr="00B53165">
              <w:tab/>
              <w:t>zodpovedné a bezpečné nakladanie s </w:t>
            </w:r>
            <w:r w:rsidRPr="00B53165">
              <w:rPr>
                <w:b/>
                <w:i/>
              </w:rPr>
              <w:t>rádioaktívnym odpadom vrátane vyhoretého jadrového paliva (t.</w:t>
            </w:r>
            <w:r w:rsidRPr="00B53165">
              <w:t> </w:t>
            </w:r>
            <w:r w:rsidRPr="00B53165">
              <w:rPr>
                <w:b/>
                <w:i/>
              </w:rPr>
              <w:t>j. predúprava, nakladanie, spracovanie, uskladňovanie a zneškodňovanie)</w:t>
            </w:r>
            <w:r w:rsidRPr="00B53165">
              <w:t>, vyraďovanie bývalých jadrových areálov a zariadení z prevádzky a ich sanáciu</w:t>
            </w:r>
            <w:r w:rsidRPr="00B53165">
              <w:rPr>
                <w:b/>
                <w:i/>
              </w:rPr>
              <w:t>, ako aj sanáciu pôvodných lokalít ťažby uránu alebo lokalít, v ktorých sa nachádzajú potopené rádioaktívne objekty a materiály</w:t>
            </w:r>
            <w:r w:rsidRPr="00B53165">
              <w:t>;</w:t>
            </w:r>
          </w:p>
        </w:tc>
      </w:tr>
    </w:tbl>
    <w:p w:rsidR="001D5DC0" w:rsidRPr="00CF3763" w:rsidRDefault="001D5DC0" w:rsidP="001D5DC0">
      <w:pPr>
        <w:pStyle w:val="JustificationTitle"/>
      </w:pPr>
      <w:r>
        <w:rPr>
          <w:rStyle w:val="HideTWBExt"/>
          <w:noProof w:val="0"/>
        </w:rPr>
        <w:t>&lt;TitreJust&gt;</w:t>
      </w:r>
      <w:r w:rsidRPr="00B53165">
        <w:t>Odôvodnenie</w:t>
      </w:r>
      <w:r>
        <w:rPr>
          <w:rStyle w:val="HideTWBExt"/>
          <w:noProof w:val="0"/>
        </w:rPr>
        <w:t>&lt;/TitreJust&gt;</w:t>
      </w:r>
    </w:p>
    <w:p w:rsidR="001D5DC0" w:rsidRPr="00CF3763" w:rsidRDefault="001D5DC0" w:rsidP="001D5DC0">
      <w:pPr>
        <w:pStyle w:val="Normal12Italic"/>
      </w:pPr>
      <w:r>
        <w:t>Po vypustení prílohy k existujúcemu nariadeniu Rady (Euratom) č. 237/2014 o nástroji spolupráce v oblasti jadrovej bezpečnosti, v ktorej boli podrobne uvedené kritériá a priority, je teraz dôležité rozpracovať ciele stanovené v článku 2 tohto nového nariadenia. Cieľom tohto pozmeňujúceho návrhu je jednoducho opätovne vložiť niektoré ustanovenia, ktoré boli súčasťou existujúceho nariadenia Rady (Euratom) č. 237/2014 o nástroji spolupráce v oblasti jadrovej bezpečnosti.</w:t>
      </w:r>
    </w:p>
    <w:p w:rsidR="001D5DC0" w:rsidRPr="00CF3763" w:rsidRDefault="001D5DC0" w:rsidP="001D5DC0">
      <w:r>
        <w:rPr>
          <w:rStyle w:val="HideTWBExt"/>
          <w:noProof w:val="0"/>
        </w:rPr>
        <w:t>&lt;/Amend&gt;</w:t>
      </w:r>
    </w:p>
    <w:p w:rsidR="001D5DC0" w:rsidRPr="00CF3763" w:rsidRDefault="001D5DC0" w:rsidP="001D5DC0"/>
    <w:p w:rsidR="001D5DC0" w:rsidRPr="00CF3763" w:rsidRDefault="001D5DC0" w:rsidP="001D5DC0"/>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12</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2 – odsek 2 – písmeno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c)</w:t>
            </w:r>
            <w:r w:rsidRPr="00B53165">
              <w:tab/>
              <w:t>zavedenie efektívnych</w:t>
            </w:r>
            <w:r w:rsidRPr="00B53165">
              <w:rPr>
                <w:b/>
                <w:i/>
              </w:rPr>
              <w:t xml:space="preserve"> a</w:t>
            </w:r>
            <w:r w:rsidRPr="00B53165">
              <w:t> účinných systémov bezpečnostných záruk.</w:t>
            </w:r>
          </w:p>
        </w:tc>
        <w:tc>
          <w:tcPr>
            <w:tcW w:w="4876" w:type="dxa"/>
          </w:tcPr>
          <w:p w:rsidR="001D5DC0" w:rsidRPr="00B53165" w:rsidRDefault="001D5DC0" w:rsidP="00C02A2F">
            <w:pPr>
              <w:pStyle w:val="Normal6"/>
            </w:pPr>
            <w:r w:rsidRPr="00B53165">
              <w:t>c)</w:t>
            </w:r>
            <w:r w:rsidRPr="00B53165">
              <w:tab/>
              <w:t>zavedenie efektívnych</w:t>
            </w:r>
            <w:r w:rsidRPr="00B53165">
              <w:rPr>
                <w:b/>
                <w:i/>
              </w:rPr>
              <w:t>,</w:t>
            </w:r>
            <w:r w:rsidRPr="00B53165">
              <w:t xml:space="preserve"> účinných </w:t>
            </w:r>
            <w:r w:rsidRPr="00B53165">
              <w:rPr>
                <w:b/>
                <w:i/>
              </w:rPr>
              <w:t xml:space="preserve">a transparentných </w:t>
            </w:r>
            <w:r w:rsidRPr="00B53165">
              <w:t>systémov bezpečnostných záruk</w:t>
            </w:r>
            <w:r w:rsidRPr="00B53165">
              <w:rPr>
                <w:b/>
                <w:i/>
              </w:rPr>
              <w:t>, ktoré zahŕňajú aj vnútroštátne orgány boja proti šíreniu jadrových zbraní, vrátane financovania komplexných hodnotení rizík a bezpečnosti („záťažových testov“) jadrových elektrární, zavedenie odporúčaní vyplývajúcich z takýchto záťažových testov založených na acquis Únie a súvisiacich monitorovacích opatrení, najmä v pristupujúcich krajinách, kandidátskych krajinách a potenciálnych kandidátskych krajinách, ako aj v oblasti susedstva</w:t>
            </w:r>
            <w:r w:rsidRPr="00B53165">
              <w:t>.</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13</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2 – odsek 2 – písmeno c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ca)</w:t>
            </w:r>
            <w:r w:rsidRPr="00B53165">
              <w:tab/>
            </w:r>
            <w:r w:rsidRPr="00B53165">
              <w:rPr>
                <w:b/>
                <w:i/>
              </w:rPr>
              <w:t>informovanie verejnosti o tom, ako sa prostredníctvom programu zlepšila jadrová bezpečnosť a úspešne sa vyradili z prevádzky bývalé jadrové areály.</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14</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4 – odsek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 xml:space="preserve">Finančné krytie na vykonávanie tohto nariadenia na obdobie rokov 2021 – 2027 je </w:t>
            </w:r>
            <w:r w:rsidRPr="00B53165">
              <w:rPr>
                <w:b/>
                <w:i/>
              </w:rPr>
              <w:t>300</w:t>
            </w:r>
            <w:r w:rsidRPr="00B53165">
              <w:t xml:space="preserve"> miliónov EUR v bežných cenách.</w:t>
            </w:r>
          </w:p>
        </w:tc>
        <w:tc>
          <w:tcPr>
            <w:tcW w:w="4876" w:type="dxa"/>
          </w:tcPr>
          <w:p w:rsidR="001D5DC0" w:rsidRPr="00B53165" w:rsidRDefault="001D5DC0" w:rsidP="00C02A2F">
            <w:pPr>
              <w:pStyle w:val="Normal6"/>
              <w:rPr>
                <w:szCs w:val="24"/>
              </w:rPr>
            </w:pPr>
            <w:r w:rsidRPr="00B53165">
              <w:t xml:space="preserve">Finančné krytie na vykonávanie tohto nariadenia na obdobie rokov 2021 – 2027 je </w:t>
            </w:r>
            <w:r w:rsidRPr="00B53165">
              <w:rPr>
                <w:b/>
                <w:i/>
              </w:rPr>
              <w:t>350</w:t>
            </w:r>
            <w:r w:rsidRPr="00B53165">
              <w:t xml:space="preserve"> miliónov EUR v bežných cenách.</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15</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5 – odsek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Dohody o pridružení, dohody o partnerstve a spolupráci, mnohostranné dohody a iné dohody, ktorými sa ustanovuje právne záväzný vzťah s partnerskými krajinami, ako aj závery Európskej rady a závery Rady, vyhlásenia zo samitov alebo závery zo zasadnutí na vysokej úrovni s partnerskými krajinami, oznámenia Komisie alebo spoločné oznámenia Komisie a vysokého predstaviteľa Únie pre zahraničné veci a bezpečnostnú politiku predstavujú celkový rámec politiky pre vykonávanie tohto nariadenia.</w:t>
            </w:r>
          </w:p>
        </w:tc>
        <w:tc>
          <w:tcPr>
            <w:tcW w:w="4876" w:type="dxa"/>
          </w:tcPr>
          <w:p w:rsidR="001D5DC0" w:rsidRPr="00B53165" w:rsidRDefault="001D5DC0" w:rsidP="00C02A2F">
            <w:pPr>
              <w:pStyle w:val="Normal6"/>
              <w:rPr>
                <w:szCs w:val="24"/>
              </w:rPr>
            </w:pPr>
            <w:r w:rsidRPr="00B53165">
              <w:t xml:space="preserve">Dohody o pridružení, dohody o partnerstve a spolupráci, mnohostranné dohody a iné dohody, ktorými sa ustanovuje právne záväzný vzťah s partnerskými krajinami, ako aj závery Európskej rady a závery Rady, vyhlásenia zo samitov alebo závery zo zasadnutí na vysokej úrovni s partnerskými krajinami, oznámenia Komisie alebo spoločné oznámenia Komisie a vysokého predstaviteľa Únie pre zahraničné veci a bezpečnostnú politiku </w:t>
            </w:r>
            <w:r w:rsidRPr="00B53165">
              <w:rPr>
                <w:b/>
                <w:i/>
              </w:rPr>
              <w:t xml:space="preserve">a acquis Únie týkajúce sa jadrovej bezpečnosti </w:t>
            </w:r>
            <w:r w:rsidRPr="00B53165">
              <w:t>predstavujú celkový rámec politiky pre vykonávanie tohto nariadenia.</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16</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6 – odsek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2.</w:t>
            </w:r>
            <w:r w:rsidRPr="00B53165">
              <w:tab/>
              <w:t xml:space="preserve">Cieľom viacročných orientačných programov je poskytovať súdržný rámec pre spoluprácu medzi Spoločenstvom a dotknutými tretími krajinami alebo </w:t>
            </w:r>
            <w:r w:rsidRPr="00B53165">
              <w:rPr>
                <w:b/>
                <w:i/>
              </w:rPr>
              <w:t>regiónmi</w:t>
            </w:r>
            <w:r w:rsidRPr="00B53165">
              <w:t xml:space="preserve"> v súlade s celkovým účelom a rozsahom pôsobnosti, cieľmi, so zásadami a s politikou Spoločenstva a na základe rámca politiky uvedeného v článku 5.</w:t>
            </w:r>
          </w:p>
        </w:tc>
        <w:tc>
          <w:tcPr>
            <w:tcW w:w="4876" w:type="dxa"/>
          </w:tcPr>
          <w:p w:rsidR="001D5DC0" w:rsidRPr="00B53165" w:rsidRDefault="001D5DC0" w:rsidP="00C02A2F">
            <w:pPr>
              <w:pStyle w:val="Normal6"/>
            </w:pPr>
            <w:r w:rsidRPr="00B53165">
              <w:t>2.</w:t>
            </w:r>
            <w:r w:rsidRPr="00B53165">
              <w:tab/>
              <w:t>Cieľom viacročných orientačných programov je poskytovať súdržný rámec pre spoluprácu medzi Spoločenstvom a dotknutými tretími krajinami</w:t>
            </w:r>
            <w:r w:rsidRPr="00B53165">
              <w:rPr>
                <w:b/>
                <w:i/>
              </w:rPr>
              <w:t>, regiónmi</w:t>
            </w:r>
            <w:r w:rsidRPr="00B53165">
              <w:t xml:space="preserve"> alebo </w:t>
            </w:r>
            <w:r w:rsidRPr="00B53165">
              <w:rPr>
                <w:b/>
                <w:i/>
              </w:rPr>
              <w:t>medzinárodnými organizáciami</w:t>
            </w:r>
            <w:r w:rsidRPr="00B53165">
              <w:t xml:space="preserve"> v súlade s celkovým účelom a rozsahom pôsobnosti, cieľmi, so zásadami a s politikou Spoločenstva a na základe rámca politiky uvedeného v článku 5.</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17</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6 – odsek 2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2a.</w:t>
            </w:r>
            <w:r w:rsidRPr="00B53165">
              <w:tab/>
            </w:r>
            <w:r w:rsidRPr="00B53165">
              <w:rPr>
                <w:b/>
                <w:i/>
              </w:rPr>
              <w:t>Viacročné orientačné programy odrážajú zámery a ciele Spoločenstva v medzinárodných organizáciách, ako sa uvádza v článku 5, využívajúc znalosti a skúsenosti z programu v oblasti jadrovej bezpečnosti v príslušných medzinárodných organizáciách.</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18</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7 – odsek 3 – pododsek 1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a)</w:t>
            </w:r>
            <w:r w:rsidRPr="00B53165">
              <w:tab/>
            </w:r>
            <w:r w:rsidRPr="00B53165">
              <w:rPr>
                <w:b/>
                <w:i/>
              </w:rPr>
              <w:t>akčných plánoch, individuálnych</w:t>
            </w:r>
            <w:r w:rsidRPr="00B53165">
              <w:t xml:space="preserve"> opatreniach a podporných opatreniach, v prípade ktorých finančné prostriedky Únie nepresahujú 10 miliónov EUR;</w:t>
            </w:r>
          </w:p>
        </w:tc>
        <w:tc>
          <w:tcPr>
            <w:tcW w:w="4876" w:type="dxa"/>
          </w:tcPr>
          <w:p w:rsidR="001D5DC0" w:rsidRPr="00B53165" w:rsidRDefault="001D5DC0" w:rsidP="00C02A2F">
            <w:pPr>
              <w:pStyle w:val="Normal6"/>
            </w:pPr>
            <w:r w:rsidRPr="00B53165">
              <w:t>a)</w:t>
            </w:r>
            <w:r w:rsidRPr="00B53165">
              <w:tab/>
            </w:r>
            <w:r w:rsidRPr="00B53165">
              <w:rPr>
                <w:b/>
                <w:i/>
              </w:rPr>
              <w:t>individuálnych</w:t>
            </w:r>
            <w:r w:rsidRPr="00B53165">
              <w:t xml:space="preserve"> opatreniach a podporných opatreniach, v prípade ktorých finančné prostriedky Únie nepresahujú 10 miliónov EUR;</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19</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8 – odsek 2 – písmeno b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ba)</w:t>
            </w:r>
            <w:r w:rsidRPr="00B53165">
              <w:tab/>
            </w:r>
            <w:r w:rsidRPr="00B53165">
              <w:rPr>
                <w:b/>
                <w:i/>
              </w:rPr>
              <w:t>výdavky súvisiace so zabezpečením spravodlivého prechodu pre bývalých zamestnancov a komunity v prípade vyradenia jadrového areálu z prevádzky.</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20</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11 – odsek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2.</w:t>
            </w:r>
            <w:r w:rsidRPr="00B53165">
              <w:tab/>
              <w:t>Všetky dodania a materiály financované na základe tohto nariadenia môžu mať pôvod v krajinách uvedených v odseku 1 za príslušných podmienok uvedených v </w:t>
            </w:r>
            <w:r w:rsidRPr="00B53165">
              <w:rPr>
                <w:b/>
                <w:i/>
              </w:rPr>
              <w:t>uvedenom odseku</w:t>
            </w:r>
            <w:r w:rsidRPr="00B53165">
              <w:t>.</w:t>
            </w:r>
          </w:p>
        </w:tc>
        <w:tc>
          <w:tcPr>
            <w:tcW w:w="4876" w:type="dxa"/>
          </w:tcPr>
          <w:p w:rsidR="001D5DC0" w:rsidRPr="00B53165" w:rsidRDefault="001D5DC0" w:rsidP="00C02A2F">
            <w:pPr>
              <w:pStyle w:val="Normal6"/>
              <w:rPr>
                <w:szCs w:val="24"/>
              </w:rPr>
            </w:pPr>
            <w:r w:rsidRPr="00B53165">
              <w:rPr>
                <w:szCs w:val="24"/>
              </w:rPr>
              <w:t>2.</w:t>
            </w:r>
            <w:r w:rsidRPr="00B53165">
              <w:rPr>
                <w:szCs w:val="24"/>
              </w:rPr>
              <w:tab/>
              <w:t xml:space="preserve">Všetky dodania a materiály financované na základe tohto nariadenia môžu mať pôvod v krajinách uvedených v odseku 1 </w:t>
            </w:r>
            <w:r w:rsidRPr="00B53165">
              <w:rPr>
                <w:b/>
                <w:i/>
                <w:szCs w:val="24"/>
              </w:rPr>
              <w:t xml:space="preserve">a článku 11a </w:t>
            </w:r>
            <w:r w:rsidRPr="00B53165">
              <w:rPr>
                <w:szCs w:val="24"/>
              </w:rPr>
              <w:t>za príslušných podmienok uvedených v </w:t>
            </w:r>
            <w:r w:rsidRPr="00B53165">
              <w:rPr>
                <w:b/>
                <w:i/>
                <w:szCs w:val="24"/>
              </w:rPr>
              <w:t>tomto odseku a článku</w:t>
            </w:r>
            <w:r w:rsidRPr="00B53165">
              <w:rPr>
                <w:szCs w:val="24"/>
              </w:rPr>
              <w:t>.</w:t>
            </w:r>
          </w:p>
        </w:tc>
      </w:tr>
    </w:tbl>
    <w:p w:rsidR="001D5DC0" w:rsidRPr="00CF3763" w:rsidRDefault="001D5DC0" w:rsidP="001D5DC0">
      <w:r>
        <w:rPr>
          <w:rStyle w:val="HideTWBExt"/>
          <w:noProof w:val="0"/>
        </w:rPr>
        <w:t>&lt;/Amend&gt;</w:t>
      </w:r>
    </w:p>
    <w:p w:rsidR="001D5DC0" w:rsidRPr="00CF3763" w:rsidRDefault="001D5DC0" w:rsidP="001D5DC0">
      <w:pPr>
        <w:pStyle w:val="AMNumberTabs"/>
        <w:keepNext/>
      </w:pPr>
      <w:r>
        <w:rPr>
          <w:rStyle w:val="HideTWBExt"/>
          <w:b w:val="0"/>
          <w:noProof w:val="0"/>
        </w:rPr>
        <w:t>&lt;Amend&gt;</w:t>
      </w:r>
      <w:r w:rsidRPr="00B53165">
        <w:t>Pozmeňujúci návrh</w:t>
      </w:r>
      <w:r w:rsidRPr="00B53165">
        <w:tab/>
      </w:r>
      <w:r w:rsidRPr="00B53165">
        <w:tab/>
      </w:r>
      <w:r>
        <w:rPr>
          <w:rStyle w:val="HideTWBExt"/>
          <w:b w:val="0"/>
          <w:noProof w:val="0"/>
        </w:rPr>
        <w:t>&lt;NumAm&gt;</w:t>
      </w:r>
      <w:r w:rsidRPr="00B53165">
        <w:t>21</w:t>
      </w:r>
      <w:r>
        <w:rPr>
          <w:rStyle w:val="HideTWBExt"/>
          <w:b w:val="0"/>
          <w:noProof w:val="0"/>
        </w:rPr>
        <w:t>&lt;/NumAm&gt;</w:t>
      </w:r>
    </w:p>
    <w:p w:rsidR="001D5DC0" w:rsidRPr="00CF3763" w:rsidRDefault="001D5DC0" w:rsidP="001D5DC0">
      <w:pPr>
        <w:pStyle w:val="NormalBold12b"/>
        <w:keepNext/>
      </w:pPr>
      <w:r>
        <w:rPr>
          <w:rStyle w:val="HideTWBExt"/>
          <w:b w:val="0"/>
          <w:noProof w:val="0"/>
        </w:rPr>
        <w:t>&lt;DocAmend&gt;</w:t>
      </w:r>
      <w:r w:rsidRPr="00B53165">
        <w:rPr>
          <w:bCs/>
          <w:szCs w:val="24"/>
        </w:rPr>
        <w:t>Návrh nariadenia</w:t>
      </w:r>
      <w:r>
        <w:rPr>
          <w:rStyle w:val="HideTWBExt"/>
          <w:b w:val="0"/>
          <w:noProof w:val="0"/>
        </w:rPr>
        <w:t>&lt;/DocAmend&gt;</w:t>
      </w:r>
    </w:p>
    <w:p w:rsidR="001D5DC0" w:rsidRPr="00CF3763" w:rsidRDefault="001D5DC0" w:rsidP="001D5DC0">
      <w:pPr>
        <w:pStyle w:val="NormalBold"/>
      </w:pPr>
      <w:r>
        <w:rPr>
          <w:rStyle w:val="HideTWBExt"/>
          <w:b w:val="0"/>
          <w:noProof w:val="0"/>
        </w:rPr>
        <w:t>&lt;Article&gt;</w:t>
      </w:r>
      <w:r w:rsidRPr="00B53165">
        <w:t>Článok 11 a (nový)</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5DC0" w:rsidRPr="00CF3763" w:rsidTr="00C02A2F">
        <w:trPr>
          <w:jc w:val="center"/>
        </w:trPr>
        <w:tc>
          <w:tcPr>
            <w:tcW w:w="9752" w:type="dxa"/>
            <w:gridSpan w:val="2"/>
          </w:tcPr>
          <w:p w:rsidR="001D5DC0" w:rsidRPr="00CF3763" w:rsidRDefault="001D5DC0" w:rsidP="00C02A2F">
            <w:pPr>
              <w:keepNext/>
            </w:pPr>
          </w:p>
        </w:tc>
      </w:tr>
      <w:tr w:rsidR="001D5DC0" w:rsidRPr="00CF3763" w:rsidTr="00C02A2F">
        <w:trPr>
          <w:jc w:val="center"/>
        </w:trPr>
        <w:tc>
          <w:tcPr>
            <w:tcW w:w="4876" w:type="dxa"/>
          </w:tcPr>
          <w:p w:rsidR="001D5DC0" w:rsidRPr="00B53165" w:rsidRDefault="001D5DC0" w:rsidP="00C02A2F">
            <w:pPr>
              <w:pStyle w:val="ColumnHeading"/>
              <w:keepNext/>
            </w:pPr>
            <w:r w:rsidRPr="00B53165">
              <w:t>Text predložený Komisiou</w:t>
            </w:r>
          </w:p>
        </w:tc>
        <w:tc>
          <w:tcPr>
            <w:tcW w:w="4876" w:type="dxa"/>
          </w:tcPr>
          <w:p w:rsidR="001D5DC0" w:rsidRPr="00B53165" w:rsidRDefault="001D5DC0" w:rsidP="00C02A2F">
            <w:pPr>
              <w:pStyle w:val="ColumnHeading"/>
              <w:keepNext/>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3C6420">
            <w:pPr>
              <w:pStyle w:val="Normal6"/>
              <w:jc w:val="center"/>
              <w:rPr>
                <w:szCs w:val="24"/>
              </w:rPr>
            </w:pPr>
            <w:r w:rsidRPr="00B53165">
              <w:rPr>
                <w:b/>
                <w:i/>
                <w:iCs/>
              </w:rPr>
              <w:t>Článok 11a</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3C6420">
            <w:pPr>
              <w:pStyle w:val="Normal6"/>
              <w:jc w:val="center"/>
              <w:rPr>
                <w:szCs w:val="24"/>
              </w:rPr>
            </w:pPr>
            <w:r w:rsidRPr="00B53165">
              <w:rPr>
                <w:b/>
                <w:i/>
              </w:rPr>
              <w:t>Podmienenosť a pozastavenie pomoci</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 xml:space="preserve">1. </w:t>
            </w:r>
            <w:r w:rsidRPr="00B53165">
              <w:rPr>
                <w:szCs w:val="24"/>
              </w:rPr>
              <w:tab/>
            </w:r>
            <w:r w:rsidRPr="00B53165">
              <w:rPr>
                <w:b/>
                <w:i/>
              </w:rPr>
              <w:t>Pomoc Únie podľa tohto nariadenia je podmienená tým, že príslušná partnerská krajina dodrží:</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a)</w:t>
            </w:r>
            <w:r w:rsidRPr="00B53165">
              <w:rPr>
                <w:szCs w:val="24"/>
              </w:rPr>
              <w:t xml:space="preserve"> </w:t>
            </w:r>
            <w:r w:rsidRPr="00B53165">
              <w:rPr>
                <w:szCs w:val="24"/>
              </w:rPr>
              <w:tab/>
            </w:r>
            <w:r w:rsidRPr="00B53165">
              <w:rPr>
                <w:b/>
                <w:i/>
              </w:rPr>
              <w:t xml:space="preserve"> príslušné medzinárodné dohovory v rámci MAAE;</w:t>
            </w:r>
          </w:p>
        </w:tc>
      </w:tr>
      <w:tr w:rsidR="001D5DC0" w:rsidRPr="00CF3763" w:rsidTr="00C02A2F">
        <w:trPr>
          <w:jc w:val="center"/>
        </w:trPr>
        <w:tc>
          <w:tcPr>
            <w:tcW w:w="4876" w:type="dxa"/>
          </w:tcPr>
          <w:p w:rsidR="001D5DC0" w:rsidRPr="00B53165" w:rsidRDefault="001D5DC0" w:rsidP="00C02A2F">
            <w:pPr>
              <w:pStyle w:val="Normal6"/>
              <w:rPr>
                <w:b/>
                <w:bCs/>
                <w:i/>
                <w:iCs/>
              </w:rPr>
            </w:pPr>
          </w:p>
        </w:tc>
        <w:tc>
          <w:tcPr>
            <w:tcW w:w="4876" w:type="dxa"/>
          </w:tcPr>
          <w:p w:rsidR="001D5DC0" w:rsidRPr="00B53165" w:rsidRDefault="001D5DC0" w:rsidP="001D5DC0">
            <w:pPr>
              <w:pStyle w:val="Normal6"/>
              <w:rPr>
                <w:b/>
                <w:bCs/>
                <w:i/>
                <w:iCs/>
                <w:szCs w:val="24"/>
              </w:rPr>
            </w:pPr>
            <w:r w:rsidRPr="00B53165">
              <w:rPr>
                <w:b/>
                <w:bCs/>
                <w:i/>
                <w:iCs/>
              </w:rPr>
              <w:t>b)</w:t>
            </w:r>
            <w:r w:rsidRPr="00B53165">
              <w:rPr>
                <w:b/>
                <w:bCs/>
                <w:i/>
                <w:iCs/>
                <w:szCs w:val="24"/>
              </w:rPr>
              <w:t xml:space="preserve"> </w:t>
            </w:r>
            <w:r w:rsidRPr="00B53165">
              <w:rPr>
                <w:b/>
                <w:bCs/>
                <w:i/>
                <w:iCs/>
                <w:szCs w:val="24"/>
              </w:rPr>
              <w:tab/>
            </w:r>
            <w:r w:rsidRPr="00B53165">
              <w:rPr>
                <w:b/>
                <w:bCs/>
                <w:i/>
                <w:iCs/>
              </w:rPr>
              <w:t xml:space="preserve"> Dohovor o hodnotení vplyvu na životné prostredie presahujúceho štátne hranice, prijatý 25. januára 1991 v Epsoo (Fínsko) a Dohovor o prístupe k informáciám, účasti verejnosti na rozhodovacom procese a prístupe k spravodlivosti v záležitostiach životného prostredia, podpísaný 25. júna 1998 v Aarhuse (Dánsko), a ich následné zmeny;</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c)</w:t>
            </w:r>
            <w:r w:rsidRPr="00B53165">
              <w:rPr>
                <w:szCs w:val="24"/>
              </w:rPr>
              <w:tab/>
            </w:r>
            <w:r w:rsidRPr="00B53165">
              <w:rPr>
                <w:b/>
                <w:i/>
              </w:rPr>
              <w:t>Zmluvu o nešírení jadrových zbraní a jej dodatkové protokoly;</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d)</w:t>
            </w:r>
            <w:r w:rsidRPr="00B53165">
              <w:rPr>
                <w:szCs w:val="24"/>
              </w:rPr>
              <w:tab/>
            </w:r>
            <w:r w:rsidRPr="00B53165">
              <w:rPr>
                <w:b/>
                <w:i/>
              </w:rPr>
              <w:t>záväzky v rámci dohôd o partnerstve a pridružení uzavretých s Úniou;</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e)</w:t>
            </w:r>
            <w:r w:rsidRPr="00B53165">
              <w:rPr>
                <w:szCs w:val="24"/>
              </w:rPr>
              <w:t xml:space="preserve"> </w:t>
            </w:r>
            <w:r w:rsidRPr="00B53165">
              <w:rPr>
                <w:szCs w:val="24"/>
              </w:rPr>
              <w:tab/>
            </w:r>
            <w:r w:rsidRPr="00B53165">
              <w:rPr>
                <w:b/>
                <w:i/>
              </w:rPr>
              <w:t>záväzky vykonávať záťažové testy a súvisiace opatrenia.</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rPr>
                <w:szCs w:val="24"/>
              </w:rPr>
            </w:pPr>
            <w:r w:rsidRPr="00B53165">
              <w:rPr>
                <w:b/>
                <w:i/>
              </w:rPr>
              <w:t>2. V prípade nedodržania podmienok uvedených v odseku 1 sa finančná pomoc Únie podľa tohto nariadenia a prípadne [nariadenia, ktorým sa zriaďuje Nástroj susedstva a rozvojovej a medzinárodnej spolupráce] alebo [nariadenia, ktorým sa zriaďuje Nástroj predvstupovej pomoci] prehodnotí a môže sa obmedziť alebo dočasne pozastaviť.</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22</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12 – odsek 2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a)</w:t>
            </w:r>
            <w:r w:rsidRPr="00B53165">
              <w:tab/>
            </w:r>
            <w:r w:rsidRPr="00B53165">
              <w:rPr>
                <w:b/>
                <w:i/>
              </w:rPr>
              <w:t>počet vypracovaných</w:t>
            </w:r>
            <w:r w:rsidRPr="00B53165">
              <w:t xml:space="preserve">, </w:t>
            </w:r>
            <w:r w:rsidRPr="00B53165">
              <w:rPr>
                <w:b/>
                <w:i/>
              </w:rPr>
              <w:t>zavedených</w:t>
            </w:r>
            <w:r w:rsidRPr="00B53165">
              <w:t xml:space="preserve"> a/alebo </w:t>
            </w:r>
            <w:r w:rsidRPr="00B53165">
              <w:rPr>
                <w:b/>
                <w:i/>
              </w:rPr>
              <w:t>revidovaných právnych</w:t>
            </w:r>
            <w:r w:rsidRPr="00B53165">
              <w:t xml:space="preserve"> a </w:t>
            </w:r>
            <w:r w:rsidRPr="00B53165">
              <w:rPr>
                <w:b/>
                <w:i/>
              </w:rPr>
              <w:t>regulačných aktov</w:t>
            </w:r>
            <w:r w:rsidRPr="00B53165">
              <w:t xml:space="preserve"> a</w:t>
            </w:r>
          </w:p>
        </w:tc>
        <w:tc>
          <w:tcPr>
            <w:tcW w:w="4876" w:type="dxa"/>
          </w:tcPr>
          <w:p w:rsidR="001D5DC0" w:rsidRPr="00B53165" w:rsidRDefault="001D5DC0" w:rsidP="00C02A2F">
            <w:pPr>
              <w:pStyle w:val="Normal6"/>
            </w:pPr>
            <w:r w:rsidRPr="00B53165">
              <w:t>a)</w:t>
            </w:r>
            <w:r w:rsidRPr="00B53165">
              <w:tab/>
            </w:r>
            <w:r w:rsidRPr="00B53165">
              <w:rPr>
                <w:b/>
                <w:i/>
              </w:rPr>
              <w:t>vypracované</w:t>
            </w:r>
            <w:r w:rsidRPr="00B53165">
              <w:t xml:space="preserve">, </w:t>
            </w:r>
            <w:r w:rsidRPr="00B53165">
              <w:rPr>
                <w:b/>
                <w:i/>
              </w:rPr>
              <w:t>zavedené</w:t>
            </w:r>
            <w:r w:rsidRPr="00B53165">
              <w:t xml:space="preserve"> a/alebo </w:t>
            </w:r>
            <w:r w:rsidRPr="00B53165">
              <w:rPr>
                <w:b/>
                <w:i/>
              </w:rPr>
              <w:t>revidované právne</w:t>
            </w:r>
            <w:r w:rsidRPr="00B53165">
              <w:t xml:space="preserve"> a </w:t>
            </w:r>
            <w:r w:rsidRPr="00B53165">
              <w:rPr>
                <w:b/>
                <w:i/>
              </w:rPr>
              <w:t>regulačné akty</w:t>
            </w:r>
            <w:r w:rsidRPr="00B53165">
              <w:t xml:space="preserve"> a</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23</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12 – odsek 2 – písmeno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b)</w:t>
            </w:r>
            <w:r w:rsidRPr="00B53165">
              <w:tab/>
            </w:r>
            <w:r w:rsidRPr="00B53165">
              <w:rPr>
                <w:b/>
                <w:i/>
              </w:rPr>
              <w:t>počet štúdií týkajúcich</w:t>
            </w:r>
            <w:r w:rsidRPr="00B53165">
              <w:t xml:space="preserve"> sa návrhu, koncepcie alebo uskutočniteľnosti na účely zriaďovania zariadení v súlade s najprísnejšími normami v oblasti jadrovej bezpečnosti.</w:t>
            </w:r>
          </w:p>
        </w:tc>
        <w:tc>
          <w:tcPr>
            <w:tcW w:w="4876" w:type="dxa"/>
          </w:tcPr>
          <w:p w:rsidR="001D5DC0" w:rsidRPr="00B53165" w:rsidRDefault="001D5DC0" w:rsidP="00C02A2F">
            <w:pPr>
              <w:pStyle w:val="Normal6"/>
            </w:pPr>
            <w:r w:rsidRPr="00B53165">
              <w:t>b)</w:t>
            </w:r>
            <w:r w:rsidRPr="00B53165">
              <w:tab/>
            </w:r>
            <w:r w:rsidRPr="00B53165">
              <w:rPr>
                <w:b/>
                <w:i/>
              </w:rPr>
              <w:t>štúdie týkajúce</w:t>
            </w:r>
            <w:r w:rsidRPr="00B53165">
              <w:t xml:space="preserve"> sa návrhu, koncepcie alebo uskutočniteľnosti na účely zriaďovania zariadení v súlade s najprísnejšími normami v oblasti jadrovej bezpečnosti.</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24</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12 – odsek 2 – písmeno b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ba)</w:t>
            </w:r>
            <w:r w:rsidRPr="00B53165">
              <w:tab/>
            </w:r>
            <w:r w:rsidRPr="00B53165">
              <w:rPr>
                <w:b/>
                <w:i/>
              </w:rPr>
              <w:t>vykonávanie opatrení na zlepšenie jadrovej bezpečnosti a nakladania s rádioaktívnym odpadom na základe najprísnejších bezpečnostných noriem vrátane odporúčaní medzinárodného partnerského preskúmania.</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25</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12 – odsek 2 – písmeno b b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p>
        </w:tc>
        <w:tc>
          <w:tcPr>
            <w:tcW w:w="4876" w:type="dxa"/>
          </w:tcPr>
          <w:p w:rsidR="001D5DC0" w:rsidRPr="00B53165" w:rsidRDefault="001D5DC0" w:rsidP="00C02A2F">
            <w:pPr>
              <w:pStyle w:val="Normal6"/>
            </w:pPr>
            <w:r w:rsidRPr="00B53165">
              <w:rPr>
                <w:b/>
                <w:i/>
              </w:rPr>
              <w:t>bb)</w:t>
            </w:r>
            <w:r w:rsidRPr="00B53165">
              <w:tab/>
            </w:r>
            <w:r w:rsidRPr="00B53165">
              <w:rPr>
                <w:b/>
                <w:i/>
              </w:rPr>
              <w:t>miera, do akej verejnosť bola v partnerských krajinách informovaná o programe.</w:t>
            </w:r>
          </w:p>
        </w:tc>
      </w:tr>
    </w:tbl>
    <w:p w:rsidR="001D5DC0" w:rsidRPr="00CF3763" w:rsidRDefault="001D5DC0" w:rsidP="001D5DC0">
      <w:r>
        <w:rPr>
          <w:rStyle w:val="HideTWBExt"/>
          <w:noProof w:val="0"/>
        </w:rPr>
        <w:t>&lt;/Amend&gt;</w:t>
      </w:r>
    </w:p>
    <w:p w:rsidR="001D5DC0" w:rsidRPr="00CF3763" w:rsidRDefault="001D5DC0" w:rsidP="001D5DC0">
      <w:pPr>
        <w:pStyle w:val="AMNumberTabs"/>
      </w:pPr>
      <w:r>
        <w:rPr>
          <w:rStyle w:val="HideTWBExt"/>
          <w:noProof w:val="0"/>
        </w:rPr>
        <w:t>&lt;Amend&gt;</w:t>
      </w:r>
      <w:r w:rsidRPr="00B53165">
        <w:t>Pozmeňujúci návrh</w:t>
      </w:r>
      <w:r w:rsidRPr="00B53165">
        <w:tab/>
      </w:r>
      <w:r w:rsidRPr="00B53165">
        <w:tab/>
      </w:r>
      <w:r>
        <w:rPr>
          <w:rStyle w:val="HideTWBExt"/>
          <w:noProof w:val="0"/>
        </w:rPr>
        <w:t>&lt;NumAm&gt;</w:t>
      </w:r>
      <w:r w:rsidRPr="00B53165">
        <w:t>26</w:t>
      </w:r>
      <w:r>
        <w:rPr>
          <w:rStyle w:val="HideTWBExt"/>
          <w:noProof w:val="0"/>
        </w:rPr>
        <w:t>&lt;/NumAm&gt;</w:t>
      </w:r>
    </w:p>
    <w:p w:rsidR="001D5DC0" w:rsidRPr="00CF3763" w:rsidRDefault="001D5DC0" w:rsidP="001D5DC0">
      <w:pPr>
        <w:pStyle w:val="NormalBold12b"/>
      </w:pPr>
      <w:r>
        <w:rPr>
          <w:rStyle w:val="HideTWBExt"/>
          <w:noProof w:val="0"/>
        </w:rPr>
        <w:t>&lt;DocAmend&gt;</w:t>
      </w:r>
      <w:r w:rsidRPr="00B53165">
        <w:t>Návrh nariadenia</w:t>
      </w:r>
      <w:r>
        <w:rPr>
          <w:rStyle w:val="HideTWBExt"/>
          <w:noProof w:val="0"/>
        </w:rPr>
        <w:t>&lt;/DocAmend&gt;</w:t>
      </w:r>
    </w:p>
    <w:p w:rsidR="001D5DC0" w:rsidRPr="00CF3763" w:rsidRDefault="001D5DC0" w:rsidP="001D5DC0">
      <w:pPr>
        <w:pStyle w:val="NormalBold"/>
      </w:pPr>
      <w:r>
        <w:rPr>
          <w:rStyle w:val="HideTWBExt"/>
          <w:noProof w:val="0"/>
        </w:rPr>
        <w:t>&lt;Article&gt;</w:t>
      </w:r>
      <w:r w:rsidRPr="00B53165">
        <w:t>Článok 15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5DC0" w:rsidRPr="00CF3763" w:rsidTr="00C02A2F">
        <w:trPr>
          <w:trHeight w:hRule="exact" w:val="240"/>
          <w:jc w:val="center"/>
        </w:trPr>
        <w:tc>
          <w:tcPr>
            <w:tcW w:w="9752" w:type="dxa"/>
            <w:gridSpan w:val="2"/>
          </w:tcPr>
          <w:p w:rsidR="001D5DC0" w:rsidRPr="00CF3763" w:rsidRDefault="001D5DC0" w:rsidP="00C02A2F"/>
        </w:tc>
      </w:tr>
      <w:tr w:rsidR="001D5DC0" w:rsidRPr="00CF3763" w:rsidTr="00C02A2F">
        <w:trPr>
          <w:trHeight w:val="240"/>
          <w:jc w:val="center"/>
        </w:trPr>
        <w:tc>
          <w:tcPr>
            <w:tcW w:w="4876" w:type="dxa"/>
          </w:tcPr>
          <w:p w:rsidR="001D5DC0" w:rsidRPr="00B53165" w:rsidRDefault="001D5DC0" w:rsidP="00C02A2F">
            <w:pPr>
              <w:pStyle w:val="ColumnHeading"/>
            </w:pPr>
            <w:r w:rsidRPr="00B53165">
              <w:t>Text predložený Komisiou</w:t>
            </w:r>
          </w:p>
        </w:tc>
        <w:tc>
          <w:tcPr>
            <w:tcW w:w="4876" w:type="dxa"/>
          </w:tcPr>
          <w:p w:rsidR="001D5DC0" w:rsidRPr="00B53165" w:rsidRDefault="001D5DC0" w:rsidP="00C02A2F">
            <w:pPr>
              <w:pStyle w:val="ColumnHeading"/>
            </w:pPr>
            <w:r w:rsidRPr="00B53165">
              <w:t>Pozmeňujúci návrh</w:t>
            </w:r>
          </w:p>
        </w:tc>
      </w:tr>
      <w:tr w:rsidR="001D5DC0" w:rsidRPr="00CF3763" w:rsidTr="00C02A2F">
        <w:trPr>
          <w:jc w:val="center"/>
        </w:trPr>
        <w:tc>
          <w:tcPr>
            <w:tcW w:w="4876" w:type="dxa"/>
          </w:tcPr>
          <w:p w:rsidR="001D5DC0" w:rsidRPr="00B53165" w:rsidRDefault="001D5DC0" w:rsidP="00C02A2F">
            <w:pPr>
              <w:pStyle w:val="Normal6"/>
            </w:pPr>
            <w:r w:rsidRPr="00B53165">
              <w:t xml:space="preserve">Toto nariadenie </w:t>
            </w:r>
            <w:r w:rsidRPr="00B53165">
              <w:rPr>
                <w:b/>
                <w:i/>
              </w:rPr>
              <w:t>sa uplatňuje</w:t>
            </w:r>
            <w:r w:rsidRPr="00B53165">
              <w:t xml:space="preserve"> v</w:t>
            </w:r>
            <w:r w:rsidRPr="00B53165">
              <w:rPr>
                <w:b/>
                <w:i/>
              </w:rPr>
              <w:t> súlade s rozhodnutím 2010/427/EÚ</w:t>
            </w:r>
            <w:r w:rsidRPr="00B53165">
              <w:t>.</w:t>
            </w:r>
          </w:p>
        </w:tc>
        <w:tc>
          <w:tcPr>
            <w:tcW w:w="4876" w:type="dxa"/>
          </w:tcPr>
          <w:p w:rsidR="001D5DC0" w:rsidRPr="00B53165" w:rsidRDefault="001D5DC0" w:rsidP="00C02A2F">
            <w:pPr>
              <w:pStyle w:val="Normal6"/>
            </w:pPr>
            <w:r w:rsidRPr="00B53165">
              <w:rPr>
                <w:b/>
                <w:i/>
              </w:rPr>
              <w:t>Vysoký predstaviteľ Únie pre zahraničné veci a bezpečnostnú politiku zaručuje celkovú politickú koordináciu vonkajšej činnosti Únie, pričom zabezpečuje jej jednotnosť, konzistentnosť a účinnosť,  to najmä prostredníctvom tohto nariadenia.</w:t>
            </w:r>
            <w:r w:rsidRPr="00B53165">
              <w:t xml:space="preserve"> </w:t>
            </w:r>
            <w:r w:rsidRPr="00B53165">
              <w:rPr>
                <w:b/>
                <w:i/>
              </w:rPr>
              <w:t xml:space="preserve">ESVČ prispieva k programovému a riadiacemu cyklu pre </w:t>
            </w:r>
            <w:r w:rsidRPr="00B53165">
              <w:t xml:space="preserve">toto nariadenie </w:t>
            </w:r>
            <w:r w:rsidRPr="00B53165">
              <w:rPr>
                <w:b/>
                <w:i/>
              </w:rPr>
              <w:t>na základe politických cieľov stanovených</w:t>
            </w:r>
            <w:r w:rsidRPr="00B53165">
              <w:t xml:space="preserve"> v</w:t>
            </w:r>
            <w:r w:rsidRPr="00B53165">
              <w:rPr>
                <w:b/>
                <w:i/>
              </w:rPr>
              <w:t xml:space="preserve"> článku 2</w:t>
            </w:r>
            <w:r w:rsidRPr="00B53165">
              <w:t>.</w:t>
            </w:r>
          </w:p>
        </w:tc>
      </w:tr>
    </w:tbl>
    <w:p w:rsidR="001D5DC0" w:rsidRPr="00CF3763" w:rsidRDefault="001D5DC0" w:rsidP="001D5DC0">
      <w:r>
        <w:rPr>
          <w:rStyle w:val="HideTWBExt"/>
          <w:noProof w:val="0"/>
        </w:rPr>
        <w:t>&lt;/Amend&gt;</w:t>
      </w:r>
      <w:r>
        <w:rPr>
          <w:rStyle w:val="HideTWBExt"/>
          <w:noProof w:val="0"/>
          <w:szCs w:val="20"/>
        </w:rPr>
        <w:t>&lt;/RepeatBlock-Amend&gt;</w:t>
      </w:r>
    </w:p>
    <w:p w:rsidR="001D5DC0" w:rsidRPr="00CF3763" w:rsidRDefault="001D5DC0" w:rsidP="001D5DC0">
      <w:pPr>
        <w:pStyle w:val="PageHeadingNotTOC"/>
      </w:pPr>
      <w:r>
        <w:br w:type="page"/>
      </w:r>
      <w:bookmarkStart w:id="2" w:name="ProcPageAD"/>
      <w:r>
        <w:t>POSTUP VÝBORU POŽIADANÉHO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Zriadenie Európskeho nástroja pre jadrovú bezpečnosť dopĺňajúceho Nástroj susedstva a rozvojovej a medzinárodnej spolupráce na základe Zmluvy o Euratome</w:t>
            </w:r>
          </w:p>
        </w:tc>
      </w:tr>
      <w:tr w:rsidR="001D5DC0" w:rsidRPr="00CF3763" w:rsidTr="00C0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COM(2018)0462 – C8-0315/2018 – 2018/0245(NLE)</w:t>
            </w: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Gestorský výbor</w:t>
            </w:r>
          </w:p>
          <w:p w:rsidR="001D5DC0" w:rsidRPr="00CF3763" w:rsidRDefault="001D5DC0" w:rsidP="00C02A2F">
            <w:pPr>
              <w:widowControl w:val="0"/>
              <w:autoSpaceDE w:val="0"/>
              <w:autoSpaceDN w:val="0"/>
              <w:adjustRightInd w:val="0"/>
              <w:rPr>
                <w:color w:val="000000"/>
                <w:sz w:val="20"/>
                <w:szCs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ITRE</w:t>
            </w:r>
          </w:p>
          <w:p w:rsidR="001D5DC0" w:rsidRPr="00CF3763" w:rsidRDefault="001D5DC0" w:rsidP="00C02A2F">
            <w:pPr>
              <w:widowControl w:val="0"/>
              <w:autoSpaceDE w:val="0"/>
              <w:autoSpaceDN w:val="0"/>
              <w:adjustRightInd w:val="0"/>
              <w:rPr>
                <w:color w:val="000000"/>
                <w:sz w:val="20"/>
                <w:szCs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Výbor požiadaný o stanovisko</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AFET</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5.7.2018</w:t>
            </w: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Spravodajca výboru požiadaného o stanovisko</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Petras Auštrevičius</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10.7.2018</w:t>
            </w: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rFonts w:ascii="sans-serif" w:hAnsi="sans-serif" w:cs="sans-serif"/>
                <w:color w:val="000000"/>
              </w:rPr>
            </w:pP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51</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4</w:t>
            </w:r>
          </w:p>
          <w:p w:rsidR="001D5DC0" w:rsidRPr="00CF3763" w:rsidRDefault="001D5DC0" w:rsidP="00C02A2F">
            <w:pPr>
              <w:widowControl w:val="0"/>
              <w:autoSpaceDE w:val="0"/>
              <w:autoSpaceDN w:val="0"/>
              <w:adjustRightInd w:val="0"/>
              <w:rPr>
                <w:color w:val="000000"/>
                <w:sz w:val="20"/>
                <w:szCs w:val="20"/>
              </w:rPr>
            </w:pPr>
            <w:r>
              <w:rPr>
                <w:color w:val="000000"/>
                <w:sz w:val="20"/>
                <w:szCs w:val="20"/>
              </w:rPr>
              <w:t>1</w:t>
            </w:r>
          </w:p>
        </w:tc>
      </w:tr>
      <w:tr w:rsidR="001D5DC0" w:rsidRPr="00CF3763" w:rsidTr="00C0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Michèle Alliot-Marie, Nikos Androulakis, Petras Auštrevičius, Bas Belder, Victor Boştinaru, Elmar Brok, Klaus Buchner, James Carver, Lorenzo Cesa, Georgios Epitideios, Eugen Freund, Michael Gahler, Iveta Grigule-Pēterse, Sandra Kalniete, Tunne Kelam, Wajid Khan, Andrey Kovatchev, Eduard Kukan, Arne Lietz, Sabine Lösing, Andrejs Mamikins, David McAllister, Francisco José Millán Mon, Javier Nart, Pier Antonio Panzeri, Demetris Papadakis, Ioan Mircea Paşcu, Alojz Peterle, Tonino Picula, Julia Pitera, Cristian Dan Preda, Jozo Radoš, Michel Reimon, Sofia Sakorafa, Jean-Luc Schaffhauser, Anders Sellström, Alyn Smith, Jordi Solé, Dobromir Sośnierz, Jaromír Štětina, Dubravka Šuica, Charles Tannock, László Tőkés, Miguel Urbán Crespo, Ivo Vajgl</w:t>
            </w:r>
          </w:p>
        </w:tc>
      </w:tr>
      <w:tr w:rsidR="001D5DC0" w:rsidRPr="00CF3763" w:rsidTr="00C0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b/>
                <w:bCs/>
                <w:color w:val="000000"/>
                <w:sz w:val="20"/>
                <w:szCs w:val="20"/>
              </w:rPr>
            </w:pPr>
            <w:r>
              <w:rPr>
                <w:b/>
                <w:bCs/>
                <w:color w:val="000000"/>
                <w:sz w:val="20"/>
                <w:szCs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D5DC0" w:rsidRPr="00CF3763" w:rsidRDefault="001D5DC0" w:rsidP="00C02A2F">
            <w:pPr>
              <w:widowControl w:val="0"/>
              <w:autoSpaceDE w:val="0"/>
              <w:autoSpaceDN w:val="0"/>
              <w:adjustRightInd w:val="0"/>
              <w:rPr>
                <w:color w:val="000000"/>
                <w:sz w:val="20"/>
                <w:szCs w:val="20"/>
              </w:rPr>
            </w:pPr>
            <w:r>
              <w:rPr>
                <w:color w:val="000000"/>
                <w:sz w:val="20"/>
                <w:szCs w:val="20"/>
              </w:rPr>
              <w:t>Doru-Claudian Frunzulică, Takis Hadjigeorgiou, Marek Jurek, Antonio López-Istúriz White, David Martin, Gilles Pargneaux, José Ignacio Salafranca Sánchez-Neyra, Marietje Schaake, Eleni Theocharous, Mirja Vehkaperä, Željana Zovko</w:t>
            </w:r>
          </w:p>
        </w:tc>
      </w:tr>
    </w:tbl>
    <w:p w:rsidR="001D5DC0" w:rsidRPr="00CF3763" w:rsidRDefault="001D5DC0" w:rsidP="001D5DC0"/>
    <w:bookmarkEnd w:id="2"/>
    <w:p w:rsidR="001D5DC0" w:rsidRPr="00CF3763" w:rsidRDefault="001D5DC0" w:rsidP="001D5DC0">
      <w:pPr>
        <w:pStyle w:val="PageHeadingNotTOC"/>
      </w:pPr>
      <w:r>
        <w:br w:type="page"/>
      </w:r>
      <w:bookmarkStart w:id="3" w:name="RollCallPageAD"/>
      <w:r>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CF3763" w:rsidTr="00C02A2F">
        <w:trPr>
          <w:cantSplit/>
        </w:trPr>
        <w:tc>
          <w:tcPr>
            <w:tcW w:w="1701" w:type="dxa"/>
            <w:shd w:val="pct10" w:color="000000" w:fill="FFFFFF"/>
            <w:vAlign w:val="center"/>
          </w:tcPr>
          <w:p w:rsidR="001D5DC0" w:rsidRPr="00CF3763" w:rsidRDefault="001D5DC0" w:rsidP="00C02A2F">
            <w:pPr>
              <w:spacing w:before="120" w:after="120"/>
              <w:jc w:val="center"/>
              <w:rPr>
                <w:b/>
                <w:sz w:val="20"/>
              </w:rPr>
            </w:pPr>
            <w:r>
              <w:rPr>
                <w:b/>
                <w:sz w:val="20"/>
              </w:rPr>
              <w:t>51</w:t>
            </w:r>
          </w:p>
        </w:tc>
        <w:tc>
          <w:tcPr>
            <w:tcW w:w="7371" w:type="dxa"/>
            <w:shd w:val="pct10" w:color="000000" w:fill="FFFFFF"/>
          </w:tcPr>
          <w:p w:rsidR="001D5DC0" w:rsidRPr="00CF3763" w:rsidRDefault="001D5DC0" w:rsidP="00C02A2F">
            <w:pPr>
              <w:spacing w:before="120" w:after="120"/>
              <w:jc w:val="center"/>
              <w:rPr>
                <w:rFonts w:ascii="Arial" w:hAnsi="Arial" w:cs="Arial"/>
                <w:b/>
                <w:sz w:val="28"/>
                <w:szCs w:val="28"/>
              </w:rPr>
            </w:pPr>
            <w:r>
              <w:rPr>
                <w:rFonts w:ascii="Arial" w:hAnsi="Arial"/>
                <w:b/>
                <w:sz w:val="28"/>
                <w:szCs w:val="28"/>
              </w:rPr>
              <w:t>+</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ALDE</w:t>
            </w:r>
          </w:p>
        </w:tc>
        <w:tc>
          <w:tcPr>
            <w:tcW w:w="7371" w:type="dxa"/>
            <w:shd w:val="clear" w:color="auto" w:fill="FFFFFF"/>
          </w:tcPr>
          <w:p w:rsidR="001D5DC0" w:rsidRPr="00CF3763" w:rsidRDefault="001D5DC0" w:rsidP="00C02A2F">
            <w:pPr>
              <w:spacing w:before="120" w:after="120"/>
              <w:rPr>
                <w:sz w:val="20"/>
              </w:rPr>
            </w:pPr>
            <w:r>
              <w:rPr>
                <w:sz w:val="20"/>
              </w:rPr>
              <w:t>Petras Auštrevičius, Iveta Grigule-Pēterse, Javier Nart, Jozo Radoš, Marietje Schaake, Ivo Vajgl, Mirja Vehkaperä</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ECR</w:t>
            </w:r>
          </w:p>
        </w:tc>
        <w:tc>
          <w:tcPr>
            <w:tcW w:w="7371" w:type="dxa"/>
            <w:shd w:val="clear" w:color="auto" w:fill="FFFFFF"/>
          </w:tcPr>
          <w:p w:rsidR="001D5DC0" w:rsidRPr="00CF3763" w:rsidRDefault="001D5DC0" w:rsidP="00C02A2F">
            <w:pPr>
              <w:spacing w:before="120" w:after="120"/>
              <w:rPr>
                <w:sz w:val="20"/>
              </w:rPr>
            </w:pPr>
            <w:r>
              <w:rPr>
                <w:sz w:val="20"/>
              </w:rPr>
              <w:t>Bas Belder, Charles Tannock, Eleni Theocharous</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GUE/NGL</w:t>
            </w:r>
          </w:p>
        </w:tc>
        <w:tc>
          <w:tcPr>
            <w:tcW w:w="7371" w:type="dxa"/>
            <w:shd w:val="clear" w:color="auto" w:fill="FFFFFF"/>
          </w:tcPr>
          <w:p w:rsidR="001D5DC0" w:rsidRPr="00CF3763" w:rsidRDefault="001D5DC0" w:rsidP="00C02A2F">
            <w:pPr>
              <w:spacing w:before="120" w:after="120"/>
              <w:rPr>
                <w:sz w:val="20"/>
              </w:rPr>
            </w:pPr>
            <w:r>
              <w:rPr>
                <w:sz w:val="20"/>
              </w:rPr>
              <w:t>Takis Hadjigeorgiou, Sabine Lösing, Sofia Sakorafa, Miguel Urbán Crespo</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PPE</w:t>
            </w:r>
          </w:p>
        </w:tc>
        <w:tc>
          <w:tcPr>
            <w:tcW w:w="7371" w:type="dxa"/>
            <w:shd w:val="clear" w:color="auto" w:fill="FFFFFF"/>
          </w:tcPr>
          <w:p w:rsidR="001D5DC0" w:rsidRPr="00CF3763" w:rsidRDefault="001D5DC0" w:rsidP="00C02A2F">
            <w:pPr>
              <w:spacing w:before="120" w:after="120"/>
              <w:rPr>
                <w:sz w:val="20"/>
              </w:rPr>
            </w:pPr>
            <w:r>
              <w:rPr>
                <w:sz w:val="20"/>
              </w:rPr>
              <w:t>Michèle Alliot-Marie, Elmar Brok, Lorenzo Cesa, Michael Gahler, Sandra Kalniete, Tunne Kelam, Andrey Kovatchev, Eduard Kukan, Antonio López-Istúriz White, David McAllister, Francisco José Millán Mon, Alojz Peterle, Julia Pitera, Cristian Dan Preda, José Ignacio Salafranca Sánchez-Neyra, Anders Sellström, Jaromír Štětina, Dubravka Šuica, László Tőkés, Željana Zovko</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S&amp;D</w:t>
            </w:r>
          </w:p>
        </w:tc>
        <w:tc>
          <w:tcPr>
            <w:tcW w:w="7371" w:type="dxa"/>
            <w:shd w:val="clear" w:color="auto" w:fill="FFFFFF"/>
          </w:tcPr>
          <w:p w:rsidR="001D5DC0" w:rsidRPr="00CF3763" w:rsidRDefault="001D5DC0" w:rsidP="00C02A2F">
            <w:pPr>
              <w:spacing w:before="120" w:after="120"/>
              <w:rPr>
                <w:sz w:val="20"/>
              </w:rPr>
            </w:pPr>
            <w:r>
              <w:rPr>
                <w:sz w:val="20"/>
              </w:rPr>
              <w:t>Nikos Androulakis, Victor Boştinaru, Eugen Freund, Doru-Claudian Frunzulică, Wajid Khan, Arne Lietz, Andrejs Mamikins, David Martin, Pier Antonio Panzeri, Demetris Papadakis, Gilles Pargneaux, Ioan Mircea Paşcu, Tonino Picula</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VERTS/ALE</w:t>
            </w:r>
          </w:p>
        </w:tc>
        <w:tc>
          <w:tcPr>
            <w:tcW w:w="7371" w:type="dxa"/>
            <w:shd w:val="clear" w:color="auto" w:fill="FFFFFF"/>
          </w:tcPr>
          <w:p w:rsidR="001D5DC0" w:rsidRPr="00CF3763" w:rsidRDefault="001D5DC0" w:rsidP="00C02A2F">
            <w:pPr>
              <w:spacing w:before="120" w:after="120"/>
              <w:rPr>
                <w:sz w:val="20"/>
              </w:rPr>
            </w:pPr>
            <w:r>
              <w:rPr>
                <w:sz w:val="20"/>
              </w:rPr>
              <w:t>Klaus Buchner, Michel Reimon, Alyn Smith, Jordi Solé</w:t>
            </w:r>
          </w:p>
        </w:tc>
      </w:tr>
    </w:tbl>
    <w:p w:rsidR="001D5DC0" w:rsidRPr="00CF3763" w:rsidRDefault="001D5DC0" w:rsidP="001D5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CF3763" w:rsidTr="00C02A2F">
        <w:trPr>
          <w:cantSplit/>
        </w:trPr>
        <w:tc>
          <w:tcPr>
            <w:tcW w:w="1701" w:type="dxa"/>
            <w:shd w:val="pct10" w:color="000000" w:fill="FFFFFF"/>
            <w:vAlign w:val="center"/>
          </w:tcPr>
          <w:p w:rsidR="001D5DC0" w:rsidRPr="00CF3763" w:rsidRDefault="001D5DC0" w:rsidP="00C02A2F">
            <w:pPr>
              <w:spacing w:before="120" w:after="120"/>
              <w:jc w:val="center"/>
              <w:rPr>
                <w:b/>
                <w:sz w:val="16"/>
              </w:rPr>
            </w:pPr>
            <w:r>
              <w:rPr>
                <w:b/>
                <w:sz w:val="20"/>
              </w:rPr>
              <w:t>4</w:t>
            </w:r>
          </w:p>
        </w:tc>
        <w:tc>
          <w:tcPr>
            <w:tcW w:w="7371" w:type="dxa"/>
            <w:shd w:val="pct10" w:color="000000" w:fill="FFFFFF"/>
          </w:tcPr>
          <w:p w:rsidR="001D5DC0" w:rsidRPr="00CF3763" w:rsidRDefault="001D5DC0" w:rsidP="00C02A2F">
            <w:pPr>
              <w:spacing w:before="120" w:after="120"/>
              <w:jc w:val="center"/>
              <w:rPr>
                <w:sz w:val="28"/>
                <w:szCs w:val="28"/>
              </w:rPr>
            </w:pPr>
            <w:r>
              <w:rPr>
                <w:rFonts w:ascii="Arial" w:hAnsi="Arial"/>
                <w:b/>
                <w:sz w:val="28"/>
                <w:szCs w:val="28"/>
              </w:rPr>
              <w:t>-</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ENF</w:t>
            </w:r>
          </w:p>
        </w:tc>
        <w:tc>
          <w:tcPr>
            <w:tcW w:w="7371" w:type="dxa"/>
            <w:shd w:val="clear" w:color="auto" w:fill="FFFFFF"/>
          </w:tcPr>
          <w:p w:rsidR="001D5DC0" w:rsidRPr="00CF3763" w:rsidRDefault="001D5DC0" w:rsidP="00C02A2F">
            <w:pPr>
              <w:spacing w:before="120" w:after="120"/>
              <w:rPr>
                <w:sz w:val="20"/>
              </w:rPr>
            </w:pPr>
            <w:r>
              <w:rPr>
                <w:sz w:val="20"/>
              </w:rPr>
              <w:t>Jean-Luc Schaffhauser</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NI</w:t>
            </w:r>
          </w:p>
        </w:tc>
        <w:tc>
          <w:tcPr>
            <w:tcW w:w="7371" w:type="dxa"/>
            <w:shd w:val="clear" w:color="auto" w:fill="FFFFFF"/>
          </w:tcPr>
          <w:p w:rsidR="001D5DC0" w:rsidRPr="00CF3763" w:rsidRDefault="001D5DC0" w:rsidP="00C02A2F">
            <w:pPr>
              <w:spacing w:before="120" w:after="120"/>
              <w:rPr>
                <w:sz w:val="20"/>
              </w:rPr>
            </w:pPr>
            <w:r>
              <w:rPr>
                <w:sz w:val="20"/>
              </w:rPr>
              <w:t>James Carver, Georgios Epitideios, Dobromir Sośnierz</w:t>
            </w:r>
          </w:p>
        </w:tc>
      </w:tr>
    </w:tbl>
    <w:p w:rsidR="001D5DC0" w:rsidRPr="00CF3763" w:rsidRDefault="001D5DC0" w:rsidP="001D5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D5DC0" w:rsidRPr="00CF3763" w:rsidTr="00C02A2F">
        <w:trPr>
          <w:cantSplit/>
        </w:trPr>
        <w:tc>
          <w:tcPr>
            <w:tcW w:w="1701" w:type="dxa"/>
            <w:shd w:val="pct10" w:color="000000" w:fill="FFFFFF"/>
            <w:vAlign w:val="center"/>
          </w:tcPr>
          <w:p w:rsidR="001D5DC0" w:rsidRPr="00CF3763" w:rsidRDefault="001D5DC0" w:rsidP="00C02A2F">
            <w:pPr>
              <w:spacing w:before="120" w:after="120"/>
              <w:jc w:val="center"/>
              <w:rPr>
                <w:b/>
                <w:sz w:val="16"/>
              </w:rPr>
            </w:pPr>
            <w:r>
              <w:rPr>
                <w:b/>
                <w:sz w:val="20"/>
              </w:rPr>
              <w:t>1</w:t>
            </w:r>
          </w:p>
        </w:tc>
        <w:tc>
          <w:tcPr>
            <w:tcW w:w="7371" w:type="dxa"/>
            <w:shd w:val="pct10" w:color="000000" w:fill="FFFFFF"/>
          </w:tcPr>
          <w:p w:rsidR="001D5DC0" w:rsidRPr="00CF3763" w:rsidRDefault="001D5DC0" w:rsidP="00C02A2F">
            <w:pPr>
              <w:spacing w:before="120" w:after="120"/>
              <w:jc w:val="center"/>
              <w:rPr>
                <w:sz w:val="28"/>
                <w:szCs w:val="28"/>
              </w:rPr>
            </w:pPr>
            <w:r>
              <w:rPr>
                <w:rFonts w:ascii="Arial" w:hAnsi="Arial"/>
                <w:b/>
                <w:sz w:val="28"/>
                <w:szCs w:val="28"/>
              </w:rPr>
              <w:t>0</w:t>
            </w:r>
          </w:p>
        </w:tc>
      </w:tr>
      <w:tr w:rsidR="001D5DC0" w:rsidRPr="00CF3763" w:rsidTr="00C02A2F">
        <w:trPr>
          <w:cantSplit/>
        </w:trPr>
        <w:tc>
          <w:tcPr>
            <w:tcW w:w="1701" w:type="dxa"/>
            <w:shd w:val="clear" w:color="auto" w:fill="FFFFFF"/>
          </w:tcPr>
          <w:p w:rsidR="001D5DC0" w:rsidRPr="00CF3763" w:rsidRDefault="001D5DC0" w:rsidP="00C02A2F">
            <w:pPr>
              <w:spacing w:before="120" w:after="120"/>
              <w:rPr>
                <w:sz w:val="20"/>
              </w:rPr>
            </w:pPr>
            <w:r>
              <w:rPr>
                <w:sz w:val="20"/>
              </w:rPr>
              <w:t>ECR</w:t>
            </w:r>
          </w:p>
        </w:tc>
        <w:tc>
          <w:tcPr>
            <w:tcW w:w="7371" w:type="dxa"/>
            <w:shd w:val="clear" w:color="auto" w:fill="FFFFFF"/>
          </w:tcPr>
          <w:p w:rsidR="001D5DC0" w:rsidRPr="00CF3763" w:rsidRDefault="001D5DC0" w:rsidP="00C02A2F">
            <w:pPr>
              <w:spacing w:before="120" w:after="120"/>
              <w:rPr>
                <w:sz w:val="20"/>
              </w:rPr>
            </w:pPr>
            <w:r>
              <w:rPr>
                <w:sz w:val="20"/>
              </w:rPr>
              <w:t>Marek Jurek</w:t>
            </w:r>
          </w:p>
        </w:tc>
      </w:tr>
    </w:tbl>
    <w:p w:rsidR="001D5DC0" w:rsidRPr="00CF3763" w:rsidRDefault="001D5DC0" w:rsidP="001D5DC0">
      <w:pPr>
        <w:pStyle w:val="Normal12"/>
      </w:pPr>
    </w:p>
    <w:p w:rsidR="001D5DC0" w:rsidRPr="00CF3763" w:rsidRDefault="001D5DC0" w:rsidP="001D5DC0">
      <w:r>
        <w:t>Vysvetlenie použitých znakov:</w:t>
      </w:r>
    </w:p>
    <w:p w:rsidR="001D5DC0" w:rsidRPr="00CF3763" w:rsidRDefault="001D5DC0" w:rsidP="001D5DC0">
      <w:pPr>
        <w:pStyle w:val="NormalTabs"/>
      </w:pPr>
      <w:r>
        <w:t>+</w:t>
      </w:r>
      <w:r>
        <w:tab/>
        <w:t>:</w:t>
      </w:r>
      <w:r>
        <w:tab/>
        <w:t>za</w:t>
      </w:r>
    </w:p>
    <w:p w:rsidR="001D5DC0" w:rsidRPr="00CF3763" w:rsidRDefault="001D5DC0" w:rsidP="001D5DC0">
      <w:pPr>
        <w:pStyle w:val="NormalTabs"/>
      </w:pPr>
      <w:r>
        <w:t>-</w:t>
      </w:r>
      <w:r>
        <w:tab/>
        <w:t>:</w:t>
      </w:r>
      <w:r>
        <w:tab/>
        <w:t>proti</w:t>
      </w:r>
    </w:p>
    <w:p w:rsidR="001D5DC0" w:rsidRPr="00CF3763" w:rsidRDefault="001D5DC0" w:rsidP="001D5DC0">
      <w:pPr>
        <w:pStyle w:val="NormalTabs"/>
      </w:pPr>
      <w:r>
        <w:t>0</w:t>
      </w:r>
      <w:r>
        <w:tab/>
        <w:t>:</w:t>
      </w:r>
      <w:r>
        <w:tab/>
        <w:t>zdržali sa hlasovania</w:t>
      </w:r>
    </w:p>
    <w:p w:rsidR="001D5DC0" w:rsidRPr="00CF3763" w:rsidRDefault="001D5DC0" w:rsidP="001D5DC0"/>
    <w:bookmarkEnd w:id="3"/>
    <w:p w:rsidR="001D5DC0" w:rsidRPr="00CF3763" w:rsidRDefault="001D5DC0" w:rsidP="001D5DC0"/>
    <w:p w:rsidR="00DD2FD4" w:rsidRPr="00CF3763" w:rsidRDefault="00DD2FD4" w:rsidP="001D5DC0">
      <w:pPr>
        <w:pStyle w:val="RefProc"/>
      </w:pPr>
    </w:p>
    <w:sectPr w:rsidR="00DD2FD4" w:rsidRPr="00CF3763" w:rsidSect="009823C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1E" w:rsidRPr="00CF3763" w:rsidRDefault="00FB6C1E">
      <w:r w:rsidRPr="00CF3763">
        <w:separator/>
      </w:r>
    </w:p>
  </w:endnote>
  <w:endnote w:type="continuationSeparator" w:id="0">
    <w:p w:rsidR="00FB6C1E" w:rsidRPr="00CF3763" w:rsidRDefault="00FB6C1E">
      <w:r w:rsidRPr="00CF37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C1" w:rsidRPr="00CF3763" w:rsidRDefault="009823C1" w:rsidP="009823C1">
    <w:pPr>
      <w:pStyle w:val="Footer"/>
    </w:pPr>
    <w:r w:rsidRPr="00CF3763">
      <w:t>PE</w:t>
    </w:r>
    <w:r w:rsidRPr="00CF3763">
      <w:rPr>
        <w:rStyle w:val="HideTWBExt"/>
        <w:noProof w:val="0"/>
      </w:rPr>
      <w:t>&lt;NoPE&gt;</w:t>
    </w:r>
    <w:r w:rsidRPr="00CF3763">
      <w:t>627.713</w:t>
    </w:r>
    <w:r w:rsidRPr="00CF3763">
      <w:rPr>
        <w:rStyle w:val="HideTWBExt"/>
        <w:noProof w:val="0"/>
      </w:rPr>
      <w:t>&lt;/NoPE&gt;&lt;Version&gt;</w:t>
    </w:r>
    <w:r w:rsidRPr="00CF3763">
      <w:t>v04-00</w:t>
    </w:r>
    <w:r w:rsidRPr="00CF3763">
      <w:rPr>
        <w:rStyle w:val="HideTWBExt"/>
        <w:noProof w:val="0"/>
      </w:rPr>
      <w:t>&lt;/Version&gt;</w:t>
    </w:r>
    <w:r w:rsidRPr="00CF3763">
      <w:tab/>
    </w:r>
    <w:r w:rsidRPr="00CF3763">
      <w:fldChar w:fldCharType="begin"/>
    </w:r>
    <w:r w:rsidRPr="00CF3763">
      <w:instrText xml:space="preserve"> PAGE  \* MERGEFORMAT </w:instrText>
    </w:r>
    <w:r w:rsidRPr="00CF3763">
      <w:fldChar w:fldCharType="separate"/>
    </w:r>
    <w:r w:rsidR="00F03CA8">
      <w:rPr>
        <w:noProof/>
      </w:rPr>
      <w:t>2</w:t>
    </w:r>
    <w:r w:rsidRPr="00CF3763">
      <w:fldChar w:fldCharType="end"/>
    </w:r>
    <w:r w:rsidRPr="00CF3763">
      <w:t>/</w:t>
    </w:r>
    <w:r w:rsidR="002A5FA1">
      <w:rPr>
        <w:noProof/>
      </w:rPr>
      <w:fldChar w:fldCharType="begin"/>
    </w:r>
    <w:r w:rsidR="002A5FA1">
      <w:rPr>
        <w:noProof/>
      </w:rPr>
      <w:instrText xml:space="preserve"> NUMPAGES  \* MERGEFORMAT </w:instrText>
    </w:r>
    <w:r w:rsidR="002A5FA1">
      <w:rPr>
        <w:noProof/>
      </w:rPr>
      <w:fldChar w:fldCharType="separate"/>
    </w:r>
    <w:r w:rsidR="00F03CA8">
      <w:rPr>
        <w:noProof/>
      </w:rPr>
      <w:t>17</w:t>
    </w:r>
    <w:r w:rsidR="002A5FA1">
      <w:rPr>
        <w:noProof/>
      </w:rPr>
      <w:fldChar w:fldCharType="end"/>
    </w:r>
    <w:r w:rsidRPr="00CF3763">
      <w:tab/>
    </w:r>
    <w:r w:rsidRPr="00CF3763">
      <w:rPr>
        <w:rStyle w:val="HideTWBExt"/>
        <w:noProof w:val="0"/>
      </w:rPr>
      <w:t>&lt;PathFdR&gt;</w:t>
    </w:r>
    <w:r w:rsidRPr="00CF3763">
      <w:t>AD\1169245SK.docx</w:t>
    </w:r>
    <w:r w:rsidRPr="00CF3763">
      <w:rPr>
        <w:rStyle w:val="HideTWBExt"/>
        <w:noProof w:val="0"/>
      </w:rPr>
      <w:t>&lt;/PathFdR&gt;</w:t>
    </w:r>
  </w:p>
  <w:p w:rsidR="00FB6C1E" w:rsidRPr="00CF3763" w:rsidRDefault="009823C1" w:rsidP="009823C1">
    <w:pPr>
      <w:pStyle w:val="Footer2"/>
    </w:pPr>
    <w:r w:rsidRPr="00CF3763">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C1" w:rsidRPr="00CF3763" w:rsidRDefault="009823C1" w:rsidP="009823C1">
    <w:pPr>
      <w:pStyle w:val="Footer"/>
    </w:pPr>
    <w:r w:rsidRPr="00CF3763">
      <w:rPr>
        <w:rStyle w:val="HideTWBExt"/>
        <w:noProof w:val="0"/>
      </w:rPr>
      <w:t>&lt;PathFdR&gt;</w:t>
    </w:r>
    <w:r w:rsidRPr="00CF3763">
      <w:t>AD\1169245SK.docx</w:t>
    </w:r>
    <w:r w:rsidRPr="00CF3763">
      <w:rPr>
        <w:rStyle w:val="HideTWBExt"/>
        <w:noProof w:val="0"/>
      </w:rPr>
      <w:t>&lt;/PathFdR&gt;</w:t>
    </w:r>
    <w:r w:rsidRPr="00CF3763">
      <w:tab/>
    </w:r>
    <w:r w:rsidRPr="00CF3763">
      <w:fldChar w:fldCharType="begin"/>
    </w:r>
    <w:r w:rsidRPr="00CF3763">
      <w:instrText xml:space="preserve"> PAGE  \* MERGEFORMAT </w:instrText>
    </w:r>
    <w:r w:rsidRPr="00CF3763">
      <w:fldChar w:fldCharType="separate"/>
    </w:r>
    <w:r w:rsidR="00F03CA8">
      <w:rPr>
        <w:noProof/>
      </w:rPr>
      <w:t>15</w:t>
    </w:r>
    <w:r w:rsidRPr="00CF3763">
      <w:fldChar w:fldCharType="end"/>
    </w:r>
    <w:r w:rsidRPr="00CF3763">
      <w:t>/</w:t>
    </w:r>
    <w:r w:rsidR="002A5FA1">
      <w:rPr>
        <w:noProof/>
      </w:rPr>
      <w:fldChar w:fldCharType="begin"/>
    </w:r>
    <w:r w:rsidR="002A5FA1">
      <w:rPr>
        <w:noProof/>
      </w:rPr>
      <w:instrText xml:space="preserve"> NUMPAGES  \* MERGEFORMAT </w:instrText>
    </w:r>
    <w:r w:rsidR="002A5FA1">
      <w:rPr>
        <w:noProof/>
      </w:rPr>
      <w:fldChar w:fldCharType="separate"/>
    </w:r>
    <w:r w:rsidR="00F03CA8">
      <w:rPr>
        <w:noProof/>
      </w:rPr>
      <w:t>17</w:t>
    </w:r>
    <w:r w:rsidR="002A5FA1">
      <w:rPr>
        <w:noProof/>
      </w:rPr>
      <w:fldChar w:fldCharType="end"/>
    </w:r>
    <w:r w:rsidRPr="00CF3763">
      <w:tab/>
      <w:t>PE</w:t>
    </w:r>
    <w:r w:rsidRPr="00CF3763">
      <w:rPr>
        <w:rStyle w:val="HideTWBExt"/>
        <w:noProof w:val="0"/>
      </w:rPr>
      <w:t>&lt;NoPE&gt;</w:t>
    </w:r>
    <w:r w:rsidRPr="00CF3763">
      <w:t>627.713</w:t>
    </w:r>
    <w:r w:rsidRPr="00CF3763">
      <w:rPr>
        <w:rStyle w:val="HideTWBExt"/>
        <w:noProof w:val="0"/>
      </w:rPr>
      <w:t>&lt;/NoPE&gt;&lt;Version&gt;</w:t>
    </w:r>
    <w:r w:rsidRPr="00CF3763">
      <w:t>v04-00</w:t>
    </w:r>
    <w:r w:rsidRPr="00CF3763">
      <w:rPr>
        <w:rStyle w:val="HideTWBExt"/>
        <w:noProof w:val="0"/>
      </w:rPr>
      <w:t>&lt;/Version&gt;</w:t>
    </w:r>
  </w:p>
  <w:p w:rsidR="00FB6C1E" w:rsidRPr="00CF3763" w:rsidRDefault="009823C1" w:rsidP="009823C1">
    <w:pPr>
      <w:pStyle w:val="Footer2"/>
    </w:pPr>
    <w:r w:rsidRPr="00CF3763">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C1" w:rsidRPr="00CF3763" w:rsidRDefault="009823C1" w:rsidP="009823C1">
    <w:pPr>
      <w:pStyle w:val="Footer"/>
    </w:pPr>
    <w:r w:rsidRPr="00CF3763">
      <w:rPr>
        <w:rStyle w:val="HideTWBExt"/>
        <w:noProof w:val="0"/>
      </w:rPr>
      <w:t>&lt;PathFdR&gt;</w:t>
    </w:r>
    <w:r w:rsidRPr="00CF3763">
      <w:t>AD\1169245SK.docx</w:t>
    </w:r>
    <w:r w:rsidRPr="00CF3763">
      <w:rPr>
        <w:rStyle w:val="HideTWBExt"/>
        <w:noProof w:val="0"/>
      </w:rPr>
      <w:t>&lt;/PathFdR&gt;</w:t>
    </w:r>
    <w:r w:rsidRPr="00CF3763">
      <w:tab/>
    </w:r>
    <w:r w:rsidRPr="00CF3763">
      <w:tab/>
      <w:t>PE</w:t>
    </w:r>
    <w:r w:rsidRPr="00CF3763">
      <w:rPr>
        <w:rStyle w:val="HideTWBExt"/>
        <w:noProof w:val="0"/>
      </w:rPr>
      <w:t>&lt;NoPE&gt;</w:t>
    </w:r>
    <w:r w:rsidRPr="00CF3763">
      <w:t>627.713</w:t>
    </w:r>
    <w:r w:rsidRPr="00CF3763">
      <w:rPr>
        <w:rStyle w:val="HideTWBExt"/>
        <w:noProof w:val="0"/>
      </w:rPr>
      <w:t>&lt;/NoPE&gt;&lt;Version&gt;</w:t>
    </w:r>
    <w:r w:rsidRPr="00CF3763">
      <w:t>v04-00</w:t>
    </w:r>
    <w:r w:rsidRPr="00CF3763">
      <w:rPr>
        <w:rStyle w:val="HideTWBExt"/>
        <w:noProof w:val="0"/>
      </w:rPr>
      <w:t>&lt;/Version&gt;</w:t>
    </w:r>
  </w:p>
  <w:p w:rsidR="00FB6C1E" w:rsidRPr="00CF3763" w:rsidRDefault="009823C1" w:rsidP="009823C1">
    <w:pPr>
      <w:pStyle w:val="Footer2"/>
      <w:tabs>
        <w:tab w:val="center" w:pos="4535"/>
      </w:tabs>
    </w:pPr>
    <w:r w:rsidRPr="00CF3763">
      <w:t>SK</w:t>
    </w:r>
    <w:r w:rsidRPr="00CF3763">
      <w:tab/>
    </w:r>
    <w:r w:rsidRPr="00CF3763">
      <w:rPr>
        <w:b w:val="0"/>
        <w:i/>
        <w:color w:val="C0C0C0"/>
        <w:sz w:val="22"/>
      </w:rPr>
      <w:t>Zjednotení v rozmanitosti</w:t>
    </w:r>
    <w:r w:rsidRPr="00CF3763">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1E" w:rsidRPr="00CF3763" w:rsidRDefault="00FB6C1E">
      <w:r w:rsidRPr="00CF3763">
        <w:separator/>
      </w:r>
    </w:p>
  </w:footnote>
  <w:footnote w:type="continuationSeparator" w:id="0">
    <w:p w:rsidR="00FB6C1E" w:rsidRPr="00CF3763" w:rsidRDefault="00FB6C1E">
      <w:r w:rsidRPr="00CF3763">
        <w:continuationSeparator/>
      </w:r>
    </w:p>
  </w:footnote>
  <w:footnote w:id="1">
    <w:p w:rsidR="001D5DC0" w:rsidRPr="00CF3763" w:rsidRDefault="001D5DC0" w:rsidP="001D5DC0">
      <w:pPr>
        <w:pStyle w:val="FootnoteText"/>
      </w:pPr>
      <w:r>
        <w:rPr>
          <w:rStyle w:val="FootnoteReference"/>
        </w:rPr>
        <w:footnoteRef/>
      </w:r>
      <w:r>
        <w:t xml:space="preserve"> Uznesenie Európskeho parlamentu z 24. novembra 2016 o situácii v Bielorusku (2016/2934(RSP)), ods. 15; Ú. v. EÚ C 224, 27.6.2018, s. 135-139; </w:t>
      </w:r>
      <w:hyperlink r:id="rId1" w:history="1">
        <w:r>
          <w:rPr>
            <w:rStyle w:val="Hyperlink"/>
          </w:rPr>
          <w:t>https://eur-lex.europa.eu/legal-content/SK/TXT/?qid=1536682023489&amp;uri=CELEX%3A52016IP0456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A8" w:rsidRDefault="00F03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A8" w:rsidRDefault="00F03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A8" w:rsidRDefault="00F0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1"/>
    <w:docVar w:name="CJMNU" w:val="1"/>
    <w:docVar w:name="CODEMNU" w:val=" 3"/>
    <w:docVar w:name="COM2KEY" w:val="ITRE"/>
    <w:docVar w:name="COMKEY" w:val="AFET"/>
    <w:docVar w:name="CopyToNetwork" w:val="-1"/>
    <w:docVar w:name="CVA" w:val="2"/>
    <w:docVar w:name="DOC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528 HideTWBInt;}}{\*\rsidtbl \rsid15528\rsid24658\rsid735077\rsid2892074\rsid4666813\rsid6641733\rsid9636012\rsid10714290\rsid11215221\rsid12154954\rsid14424199\rsid15204470\rsid15285974\rsid15950462\rsid16324206\rsid16662270_x000d__x000a_}{\mmathPr\mmathFont34\mbrkBin0\mbrkBinSub0\msmallFrac0\mdispDef1\mlMargin0\mrMargin0\mdefJc1\mwrapIndent1440\mintLim0\mnaryLim1}{\info{\author CORDEIRO Diogo}{\operator CORDEIRO Diogo}{\creatim\yr2018\mo9\dy13\hr9\min51}_x000d__x000a_{\revtim\yr2018\mo9\dy13\hr9\min51}{\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528\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0714290 \chftnsep _x000d__x000a_\par }}{\*\ftnsepc \ltrpar \pard\plain \ltrpar\ql \li0\ri0\widctlpar\wrapdefault\aspalpha\aspnum\faauto\adjustright\rin0\lin0\itap0 \rtlch\fcs1 \af0\afs20\alang1025 \ltrch\fcs0 \fs24\lang2057\langfe2057\cgrid\langnp2057\langfenp2057 {\rtlch\fcs1 \af0 _x000d__x000a_\ltrch\fcs0 \insrsid10714290 \chftnsepc _x000d__x000a_\par }}{\*\aftnsep \ltrpar \pard\plain \ltrpar\ql \li0\ri0\widctlpar\wrapdefault\aspalpha\aspnum\faauto\adjustright\rin0\lin0\itap0 \rtlch\fcs1 \af0\afs20\alang1025 \ltrch\fcs0 \fs24\lang2057\langfe2057\cgrid\langnp2057\langfenp2057 {\rtlch\fcs1 \af0 _x000d__x000a_\ltrch\fcs0 \insrsid10714290 \chftnsep _x000d__x000a_\par }}{\*\aftnsepc \ltrpar \pard\plain \ltrpar\ql \li0\ri0\widctlpar\wrapdefault\aspalpha\aspnum\faauto\adjustright\rin0\lin0\itap0 \rtlch\fcs1 \af0\afs20\alang1025 \ltrch\fcs0 \fs24\lang2057\langfe2057\cgrid\langnp2057\langfenp2057 {\rtlch\fcs1 \af0 _x000d__x000a_\ltrch\fcs0 \insrsid107142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5528\charrsid8548800 {\*\bkmkstart ReplaceBookmark}#}{\rtlch\fcs1 \af0 \ltrch\fcs0 \cs15\v\cf15\insrsid15528\charrsid8548800 &gt;&gt;&gt;CVAR@@AmendA}{\rtlch\fcs1 \af0 \ltrch\fcs0 \insrsid15528\charrsid854880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1_x000d__x000a_ea9336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135325 HideTWBExt;}{\s16\ql \li0\ri0\sa120\nowidctlpar\wrapdefault\aspalpha\aspnum\faauto\adjustright\rin0\lin0\itap0 \rtlch\fcs1 \af0\afs20\alang1025 \ltrch\fcs0 _x000d__x000a_\fs24\lang2057\langfe2057\cgrid\langnp2057\langfenp2057 \sbasedon0 \snext16 \slink17 \spriority0 \styrsid12135325 Normal6;}{\*\cs17 \additive \fs24 \slink16 \slocked \spriority0 \styrsid12135325 Normal6 Char;}{_x000d__x000a_\s18\ql \li0\ri0\nowidctlpar\wrapdefault\aspalpha\aspnum\faauto\adjustright\rin0\lin0\itap0 \rtlch\fcs1 \af0\afs20\alang1025 \ltrch\fcs0 \b\fs24\lang2057\langfe2057\cgrid\langnp2057\langfenp2057 \sbasedon0 \snext18 \slink19 \spriority0 \styrsid12135325 _x000d__x000a_NormalBold;}{\*\cs19 \additive \b\fs24 \slink18 \slocked \spriority0 \styrsid12135325 NormalBold Char;}{\s20\ql \li0\ri0\sa240\nowidctlpar\wrapdefault\aspalpha\aspnum\faauto\adjustright\rin0\lin0\itap0 \rtlch\fcs1 \af0\afs20\alang1025 \ltrch\fcs0 _x000d__x000a_\i\fs24\lang2057\langfe2057\cgrid\langnp2057\langfenp2057 \sbasedon0 \snext20 \spriority0 \styrsid12135325 Normal12Italic;}{\*\cs21 \additive \v\cf15 \spriority0 \styrsid12135325 HideTWBInt;}{_x000d__x000a_\s22\qc \li0\ri0\sb240\sa240\keepn\nowidctlpar\wrapdefault\aspalpha\aspnum\faauto\adjustright\rin0\lin0\itap0 \rtlch\fcs1 \af0\afs20\alang1025 \ltrch\fcs0 \i\fs24\lang2057\langfe2057\cgrid\langnp2057\langfenp2057 _x000d__x000a_\sbasedon0 \snext0 \spriority0 \styrsid12135325 JustificationTitle;}{\s23\qr \li0\ri0\sb240\sa240\nowidctlpar\wrapdefault\aspalpha\aspnum\faauto\adjustright\rin0\lin0\itap0 \rtlch\fcs1 \af0\afs20\alang1025 \ltrch\fcs0 _x000d__x000a_\fs24\lang1024\langfe1024\cgrid\noproof\langnp2057\langfenp2057 \sbasedon0 \snext23 \spriority0 \styrsid12135325 Olang;}{\s24\qc \li0\ri0\sa240\nowidctlpar\wrapdefault\aspalpha\aspnum\faauto\adjustright\rin0\lin0\itap0 \rtlch\fcs1 \af0\afs20\alang1025 _x000d__x000a_\ltrch\fcs0 \i\fs24\lang2057\langfe2057\cgrid\langnp2057\langfenp2057 \sbasedon0 \snext24 \spriority0 \styrsid1213532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135325 AMNumberTabs;}{\s26\ql \li0\ri0\sb240\nowidctlpar\wrapdefault\aspalpha\aspnum\faauto\adjustright\rin0\lin0\itap0 \rtlch\fcs1 _x000d__x000a_\af0\afs20\alang1025 \ltrch\fcs0 \b\fs24\lang2057\langfe2057\cgrid\langnp2057\langfenp2057 \sbasedon0 \snext26 \spriority0 \styrsid12135325 NormalBold12b;}}{\*\rsidtbl \rsid24658\rsid735077\rsid2892074\rsid4666813\rsid5205580\rsid6641733\rsid9636012_x000d__x000a_\rsid11215221\rsid12135325\rsid12154954\rsid14424199\rsid15204470\rsid15285974\rsid15950462\rsid16324206\rsid16662270}{\mmathPr\mmathFont34\mbrkBin0\mbrkBinSub0\msmallFrac0\mdispDef1\mlMargin0\mrMargin0\mdefJc1\mwrapIndent1440\mintLim0\mnaryLim1}{\info_x000d__x000a_{\author CORDEIRO Diogo}{\operator CORDEIRO Diogo}{\creatim\yr2018\mo9\dy13\hr9\min46}{\revtim\yr2018\mo9\dy13\hr9\min46}{\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135325\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5205580 \chftnsep _x000d__x000a_\par }}{\*\ftnsepc \ltrpar \pard\plain \ltrpar\ql \li0\ri0\widctlpar\wrapdefault\aspalpha\aspnum\faauto\adjustright\rin0\lin0\itap0 \rtlch\fcs1 \af0\afs20\alang1025 \ltrch\fcs0 \fs24\lang2057\langfe2057\cgrid\langnp2057\langfenp2057 {\rtlch\fcs1 \af0 _x000d__x000a_\ltrch\fcs0 \insrsid5205580 \chftnsepc _x000d__x000a_\par }}{\*\aftnsep \ltrpar \pard\plain \ltrpar\ql \li0\ri0\widctlpar\wrapdefault\aspalpha\aspnum\faauto\adjustright\rin0\lin0\itap0 \rtlch\fcs1 \af0\afs20\alang1025 \ltrch\fcs0 \fs24\lang2057\langfe2057\cgrid\langnp2057\langfenp2057 {\rtlch\fcs1 \af0 _x000d__x000a_\ltrch\fcs0 \insrsid5205580 \chftnsep _x000d__x000a_\par }}{\*\aftnsepc \ltrpar \pard\plain \ltrpar\ql \li0\ri0\widctlpar\wrapdefault\aspalpha\aspnum\faauto\adjustright\rin0\lin0\itap0 \rtlch\fcs1 \af0\afs20\alang1025 \ltrch\fcs0 \fs24\lang2057\langfe2057\cgrid\langnp2057\langfenp2057 {\rtlch\fcs1 \af0 _x000d__x000a_\ltrch\fcs0 \insrsid52055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135325 \rtlch\fcs1 \af0\afs20\alang1025 \ltrch\fcs0 \b\fs24\lang2057\langfe2057\cgrid\langnp2057\langfenp2057 {\rtlch\fcs1 \af0 \ltrch\fcs0 \cs15\b0\v\f1\fs20\cf9\insrsid12135325\charrsid8548800 {\*\bkmkstart restartA}&lt;AmendA&gt;}{_x000d__x000a_\rtlch\fcs1 \af0 \ltrch\fcs0 \insrsid12135325\charrsid8548800 Amendment\tab \tab }{\rtlch\fcs1 \af0 \ltrch\fcs0 \cs15\b0\v\f1\fs20\cf9\insrsid12135325\charrsid8548800 &lt;NumAmA&gt;}{\rtlch\fcs1 \af0 \ltrch\fcs0 \insrsid12135325\charrsid8548800 #}{\rtlch\fcs1 _x000d__x000a_\af0 \ltrch\fcs0 \cs21\v\cf15\insrsid12135325\charrsid8548800 ENMIENDA@NRAM@}{\rtlch\fcs1 \af0 \ltrch\fcs0 \insrsid12135325\charrsid8548800 #}{\rtlch\fcs1 \af0 \ltrch\fcs0 \cs15\b0\v\f1\fs20\cf9\insrsid12135325\charrsid8548800 &lt;/NumAmA&gt;}{\rtlch\fcs1 \af0 _x000d__x000a_\ltrch\fcs0 \insrsid12135325\charrsid8548800 _x000d__x000a_\par }\pard\plain \ltrpar\s26\ql \li0\ri0\sb240\keepn\nowidctlpar\wrapdefault\aspalpha\aspnum\faauto\adjustright\rin0\lin0\itap0\pararsid12135325 \rtlch\fcs1 \af0\afs20\alang1025 \ltrch\fcs0 \b\fs24\lang2057\langfe2057\cgrid\langnp2057\langfenp2057 {_x000d__x000a_\rtlch\fcs1 \af0 \ltrch\fcs0 \cs15\b0\v\f1\fs20\cf9\insrsid12135325\charrsid8548800 &lt;DocAmend&gt;}{\rtlch\fcs1 \af0 \ltrch\fcs0 \insrsid12135325\charrsid8548800 Draft legislative resolution}{\rtlch\fcs1 \af0 \ltrch\fcs0 _x000d__x000a_\cs15\b0\v\f1\fs20\cf9\insrsid12135325\charrsid8548800 &lt;/DocAmend&gt;}{\rtlch\fcs1 \af0 \ltrch\fcs0 \insrsid12135325\charrsid8548800 _x000d__x000a_\par }\pard\plain \ltrpar\s18\ql \li0\ri0\nowidctlpar\wrapdefault\aspalpha\aspnum\faauto\adjustright\rin0\lin0\itap0\pararsid12135325 \rtlch\fcs1 \af0\afs20\alang1025 \ltrch\fcs0 \b\fs24\lang2057\langfe2057\cgrid\langnp2057\langfenp2057 {\rtlch\fcs1 \af0 _x000d__x000a_\ltrch\fcs0 \cs15\b0\v\f1\fs20\cf9\insrsid12135325\charrsid8548800 &lt;Article&gt;}{\rtlch\fcs1 \af0 \ltrch\fcs0 \cf10\insrsid12135325\charrsid8548800 \u9668\'3f}{\rtlch\fcs1 \af0 \ltrch\fcs0 \insrsid12135325\charrsid8548800 #}{\rtlch\fcs1 \af0 \ltrch\fcs0 _x000d__x000a_\cs21\v\cf15\insrsid12135325\charrsid8548800 TVTRESPART@RESPART@}{\rtlch\fcs1 \af0 \ltrch\fcs0 \insrsid12135325\charrsid8548800 #}{\rtlch\fcs1 \af0 \ltrch\fcs0 \cf10\insrsid12135325\charrsid8548800 \u9658\'3f}{\rtlch\fcs1 \af0 \ltrch\fcs0 _x000d__x000a_\cs15\b0\v\f1\fs20\cf9\insrsid12135325\charrsid8548800 &lt;/Article&gt;}{\rtlch\fcs1 \af0 \ltrch\fcs0 \cs19\b0\insrsid12135325\charrsid854880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135325\charrsid8548800 \cell }\pard \ltrpar\ql \li0\ri0\widctlpar\intbl\wrapdefault\aspalpha\aspnum\faauto\adjustright\rin0\lin0 {\rtlch\fcs1 \af0 \ltrch\fcs0 _x000d__x000a_\insrsid12135325\charrsid8548800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2135325\charrsid8548800 Draft legislative resolution\cell Amendment\cell }\pard\plain \ltrpar\ql \li0\ri0\widctlpar\intbl\wrapdefault\aspalpha\aspnum\faauto\adjustright\rin0\lin0 \rtlch\fcs1 \af0\afs20\alang1025 \ltrch\fcs0 _x000d__x000a_\fs24\lang2057\langfe2057\cgrid\langnp2057\langfenp2057 {\rtlch\fcs1 \af0 \ltrch\fcs0 \insrsid12135325\charrsid8548800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135325\charrsid8548800 ##\cell ##}{\rtlch\fcs1 \af0\afs24 \ltrch\fcs0 \insrsid12135325\charrsid8548800 \cell }\pard\plain \ltrpar\ql \li0\ri0\widctlpar\intbl\wrapdefault\aspalpha\aspnum\faauto\adjustright\rin0\lin0 \rtlch\fcs1 _x000d__x000a_\af0\afs20\alang1025 \ltrch\fcs0 \fs24\lang2057\langfe2057\cgrid\langnp2057\langfenp2057 {\rtlch\fcs1 \af0 \ltrch\fcs0 \insrsid12135325\charrsid8548800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135325 \rtlch\fcs1 \af0\afs20\alang1025 \ltrch\fcs0 \fs24\lang1024\langfe1024\cgrid\noproof\langnp2057\langfenp2057 {\rtlch\fcs1 \af0 _x000d__x000a_\ltrch\fcs0 \noproof0\insrsid12135325\charrsid8548800 Or. }{\rtlch\fcs1 \af0 \ltrch\fcs0 \cs15\v\f1\fs20\cf9\noproof0\insrsid12135325\charrsid8548800 &lt;Original&gt;}{\rtlch\fcs1 \af0 \ltrch\fcs0 \noproof0\insrsid12135325\charrsid8548800 #}{\rtlch\fcs1 \af0 _x000d__x000a_\ltrch\fcs0 \cs21\v\cf15\noproof0\insrsid12135325\charrsid8548800 MNU[ORLANGONE][ORLANGMORE]@CHOICE@ORLANGMNU}{\rtlch\fcs1 \af0 \ltrch\fcs0 \noproof0\insrsid12135325\charrsid8548800 #}{\rtlch\fcs1 \af0 \ltrch\fcs0 _x000d__x000a_\cs15\v\f1\fs20\cf9\noproof0\insrsid12135325\charrsid8548800 &lt;/Original&gt;}{\rtlch\fcs1 \af0 \ltrch\fcs0 \noproof0\insrsid12135325\charrsid8548800 _x000d__x000a_\par }\pard\plain \ltrpar\s22\qc \li0\ri0\sb240\sa240\keepn\nowidctlpar\wrapdefault\aspalpha\aspnum\faauto\adjustright\rin0\lin0\itap0\pararsid12135325 \rtlch\fcs1 \af0\afs20\alang1025 \ltrch\fcs0 \i\fs24\lang2057\langfe2057\cgrid\langnp2057\langfenp2057 {_x000d__x000a_\rtlch\fcs1 \af0 \ltrch\fcs0 \cs15\i0\v\f1\fs20\cf9\insrsid12135325\charrsid8548800 &lt;TitreJust&gt;}{\rtlch\fcs1 \af0 \ltrch\fcs0 \insrsid12135325\charrsid8548800 Justification}{\rtlch\fcs1 \af0 \ltrch\fcs0 _x000d__x000a_\cs15\i0\v\f1\fs20\cf9\insrsid12135325\charrsid8548800 &lt;/TitreJust&gt;}{\rtlch\fcs1 \af0 \ltrch\fcs0 \insrsid12135325\charrsid8548800 _x000d__x000a_\par }\pard\plain \ltrpar\s20\ql \li0\ri0\sa240\nowidctlpar\wrapdefault\aspalpha\aspnum\faauto\adjustright\rin0\lin0\itap0\pararsid12135325 \rtlch\fcs1 \af0\afs20\alang1025 \ltrch\fcs0 \i\fs24\lang2057\langfe2057\cgrid\langnp2057\langfenp2057 {\rtlch\fcs1 _x000d__x000a_\af0 \ltrch\fcs0 \cs15\i0\v\f1\fs20\cf9\insrsid12135325\charrsid8548800 &lt;OptDelPrev&gt;}{\rtlch\fcs1 \af0 \ltrch\fcs0 \insrsid12135325\charrsid8548800 #}{\rtlch\fcs1 \af0 \ltrch\fcs0 \cs21\v\cf15\insrsid12135325\charrsid8548800 _x000d__x000a_MNU[TEXTJUSTYES][TEXTJUSTNO]@CHOICE@}{\rtlch\fcs1 \af0 \ltrch\fcs0 \insrsid12135325\charrsid8548800 #}{\rtlch\fcs1 \af0 \ltrch\fcs0 \cs15\i0\v\f1\fs20\cf9\insrsid12135325\charrsid8548800 &lt;/OptDelPrev&gt;}{\rtlch\fcs1 \af0 \ltrch\fcs0 _x000d__x000a_\insrsid12135325\charrsid8548800 _x000d__x000a_\par }\pard\plain \ltrpar\ql \li0\ri0\widctlpar\wrapdefault\aspalpha\aspnum\faauto\adjustright\rin0\lin0\itap0\pararsid12135325 \rtlch\fcs1 \af0\afs20\alang1025 \ltrch\fcs0 \fs24\lang2057\langfe2057\cgrid\langnp2057\langfenp2057 {\rtlch\fcs1 \af0 \ltrch\fcs0 _x000d__x000a_\cs15\v\f1\fs20\cf9\insrsid12135325\charrsid854880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2_x000d__x000a_13eb35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0000000000000000000}Times New Roman;}{\f34\fbidi \froman\fcharset0\fprq2{\*\panose 02040503050406030204}Cambria Math;}_x000d__x000a_{\flomajor\f31500\fbidi \froman\fcharset0\fprq2{\*\panose 00000000000000000000}Times New Roman;}{\fdbmajor\f31501\fbidi \froman\fcharset0\fprq2{\*\panose 00000000000000000000}Times New Roman;}_x000d__x000a_{\fhimajor\f31502\fbidi \fswiss\fcharset0\fprq2{\*\panose 00000000000000000000}Calibri Light;}{\fbimajor\f31503\fbidi \froman\fcharset0\fprq2{\*\panose 00000000000000000000}Times New Roman;}_x000d__x000a_{\flominor\f31504\fbidi \froman\fcharset0\fprq2{\*\panose 00000000000000000000}Times New Roman;}{\fdbminor\f31505\fbidi \froman\fcharset0\fprq2{\*\panose 00000000000000000000}Times New Roman;}_x000d__x000a_{\fhiminor\f31506\fbidi \fswiss\fcharset0\fprq2{\*\panose 00000000000000000000}Calibri;}{\fbiminor\f31507\fbidi \froman\fcharset0\fprq2{\*\panose 00000000000000000000}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11215221\rsid12087338\rsid12154954\rsid14424199\rsid15204470\rsid15285974\rsid15950462\rsid16324206\rsid16662270\rsid16715124}{\mmathPr\mmathFont34\mbrkBin0\mbrkBinSub0_x000d__x000a_\msmallFrac0\mdispDef1\mlMargin0\mrMargin0\mdefJc1\mwrapIndent1440\mintLim0\mnaryLim1}{\info{\author CORDEIRO Diogo}{\operator CORDEIRO Diogo}{\creatim\yr2018\mo11\dy15\hr12\min41}{\revtim\yr2018\mo11\dy15\hr12\min41}{\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15124\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208733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087338 \chftnsepc _x000d__x000a_\par }}{\*\aftnsep \ltrpar \pard\plain \ltrpar\ql \li0\ri0\widctlpar\wrapdefault\aspalpha\aspnum\faauto\adjustright\rin0\lin0\itap0 \rtlch\fcs1 \af0\afs20\alang1025 \ltrch\fcs0 \fs24\lang2057\langfe2057\cgrid\langnp2057\langfenp2057 {\rtlch\fcs1 \af0 _x000d__x000a_\ltrch\fcs0 \insrsid12087338 \chftnsep _x000d__x000a_\par }}{\*\aftnsepc \ltrpar \pard\plain \ltrpar\ql \li0\ri0\widctlpar\wrapdefault\aspalpha\aspnum\faauto\adjustright\rin0\lin0\itap0 \rtlch\fcs1 \af0\afs20\alang1025 \ltrch\fcs0 \fs24\lang2057\langfe2057\cgrid\langnp2057\langfenp2057 {\rtlch\fcs1 \af0 _x000d__x000a_\ltrch\fcs0 \insrsid120873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715124 \rtlch\fcs1 \af0\afs20\alang1025 \ltrch\fcs0 \fs24\lang2057\langfe2057\cgrid\langnp2057\langfenp2057 {\rtlch\fcs1 \af0 \ltrch\fcs0 \insrsid16715124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1_x000d__x000a_6d30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3683 HideTWBExt;}{\s16\ql \li0\ri0\sa120\nowidctlpar\wrapdefault\aspalpha\aspnum\faauto\adjustright\rin0\lin0\itap0 \rtlch\fcs1 \af0\afs20\alang1025 \ltrch\fcs0 _x000d__x000a_\fs24\lang2057\langfe2057\cgrid\langnp2057\langfenp2057 \sbasedon0 \snext16 \slink17 \spriority0 \styrsid11883683 Normal6;}{\*\cs17 \additive \fs24 \slink16 \slocked \spriority0 \styrsid11883683 Normal6 Char;}{_x000d__x000a_\s18\ql \li0\ri0\nowidctlpar\wrapdefault\aspalpha\aspnum\faauto\adjustright\rin0\lin0\itap0 \rtlch\fcs1 \af0\afs20\alang1025 \ltrch\fcs0 \b\fs24\lang2057\langfe2057\cgrid\langnp2057\langfenp2057 \sbasedon0 \snext18 \slink19 \spriority0 \styrsid11883683 _x000d__x000a_NormalBold;}{\*\cs19 \additive \b\fs24 \slink18 \slocked \spriority0 \styrsid11883683 NormalBold Char;}{\s20\ql \li0\ri0\sa240\nowidctlpar\wrapdefault\aspalpha\aspnum\faauto\adjustright\rin0\lin0\itap0 \rtlch\fcs1 \af0\afs20\alang1025 \ltrch\fcs0 _x000d__x000a_\i\fs24\lang2057\langfe2057\cgrid\langnp2057\langfenp2057 \sbasedon0 \snext20 \spriority0 \styrsid11883683 Normal12Italic;}{\s21\qc \li0\ri0\sb240\nowidctlpar\wrapdefault\aspalpha\aspnum\faauto\adjustright\rin0\lin0\itap0 \rtlch\fcs1 \af0\afs20\alang1025 _x000d__x000a_\ltrch\fcs0 \i\fs24\lang2057\langfe2057\cgrid\langnp2057\langfenp2057 \sbasedon0 \snext21 \spriority0 \styrsid11883683 CrossRef;}{\*\cs22 \additive \v\cf15 \spriority0 \styrsid11883683 HideTWBInt;}{_x000d__x000a_\s23\qc \li0\ri0\sb240\sa240\keepn\nowidctlpar\wrapdefault\aspalpha\aspnum\faauto\adjustright\rin0\lin0\itap0 \rtlch\fcs1 \af0\afs20\alang1025 \ltrch\fcs0 \i\fs24\lang2057\langfe2057\cgrid\langnp2057\langfenp2057 _x000d__x000a_\sbasedon0 \snext0 \spriority0 \styrsid11883683 JustificationTitle;}{\s24\qr \li0\ri0\sb240\sa240\nowidctlpar\wrapdefault\aspalpha\aspnum\faauto\adjustright\rin0\lin0\itap0 \rtlch\fcs1 \af0\afs20\alang1025 \ltrch\fcs0 _x000d__x000a_\fs24\lang1024\langfe1024\cgrid\noproof\langnp2057\langfenp2057 \sbasedon0 \snext24 \spriority0 \styrsid11883683 Olang;}{\s25\qc \li0\ri0\sa240\nowidctlpar\wrapdefault\aspalpha\aspnum\faauto\adjustright\rin0\lin0\itap0 \rtlch\fcs1 \af0\afs20\alang1025 _x000d__x000a_\ltrch\fcs0 \i\fs24\lang2057\langfe2057\cgrid\langnp2057\langfenp2057 \sbasedon0 \snext25 \spriority0 \styrsid1188368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883683 AMNumberTabs;}{\s27\ql \li0\ri0\sb240\nowidctlpar\wrapdefault\aspalpha\aspnum\faauto\adjustright\rin0\lin0\itap0 \rtlch\fcs1 _x000d__x000a_\af0\afs20\alang1025 \ltrch\fcs0 \b\fs24\lang2057\langfe2057\cgrid\langnp2057\langfenp2057 \sbasedon0 \snext27 \spriority0 \styrsid11883683 NormalBold12b;}}{\*\rsidtbl \rsid24658\rsid735077\rsid2892074\rsid4666813\rsid6641733\rsid9636012\rsid11215221_x000d__x000a_\rsid11274298\rsid11883683\rsid12154954\rsid14424199\rsid15204470\rsid15285974\rsid15950462\rsid16324206\rsid16662270}{\mmathPr\mmathFont34\mbrkBin0\mbrkBinSub0\msmallFrac0\mdispDef1\mlMargin0\mrMargin0\mdefJc1\mwrapIndent1440\mintLim0\mnaryLim1}{\info_x000d__x000a_{\author CORDEIRO Diogo}{\operator CORDEIRO Diogo}{\creatim\yr2018\mo9\dy13\hr9\min46}{\revtim\yr2018\mo9\dy13\hr9\min46}{\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83683\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1274298 \chftnsep _x000d__x000a_\par }}{\*\ftnsepc \ltrpar \pard\plain \ltrpar\ql \li0\ri0\widctlpar\wrapdefault\aspalpha\aspnum\faauto\adjustright\rin0\lin0\itap0 \rtlch\fcs1 \af0\afs20\alang1025 \ltrch\fcs0 \fs24\lang2057\langfe2057\cgrid\langnp2057\langfenp2057 {\rtlch\fcs1 \af0 _x000d__x000a_\ltrch\fcs0 \insrsid11274298 \chftnsepc _x000d__x000a_\par }}{\*\aftnsep \ltrpar \pard\plain \ltrpar\ql \li0\ri0\widctlpar\wrapdefault\aspalpha\aspnum\faauto\adjustright\rin0\lin0\itap0 \rtlch\fcs1 \af0\afs20\alang1025 \ltrch\fcs0 \fs24\lang2057\langfe2057\cgrid\langnp2057\langfenp2057 {\rtlch\fcs1 \af0 _x000d__x000a_\ltrch\fcs0 \insrsid11274298 \chftnsep _x000d__x000a_\par }}{\*\aftnsepc \ltrpar \pard\plain \ltrpar\ql \li0\ri0\widctlpar\wrapdefault\aspalpha\aspnum\faauto\adjustright\rin0\lin0\itap0 \rtlch\fcs1 \af0\afs20\alang1025 \ltrch\fcs0 \fs24\lang2057\langfe2057\cgrid\langnp2057\langfenp2057 {\rtlch\fcs1 \af0 _x000d__x000a_\ltrch\fcs0 \insrsid112742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1883683 \rtlch\fcs1 \af0\afs20\alang1025 \ltrch\fcs0 \b\fs24\lang2057\langfe2057\cgrid\langnp2057\langfenp2057 {\rtlch\fcs1 \af0 \ltrch\fcs0 \cs15\b0\v\f1\fs20\cf9\insrsid11883683\charrsid8548800 {\*\bkmkstart restartB}&lt;AmendB&gt;}{_x000d__x000a_\rtlch\fcs1 \af0 \ltrch\fcs0 \insrsid11883683\charrsid8548800 Amendment\tab \tab }{\rtlch\fcs1 \af0 \ltrch\fcs0 \cs15\b0\v\f1\fs20\cf9\insrsid11883683\charrsid8548800 &lt;NumAmB&gt;}{\rtlch\fcs1 \af0 \ltrch\fcs0 \insrsid11883683\charrsid8548800 #}{\rtlch\fcs1 _x000d__x000a_\af0 \ltrch\fcs0 \cs22\v\cf15\insrsid11883683\charrsid8548800 ENMIENDA@NRAM@}{\rtlch\fcs1 \af0 \ltrch\fcs0 \insrsid11883683\charrsid8548800 #}{\rtlch\fcs1 \af0 \ltrch\fcs0 \cs15\b0\v\f1\fs20\cf9\insrsid11883683\charrsid8548800 &lt;/NumAmB&gt;}{\rtlch\fcs1 \af0 _x000d__x000a_\ltrch\fcs0 \insrsid11883683\charrsid8548800 _x000d__x000a_\par }\pard\plain \ltrpar\s27\ql \li0\ri0\sb240\keepn\nowidctlpar\wrapdefault\aspalpha\aspnum\faauto\adjustright\rin0\lin0\itap0\pararsid11883683 \rtlch\fcs1 \af0\afs20\alang1025 \ltrch\fcs0 \b\fs24\lang2057\langfe2057\cgrid\langnp2057\langfenp2057 {_x000d__x000a_\rtlch\fcs1 \af0 \ltrch\fcs0 \cs15\b0\v\f1\fs20\cf9\insrsid11883683\charrsid8548800 &lt;DocAmend&gt;}{\rtlch\fcs1 \af0 \ltrch\fcs0 \insrsid11883683\charrsid8548800 #}{\rtlch\fcs1 \af0 \ltrch\fcs0 \cs22\v\cf15\insrsid11883683\charrsid8548800 _x000d__x000a_MNU[OPTPROPOSALCOD][OPTPROPOSALCNS][OPTPROPOSALNLE]@CHOICE@CODEMNU}{\rtlch\fcs1 \af0 \ltrch\fcs0 \insrsid11883683\charrsid8548800 ##}{\rtlch\fcs1 \af0 \ltrch\fcs0 \cs22\v\cf15\insrsid11883683\charrsid8548800 MNU[AMACTYES][NOTAPP]@CHOICE@AMACTMNU}{_x000d__x000a_\rtlch\fcs1 \af0 \ltrch\fcs0 \insrsid11883683\charrsid8548800 #}{\rtlch\fcs1 \af0 \ltrch\fcs0 \cs15\b0\v\f1\fs20\cf9\insrsid11883683\charrsid8548800 &lt;/DocAmend&gt;}{\rtlch\fcs1 \af0 \ltrch\fcs0 \insrsid11883683\charrsid8548800 _x000d__x000a_\par }\pard\plain \ltrpar\s18\ql \li0\ri0\keepn\nowidctlpar\wrapdefault\aspalpha\aspnum\faauto\adjustright\rin0\lin0\itap0\pararsid11883683 \rtlch\fcs1 \af0\afs20\alang1025 \ltrch\fcs0 \b\fs24\lang2057\langfe2057\cgrid\langnp2057\langfenp2057 {\rtlch\fcs1 _x000d__x000a_\af0 \ltrch\fcs0 \cs15\b0\v\f1\fs20\cf9\insrsid11883683\charrsid8548800 &lt;Article&gt;}{\rtlch\fcs1 \af0 \ltrch\fcs0 \insrsid11883683\charrsid8548800 #}{\rtlch\fcs1 \af0 \ltrch\fcs0 \cs22\v\cf15\insrsid11883683\charrsid8548800 MNU[AMACTPARTYES][AMAC_x000d__x000a_TPARTNO]@CHOICE@AMACTMNU}{\rtlch\fcs1 \af0 \ltrch\fcs0 \insrsid11883683\charrsid8548800 #}{\rtlch\fcs1 \af0 \ltrch\fcs0 \cs15\b0\v\f1\fs20\cf9\insrsid11883683\charrsid8548800 &lt;/Article&gt;}{\rtlch\fcs1 \af0 \ltrch\fcs0 \insrsid11883683\charrsid8548800 _x000d__x000a__x000d__x000a_\par }\pard\plain \ltrpar\ql \li0\ri0\keepn\widctlpar\wrapdefault\aspalpha\aspnum\faauto\adjustright\rin0\lin0\itap0\pararsid11883683 \rtlch\fcs1 \af0\afs20\alang1025 \ltrch\fcs0 \fs24\lang2057\langfe2057\cgrid\langnp2057\langfenp2057 {\rtlch\fcs1 \af0 _x000d__x000a_\ltrch\fcs0 \cs15\v\f1\fs20\cf9\insrsid11883683\charrsid8548800 &lt;DocAmend2&gt;&lt;OptDel&gt;}{\rtlch\fcs1 \af0 \ltrch\fcs0 \insrsid11883683\charrsid8548800 #}{\rtlch\fcs1 \af0 \ltrch\fcs0 \cs22\v\cf15\insrsid11883683\charrsid8548800 _x000d__x000a_MNU[OPTNRACTYES][NOTAPP]@CHOICE@AMACTMNU}{\rtlch\fcs1 \af0 \ltrch\fcs0 \insrsid11883683\charrsid8548800 #}{\rtlch\fcs1 \af0 \ltrch\fcs0 \cs15\v\f1\fs20\cf9\insrsid11883683\charrsid8548800 &lt;/OptDel&gt;&lt;/DocAmend2&gt;}{\rtlch\fcs1 \af0 \ltrch\fcs0 _x000d__x000a_\insrsid11883683\charrsid8548800 _x000d__x000a_\par }\pard \ltrpar\ql \li0\ri0\widctlpar\wrapdefault\aspalpha\aspnum\faauto\adjustright\rin0\lin0\itap0\pararsid11883683 {\rtlch\fcs1 \af0 \ltrch\fcs0 \cs15\v\f1\fs20\cf9\insrsid11883683\charrsid8548800 &lt;Article2&gt;&lt;OptDel&gt;}{\rtlch\fcs1 \af0 \ltrch\fcs0 _x000d__x000a_\insrsid11883683\charrsid8548800 #}{\rtlch\fcs1 \af0 \ltrch\fcs0 \cs22\v\cf15\insrsid11883683\charrsid8548800 MNU[OPTACTPARTYES][NOTAPP]@CHOICE@AMACTMNU}{\rtlch\fcs1 \af0 \ltrch\fcs0 \insrsid11883683\charrsid8548800 #}{\rtlch\fcs1 \af0 \ltrch\fcs0 _x000d__x000a_\cs15\v\f1\fs20\cf9\insrsid11883683\charrsid8548800 &lt;/OptDel&gt;&lt;/Article2&gt;}{\rtlch\fcs1 \af0 \ltrch\fcs0 \insrsid11883683\charrsid85488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883683\charrsid8548800 \cell }\pard \ltrpar\ql \li0\ri0\widctlpar\intbl\wrapdefault\aspalpha\aspnum\faauto\adjustright\rin0\lin0 {\rtlch\fcs1 \af0 \ltrch\fcs0 \insrsid11883683\charrsid85488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883683\charrsid8548800 #}{\rtlch\fcs1 \af0 \ltrch\fcs0 \cs22\v\cf15\insrsid11883683\charrsid8548800 MNU[OPTLEFTAMACT][LEFTPROP]@CHOICE@AMACTMNU}{\rtlch\fcs1 \af0 \ltrch\fcs0 \insrsid11883683\charrsid8548800 #\cell Amendment\cell _x000d__x000a_}\pard\plain \ltrpar\ql \li0\ri0\widctlpar\intbl\wrapdefault\aspalpha\aspnum\faauto\adjustright\rin0\lin0 \rtlch\fcs1 \af0\afs20\alang1025 \ltrch\fcs0 \fs24\lang2057\langfe2057\cgrid\langnp2057\langfenp2057 {\rtlch\fcs1 \af0 \ltrch\fcs0 _x000d__x000a_\insrsid11883683\charrsid854880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883683\charrsid8548800 ##\cell ##}{\rtlch\fcs1 \af0\afs24 \ltrch\fcs0 \insrsid11883683\charrsid8548800 \cell }\pard\plain \ltrpar\ql \li0\ri0\widctlpar\intbl\wrapdefault\aspalpha\aspnum\faauto\adjustright\rin0\lin0 \rtlch\fcs1 _x000d__x000a_\af0\afs20\alang1025 \ltrch\fcs0 \fs24\lang2057\langfe2057\cgrid\langnp2057\langfenp2057 {\rtlch\fcs1 \af0 \ltrch\fcs0 \insrsid11883683\charrsid85488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883683 \rtlch\fcs1 \af0\afs20\alang1025 \ltrch\fcs0 \fs24\lang1024\langfe1024\cgrid\noproof\langnp2057\langfenp2057 {\rtlch\fcs1 \af0 _x000d__x000a_\ltrch\fcs0 \noproof0\insrsid11883683\charrsid8548800 Or. }{\rtlch\fcs1 \af0 \ltrch\fcs0 \cs15\v\f1\fs20\cf9\noproof0\insrsid11883683\charrsid8548800 &lt;Original&gt;}{\rtlch\fcs1 \af0 \ltrch\fcs0 \noproof0\insrsid11883683\charrsid8548800 #}{\rtlch\fcs1 \af0 _x000d__x000a_\ltrch\fcs0 \cs22\v\cf15\noproof0\insrsid11883683\charrsid8548800 MNU[ORLANGONE][ORLANGMORE]@CHOICE@ORLANGMNU}{\rtlch\fcs1 \af0 \ltrch\fcs0 \noproof0\insrsid11883683\charrsid8548800 #}{\rtlch\fcs1 \af0 \ltrch\fcs0 _x000d__x000a_\cs15\v\f1\fs20\cf9\noproof0\insrsid11883683\charrsid8548800 &lt;/Original&gt;}{\rtlch\fcs1 \af0 \ltrch\fcs0 \noproof0\insrsid11883683\charrsid8548800 _x000d__x000a_\par }\pard\plain \ltrpar\s21\qc \li0\ri0\sb240\nowidctlpar\wrapdefault\aspalpha\aspnum\faauto\adjustright\rin0\lin0\itap0\pararsid11883683 \rtlch\fcs1 \af0\afs20\alang1025 \ltrch\fcs0 \i\fs24\lang2057\langfe2057\cgrid\langnp2057\langfenp2057 {\rtlch\fcs1 _x000d__x000a_\af0 \ltrch\fcs0 \cs15\i0\v\f1\fs20\cf9\insrsid11883683\charrsid8548800 &lt;OptDel&gt;}{\rtlch\fcs1 \af0 \ltrch\fcs0 \insrsid11883683\charrsid8548800 #}{\rtlch\fcs1 \af0 \ltrch\fcs0 \cs22\v\cf15\insrsid11883683\charrsid8548800 _x000d__x000a_MNU[CROSSREFNO][CROSSREFYES]@CHOICE@}{\rtlch\fcs1 \af0 \ltrch\fcs0 \insrsid11883683\charrsid8548800 #}{\rtlch\fcs1 \af0 \ltrch\fcs0 \cs15\i0\v\f1\fs20\cf9\insrsid11883683\charrsid8548800 &lt;/OptDel&gt;}{\rtlch\fcs1 \af0 \ltrch\fcs0 _x000d__x000a_\insrsid11883683\charrsid8548800 _x000d__x000a_\par }\pard\plain \ltrpar\s23\qc \li0\ri0\sb240\sa240\keepn\nowidctlpar\wrapdefault\aspalpha\aspnum\faauto\adjustright\rin0\lin0\itap0\pararsid11883683 \rtlch\fcs1 \af0\afs20\alang1025 \ltrch\fcs0 \i\fs24\lang2057\langfe2057\cgrid\langnp2057\langfenp2057 {_x000d__x000a_\rtlch\fcs1 \af0 \ltrch\fcs0 \cs15\i0\v\f1\fs20\cf9\insrsid11883683\charrsid8548800 &lt;TitreJust&gt;}{\rtlch\fcs1 \af0 \ltrch\fcs0 \insrsid11883683\charrsid8548800 Justification}{\rtlch\fcs1 \af0 \ltrch\fcs0 _x000d__x000a_\cs15\i0\v\f1\fs20\cf9\insrsid11883683\charrsid8548800 &lt;/TitreJust&gt;}{\rtlch\fcs1 \af0 \ltrch\fcs0 \insrsid11883683\charrsid8548800 _x000d__x000a_\par }\pard\plain \ltrpar\s20\ql \li0\ri0\sa240\nowidctlpar\wrapdefault\aspalpha\aspnum\faauto\adjustright\rin0\lin0\itap0\pararsid11883683 \rtlch\fcs1 \af0\afs20\alang1025 \ltrch\fcs0 \i\fs24\lang2057\langfe2057\cgrid\langnp2057\langfenp2057 {\rtlch\fcs1 _x000d__x000a_\af0 \ltrch\fcs0 \cs15\i0\v\f1\fs20\cf9\insrsid11883683\charrsid8548800 &lt;OptDelPrev&gt;}{\rtlch\fcs1 \af0 \ltrch\fcs0 \insrsid11883683\charrsid8548800 #}{\rtlch\fcs1 \af0 \ltrch\fcs0 \cs22\v\cf15\insrsid11883683\charrsid8548800 _x000d__x000a_MNU[TEXTJUSTYES][TEXTJUSTNO]@CHOICE@}{\rtlch\fcs1 \af0 \ltrch\fcs0 \insrsid11883683\charrsid8548800 #}{\rtlch\fcs1 \af0 \ltrch\fcs0 \cs15\i0\v\f1\fs20\cf9\insrsid11883683\charrsid8548800 &lt;/OptDelPrev&gt;}{\rtlch\fcs1 \af0 \ltrch\fcs0 _x000d__x000a_\insrsid11883683\charrsid8548800 _x000d__x000a_\par }\pard\plain \ltrpar\ql \li0\ri0\widctlpar\wrapdefault\aspalpha\aspnum\faauto\adjustright\rin0\lin0\itap0\pararsid11883683 \rtlch\fcs1 \af0\afs20\alang1025 \ltrch\fcs0 \fs24\lang2057\langfe2057\cgrid\langnp2057\langfenp2057 {\rtlch\fcs1 \af0 \ltrch\fcs0 _x000d__x000a_\cs15\v\f1\fs20\cf9\insrsid11883683\charrsid854880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4_x000d__x000a_f8eb35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74953 HideTWBExt;}{\s16\ql \li0\ri0\sa120\nowidctlpar\wrapdefault\aspalpha\aspnum\faauto\adjustright\rin0\lin0\itap0 \rtlch\fcs1 \af0\afs20\alang1025 \ltrch\fcs0 _x000d__x000a_\fs24\lang2057\langfe2057\cgrid\langnp2057\langfenp2057 \sbasedon0 \snext16 \slink17 \spriority0 \styrsid12074953 Normal6;}{\*\cs17 \additive \fs24 \slink16 \slocked \spriority0 \styrsid12074953 Normal6 Char;}{_x000d__x000a_\s18\ql \li0\ri0\nowidctlpar\wrapdefault\aspalpha\aspnum\faauto\adjustright\rin0\lin0\itap0 \rtlch\fcs1 \af0\afs20\alang1025 \ltrch\fcs0 \b\fs24\lang2057\langfe2057\cgrid\langnp2057\langfenp2057 \sbasedon0 \snext18 \slink19 \spriority0 \styrsid12074953 _x000d__x000a_NormalBold;}{\*\cs19 \additive \b\fs24 \slink18 \slocked \spriority0 \styrsid12074953 NormalBold Char;}{\s20\ql \li0\ri0\sa240\nowidctlpar\wrapdefault\aspalpha\aspnum\faauto\adjustright\rin0\lin0\itap0 \rtlch\fcs1 \af0\afs20\alang1025 \ltrch\fcs0 _x000d__x000a_\i\fs24\lang2057\langfe2057\cgrid\langnp2057\langfenp2057 \sbasedon0 \snext20 \spriority0 \styrsid12074953 Normal12Italic;}{\s21\qc \li0\ri0\sb240\nowidctlpar\wrapdefault\aspalpha\aspnum\faauto\adjustright\rin0\lin0\itap0 \rtlch\fcs1 \af0\afs20\alang1025 _x000d__x000a_\ltrch\fcs0 \i\fs24\lang2057\langfe2057\cgrid\langnp2057\langfenp2057 \sbasedon0 \snext21 \spriority0 \styrsid12074953 CrossRef;}{\*\cs22 \additive \v\cf15 \spriority0 \styrsid12074953 HideTWBInt;}{_x000d__x000a_\s23\qc \li0\ri0\sb240\sa240\keepn\nowidctlpar\wrapdefault\aspalpha\aspnum\faauto\adjustright\rin0\lin0\itap0 \rtlch\fcs1 \af0\afs20\alang1025 \ltrch\fcs0 \i\fs24\lang2057\langfe2057\cgrid\langnp2057\langfenp2057 _x000d__x000a_\sbasedon0 \snext0 \spriority0 \styrsid12074953 JustificationTitle;}{\s24\qr \li0\ri0\sb240\sa240\nowidctlpar\wrapdefault\aspalpha\aspnum\faauto\adjustright\rin0\lin0\itap0 \rtlch\fcs1 \af0\afs20\alang1025 \ltrch\fcs0 _x000d__x000a_\fs24\lang1024\langfe1024\cgrid\noproof\langnp2057\langfenp2057 \sbasedon0 \snext24 \spriority0 \styrsid12074953 Olang;}{\s25\qc \li0\ri0\sa240\nowidctlpar\wrapdefault\aspalpha\aspnum\faauto\adjustright\rin0\lin0\itap0 \rtlch\fcs1 \af0\afs20\alang1025 _x000d__x000a_\ltrch\fcs0 \i\fs24\lang2057\langfe2057\cgrid\langnp2057\langfenp2057 \sbasedon0 \snext25 \spriority0 \styrsid1207495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074953 AMNumberTabs;}{\s27\ql \li0\ri0\sb240\nowidctlpar\wrapdefault\aspalpha\aspnum\faauto\adjustright\rin0\lin0\itap0 \rtlch\fcs1 _x000d__x000a_\af0\afs20\alang1025 \ltrch\fcs0 \b\fs24\lang2057\langfe2057\cgrid\langnp2057\langfenp2057 \sbasedon0 \snext27 \spriority0 \styrsid12074953 NormalBold12b;}}{\*\rsidtbl \rsid24658\rsid735077\rsid2892074\rsid4666813\rsid6641733\rsid9636012\rsid11215221_x000d__x000a_\rsid12074953\rsid12154954\rsid14424199\rsid15204470\rsid15285974\rsid15950462\rsid16012594\rsid16324206\rsid16662270}{\mmathPr\mmathFont34\mbrkBin0\mbrkBinSub0\msmallFrac0\mdispDef1\mlMargin0\mrMargin0\mdefJc1\mwrapIndent1440\mintLim0\mnaryLim1}{\info_x000d__x000a_{\author CORDEIRO Diogo}{\operator CORDEIRO Diogo}{\creatim\yr2018\mo9\dy13\hr9\min51}{\revtim\yr2018\mo9\dy13\hr9\min51}{\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74953\utinl \fet0{\*\wgrffmtfilter 013f}\ilfomacatclnup0{\*\template C:\\Users\\DCORDE~1\\AppData\\Local\\Temp\\Blank1.dot}{\*\ftnsep \ltrpar \pard\plain \ltrpar_x000d__x000a_\ql \li0\ri0\widctlpar\wrapdefault\aspalpha\aspnum\faauto\adjustright\rin0\lin0\itap0 \rtlch\fcs1 \af0\afs20\alang1025 \ltrch\fcs0 \fs24\lang2057\langfe2057\cgrid\langnp2057\langfenp2057 {\rtlch\fcs1 \af0 \ltrch\fcs0 \insrsid16012594 \chftnsep _x000d__x000a_\par }}{\*\ftnsepc \ltrpar \pard\plain \ltrpar\ql \li0\ri0\widctlpar\wrapdefault\aspalpha\aspnum\faauto\adjustright\rin0\lin0\itap0 \rtlch\fcs1 \af0\afs20\alang1025 \ltrch\fcs0 \fs24\lang2057\langfe2057\cgrid\langnp2057\langfenp2057 {\rtlch\fcs1 \af0 _x000d__x000a_\ltrch\fcs0 \insrsid16012594 \chftnsepc _x000d__x000a_\par }}{\*\aftnsep \ltrpar \pard\plain \ltrpar\ql \li0\ri0\widctlpar\wrapdefault\aspalpha\aspnum\faauto\adjustright\rin0\lin0\itap0 \rtlch\fcs1 \af0\afs20\alang1025 \ltrch\fcs0 \fs24\lang2057\langfe2057\cgrid\langnp2057\langfenp2057 {\rtlch\fcs1 \af0 _x000d__x000a_\ltrch\fcs0 \insrsid16012594 \chftnsep _x000d__x000a_\par }}{\*\aftnsepc \ltrpar \pard\plain \ltrpar\ql \li0\ri0\widctlpar\wrapdefault\aspalpha\aspnum\faauto\adjustright\rin0\lin0\itap0 \rtlch\fcs1 \af0\afs20\alang1025 \ltrch\fcs0 \fs24\lang2057\langfe2057\cgrid\langnp2057\langfenp2057 {\rtlch\fcs1 \af0 _x000d__x000a_\ltrch\fcs0 \insrsid160125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2074953 \rtlch\fcs1 \af0\afs20\alang1025 \ltrch\fcs0 \b\fs24\lang2057\langfe2057\cgrid\langnp2057\langfenp2057 {\rtlch\fcs1 \af0 \ltrch\fcs0 \cs15\b0\v\f1\fs20\cf9\insrsid12074953\charrsid8548800 {\*\bkmkstart restart}&lt;}{\rtlch\fcs1 _x000d__x000a_\af0 \ltrch\fcs0 \cs15\b0\v\f1\fs20\cf9\insrsid12074953 Amend}{\rtlch\fcs1 \af0 \ltrch\fcs0 \cs15\b0\v\f1\fs20\cf9\insrsid12074953\charrsid8548800 &gt;}{\rtlch\fcs1 \af0 \ltrch\fcs0 \insrsid12074953\charrsid8548800 Amendment\tab \tab }{\rtlch\fcs1 \af0 _x000d__x000a_\ltrch\fcs0 \cs15\b0\v\f1\fs20\cf9\insrsid12074953\charrsid8548800 &lt;}{\rtlch\fcs1 \af0 \ltrch\fcs0 \cs15\b0\v\f1\fs20\cf9\insrsid12074953 NumAm&gt;}{\rtlch\fcs1 \af0 \ltrch\fcs0 \insrsid12074953\charrsid8548800 #}{\rtlch\fcs1 \af0 \ltrch\fcs0 _x000d__x000a_\cs22\v\cf15\insrsid12074953\charrsid8548800 ENMIENDA@NRAM@}{\rtlch\fcs1 \af0 \ltrch\fcs0 \insrsid12074953\charrsid8548800 #}{\rtlch\fcs1 \af0 \ltrch\fcs0 \cs15\b0\v\f1\fs20\cf9\insrsid12074953\charrsid8548800 &lt;/}{\rtlch\fcs1 \af0 \ltrch\fcs0 _x000d__x000a_\cs15\b0\v\f1\fs20\cf9\insrsid12074953 NumAm&gt;}{\rtlch\fcs1 \af0 \ltrch\fcs0 \insrsid12074953\charrsid8548800 _x000d__x000a_\par }\pard\plain \ltrpar\s27\ql \li0\ri0\sb240\keepn\nowidctlpar\wrapdefault\aspalpha\aspnum\faauto\adjustright\rin0\lin0\itap0\pararsid12074953 \rtlch\fcs1 \af0\afs20\alang1025 \ltrch\fcs0 \b\fs24\lang2057\langfe2057\cgrid\langnp2057\langfenp2057 {_x000d__x000a_\rtlch\fcs1 \af0 \ltrch\fcs0 \cs15\b0\v\f1\fs20\cf9\insrsid12074953\charrsid8548800 &lt;DocAmend&gt;}{\rtlch\fcs1 \af0 \ltrch\fcs0 \insrsid12074953\charrsid8548800 #}{\rtlch\fcs1 \af0 \ltrch\fcs0 \cs22\v\cf15\insrsid12074953\charrsid8548800 _x000d__x000a_MNU[OPTPROPOSALCOD][OPTPROPOSALCNS][OPTPROPOSALNLE]@CHOICE@CODEMNU}{\rtlch\fcs1 \af0 \ltrch\fcs0 \insrsid12074953\charrsid8548800 ##}{\rtlch\fcs1 \af0 \ltrch\fcs0 \cs22\v\cf15\insrsid12074953\charrsid8548800 MNU[AMACTYES][NOTAPP]@CHOICE@AMACTMNU}{_x000d__x000a_\rtlch\fcs1 \af0 \ltrch\fcs0 \insrsid12074953\charrsid8548800 #}{\rtlch\fcs1 \af0 \ltrch\fcs0 \cs15\b0\v\f1\fs20\cf9\insrsid12074953\charrsid8548800 &lt;/DocAmend&gt;}{\rtlch\fcs1 \af0 \ltrch\fcs0 \insrsid12074953\charrsid8548800 _x000d__x000a_\par }\pard\plain \ltrpar\s18\ql \li0\ri0\keepn\nowidctlpar\wrapdefault\aspalpha\aspnum\faauto\adjustright\rin0\lin0\itap0\pararsid12074953 \rtlch\fcs1 \af0\afs20\alang1025 \ltrch\fcs0 \b\fs24\lang2057\langfe2057\cgrid\langnp2057\langfenp2057 {\rtlch\fcs1 _x000d__x000a_\af0 \ltrch\fcs0 \cs15\b0\v\f1\fs20\cf9\insrsid12074953\charrsid8548800 &lt;Article&gt;}{\rtlch\fcs1 \af0 \ltrch\fcs0 \insrsid12074953\charrsid8548800 #}{\rtlch\fcs1 \af0 \ltrch\fcs0 \cs22\v\cf15\insrsid12074953\charrsid8548800 MNU[AMACTPARTYES][AMAC_x000d__x000a_TPARTNO]@CHOICE@AMACTMNU}{\rtlch\fcs1 \af0 \ltrch\fcs0 \insrsid12074953\charrsid8548800 #}{\rtlch\fcs1 \af0 \ltrch\fcs0 \cs15\b0\v\f1\fs20\cf9\insrsid12074953\charrsid8548800 &lt;/Article&gt;}{\rtlch\fcs1 \af0 \ltrch\fcs0 \insrsid12074953\charrsid8548800 _x000d__x000a__x000d__x000a_\par }\pard\plain \ltrpar\ql \li0\ri0\keepn\widctlpar\wrapdefault\aspalpha\aspnum\faauto\adjustright\rin0\lin0\itap0\pararsid12074953 \rtlch\fcs1 \af0\afs20\alang1025 \ltrch\fcs0 \fs24\lang2057\langfe2057\cgrid\langnp2057\langfenp2057 {\rtlch\fcs1 \af0 _x000d__x000a_\ltrch\fcs0 \cs15\v\f1\fs20\cf9\insrsid12074953\charrsid8548800 &lt;DocAmend2&gt;&lt;OptDel&gt;}{\rtlch\fcs1 \af0 \ltrch\fcs0 \insrsid12074953\charrsid8548800 #}{\rtlch\fcs1 \af0 \ltrch\fcs0 \cs22\v\cf15\insrsid12074953\charrsid8548800 _x000d__x000a_MNU[OPTNRACTYES][NOTAPP]@CHOICE@AMACTMNU}{\rtlch\fcs1 \af0 \ltrch\fcs0 \insrsid12074953\charrsid8548800 #}{\rtlch\fcs1 \af0 \ltrch\fcs0 \cs15\v\f1\fs20\cf9\insrsid12074953\charrsid8548800 &lt;/OptDel&gt;&lt;/DocAmend2&gt;}{\rtlch\fcs1 \af0 \ltrch\fcs0 _x000d__x000a_\insrsid12074953\charrsid8548800 _x000d__x000a_\par }\pard \ltrpar\ql \li0\ri0\widctlpar\wrapdefault\aspalpha\aspnum\faauto\adjustright\rin0\lin0\itap0\pararsid12074953 {\rtlch\fcs1 \af0 \ltrch\fcs0 \cs15\v\f1\fs20\cf9\insrsid12074953\charrsid8548800 &lt;Article2&gt;&lt;OptDel&gt;}{\rtlch\fcs1 \af0 \ltrch\fcs0 _x000d__x000a_\insrsid12074953\charrsid8548800 #}{\rtlch\fcs1 \af0 \ltrch\fcs0 \cs22\v\cf15\insrsid12074953\charrsid8548800 MNU[OPTACTPARTYES][NOTAPP]@CHOICE@AMACTMNU}{\rtlch\fcs1 \af0 \ltrch\fcs0 \insrsid12074953\charrsid8548800 #}{\rtlch\fcs1 \af0 \ltrch\fcs0 _x000d__x000a_\cs15\v\f1\fs20\cf9\insrsid12074953\charrsid8548800 &lt;/OptDel&gt;&lt;/Article2&gt;}{\rtlch\fcs1 \af0 \ltrch\fcs0 \insrsid12074953\charrsid85488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074953\charrsid8548800 \cell }\pard \ltrpar\ql \li0\ri0\widctlpar\intbl\wrapdefault\aspalpha\aspnum\faauto\adjustright\rin0\lin0 {\rtlch\fcs1 \af0 \ltrch\fcs0 \insrsid12074953\charrsid85488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2074953\charrsid8548800 #}{\rtlch\fcs1 \af0 \ltrch\fcs0 \cs22\v\cf15\insrsid12074953\charrsid8548800 MNU[OPTLEFTAMACT][LEFTPROP]@CHOICE@AMACTMNU}{\rtlch\fcs1 \af0 \ltrch\fcs0 \insrsid12074953\charrsid8548800 #\cell Amendment\cell _x000d__x000a_}\pard\plain \ltrpar\ql \li0\ri0\widctlpar\intbl\wrapdefault\aspalpha\aspnum\faauto\adjustright\rin0\lin0 \rtlch\fcs1 \af0\afs20\alang1025 \ltrch\fcs0 \fs24\lang2057\langfe2057\cgrid\langnp2057\langfenp2057 {\rtlch\fcs1 \af0 \ltrch\fcs0 _x000d__x000a_\insrsid12074953\charrsid854880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2074953\charrsid8548800 ##\cell ##}{\rtlch\fcs1 \af0\afs24 \ltrch\fcs0 \insrsid12074953\charrsid8548800 \cell }\pard\plain \ltrpar\ql \li0\ri0\widctlpar\intbl\wrapdefault\aspalpha\aspnum\faauto\adjustright\rin0\lin0 \rtlch\fcs1 _x000d__x000a_\af0\afs20\alang1025 \ltrch\fcs0 \fs24\lang2057\langfe2057\cgrid\langnp2057\langfenp2057 {\rtlch\fcs1 \af0 \ltrch\fcs0 \insrsid12074953\charrsid85488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074953 \rtlch\fcs1 \af0\afs20\alang1025 \ltrch\fcs0 \fs24\lang1024\langfe1024\cgrid\noproof\langnp2057\langfenp2057 {\rtlch\fcs1 \af0 _x000d__x000a_\ltrch\fcs0 \noproof0\insrsid12074953\charrsid8548800 Or. }{\rtlch\fcs1 \af0 \ltrch\fcs0 \cs15\v\f1\fs20\cf9\noproof0\insrsid12074953\charrsid8548800 &lt;Original&gt;}{\rtlch\fcs1 \af0 \ltrch\fcs0 \noproof0\insrsid12074953\charrsid8548800 #}{\rtlch\fcs1 \af0 _x000d__x000a_\ltrch\fcs0 \cs22\v\cf15\noproof0\insrsid12074953\charrsid8548800 MNU[ORLANGONE][ORLANGMORE]@CHOICE@ORLANGMNU}{\rtlch\fcs1 \af0 \ltrch\fcs0 \noproof0\insrsid12074953\charrsid8548800 #}{\rtlch\fcs1 \af0 \ltrch\fcs0 _x000d__x000a_\cs15\v\f1\fs20\cf9\noproof0\insrsid12074953\charrsid8548800 &lt;/Original&gt;}{\rtlch\fcs1 \af0 \ltrch\fcs0 \noproof0\insrsid12074953\charrsid8548800 _x000d__x000a_\par }\pard\plain \ltrpar\s21\qc \li0\ri0\sb240\nowidctlpar\wrapdefault\aspalpha\aspnum\faauto\adjustright\rin0\lin0\itap0\pararsid12074953 \rtlch\fcs1 \af0\afs20\alang1025 \ltrch\fcs0 \i\fs24\lang2057\langfe2057\cgrid\langnp2057\langfenp2057 {\rtlch\fcs1 _x000d__x000a_\af0 \ltrch\fcs0 \cs15\i0\v\f1\fs20\cf9\insrsid12074953\charrsid8548800 &lt;OptDel&gt;}{\rtlch\fcs1 \af0 \ltrch\fcs0 \insrsid12074953\charrsid8548800 #}{\rtlch\fcs1 \af0 \ltrch\fcs0 \cs22\v\cf15\insrsid12074953\charrsid8548800 _x000d__x000a_MNU[CROSSREFNO][CROSSREFYES]@CHOICE@}{\rtlch\fcs1 \af0 \ltrch\fcs0 \insrsid12074953\charrsid8548800 #}{\rtlch\fcs1 \af0 \ltrch\fcs0 \cs15\i0\v\f1\fs20\cf9\insrsid12074953\charrsid8548800 &lt;/OptDel&gt;}{\rtlch\fcs1 \af0 \ltrch\fcs0 _x000d__x000a_\insrsid12074953\charrsid8548800 _x000d__x000a_\par }\pard\plain \ltrpar\s23\qc \li0\ri0\sb240\sa240\keepn\nowidctlpar\wrapdefault\aspalpha\aspnum\faauto\adjustright\rin0\lin0\itap0\pararsid12074953 \rtlch\fcs1 \af0\afs20\alang1025 \ltrch\fcs0 \i\fs24\lang2057\langfe2057\cgrid\langnp2057\langfenp2057 {_x000d__x000a_\rtlch\fcs1 \af0 \ltrch\fcs0 \cs15\i0\v\f1\fs20\cf9\insrsid12074953\charrsid8548800 &lt;TitreJust&gt;}{\rtlch\fcs1 \af0 \ltrch\fcs0 \insrsid12074953\charrsid8548800 Justification}{\rtlch\fcs1 \af0 \ltrch\fcs0 _x000d__x000a_\cs15\i0\v\f1\fs20\cf9\insrsid12074953\charrsid8548800 &lt;/TitreJust&gt;}{\rtlch\fcs1 \af0 \ltrch\fcs0 \insrsid12074953\charrsid8548800 _x000d__x000a_\par }\pard\plain \ltrpar\s20\ql \li0\ri0\sa240\nowidctlpar\wrapdefault\aspalpha\aspnum\faauto\adjustright\rin0\lin0\itap0\pararsid12074953 \rtlch\fcs1 \af0\afs20\alang1025 \ltrch\fcs0 \i\fs24\lang2057\langfe2057\cgrid\langnp2057\langfenp2057 {\rtlch\fcs1 _x000d__x000a_\af0 \ltrch\fcs0 \cs15\i0\v\f1\fs20\cf9\insrsid12074953\charrsid8548800 &lt;OptDelPrev&gt;}{\rtlch\fcs1 \af0 \ltrch\fcs0 \insrsid12074953\charrsid8548800 #}{\rtlch\fcs1 \af0 \ltrch\fcs0 \cs22\v\cf15\insrsid12074953\charrsid8548800 _x000d__x000a_MNU[TEXTJUSTYES][TEXTJUSTNO]@CHOICE@}{\rtlch\fcs1 \af0 \ltrch\fcs0 \insrsid12074953\charrsid8548800 #}{\rtlch\fcs1 \af0 \ltrch\fcs0 \cs15\i0\v\f1\fs20\cf9\insrsid12074953\charrsid8548800 &lt;/OptDelPrev&gt;}{\rtlch\fcs1 \af0 \ltrch\fcs0 _x000d__x000a_\insrsid12074953\charrsid8548800 _x000d__x000a_\par }\pard\plain \ltrpar\ql \li0\ri0\widctlpar\wrapdefault\aspalpha\aspnum\faauto\adjustright\rin0\lin0\itap0\pararsid12074953 \rtlch\fcs1 \af0\afs20\alang1025 \ltrch\fcs0 \fs24\lang2057\langfe2057\cgrid\langnp2057\langfenp2057 {\rtlch\fcs1 \af0 \ltrch\fcs0 _x000d__x000a_\cs15\v\f1\fs20\cf9\insrsid12074953\charrsid8548800 &lt;/}{\rtlch\fcs1 \af0 \ltrch\fcs0 \cs15\v\f1\fs20\cf9\insrsid12074953 Amend}{\rtlch\fcs1 \af0 \ltrch\fcs0 \cs15\v\f1\fs20\cf9\insrsid12074953\charrsid854880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f_x000d__x000a_8f9436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94150 HideTWBExt;}{\s16\ql \li0\ri0\sa120\nowidctlpar\wrapdefault\aspalpha\aspnum\faauto\adjustright\rin0\lin0\itap0 \rtlch\fcs1 \af0\afs20\alang1025 \ltrch\fcs0 _x000d__x000a_\fs24\lang2057\langfe2057\cgrid\langnp2057\langfenp2057 \sbasedon0 \snext16 \slink17 \spriority0 \styrsid13594150 Normal6;}{\*\cs17 \additive \fs24 \slink16 \slocked \spriority0 \styrsid13594150 Normal6 Char;}{_x000d__x000a_\s18\ql \li0\ri0\nowidctlpar\wrapdefault\aspalpha\aspnum\faauto\adjustright\rin0\lin0\itap0 \rtlch\fcs1 \af0\afs20\alang1025 \ltrch\fcs0 \b\fs24\lang2057\langfe2057\cgrid\langnp2057\langfenp2057 \sbasedon0 \snext18 \slink19 \spriority0 \styrsid13594150 _x000d__x000a_NormalBold;}{\*\cs19 \additive \b\fs24 \slink18 \slocked \spriority0 \styrsid13594150 NormalBold Char;}{\s20\ql \li0\ri0\sa240\nowidctlpar\wrapdefault\aspalpha\aspnum\faauto\adjustright\rin0\lin0\itap0 \rtlch\fcs1 \af0\afs20\alang1025 \ltrch\fcs0 _x000d__x000a_\i\fs24\lang2057\langfe2057\cgrid\langnp2057\langfenp2057 \sbasedon0 \snext20 \spriority0 \styrsid13594150 Normal12Italic;}{\s21\qc \li0\ri0\sb240\sa240\keepn\nowidctlpar\wrapdefault\aspalpha\aspnum\faauto\adjustright\rin0\lin0\itap0 \rtlch\fcs1 _x000d__x000a_\af0\afs20\alang1025 \ltrch\fcs0 \i\fs24\lang2057\langfe2057\cgrid\langnp2057\langfenp2057 \sbasedon0 \snext0 \spriority0 \styrsid13594150 JustificationTitle;}{_x000d__x000a_\s22\qc \li0\ri0\sa240\nowidctlpar\wrapdefault\aspalpha\aspnum\faauto\adjustright\rin0\lin0\itap0 \rtlch\fcs1 \af0\afs20\alang1025 \ltrch\fcs0 \i\fs24\lang2057\langfe2057\cgrid\langnp2057\langfenp2057 \sbasedon0 \snext22 \spriority0 \styrsid1359415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594150 AMNumberTabs;}{_x000d__x000a_\s24\ql \li0\ri0\sb240\nowidctlpar\wrapdefault\aspalpha\aspnum\faauto\adjustright\rin0\lin0\itap0 \rtlch\fcs1 \af0\afs20\alang1025 \ltrch\fcs0 \b\fs24\lang2057\langfe2057\cgrid\langnp2057\langfenp2057 \sbasedon0 \snext24 \spriority0 \styrsid13594150 _x000d__x000a_NormalBold12b;}}{\*\rsidtbl \rsid24658\rsid735077\rsid2892074\rsid4666813\rsid6641733\rsid9511025\rsid9636012\rsid11215221\rsid12154954\rsid13594150\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34}{\nofchars206}{\*\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94150\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95110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11025 \chftnsepc _x000d__x000a_\par }}{\*\aftnsep \ltrpar \pard\plain \ltrpar\ql \li0\ri0\widctlpar\wrapdefault\aspalpha\aspnum\faauto\adjustright\rin0\lin0\itap0 \rtlch\fcs1 \af0\afs20\alang1025 \ltrch\fcs0 \fs24\lang2057\langfe2057\cgrid\langnp2057\langfenp2057 {\rtlch\fcs1 \af0 _x000d__x000a_\ltrch\fcs0 \insrsid9511025 \chftnsep _x000d__x000a_\par }}{\*\aftnsepc \ltrpar \pard\plain \ltrpar\ql \li0\ri0\widctlpar\wrapdefault\aspalpha\aspnum\faauto\adjustright\rin0\lin0\itap0 \rtlch\fcs1 \af0\afs20\alang1025 \ltrch\fcs0 \fs24\lang2057\langfe2057\cgrid\langnp2057\langfenp2057 {\rtlch\fcs1 \af0 _x000d__x000a_\ltrch\fcs0 \insrsid95110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94150 \rtlch\fcs1 \af0\afs20\alang1025 \ltrch\fcs0 \b\fs24\lang2057\langfe2057\cgrid\langnp2057\langfenp2057 {\rtlch\fcs1 \af0 \ltrch\fcs0 \cs15\b0\v\f1\fs20\cf9\insrsid13594150\charrsid15879488 {\*\bkmkstart restartA}&lt;AmendA&gt;}{_x000d__x000a_\rtlch\fcs1 \af0 \ltrch\fcs0 \insrsid13594150\charrsid15879488 [ZAMENDMENT]\tab \tab }{\rtlch\fcs1 \af0 \ltrch\fcs0 \cs15\b0\v\f1\fs20\cf9\insrsid13594150\charrsid15879488 &lt;NumAmA&gt;}{\rtlch\fcs1 \af0 \ltrch\fcs0 \insrsid13594150\charrsid15879488 [ZNRAM]}{_x000d__x000a_\rtlch\fcs1 \af0 \ltrch\fcs0 \cs15\b0\v\f1\fs20\cf9\insrsid13594150\charrsid15879488 &lt;/NumAmA&gt;}{\rtlch\fcs1 \af0 \ltrch\fcs0 \insrsid13594150\charrsid15879488 _x000d__x000a_\par }\pard\plain \ltrpar\s24\ql \li0\ri0\sb240\keepn\nowidctlpar\wrapdefault\aspalpha\aspnum\faauto\adjustright\rin0\lin0\itap0\pararsid13594150 \rtlch\fcs1 \af0\afs20\alang1025 \ltrch\fcs0 \b\fs24\lang2057\langfe2057\cgrid\langnp2057\langfenp2057 {_x000d__x000a_\rtlch\fcs1 \af0 \ltrch\fcs0 \cs15\b0\v\f1\fs20\cf9\insrsid13594150\charrsid15879488 &lt;DocAmend&gt;}{\rtlch\fcs1 \af0 \ltrch\fcs0 \insrsid13594150\charrsid15879488 [ZRESOLUTION]}{\rtlch\fcs1 \af0 \ltrch\fcs0 _x000d__x000a_\cs15\b0\v\f1\fs20\cf9\insrsid13594150\charrsid15879488 &lt;/DocAmend&gt;}{\rtlch\fcs1 \af0 \ltrch\fcs0 \insrsid13594150\charrsid15879488 _x000d__x000a_\par }\pard\plain \ltrpar\s18\ql \li0\ri0\nowidctlpar\wrapdefault\aspalpha\aspnum\faauto\adjustright\rin0\lin0\itap0\pararsid13594150 \rtlch\fcs1 \af0\afs20\alang1025 \ltrch\fcs0 \b\fs24\lang2057\langfe2057\cgrid\langnp2057\langfenp2057 {\rtlch\fcs1 \af0 _x000d__x000a_\ltrch\fcs0 \cs15\b0\v\f1\fs20\cf9\insrsid13594150\charrsid15879488 &lt;Article&gt;}{\rtlch\fcs1 \af0 \ltrch\fcs0 \insrsid13594150\charrsid15879488 [ZRESPART]}{\rtlch\fcs1 \af0 \ltrch\fcs0 \cs15\b0\v\f1\fs20\cf9\insrsid13594150\charrsid15879488 &lt;/Article&gt;}{_x000d__x000a_\rtlch\fcs1 \af0 \ltrch\fcs0 \cs19\b0\insrsid1359415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594150\charrsid15879488 \cell }\pard \ltrpar\ql \li0\ri0\widctlpar\intbl\wrapdefault\aspalpha\aspnum\faauto\adjustright\rin0\lin0 {\rtlch\fcs1 \af0 _x000d__x000a_\ltrch\fcs0 \insrsid13594150\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594150\charrsid15879488 [ZLEFTA]\cell [ZRIGHT]\cell }\pard\plain \ltrpar\ql \li0\ri0\widctlpar\intbl\wrapdefault\aspalpha\aspnum\faauto\adjustright\rin0\lin0 \rtlch\fcs1 \af0\afs20\alang1025 \ltrch\fcs0 _x000d__x000a_\fs24\lang2057\langfe2057\cgrid\langnp2057\langfenp2057 {\rtlch\fcs1 \af0 \ltrch\fcs0 \insrsid1359415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594150\charrsid15879488 [ZTEXTL]\cell [ZTEXTR]}{\rtlch\fcs1 \af0\afs24 \ltrch\fcs0 \insrsid13594150\charrsid15879488 \cell }\pard\plain \ltrpar\ql \li0\ri0\widctlpar\intbl\wrapdefault\aspalpha\aspnum\faauto\adjustright\rin0\lin0 \rtlch\fcs1 _x000d__x000a_\af0\afs20\alang1025 \ltrch\fcs0 \fs24\lang2057\langfe2057\cgrid\langnp2057\langfenp2057 {\rtlch\fcs1 \af0 \ltrch\fcs0 \insrsid1359415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594150 \rtlch\fcs1 \af0\afs20\alang1025 \ltrch\fcs0 \i\fs24\lang2057\langfe2057\cgrid\langnp2057\langfenp2057 {\rtlch\fcs1 \af0 _x000d__x000a_\ltrch\fcs0 \cs15\i0\v\f1\fs20\cf9\insrsid13594150\charrsid15879488 &lt;TitreJust&gt;}{\rtlch\fcs1 \af0 \ltrch\fcs0 \insrsid13594150\charrsid15879488 [ZJUSTIFICATION]}{\rtlch\fcs1 \af0 \ltrch\fcs0 \cs15\i0\v\f1\fs20\cf9\insrsid13594150\charrsid15879488 _x000d__x000a_&lt;/TitreJust&gt;}{\rtlch\fcs1 \af0 \ltrch\fcs0 \insrsid13594150\charrsid15879488 _x000d__x000a_\par }\pard\plain \ltrpar\s20\ql \li0\ri0\sa240\nowidctlpar\wrapdefault\aspalpha\aspnum\faauto\adjustright\rin0\lin0\itap0\pararsid13594150 \rtlch\fcs1 \af0\afs20\alang1025 \ltrch\fcs0 \i\fs24\lang2057\langfe2057\cgrid\langnp2057\langfenp2057 {\rtlch\fcs1 _x000d__x000a_\af0 \ltrch\fcs0 \cs15\i0\v\f1\fs20\cf9\insrsid13594150\charrsid15879488 &lt;OptDelPrev&gt;}{\rtlch\fcs1 \af0 \ltrch\fcs0 \insrsid13594150\charrsid15879488 [ZTEXTJUST]}{\rtlch\fcs1 \af0 \ltrch\fcs0 \cs15\i0\v\f1\fs20\cf9\insrsid13594150\charrsid15879488 _x000d__x000a_&lt;/OptDelPrev&gt;}{\rtlch\fcs1 \af0 \ltrch\fcs0 \insrsid13594150\charrsid15879488 _x000d__x000a_\par }\pard\plain \ltrpar\ql \li0\ri0\widctlpar\wrapdefault\aspalpha\aspnum\faauto\adjustright\rin0\lin0\itap0\pararsid13594150 \rtlch\fcs1 \af0\afs20\alang1025 \ltrch\fcs0 \fs24\lang2057\langfe2057\cgrid\langnp2057\langfenp2057 {\rtlch\fcs1 \af0 \ltrch\fcs0 _x000d__x000a_\cs15\v\f1\fs20\cf9\insrsid13594150\charrsid15879488 &lt;/AmendA&gt;}{\rtlch\fcs1 \af0 \ltrch\fcs0 \insrsid1359415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4_x000d__x000a_aa35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5267 HideTWBExt;}{\s16\ql \li0\ri0\sa120\nowidctlpar\wrapdefault\aspalpha\aspnum\faauto\adjustright\rin0\lin0\itap0 \rtlch\fcs1 \af0\afs20\alang1025 \ltrch\fcs0 _x000d__x000a_\fs24\lang2057\langfe2057\cgrid\langnp2057\langfenp2057 \sbasedon0 \snext16 \slink17 \spriority0 \styrsid11885267 Normal6;}{\*\cs17 \additive \fs24 \slink16 \slocked \spriority0 \styrsid11885267 Normal6 Char;}{_x000d__x000a_\s18\ql \li0\ri0\nowidctlpar\wrapdefault\aspalpha\aspnum\faauto\adjustright\rin0\lin0\itap0 \rtlch\fcs1 \af0\afs20\alang1025 \ltrch\fcs0 \b\fs24\lang2057\langfe2057\cgrid\langnp2057\langfenp2057 \sbasedon0 \snext18 \slink19 \spriority0 \styrsid11885267 _x000d__x000a_NormalBold;}{\*\cs19 \additive \b\fs24 \slink18 \slocked \spriority0 \styrsid11885267 NormalBold Char;}{\s20\ql \li0\ri0\sa240\nowidctlpar\wrapdefault\aspalpha\aspnum\faauto\adjustright\rin0\lin0\itap0 \rtlch\fcs1 \af0\afs20\alang1025 \ltrch\fcs0 _x000d__x000a_\i\fs24\lang2057\langfe2057\cgrid\langnp2057\langfenp2057 \sbasedon0 \snext20 \spriority0 \styrsid11885267 Normal12Italic;}{\s21\qc \li0\ri0\sb240\nowidctlpar\wrapdefault\aspalpha\aspnum\faauto\adjustright\rin0\lin0\itap0 \rtlch\fcs1 \af0\afs20\alang1025 _x000d__x000a_\ltrch\fcs0 \i\fs24\lang2057\langfe2057\cgrid\langnp2057\langfenp2057 \sbasedon0 \snext21 \spriority0 \styrsid11885267 CrossRef;}{\s22\qc \li0\ri0\sb240\sa240\keepn\nowidctlpar\wrapdefault\aspalpha\aspnum\faauto\adjustright\rin0\lin0\itap0 \rtlch\fcs1 _x000d__x000a_\af0\afs20\alang1025 \ltrch\fcs0 \i\fs24\lang2057\langfe2057\cgrid\langnp2057\langfenp2057 \sbasedon0 \snext0 \spriority0 \styrsid11885267 JustificationTitle;}{_x000d__x000a_\s23\qc \li0\ri0\sa240\nowidctlpar\wrapdefault\aspalpha\aspnum\faauto\adjustright\rin0\lin0\itap0 \rtlch\fcs1 \af0\afs20\alang1025 \ltrch\fcs0 \i\fs24\lang2057\langfe2057\cgrid\langnp2057\langfenp2057 \sbasedon0 \snext23 \spriority0 \styrsid1188526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885267 AMNumberTabs;}{_x000d__x000a_\s25\ql \li0\ri0\sb240\nowidctlpar\wrapdefault\aspalpha\aspnum\faauto\adjustright\rin0\lin0\itap0 \rtlch\fcs1 \af0\afs20\alang1025 \ltrch\fcs0 \b\fs24\lang2057\langfe2057\cgrid\langnp2057\langfenp2057 \sbasedon0 \snext25 \spriority0 \styrsid11885267 _x000d__x000a_NormalBold12b;}}{\*\rsidtbl \rsid24658\rsid735077\rsid1921676\rsid2892074\rsid4666813\rsid6641733\rsid9636012\rsid11215221\rsid11885267\rsid12154954\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85267\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92167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921676 \chftnsepc _x000d__x000a_\par }}{\*\aftnsep \ltrpar \pard\plain \ltrpar\ql \li0\ri0\widctlpar\wrapdefault\aspalpha\aspnum\faauto\adjustright\rin0\lin0\itap0 \rtlch\fcs1 \af0\afs20\alang1025 \ltrch\fcs0 \fs24\lang2057\langfe2057\cgrid\langnp2057\langfenp2057 {\rtlch\fcs1 \af0 _x000d__x000a_\ltrch\fcs0 \insrsid1921676 \chftnsep _x000d__x000a_\par }}{\*\aftnsepc \ltrpar \pard\plain \ltrpar\ql \li0\ri0\widctlpar\wrapdefault\aspalpha\aspnum\faauto\adjustright\rin0\lin0\itap0 \rtlch\fcs1 \af0\afs20\alang1025 \ltrch\fcs0 \fs24\lang2057\langfe2057\cgrid\langnp2057\langfenp2057 {\rtlch\fcs1 \af0 _x000d__x000a_\ltrch\fcs0 \insrsid19216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885267 \rtlch\fcs1 \af0\afs20\alang1025 \ltrch\fcs0 \b\fs24\lang2057\langfe2057\cgrid\langnp2057\langfenp2057 {\rtlch\fcs1 \af0 \ltrch\fcs0 \cs15\b0\v\f1\fs20\cf9\insrsid11885267\charrsid15879488 {\*\bkmkstart restartB}&lt;AmendB&gt;}{_x000d__x000a_\rtlch\fcs1 \af0 \ltrch\fcs0 \insrsid11885267\charrsid15879488 [ZAMENDMENT]\tab \tab }{\rtlch\fcs1 \af0 \ltrch\fcs0 \cs15\b0\v\f1\fs20\cf9\insrsid11885267\charrsid15879488 &lt;NumAmB&gt;}{\rtlch\fcs1 \af0 \ltrch\fcs0 \insrsid11885267\charrsid15879488 [ZNRAM]}{_x000d__x000a_\rtlch\fcs1 \af0 \ltrch\fcs0 \cs15\b0\v\f1\fs20\cf9\insrsid11885267\charrsid15879488 &lt;/NumAmB&gt;}{\rtlch\fcs1 \af0 \ltrch\fcs0 \insrsid11885267\charrsid15879488 _x000d__x000a_\par }\pard\plain \ltrpar\s25\ql \li0\ri0\sb240\keepn\nowidctlpar\wrapdefault\aspalpha\aspnum\faauto\adjustright\rin0\lin0\itap0\pararsid11885267 \rtlch\fcs1 \af0\afs20\alang1025 \ltrch\fcs0 \b\fs24\lang2057\langfe2057\cgrid\langnp2057\langfenp2057 {_x000d__x000a_\rtlch\fcs1 \af0 \ltrch\fcs0 \cs15\b0\v\f1\fs20\cf9\insrsid11885267\charrsid15879488 &lt;DocAmend&gt;}{\rtlch\fcs1 \af0 \ltrch\fcs0 \insrsid11885267\charrsid15879488 [ZPROPOSAL][ZAMACT]}{\rtlch\fcs1 \af0 \ltrch\fcs0 _x000d__x000a_\cs15\b0\v\f1\fs20\cf9\insrsid11885267\charrsid15879488 &lt;/DocAmend&gt;}{\rtlch\fcs1 \af0 \ltrch\fcs0 \insrsid11885267\charrsid15879488 _x000d__x000a_\par }\pard\plain \ltrpar\s18\ql \li0\ri0\keepn\nowidctlpar\wrapdefault\aspalpha\aspnum\faauto\adjustright\rin0\lin0\itap0\pararsid11885267 \rtlch\fcs1 \af0\afs20\alang1025 \ltrch\fcs0 \b\fs24\lang2057\langfe2057\cgrid\langnp2057\langfenp2057 {\rtlch\fcs1 _x000d__x000a_\af0 \ltrch\fcs0 \cs15\b0\v\f1\fs20\cf9\insrsid11885267\charrsid15879488 &lt;Article&gt;}{\rtlch\fcs1 \af0 \ltrch\fcs0 \insrsid11885267\charrsid15879488 [ZAMPART]}{\rtlch\fcs1 \af0 \ltrch\fcs0 \cs15\b0\v\f1\fs20\cf9\insrsid11885267\charrsid15879488 &lt;/Article&gt;}{_x000d__x000a_\rtlch\fcs1 \af0 \ltrch\fcs0 \insrsid11885267\charrsid15879488 _x000d__x000a_\par }\pard\plain \ltrpar\ql \li0\ri0\keepn\widctlpar\wrapdefault\aspalpha\aspnum\faauto\adjustright\rin0\lin0\itap0\pararsid11885267 \rtlch\fcs1 \af0\afs20\alang1025 \ltrch\fcs0 \fs24\lang2057\langfe2057\cgrid\langnp2057\langfenp2057 {\rtlch\fcs1 \af0 _x000d__x000a_\ltrch\fcs0 \cs15\v\f1\fs20\cf9\insrsid11885267\charrsid15879488 &lt;DocAmend2&gt;&lt;OptDel&gt;}{\rtlch\fcs1 \af0 \ltrch\fcs0 \insrsid11885267\charrsid15879488 [ZNRACT]}{\rtlch\fcs1 \af0 \ltrch\fcs0 \cs15\v\f1\fs20\cf9\insrsid11885267\charrsid15879488 _x000d__x000a_&lt;/OptDel&gt;&lt;/DocAmend2&gt;}{\rtlch\fcs1 \af0 \ltrch\fcs0 \insrsid11885267\charrsid15879488 _x000d__x000a_\par }\pard \ltrpar\ql \li0\ri0\widctlpar\wrapdefault\aspalpha\aspnum\faauto\adjustright\rin0\lin0\itap0\pararsid11885267 {\rtlch\fcs1 \af0 \ltrch\fcs0 \cs15\v\f1\fs20\cf9\insrsid11885267\charrsid15879488 &lt;Article2&gt;&lt;OptDel&gt;}{\rtlch\fcs1 \af0 \ltrch\fcs0 _x000d__x000a_\insrsid11885267\charrsid15879488 [ZACTPART]}{\rtlch\fcs1 \af0 \ltrch\fcs0 \cs15\v\f1\fs20\cf9\insrsid11885267\charrsid15879488 &lt;/OptDel&gt;&lt;/Article2&gt;}{\rtlch\fcs1 \af0 \ltrch\fcs0 \insrsid1188526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885267\charrsid15879488 \cell }\pard \ltrpar\ql \li0\ri0\widctlpar\intbl\wrapdefault\aspalpha\aspnum\faauto\adjustright\rin0\lin0 {\rtlch\fcs1 \af0 \ltrch\fcs0 \insrsid1188526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885267\charrsid15879488 [ZLEFTB]\cell [ZRIGHT]\cell }\pard\plain \ltrpar\ql \li0\ri0\widctlpar\intbl\wrapdefault\aspalpha\aspnum\faauto\adjustright\rin0\lin0 \rtlch\fcs1 \af0\afs20\alang1025 \ltrch\fcs0 _x000d__x000a_\fs24\lang2057\langfe2057\cgrid\langnp2057\langfenp2057 {\rtlch\fcs1 \af0 \ltrch\fcs0 \insrsid1188526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885267\charrsid15879488 [ZTEXTL]\cell [ZTEXTR]}{\rtlch\fcs1 \af0\afs24 \ltrch\fcs0 \insrsid11885267\charrsid15879488 \cell }\pard\plain \ltrpar\ql \li0\ri0\widctlpar\intbl\wrapdefault\aspalpha\aspnum\faauto\adjustright\rin0\lin0 \rtlch\fcs1 _x000d__x000a_\af0\afs20\alang1025 \ltrch\fcs0 \fs24\lang2057\langfe2057\cgrid\langnp2057\langfenp2057 {\rtlch\fcs1 \af0 \ltrch\fcs0 \insrsid1188526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885267 \rtlch\fcs1 \af0\afs20\alang1025 \ltrch\fcs0 \i\fs24\lang2057\langfe2057\cgrid\langnp2057\langfenp2057 {\rtlch\fcs1 \af0 \ltrch\fcs0 _x000d__x000a_\cs15\i0\v\f1\fs20\cf9\insrsid11885267\charrsid15879488 &lt;OptDel&gt;}{\rtlch\fcs1 \af0 \ltrch\fcs0 \insrsid11885267\charrsid15879488 [ZCROSSREF]}{\rtlch\fcs1 \af0 \ltrch\fcs0 \cs15\i0\v\f1\fs20\cf9\insrsid11885267\charrsid15879488 &lt;/OptDel&gt;}{\rtlch\fcs1 \af0 _x000d__x000a_\ltrch\fcs0 \insrsid11885267\charrsid15879488 _x000d__x000a_\par }\pard\plain \ltrpar\s22\qc \li0\ri0\sb240\sa240\keepn\nowidctlpar\wrapdefault\aspalpha\aspnum\faauto\adjustright\rin0\lin0\itap0\pararsid11885267 \rtlch\fcs1 \af0\afs20\alang1025 \ltrch\fcs0 \i\fs24\lang2057\langfe2057\cgrid\langnp2057\langfenp2057 {_x000d__x000a_\rtlch\fcs1 \af0 \ltrch\fcs0 \cs15\i0\v\f1\fs20\cf9\insrsid11885267\charrsid15879488 &lt;TitreJust&gt;}{\rtlch\fcs1 \af0 \ltrch\fcs0 \insrsid11885267\charrsid15879488 [ZJUSTIFICATION]}{\rtlch\fcs1 \af0 \ltrch\fcs0 _x000d__x000a_\cs15\i0\v\f1\fs20\cf9\insrsid11885267\charrsid15879488 &lt;/TitreJust&gt;}{\rtlch\fcs1 \af0 \ltrch\fcs0 \insrsid11885267\charrsid15879488 _x000d__x000a_\par }\pard\plain \ltrpar\s20\ql \li0\ri0\sa240\nowidctlpar\wrapdefault\aspalpha\aspnum\faauto\adjustright\rin0\lin0\itap0\pararsid11885267 \rtlch\fcs1 \af0\afs20\alang1025 \ltrch\fcs0 \i\fs24\lang2057\langfe2057\cgrid\langnp2057\langfenp2057 {\rtlch\fcs1 _x000d__x000a_\af0 \ltrch\fcs0 \cs15\i0\v\f1\fs20\cf9\insrsid11885267\charrsid15879488 &lt;OptDelPrev&gt;}{\rtlch\fcs1 \af0 \ltrch\fcs0 \insrsid11885267\charrsid15879488 [ZTEXTJUST]}{\rtlch\fcs1 \af0 \ltrch\fcs0 \cs15\i0\v\f1\fs20\cf9\insrsid11885267\charrsid15879488 _x000d__x000a_&lt;/OptDelPrev&gt;}{\rtlch\fcs1 \af0 \ltrch\fcs0 \insrsid11885267\charrsid15879488 _x000d__x000a_\par }\pard\plain \ltrpar\ql \li0\ri0\widctlpar\wrapdefault\aspalpha\aspnum\faauto\adjustright\rin0\lin0\itap0\pararsid11885267 \rtlch\fcs1 \af0\afs20\alang1025 \ltrch\fcs0 \fs24\lang2057\langfe2057\cgrid\langnp2057\langfenp2057 {\rtlch\fcs1 \af0 \ltrch\fcs0 _x000d__x000a_\cs15\v\f1\fs20\cf9\insrsid11885267\charrsid15879488 &lt;/AmendB&gt;}{\rtlch\fcs1 \af0 \ltrch\fcs0 \insrsid1188526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0_x000d__x000a_f437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4117 HideTWBExt;}{\s16\ql \li0\ri0\sa120\nowidctlpar\wrapdefault\aspalpha\aspnum\faauto\adjustright\rin0\lin0\itap0 \rtlch\fcs1 \af0\afs20\alang1025 \ltrch\fcs0 _x000d__x000a_\fs24\lang2057\langfe2057\cgrid\langnp2057\langfenp2057 \sbasedon0 \snext16 \slink17 \spriority0 \styrsid13394117 Normal6;}{\*\cs17 \additive \fs24 \slink16 \slocked \spriority0 \styrsid13394117 Normal6 Char;}{_x000d__x000a_\s18\ql \li0\ri0\nowidctlpar\wrapdefault\aspalpha\aspnum\faauto\adjustright\rin0\lin0\itap0 \rtlch\fcs1 \af0\afs20\alang1025 \ltrch\fcs0 \b\fs24\lang2057\langfe2057\cgrid\langnp2057\langfenp2057 \sbasedon0 \snext18 \slink19 \spriority0 \styrsid13394117 _x000d__x000a_NormalBold;}{\*\cs19 \additive \b\fs24 \slink18 \slocked \spriority0 \styrsid13394117 NormalBold Char;}{\s20\ql \li0\ri0\sa240\nowidctlpar\wrapdefault\aspalpha\aspnum\faauto\adjustright\rin0\lin0\itap0 \rtlch\fcs1 \af0\afs20\alang1025 \ltrch\fcs0 _x000d__x000a_\i\fs24\lang2057\langfe2057\cgrid\langnp2057\langfenp2057 \sbasedon0 \snext20 \spriority0 \styrsid13394117 Normal12Italic;}{\s21\qc \li0\ri0\sb240\nowidctlpar\wrapdefault\aspalpha\aspnum\faauto\adjustright\rin0\lin0\itap0 \rtlch\fcs1 \af0\afs20\alang1025 _x000d__x000a_\ltrch\fcs0 \i\fs24\lang2057\langfe2057\cgrid\langnp2057\langfenp2057 \sbasedon0 \snext21 \spriority0 \styrsid13394117 CrossRef;}{\s22\qc \li0\ri0\sb240\sa240\keepn\nowidctlpar\wrapdefault\aspalpha\aspnum\faauto\adjustright\rin0\lin0\itap0 \rtlch\fcs1 _x000d__x000a_\af0\afs20\alang1025 \ltrch\fcs0 \i\fs24\lang2057\langfe2057\cgrid\langnp2057\langfenp2057 \sbasedon0 \snext0 \spriority0 \styrsid13394117 JustificationTitle;}{_x000d__x000a_\s23\qc \li0\ri0\sa240\nowidctlpar\wrapdefault\aspalpha\aspnum\faauto\adjustright\rin0\lin0\itap0 \rtlch\fcs1 \af0\afs20\alang1025 \ltrch\fcs0 \i\fs24\lang2057\langfe2057\cgrid\langnp2057\langfenp2057 \sbasedon0 \snext23 \spriority0 \styrsid1339411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394117 AMNumberTabs;}{_x000d__x000a_\s25\ql \li0\ri0\sb240\nowidctlpar\wrapdefault\aspalpha\aspnum\faauto\adjustright\rin0\lin0\itap0 \rtlch\fcs1 \af0\afs20\alang1025 \ltrch\fcs0 \b\fs24\lang2057\langfe2057\cgrid\langnp2057\langfenp2057 \sbasedon0 \snext25 \spriority0 \styrsid13394117 _x000d__x000a_NormalBold12b;}}{\*\rsidtbl \rsid24658\rsid735077\rsid2892074\rsid4666813\rsid6641733\rsid9636012\rsid11215221\rsid12154954\rsid13394117\rsid13767331\rsid14424199\rsid15204470\rsid15285974\rsid15950462\rsid16324206\rsid16662270}{\mmathPr\mmathFont34_x000d__x000a_\mbrkBin0\mbrkBinSub0\msmallFrac0\mdispDef1\mlMargin0\mrMargin0\mdefJc1\mwrapIndent1440\mintLim0\mnaryLim1}{\info{\author CORDEIRO Diogo}{\operator CORDEIRO Diogo}{\creatim\yr2018\mo11\dy15\hr12\min41}{\revtim\yr2018\mo11\dy15\hr12\min41}{\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94117\utinl \donotshowcomments1\fet0{\*\wgrffmtfilter 013f}\ilfomacatclnup0{\*\template C:\\Users\\DCORDE~1\\AppData\\Local\\Temp\\Blank1.dot}{\*\ftnsep \ltrpar _x000d__x000a_\pard\plain \ltrpar\ql \li0\ri0\widctlpar\wrapdefault\aspalpha\aspnum\faauto\adjustright\rin0\lin0\itap0 \rtlch\fcs1 \af0\afs20\alang1025 \ltrch\fcs0 \fs24\lang2057\langfe2057\cgrid\langnp2057\langfenp2057 {\rtlch\fcs1 \af0 \ltrch\fcs0 \insrsid1376733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767331 \chftnsepc _x000d__x000a_\par }}{\*\aftnsep \ltrpar \pard\plain \ltrpar\ql \li0\ri0\widctlpar\wrapdefault\aspalpha\aspnum\faauto\adjustright\rin0\lin0\itap0 \rtlch\fcs1 \af0\afs20\alang1025 \ltrch\fcs0 \fs24\lang2057\langfe2057\cgrid\langnp2057\langfenp2057 {\rtlch\fcs1 \af0 _x000d__x000a_\ltrch\fcs0 \insrsid13767331 \chftnsep _x000d__x000a_\par }}{\*\aftnsepc \ltrpar \pard\plain \ltrpar\ql \li0\ri0\widctlpar\wrapdefault\aspalpha\aspnum\faauto\adjustright\rin0\lin0\itap0 \rtlch\fcs1 \af0\afs20\alang1025 \ltrch\fcs0 \fs24\lang2057\langfe2057\cgrid\langnp2057\langfenp2057 {\rtlch\fcs1 \af0 _x000d__x000a_\ltrch\fcs0 \insrsid137673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394117 \rtlch\fcs1 \af0\afs20\alang1025 \ltrch\fcs0 \b\fs24\lang2057\langfe2057\cgrid\langnp2057\langfenp2057 {\rtlch\fcs1 \af0 \ltrch\fcs0 \cs15\b0\v\f1\fs20\cf9\insrsid13394117\charrsid15879488 {\*\bkmkstart restartB}&lt;AmendB&gt;}{_x000d__x000a_\rtlch\fcs1 \af0 \ltrch\fcs0 \insrsid13394117\charrsid15879488 [ZAMENDMENT]\tab \tab }{\rtlch\fcs1 \af0 \ltrch\fcs0 \cs15\b0\v\f1\fs20\cf9\insrsid13394117\charrsid15879488 &lt;NumAmB&gt;}{\rtlch\fcs1 \af0 \ltrch\fcs0 \insrsid13394117\charrsid15879488 [ZNRAM]}{_x000d__x000a_\rtlch\fcs1 \af0 \ltrch\fcs0 \cs15\b0\v\f1\fs20\cf9\insrsid13394117\charrsid15879488 &lt;/NumAmB&gt;}{\rtlch\fcs1 \af0 \ltrch\fcs0 \insrsid13394117\charrsid15879488 _x000d__x000a_\par }\pard\plain \ltrpar\s25\ql \li0\ri0\sb240\keepn\nowidctlpar\wrapdefault\aspalpha\aspnum\faauto\adjustright\rin0\lin0\itap0\pararsid13394117 \rtlch\fcs1 \af0\afs20\alang1025 \ltrch\fcs0 \b\fs24\lang2057\langfe2057\cgrid\langnp2057\langfenp2057 {_x000d__x000a_\rtlch\fcs1 \af0 \ltrch\fcs0 \cs15\b0\v\f1\fs20\cf9\insrsid13394117\charrsid15879488 &lt;DocAmend&gt;}{\rtlch\fcs1 \af0 \ltrch\fcs0 \insrsid13394117\charrsid15879488 [ZPROPOSAL][ZAMACT]}{\rtlch\fcs1 \af0 \ltrch\fcs0 _x000d__x000a_\cs15\b0\v\f1\fs20\cf9\insrsid13394117\charrsid15879488 &lt;/DocAmend&gt;}{\rtlch\fcs1 \af0 \ltrch\fcs0 \insrsid13394117\charrsid15879488 _x000d__x000a_\par }\pard\plain \ltrpar\s18\ql \li0\ri0\keepn\nowidctlpar\wrapdefault\aspalpha\aspnum\faauto\adjustright\rin0\lin0\itap0\pararsid13394117 \rtlch\fcs1 \af0\afs20\alang1025 \ltrch\fcs0 \b\fs24\lang2057\langfe2057\cgrid\langnp2057\langfenp2057 {\rtlch\fcs1 _x000d__x000a_\af0 \ltrch\fcs0 \cs15\b0\v\f1\fs20\cf9\insrsid13394117\charrsid15879488 &lt;Article&gt;}{\rtlch\fcs1 \af0 \ltrch\fcs0 \insrsid13394117\charrsid15879488 [ZAMPART]}{\rtlch\fcs1 \af0 \ltrch\fcs0 \cs15\b0\v\f1\fs20\cf9\insrsid13394117\charrsid15879488 &lt;/Article&gt;}{_x000d__x000a_\rtlch\fcs1 \af0 \ltrch\fcs0 \insrsid13394117\charrsid15879488 _x000d__x000a_\par }\pard\plain \ltrpar\ql \li0\ri0\keepn\widctlpar\wrapdefault\aspalpha\aspnum\faauto\adjustright\rin0\lin0\itap0\pararsid13394117 \rtlch\fcs1 \af0\afs20\alang1025 \ltrch\fcs0 \fs24\lang2057\langfe2057\cgrid\langnp2057\langfenp2057 {\rtlch\fcs1 \af0 _x000d__x000a_\ltrch\fcs0 \cs15\v\f1\fs20\cf9\insrsid13394117\charrsid15879488 &lt;DocAmend2&gt;&lt;OptDel&gt;}{\rtlch\fcs1 \af0 \ltrch\fcs0 \insrsid13394117\charrsid15879488 [ZNRACT]}{\rtlch\fcs1 \af0 \ltrch\fcs0 \cs15\v\f1\fs20\cf9\insrsid13394117\charrsid15879488 _x000d__x000a_&lt;/OptDel&gt;&lt;/DocAmend2&gt;}{\rtlch\fcs1 \af0 \ltrch\fcs0 \insrsid13394117\charrsid15879488 _x000d__x000a_\par }\pard \ltrpar\ql \li0\ri0\widctlpar\wrapdefault\aspalpha\aspnum\faauto\adjustright\rin0\lin0\itap0\pararsid13394117 {\rtlch\fcs1 \af0 \ltrch\fcs0 \cs15\v\f1\fs20\cf9\insrsid13394117\charrsid15879488 &lt;Article2&gt;&lt;OptDel&gt;}{\rtlch\fcs1 \af0 \ltrch\fcs0 _x000d__x000a_\insrsid13394117\charrsid15879488 [ZACTPART]}{\rtlch\fcs1 \af0 \ltrch\fcs0 \cs15\v\f1\fs20\cf9\insrsid13394117\charrsid15879488 &lt;/OptDel&gt;&lt;/Article2&gt;}{\rtlch\fcs1 \af0 \ltrch\fcs0 \insrsid1339411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394117\charrsid15879488 \cell }\pard \ltrpar\ql \li0\ri0\widctlpar\intbl\wrapdefault\aspalpha\aspnum\faauto\adjustright\rin0\lin0 {\rtlch\fcs1 \af0 \ltrch\fcs0 \insrsid1339411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394117\charrsid15879488 [ZLEFTB]\cell [ZRIGHT]\cell }\pard\plain \ltrpar\ql \li0\ri0\widctlpar\intbl\wrapdefault\aspalpha\aspnum\faauto\adjustright\rin0\lin0 \rtlch\fcs1 \af0\afs20\alang1025 \ltrch\fcs0 _x000d__x000a_\fs24\lang2057\langfe2057\cgrid\langnp2057\langfenp2057 {\rtlch\fcs1 \af0 \ltrch\fcs0 \insrsid1339411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394117\charrsid15879488 [ZTEXTL]\cell [ZTEXTR]}{\rtlch\fcs1 \af0\afs24 \ltrch\fcs0 \insrsid13394117\charrsid15879488 \cell }\pard\plain \ltrpar\ql \li0\ri0\widctlpar\intbl\wrapdefault\aspalpha\aspnum\faauto\adjustright\rin0\lin0 \rtlch\fcs1 _x000d__x000a_\af0\afs20\alang1025 \ltrch\fcs0 \fs24\lang2057\langfe2057\cgrid\langnp2057\langfenp2057 {\rtlch\fcs1 \af0 \ltrch\fcs0 \insrsid1339411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394117 \rtlch\fcs1 \af0\afs20\alang1025 \ltrch\fcs0 \i\fs24\lang2057\langfe2057\cgrid\langnp2057\langfenp2057 {\rtlch\fcs1 \af0 \ltrch\fcs0 _x000d__x000a_\cs15\i0\v\f1\fs20\cf9\insrsid13394117\charrsid15879488 &lt;OptDel&gt;}{\rtlch\fcs1 \af0 \ltrch\fcs0 \insrsid13394117\charrsid15879488 [ZCROSSREF]}{\rtlch\fcs1 \af0 \ltrch\fcs0 \cs15\i0\v\f1\fs20\cf9\insrsid13394117\charrsid15879488 &lt;/OptDel&gt;}{\rtlch\fcs1 \af0 _x000d__x000a_\ltrch\fcs0 \insrsid13394117\charrsid15879488 _x000d__x000a_\par }\pard\plain \ltrpar\s22\qc \li0\ri0\sb240\sa240\keepn\nowidctlpar\wrapdefault\aspalpha\aspnum\faauto\adjustright\rin0\lin0\itap0\pararsid13394117 \rtlch\fcs1 \af0\afs20\alang1025 \ltrch\fcs0 \i\fs24\lang2057\langfe2057\cgrid\langnp2057\langfenp2057 {_x000d__x000a_\rtlch\fcs1 \af0 \ltrch\fcs0 \cs15\i0\v\f1\fs20\cf9\insrsid13394117\charrsid15879488 &lt;TitreJust&gt;}{\rtlch\fcs1 \af0 \ltrch\fcs0 \insrsid13394117\charrsid15879488 [ZJUSTIFICATION]}{\rtlch\fcs1 \af0 \ltrch\fcs0 _x000d__x000a_\cs15\i0\v\f1\fs20\cf9\insrsid13394117\charrsid15879488 &lt;/TitreJust&gt;}{\rtlch\fcs1 \af0 \ltrch\fcs0 \insrsid13394117\charrsid15879488 _x000d__x000a_\par }\pard\plain \ltrpar\s20\ql \li0\ri0\sa240\nowidctlpar\wrapdefault\aspalpha\aspnum\faauto\adjustright\rin0\lin0\itap0\pararsid13394117 \rtlch\fcs1 \af0\afs20\alang1025 \ltrch\fcs0 \i\fs24\lang2057\langfe2057\cgrid\langnp2057\langfenp2057 {\rtlch\fcs1 _x000d__x000a_\af0 \ltrch\fcs0 \cs15\i0\v\f1\fs20\cf9\insrsid13394117\charrsid15879488 &lt;OptDelPrev&gt;}{\rtlch\fcs1 \af0 \ltrch\fcs0 \insrsid13394117\charrsid15879488 [ZTEXTJUST]}{\rtlch\fcs1 \af0 \ltrch\fcs0 \cs15\i0\v\f1\fs20\cf9\insrsid13394117\charrsid15879488 _x000d__x000a_&lt;/OptDelPrev&gt;}{\rtlch\fcs1 \af0 \ltrch\fcs0 \insrsid13394117\charrsid15879488 _x000d__x000a_\par }\pard\plain \ltrpar\ql \li0\ri0\widctlpar\wrapdefault\aspalpha\aspnum\faauto\adjustright\rin0\lin0\itap0\pararsid13394117 \rtlch\fcs1 \af0\afs20\alang1025 \ltrch\fcs0 \fs24\lang2057\langfe2057\cgrid\langnp2057\langfenp2057 {\rtlch\fcs1 \af0 \ltrch\fcs0 _x000d__x000a_\cs15\v\f1\fs20\cf9\insrsid13394117\charrsid15879488 &lt;/AmendB&gt;}{\rtlch\fcs1 \af0 \ltrch\fcs0 \insrsid1339411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e_x000d__x000a_4033d8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ITLENLEMNU" w:val=" 1"/>
    <w:docVar w:name="TVTAMACTPART" w:val="Recital 2a (new)"/>
    <w:docVar w:name="TXTLANGUE" w:val="SK"/>
    <w:docVar w:name="TXTLANGUEMIN" w:val="sk"/>
    <w:docVar w:name="TXTNRC" w:val="xxxxx"/>
    <w:docVar w:name="TXTNRCOM" w:val="(2018)0462"/>
    <w:docVar w:name="TXTNRFIRSTAM" w:val="1"/>
    <w:docVar w:name="TXTNRLASTAM" w:val="2"/>
    <w:docVar w:name="TXTNRPE" w:val="627.713"/>
    <w:docVar w:name="TXTNRPROC" w:val="2018/0245"/>
    <w:docVar w:name="TXTPEorAP" w:val="PE"/>
    <w:docVar w:name="TXTROUTE" w:val="AD\1169245SK.docx"/>
    <w:docVar w:name="TXTVERSION" w:val="04-00"/>
  </w:docVars>
  <w:rsids>
    <w:rsidRoot w:val="008271C0"/>
    <w:rsid w:val="00026200"/>
    <w:rsid w:val="00026559"/>
    <w:rsid w:val="00031ED4"/>
    <w:rsid w:val="00035B6F"/>
    <w:rsid w:val="0004474F"/>
    <w:rsid w:val="000456FA"/>
    <w:rsid w:val="0004729E"/>
    <w:rsid w:val="000539EC"/>
    <w:rsid w:val="000A6441"/>
    <w:rsid w:val="000A6EA3"/>
    <w:rsid w:val="000F02C4"/>
    <w:rsid w:val="000F031E"/>
    <w:rsid w:val="000F13EE"/>
    <w:rsid w:val="00134974"/>
    <w:rsid w:val="00141CD7"/>
    <w:rsid w:val="001820A9"/>
    <w:rsid w:val="00185159"/>
    <w:rsid w:val="001851AB"/>
    <w:rsid w:val="001A3323"/>
    <w:rsid w:val="001B0A1E"/>
    <w:rsid w:val="001B75D9"/>
    <w:rsid w:val="001C0290"/>
    <w:rsid w:val="001C0886"/>
    <w:rsid w:val="001D5DC0"/>
    <w:rsid w:val="001E3AC4"/>
    <w:rsid w:val="00205263"/>
    <w:rsid w:val="0023471C"/>
    <w:rsid w:val="00240F66"/>
    <w:rsid w:val="00272FBD"/>
    <w:rsid w:val="00275F85"/>
    <w:rsid w:val="002A5FA1"/>
    <w:rsid w:val="002C1D51"/>
    <w:rsid w:val="002D54A3"/>
    <w:rsid w:val="00304EA8"/>
    <w:rsid w:val="00341A99"/>
    <w:rsid w:val="003514E5"/>
    <w:rsid w:val="00360FAA"/>
    <w:rsid w:val="0038294E"/>
    <w:rsid w:val="00386B21"/>
    <w:rsid w:val="00392C27"/>
    <w:rsid w:val="003A2F84"/>
    <w:rsid w:val="003C6420"/>
    <w:rsid w:val="003C7390"/>
    <w:rsid w:val="003D118E"/>
    <w:rsid w:val="0040055C"/>
    <w:rsid w:val="00412736"/>
    <w:rsid w:val="00415D66"/>
    <w:rsid w:val="004256DF"/>
    <w:rsid w:val="004826D5"/>
    <w:rsid w:val="00487596"/>
    <w:rsid w:val="00492189"/>
    <w:rsid w:val="004C2A0D"/>
    <w:rsid w:val="004D0B70"/>
    <w:rsid w:val="00522B51"/>
    <w:rsid w:val="00557E9D"/>
    <w:rsid w:val="005C4A8F"/>
    <w:rsid w:val="005F3679"/>
    <w:rsid w:val="00613134"/>
    <w:rsid w:val="0061328F"/>
    <w:rsid w:val="00657E4B"/>
    <w:rsid w:val="00674559"/>
    <w:rsid w:val="00684DE4"/>
    <w:rsid w:val="00691B1C"/>
    <w:rsid w:val="00692940"/>
    <w:rsid w:val="00693537"/>
    <w:rsid w:val="006A0F0A"/>
    <w:rsid w:val="006A48AA"/>
    <w:rsid w:val="006B1267"/>
    <w:rsid w:val="006D292E"/>
    <w:rsid w:val="006E7252"/>
    <w:rsid w:val="00712462"/>
    <w:rsid w:val="00763346"/>
    <w:rsid w:val="00763CB1"/>
    <w:rsid w:val="00764AAC"/>
    <w:rsid w:val="0078548A"/>
    <w:rsid w:val="007C1F8B"/>
    <w:rsid w:val="007D3004"/>
    <w:rsid w:val="007D6481"/>
    <w:rsid w:val="007D7EEF"/>
    <w:rsid w:val="007F187F"/>
    <w:rsid w:val="00817D13"/>
    <w:rsid w:val="00820C7D"/>
    <w:rsid w:val="00821E2C"/>
    <w:rsid w:val="008271C0"/>
    <w:rsid w:val="00833D11"/>
    <w:rsid w:val="00836FD3"/>
    <w:rsid w:val="00844DC1"/>
    <w:rsid w:val="0089609E"/>
    <w:rsid w:val="008D071C"/>
    <w:rsid w:val="008D71AB"/>
    <w:rsid w:val="008D7777"/>
    <w:rsid w:val="008E107A"/>
    <w:rsid w:val="008F3CF5"/>
    <w:rsid w:val="00901876"/>
    <w:rsid w:val="00904864"/>
    <w:rsid w:val="009052FE"/>
    <w:rsid w:val="0091213B"/>
    <w:rsid w:val="00912ADB"/>
    <w:rsid w:val="00924555"/>
    <w:rsid w:val="00942C3B"/>
    <w:rsid w:val="00970728"/>
    <w:rsid w:val="009823C1"/>
    <w:rsid w:val="00982B83"/>
    <w:rsid w:val="00985647"/>
    <w:rsid w:val="009857B4"/>
    <w:rsid w:val="00986DC4"/>
    <w:rsid w:val="00997385"/>
    <w:rsid w:val="009C1700"/>
    <w:rsid w:val="009D0884"/>
    <w:rsid w:val="009E6A40"/>
    <w:rsid w:val="009E7319"/>
    <w:rsid w:val="00A21B8E"/>
    <w:rsid w:val="00A22478"/>
    <w:rsid w:val="00A441AA"/>
    <w:rsid w:val="00A516A7"/>
    <w:rsid w:val="00A83644"/>
    <w:rsid w:val="00AF6289"/>
    <w:rsid w:val="00B22057"/>
    <w:rsid w:val="00B30992"/>
    <w:rsid w:val="00B476DC"/>
    <w:rsid w:val="00B53165"/>
    <w:rsid w:val="00B556CD"/>
    <w:rsid w:val="00B62D4B"/>
    <w:rsid w:val="00B70C6C"/>
    <w:rsid w:val="00BA02BE"/>
    <w:rsid w:val="00BA26C6"/>
    <w:rsid w:val="00BB5C10"/>
    <w:rsid w:val="00BD1F76"/>
    <w:rsid w:val="00BE20CF"/>
    <w:rsid w:val="00C00C56"/>
    <w:rsid w:val="00C07A04"/>
    <w:rsid w:val="00C22327"/>
    <w:rsid w:val="00C46259"/>
    <w:rsid w:val="00C75E98"/>
    <w:rsid w:val="00C9034C"/>
    <w:rsid w:val="00CB2F63"/>
    <w:rsid w:val="00CF3763"/>
    <w:rsid w:val="00D202AB"/>
    <w:rsid w:val="00D235F9"/>
    <w:rsid w:val="00D25CF2"/>
    <w:rsid w:val="00D6254D"/>
    <w:rsid w:val="00D74FD1"/>
    <w:rsid w:val="00D778A8"/>
    <w:rsid w:val="00D81C08"/>
    <w:rsid w:val="00D943A5"/>
    <w:rsid w:val="00D97621"/>
    <w:rsid w:val="00DB56E4"/>
    <w:rsid w:val="00DC44EC"/>
    <w:rsid w:val="00DC685A"/>
    <w:rsid w:val="00DD29F0"/>
    <w:rsid w:val="00DD2FD4"/>
    <w:rsid w:val="00E13F2E"/>
    <w:rsid w:val="00E27F01"/>
    <w:rsid w:val="00E4339B"/>
    <w:rsid w:val="00E43C0F"/>
    <w:rsid w:val="00E55260"/>
    <w:rsid w:val="00ED6298"/>
    <w:rsid w:val="00EE3899"/>
    <w:rsid w:val="00EF33D5"/>
    <w:rsid w:val="00EF3768"/>
    <w:rsid w:val="00F03CA8"/>
    <w:rsid w:val="00F15744"/>
    <w:rsid w:val="00F235B8"/>
    <w:rsid w:val="00F24D40"/>
    <w:rsid w:val="00F40E42"/>
    <w:rsid w:val="00F62869"/>
    <w:rsid w:val="00F73321"/>
    <w:rsid w:val="00F76D01"/>
    <w:rsid w:val="00F971E2"/>
    <w:rsid w:val="00FB6C1E"/>
    <w:rsid w:val="00FD5B56"/>
    <w:rsid w:val="00FD7524"/>
    <w:rsid w:val="00FE2AE1"/>
    <w:rsid w:val="00FE5B6F"/>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D4BF6A3-B40D-4B4C-9A54-FE5AE06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k-S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k-S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FootnoteText">
    <w:name w:val="footnote text"/>
    <w:basedOn w:val="Normal"/>
    <w:link w:val="FootnoteTextChar"/>
    <w:rsid w:val="001A3323"/>
    <w:rPr>
      <w:sz w:val="20"/>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FootnoteTextChar">
    <w:name w:val="Footnote Text Char"/>
    <w:basedOn w:val="DefaultParagraphFont"/>
    <w:link w:val="FootnoteText"/>
    <w:rsid w:val="001A3323"/>
  </w:style>
  <w:style w:type="character" w:styleId="FootnoteReference">
    <w:name w:val="footnote reference"/>
    <w:basedOn w:val="DefaultParagraphFont"/>
    <w:rsid w:val="001A3323"/>
    <w:rPr>
      <w:vertAlign w:val="superscript"/>
    </w:rPr>
  </w:style>
  <w:style w:type="character" w:styleId="Hyperlink">
    <w:name w:val="Hyperlink"/>
    <w:basedOn w:val="DefaultParagraphFont"/>
    <w:rsid w:val="001A3323"/>
    <w:rPr>
      <w:color w:val="0563C1" w:themeColor="hyperlink"/>
      <w:u w:val="single"/>
    </w:rPr>
  </w:style>
  <w:style w:type="paragraph" w:styleId="BalloonText">
    <w:name w:val="Balloon Text"/>
    <w:basedOn w:val="Normal"/>
    <w:link w:val="BalloonTextChar"/>
    <w:rsid w:val="001851AB"/>
    <w:rPr>
      <w:rFonts w:ascii="Segoe UI" w:hAnsi="Segoe UI" w:cs="Segoe UI"/>
      <w:sz w:val="18"/>
      <w:szCs w:val="18"/>
    </w:rPr>
  </w:style>
  <w:style w:type="character" w:customStyle="1" w:styleId="BalloonTextChar">
    <w:name w:val="Balloon Text Char"/>
    <w:basedOn w:val="DefaultParagraphFont"/>
    <w:link w:val="BalloonText"/>
    <w:rsid w:val="001851AB"/>
    <w:rPr>
      <w:rFonts w:ascii="Segoe UI" w:hAnsi="Segoe UI" w:cs="Segoe UI"/>
      <w:sz w:val="18"/>
      <w:szCs w:val="18"/>
    </w:rPr>
  </w:style>
  <w:style w:type="character" w:customStyle="1" w:styleId="Sup">
    <w:name w:val="Sup"/>
    <w:rsid w:val="00A22478"/>
    <w:rPr>
      <w:color w:val="000000"/>
      <w:vertAlign w:val="superscript"/>
    </w:rPr>
  </w:style>
  <w:style w:type="paragraph" w:customStyle="1" w:styleId="NormalTabs">
    <w:name w:val="NormalTabs"/>
    <w:basedOn w:val="Normal"/>
    <w:qFormat/>
    <w:rsid w:val="008D71AB"/>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27091">
      <w:bodyDiv w:val="1"/>
      <w:marLeft w:val="0"/>
      <w:marRight w:val="0"/>
      <w:marTop w:val="0"/>
      <w:marBottom w:val="0"/>
      <w:divBdr>
        <w:top w:val="none" w:sz="0" w:space="0" w:color="auto"/>
        <w:left w:val="none" w:sz="0" w:space="0" w:color="auto"/>
        <w:bottom w:val="none" w:sz="0" w:space="0" w:color="auto"/>
        <w:right w:val="none" w:sz="0" w:space="0" w:color="auto"/>
      </w:divBdr>
    </w:div>
    <w:div w:id="10772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qid=1536682023489&amp;uri=CELEX%3A52016IP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4DA0-3F04-4EB3-B6A3-8D6B62D7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CORDEIRO Diogo</dc:creator>
  <cp:keywords/>
  <dc:description/>
  <cp:lastModifiedBy>VOROSOVA Ivana</cp:lastModifiedBy>
  <cp:revision>2</cp:revision>
  <dcterms:created xsi:type="dcterms:W3CDTF">2018-12-06T16:19:00Z</dcterms:created>
  <dcterms:modified xsi:type="dcterms:W3CDTF">2018-12-06T16:19:00Z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1169245</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AD\1169245SK.docx</vt:lpwstr>
  </property>
  <property fmtid="{D5CDD505-2E9C-101B-9397-08002B2CF9AE}" pid="10" name="PE number">
    <vt:lpwstr>627.713</vt:lpwstr>
  </property>
  <property fmtid="{D5CDD505-2E9C-101B-9397-08002B2CF9AE}" pid="11" name="SendToEpades">
    <vt:lpwstr>OK - 2018/11/22 14:58</vt:lpwstr>
  </property>
  <property fmtid="{D5CDD505-2E9C-101B-9397-08002B2CF9AE}" pid="12" name="SubscribeElise">
    <vt:lpwstr/>
  </property>
  <property fmtid="{D5CDD505-2E9C-101B-9397-08002B2CF9AE}" pid="13" name="Bookout">
    <vt:lpwstr>OK - 2018/12/06 17:19</vt:lpwstr>
  </property>
  <property fmtid="{D5CDD505-2E9C-101B-9397-08002B2CF9AE}" pid="14" name="SDLStudio">
    <vt:lpwstr/>
  </property>
  <property fmtid="{D5CDD505-2E9C-101B-9397-08002B2CF9AE}" pid="15" name="&lt;Extension&gt;">
    <vt:lpwstr>SK</vt:lpwstr>
  </property>
</Properties>
</file>