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8454AD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8454AD" w:rsidRDefault="002C08E0" w:rsidP="00F26DE8">
            <w:pPr>
              <w:pStyle w:val="EPName"/>
              <w:rPr>
                <w:color w:val="auto"/>
              </w:rPr>
            </w:pPr>
            <w:bookmarkStart w:id="0" w:name="_GoBack"/>
            <w:bookmarkEnd w:id="0"/>
            <w:r w:rsidRPr="008454AD">
              <w:rPr>
                <w:color w:val="auto"/>
              </w:rPr>
              <w:t>Parlamentul European</w:t>
            </w:r>
          </w:p>
          <w:p w:rsidR="00706BC0" w:rsidRPr="008454AD" w:rsidRDefault="00B34F1C" w:rsidP="00B34F1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8454AD"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8454AD" w:rsidRDefault="0010169E" w:rsidP="00F26DE8">
            <w:pPr>
              <w:pStyle w:val="EPLogo"/>
            </w:pPr>
            <w:r w:rsidRPr="008454A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53167" w:rsidRPr="008454AD" w:rsidRDefault="00E53167" w:rsidP="00E53167">
      <w:pPr>
        <w:pStyle w:val="LineTop"/>
      </w:pPr>
    </w:p>
    <w:p w:rsidR="00E53167" w:rsidRPr="008454AD" w:rsidRDefault="00B34F1C" w:rsidP="00E53167">
      <w:pPr>
        <w:pStyle w:val="ZSessionDoc"/>
      </w:pPr>
      <w:r w:rsidRPr="008454AD">
        <w:t xml:space="preserve">Document de </w:t>
      </w:r>
      <w:r w:rsidR="008454AD" w:rsidRPr="008454AD">
        <w:t>ș</w:t>
      </w:r>
      <w:r w:rsidRPr="008454AD">
        <w:t>edin</w:t>
      </w:r>
      <w:r w:rsidR="008454AD" w:rsidRPr="008454AD">
        <w:t>ț</w:t>
      </w:r>
      <w:r w:rsidRPr="008454AD">
        <w:t>ă</w:t>
      </w:r>
    </w:p>
    <w:p w:rsidR="00094DDA" w:rsidRPr="008454AD" w:rsidRDefault="00094DDA" w:rsidP="00094DDA">
      <w:pPr>
        <w:pStyle w:val="LineBottom"/>
      </w:pPr>
    </w:p>
    <w:p w:rsidR="00094DDA" w:rsidRPr="008454AD" w:rsidRDefault="00094DDA" w:rsidP="00094DDA">
      <w:pPr>
        <w:pStyle w:val="RefProc"/>
      </w:pPr>
      <w:r w:rsidRPr="008454AD">
        <w:rPr>
          <w:rStyle w:val="HideTWBExt"/>
          <w:b w:val="0"/>
          <w:noProof w:val="0"/>
        </w:rPr>
        <w:t>&lt;NoDocSe&gt;</w:t>
      </w:r>
      <w:r w:rsidRPr="008454AD">
        <w:t>B8</w:t>
      </w:r>
      <w:r w:rsidRPr="008454AD">
        <w:noBreakHyphen/>
        <w:t>0240/2018</w:t>
      </w:r>
      <w:r w:rsidRPr="008454AD">
        <w:rPr>
          <w:rStyle w:val="HideTWBExt"/>
          <w:b w:val="0"/>
          <w:noProof w:val="0"/>
        </w:rPr>
        <w:t>&lt;/NoDocSe&gt;</w:t>
      </w:r>
    </w:p>
    <w:p w:rsidR="00094DDA" w:rsidRPr="008454AD" w:rsidRDefault="00094DDA" w:rsidP="00094DDA">
      <w:pPr>
        <w:pStyle w:val="ZDate"/>
      </w:pPr>
      <w:r w:rsidRPr="008454AD">
        <w:rPr>
          <w:rStyle w:val="HideTWBExt"/>
          <w:noProof w:val="0"/>
        </w:rPr>
        <w:t>&lt;Date&gt;</w:t>
      </w:r>
      <w:r w:rsidRPr="008454AD">
        <w:rPr>
          <w:rStyle w:val="HideTWBInt"/>
        </w:rPr>
        <w:t>{25/05/2018}</w:t>
      </w:r>
      <w:r w:rsidRPr="008454AD">
        <w:t>25.5.2018</w:t>
      </w:r>
      <w:r w:rsidRPr="008454AD">
        <w:rPr>
          <w:rStyle w:val="HideTWBExt"/>
          <w:noProof w:val="0"/>
        </w:rPr>
        <w:t>&lt;/Date&gt;</w:t>
      </w:r>
    </w:p>
    <w:p w:rsidR="00814BC6" w:rsidRPr="008454AD" w:rsidRDefault="00814BC6">
      <w:pPr>
        <w:pStyle w:val="TypeDoc"/>
      </w:pPr>
      <w:r w:rsidRPr="008454AD">
        <w:rPr>
          <w:rStyle w:val="HideTWBExt"/>
          <w:b w:val="0"/>
          <w:noProof w:val="0"/>
        </w:rPr>
        <w:t>&lt;TitreType&gt;</w:t>
      </w:r>
      <w:r w:rsidRPr="008454AD">
        <w:t>PROPUNERE DE REZOLU</w:t>
      </w:r>
      <w:r w:rsidR="008454AD" w:rsidRPr="008454AD">
        <w:t>Ț</w:t>
      </w:r>
      <w:r w:rsidRPr="008454AD">
        <w:t>IE</w:t>
      </w:r>
      <w:r w:rsidRPr="008454AD">
        <w:rPr>
          <w:rStyle w:val="HideTWBExt"/>
          <w:b w:val="0"/>
          <w:noProof w:val="0"/>
        </w:rPr>
        <w:t>&lt;/TitreType&gt;</w:t>
      </w:r>
    </w:p>
    <w:p w:rsidR="00814BC6" w:rsidRPr="008454AD" w:rsidRDefault="00814BC6">
      <w:pPr>
        <w:pStyle w:val="Cover12"/>
      </w:pPr>
      <w:r w:rsidRPr="008454AD">
        <w:rPr>
          <w:rStyle w:val="HideTWBExt"/>
          <w:noProof w:val="0"/>
        </w:rPr>
        <w:t>&lt;TitreSuite&gt;</w:t>
      </w:r>
      <w:r w:rsidRPr="008454AD">
        <w:t>depusă pe baza declara</w:t>
      </w:r>
      <w:r w:rsidR="008454AD" w:rsidRPr="008454AD">
        <w:t>ț</w:t>
      </w:r>
      <w:r w:rsidRPr="008454AD">
        <w:t xml:space="preserve">iilor Consiliului </w:t>
      </w:r>
      <w:r w:rsidR="008454AD" w:rsidRPr="008454AD">
        <w:t>ș</w:t>
      </w:r>
      <w:r w:rsidRPr="008454AD">
        <w:t>i Comisiei</w:t>
      </w:r>
      <w:r w:rsidRPr="008454AD">
        <w:rPr>
          <w:rStyle w:val="HideTWBExt"/>
          <w:noProof w:val="0"/>
        </w:rPr>
        <w:t>&lt;/TitreSuite&gt;</w:t>
      </w:r>
    </w:p>
    <w:p w:rsidR="00814BC6" w:rsidRPr="008454AD" w:rsidRDefault="00814BC6">
      <w:pPr>
        <w:pStyle w:val="Cover12"/>
      </w:pPr>
      <w:r w:rsidRPr="008454AD">
        <w:rPr>
          <w:rStyle w:val="HideTWBExt"/>
          <w:noProof w:val="0"/>
        </w:rPr>
        <w:t>&lt;TitreRecueil&gt;</w:t>
      </w:r>
      <w:r w:rsidRPr="008454AD">
        <w:t>depusă în conformitate cu articolul 123 alineatul (2) din Regulamentul de procedură</w:t>
      </w:r>
      <w:r w:rsidRPr="008454AD">
        <w:rPr>
          <w:rStyle w:val="HideTWBExt"/>
          <w:noProof w:val="0"/>
        </w:rPr>
        <w:t>&lt;/TitreRecueil&gt;</w:t>
      </w:r>
    </w:p>
    <w:p w:rsidR="00C23264" w:rsidRPr="008454AD" w:rsidRDefault="00C23264" w:rsidP="00C23264">
      <w:pPr>
        <w:pStyle w:val="CoverNormal"/>
      </w:pPr>
      <w:r w:rsidRPr="008454AD">
        <w:rPr>
          <w:rStyle w:val="HideTWBExt"/>
          <w:noProof w:val="0"/>
        </w:rPr>
        <w:t>&lt;Titre&gt;</w:t>
      </w:r>
      <w:r w:rsidRPr="008454AD">
        <w:t xml:space="preserve">referitoare la cadrul financiar multianual 2021-2027 </w:t>
      </w:r>
      <w:r w:rsidR="008454AD" w:rsidRPr="008454AD">
        <w:t>ș</w:t>
      </w:r>
      <w:r w:rsidRPr="008454AD">
        <w:t>i la resursele proprii</w:t>
      </w:r>
      <w:r w:rsidRPr="008454AD">
        <w:rPr>
          <w:rStyle w:val="HideTWBExt"/>
          <w:noProof w:val="0"/>
        </w:rPr>
        <w:t>&lt;/Titre&gt;</w:t>
      </w:r>
    </w:p>
    <w:p w:rsidR="00C23264" w:rsidRPr="008454AD" w:rsidRDefault="00C23264" w:rsidP="00C23264">
      <w:pPr>
        <w:pStyle w:val="Cover24"/>
      </w:pPr>
      <w:r w:rsidRPr="008454AD">
        <w:rPr>
          <w:rStyle w:val="HideTWBExt"/>
          <w:noProof w:val="0"/>
        </w:rPr>
        <w:t>&lt;DocRef&gt;</w:t>
      </w:r>
      <w:r w:rsidRPr="008454AD">
        <w:t>(2018/2714(RSP))</w:t>
      </w:r>
      <w:r w:rsidRPr="008454AD">
        <w:rPr>
          <w:rStyle w:val="HideTWBExt"/>
          <w:noProof w:val="0"/>
        </w:rPr>
        <w:t>&lt;/DocRef&gt;</w:t>
      </w:r>
    </w:p>
    <w:p w:rsidR="002574AA" w:rsidRPr="008454AD" w:rsidRDefault="002574AA" w:rsidP="002574AA">
      <w:pPr>
        <w:pStyle w:val="CoverBold"/>
      </w:pPr>
      <w:r w:rsidRPr="008454AD">
        <w:rPr>
          <w:rStyle w:val="HideTWBExt"/>
          <w:b w:val="0"/>
          <w:noProof w:val="0"/>
        </w:rPr>
        <w:t>&lt;RepeatBlock-By&gt;&lt;Depute&gt;</w:t>
      </w:r>
      <w:r w:rsidRPr="008454AD">
        <w:t>Bernd Kölmel</w:t>
      </w:r>
      <w:r w:rsidRPr="008454AD">
        <w:rPr>
          <w:rStyle w:val="HideTWBExt"/>
          <w:b w:val="0"/>
          <w:noProof w:val="0"/>
        </w:rPr>
        <w:t>&lt;/Depute&gt;</w:t>
      </w:r>
    </w:p>
    <w:p w:rsidR="002574AA" w:rsidRPr="008454AD" w:rsidRDefault="002574AA" w:rsidP="002574AA">
      <w:pPr>
        <w:pStyle w:val="CoverNormal"/>
      </w:pPr>
      <w:r w:rsidRPr="008454AD">
        <w:rPr>
          <w:rStyle w:val="HideTWBExt"/>
          <w:noProof w:val="0"/>
        </w:rPr>
        <w:t>&lt;Commission&gt;</w:t>
      </w:r>
      <w:r w:rsidRPr="008454AD">
        <w:rPr>
          <w:rStyle w:val="HideTWBInt"/>
        </w:rPr>
        <w:t>{ECR}</w:t>
      </w:r>
      <w:r w:rsidRPr="008454AD">
        <w:t>în numele Grupului ECR</w:t>
      </w:r>
      <w:r w:rsidRPr="008454AD">
        <w:rPr>
          <w:rStyle w:val="HideTWBExt"/>
          <w:noProof w:val="0"/>
        </w:rPr>
        <w:t>&lt;/Commission&gt;</w:t>
      </w:r>
    </w:p>
    <w:p w:rsidR="002574AA" w:rsidRPr="008454AD" w:rsidRDefault="002574AA" w:rsidP="002574AA">
      <w:pPr>
        <w:pStyle w:val="CoverNormal"/>
      </w:pPr>
      <w:r w:rsidRPr="008454AD">
        <w:rPr>
          <w:rStyle w:val="HideTWBExt"/>
          <w:noProof w:val="0"/>
        </w:rPr>
        <w:t>&lt;/RepeatBlock-By&gt;</w:t>
      </w:r>
    </w:p>
    <w:p w:rsidR="00814BC6" w:rsidRPr="008454AD" w:rsidRDefault="00814BC6">
      <w:pPr>
        <w:pStyle w:val="Normal12Bold"/>
      </w:pPr>
      <w:r w:rsidRPr="008454AD">
        <w:br w:type="page"/>
      </w:r>
      <w:r w:rsidRPr="008454AD">
        <w:lastRenderedPageBreak/>
        <w:t>B8</w:t>
      </w:r>
      <w:r w:rsidRPr="008454AD">
        <w:noBreakHyphen/>
        <w:t>0240/2018</w:t>
      </w:r>
    </w:p>
    <w:p w:rsidR="00C23264" w:rsidRPr="008454AD" w:rsidRDefault="002C08E0" w:rsidP="00C23264">
      <w:pPr>
        <w:pStyle w:val="NormalBold"/>
      </w:pPr>
      <w:r w:rsidRPr="008454AD">
        <w:t>Rezolu</w:t>
      </w:r>
      <w:r w:rsidR="008454AD" w:rsidRPr="008454AD">
        <w:t>ț</w:t>
      </w:r>
      <w:r w:rsidRPr="008454AD">
        <w:t xml:space="preserve">ia Parlamentului European referitoare la cadrul financiar multianual 2021-2027 </w:t>
      </w:r>
      <w:r w:rsidR="008454AD" w:rsidRPr="008454AD">
        <w:t>ș</w:t>
      </w:r>
      <w:r w:rsidRPr="008454AD">
        <w:t>i la resursele proprii</w:t>
      </w:r>
    </w:p>
    <w:p w:rsidR="00C23264" w:rsidRPr="008454AD" w:rsidRDefault="002C08E0" w:rsidP="00C23264">
      <w:pPr>
        <w:pStyle w:val="Normal24Bold"/>
      </w:pPr>
      <w:r w:rsidRPr="008454AD">
        <w:t>(2018/2714(RSP))</w:t>
      </w:r>
    </w:p>
    <w:p w:rsidR="00814BC6" w:rsidRPr="008454AD" w:rsidRDefault="002C08E0">
      <w:pPr>
        <w:pStyle w:val="Normal12"/>
      </w:pPr>
      <w:r w:rsidRPr="008454AD">
        <w:rPr>
          <w:i/>
        </w:rPr>
        <w:t>Parlamentul European</w:t>
      </w:r>
      <w:r w:rsidRPr="008454AD">
        <w:t>,</w:t>
      </w:r>
    </w:p>
    <w:p w:rsidR="00814BC6" w:rsidRPr="008454AD" w:rsidRDefault="00814BC6" w:rsidP="00B34F1C">
      <w:pPr>
        <w:pStyle w:val="Normal12Hanging"/>
      </w:pPr>
      <w:r w:rsidRPr="008454AD">
        <w:t>–</w:t>
      </w:r>
      <w:r w:rsidRPr="008454AD">
        <w:tab/>
        <w:t>având în vedere declara</w:t>
      </w:r>
      <w:r w:rsidR="008454AD" w:rsidRPr="008454AD">
        <w:t>ț</w:t>
      </w:r>
      <w:r w:rsidRPr="008454AD">
        <w:t xml:space="preserve">iile Consiliului </w:t>
      </w:r>
      <w:r w:rsidR="008454AD" w:rsidRPr="008454AD">
        <w:t>ș</w:t>
      </w:r>
      <w:r w:rsidRPr="008454AD">
        <w:t xml:space="preserve">i ale Comisiei referitoare la cadrul financiar multianual 2021-2027 </w:t>
      </w:r>
      <w:r w:rsidR="008454AD" w:rsidRPr="008454AD">
        <w:t>ș</w:t>
      </w:r>
      <w:r w:rsidRPr="008454AD">
        <w:t>i la resursele proprii,</w:t>
      </w:r>
    </w:p>
    <w:p w:rsidR="00814BC6" w:rsidRPr="008454AD" w:rsidRDefault="00814BC6">
      <w:pPr>
        <w:pStyle w:val="Normal12Hanging"/>
      </w:pPr>
      <w:r w:rsidRPr="008454AD">
        <w:t>–</w:t>
      </w:r>
      <w:r w:rsidRPr="008454AD">
        <w:tab/>
        <w:t>având în vedere articolul 123 alineatul (2) din Regulamentul său de procedură,</w:t>
      </w:r>
    </w:p>
    <w:p w:rsidR="00814BC6" w:rsidRPr="008454AD" w:rsidRDefault="00814BC6">
      <w:pPr>
        <w:pStyle w:val="Normal12Hanging"/>
      </w:pPr>
      <w:r w:rsidRPr="008454AD">
        <w:t>A.</w:t>
      </w:r>
      <w:r w:rsidRPr="008454AD">
        <w:tab/>
        <w:t>întrucât cetă</w:t>
      </w:r>
      <w:r w:rsidR="008454AD" w:rsidRPr="008454AD">
        <w:t>ț</w:t>
      </w:r>
      <w:r w:rsidRPr="008454AD">
        <w:t>enii statelor membre a</w:t>
      </w:r>
      <w:r w:rsidR="008454AD" w:rsidRPr="008454AD">
        <w:t>ș</w:t>
      </w:r>
      <w:r w:rsidRPr="008454AD">
        <w:t>teaptă un buget adaptat viitorului;</w:t>
      </w:r>
    </w:p>
    <w:p w:rsidR="00B34F1C" w:rsidRPr="008454AD" w:rsidRDefault="00B34F1C" w:rsidP="00B34F1C">
      <w:pPr>
        <w:pStyle w:val="Normal12Hanging"/>
      </w:pPr>
      <w:r w:rsidRPr="008454AD">
        <w:t>B.</w:t>
      </w:r>
      <w:r w:rsidRPr="008454AD">
        <w:tab/>
        <w:t>întrucât bugetul UE poate fi considerat un succes numai dacă oferă rezultate concrete pe teren;</w:t>
      </w:r>
    </w:p>
    <w:p w:rsidR="00B34F1C" w:rsidRPr="008454AD" w:rsidRDefault="00B34F1C" w:rsidP="00B34F1C">
      <w:pPr>
        <w:pStyle w:val="Normal12Hanging"/>
      </w:pPr>
      <w:r w:rsidRPr="008454AD">
        <w:t>C.</w:t>
      </w:r>
      <w:r w:rsidRPr="008454AD">
        <w:tab/>
        <w:t xml:space="preserve">întrucât un buget al UE sustenabil, echilibrat </w:t>
      </w:r>
      <w:r w:rsidR="008454AD" w:rsidRPr="008454AD">
        <w:t>ș</w:t>
      </w:r>
      <w:r w:rsidRPr="008454AD">
        <w:t xml:space="preserve">i transparent, bazat pe o politică bugetară eficientă </w:t>
      </w:r>
      <w:r w:rsidR="008454AD" w:rsidRPr="008454AD">
        <w:t>ș</w:t>
      </w:r>
      <w:r w:rsidRPr="008454AD">
        <w:t>i bazată pe performan</w:t>
      </w:r>
      <w:r w:rsidR="008454AD" w:rsidRPr="008454AD">
        <w:t>ț</w:t>
      </w:r>
      <w:r w:rsidRPr="008454AD">
        <w:t>e, care respectă principiul subsidiarită</w:t>
      </w:r>
      <w:r w:rsidR="008454AD" w:rsidRPr="008454AD">
        <w:t>ț</w:t>
      </w:r>
      <w:r w:rsidRPr="008454AD">
        <w:t>ii, este esen</w:t>
      </w:r>
      <w:r w:rsidR="008454AD" w:rsidRPr="008454AD">
        <w:t>ț</w:t>
      </w:r>
      <w:r w:rsidRPr="008454AD">
        <w:t xml:space="preserve">ial pentru un parteneriat de durată </w:t>
      </w:r>
      <w:r w:rsidR="008454AD" w:rsidRPr="008454AD">
        <w:t>ș</w:t>
      </w:r>
      <w:r w:rsidRPr="008454AD">
        <w:t>i pentru îmbunătă</w:t>
      </w:r>
      <w:r w:rsidR="008454AD" w:rsidRPr="008454AD">
        <w:t>ț</w:t>
      </w:r>
      <w:r w:rsidRPr="008454AD">
        <w:t xml:space="preserve">irea cooperării </w:t>
      </w:r>
      <w:r w:rsidR="008454AD" w:rsidRPr="008454AD">
        <w:t>ș</w:t>
      </w:r>
      <w:r w:rsidRPr="008454AD">
        <w:t>i a încrederii între statele membre;</w:t>
      </w:r>
    </w:p>
    <w:p w:rsidR="00B34F1C" w:rsidRPr="008454AD" w:rsidRDefault="00B34F1C" w:rsidP="00B34F1C">
      <w:pPr>
        <w:pStyle w:val="Normal12Hanging"/>
      </w:pPr>
      <w:r w:rsidRPr="008454AD">
        <w:t>D.</w:t>
      </w:r>
      <w:r w:rsidRPr="008454AD">
        <w:tab/>
        <w:t>întrucât performan</w:t>
      </w:r>
      <w:r w:rsidR="008454AD" w:rsidRPr="008454AD">
        <w:t>ț</w:t>
      </w:r>
      <w:r w:rsidRPr="008454AD">
        <w:t xml:space="preserve">a, rentabilitatea </w:t>
      </w:r>
      <w:r w:rsidR="008454AD" w:rsidRPr="008454AD">
        <w:t>ș</w:t>
      </w:r>
      <w:r w:rsidRPr="008454AD">
        <w:t>i rezultatele ob</w:t>
      </w:r>
      <w:r w:rsidR="008454AD" w:rsidRPr="008454AD">
        <w:t>ț</w:t>
      </w:r>
      <w:r w:rsidRPr="008454AD">
        <w:t>inute prin finan</w:t>
      </w:r>
      <w:r w:rsidR="008454AD" w:rsidRPr="008454AD">
        <w:t>ț</w:t>
      </w:r>
      <w:r w:rsidRPr="008454AD">
        <w:t>are din partea UE ar trebui să fie întotdeauna controlate prin intermediul unui sistem de control bugetar în vederea stabilirii efectelor sustenabile pe termen lung ale cheltuielilor UE;</w:t>
      </w:r>
    </w:p>
    <w:p w:rsidR="00B34F1C" w:rsidRPr="008454AD" w:rsidRDefault="00B34F1C" w:rsidP="00B34F1C">
      <w:pPr>
        <w:pStyle w:val="Normal12Hanging"/>
      </w:pPr>
      <w:r w:rsidRPr="008454AD">
        <w:t>E.</w:t>
      </w:r>
      <w:r w:rsidRPr="008454AD">
        <w:tab/>
        <w:t>întrucât numeroase domenii de politică ale UE trebuie revizuite, pentru a răspunde provocărilor secolului al XXI-lea;</w:t>
      </w:r>
    </w:p>
    <w:p w:rsidR="00B34F1C" w:rsidRPr="008454AD" w:rsidRDefault="00B34F1C" w:rsidP="00B34F1C">
      <w:pPr>
        <w:pStyle w:val="Normal12Hanging"/>
      </w:pPr>
      <w:r w:rsidRPr="008454AD">
        <w:t>F.</w:t>
      </w:r>
      <w:r w:rsidRPr="008454AD">
        <w:tab/>
        <w:t xml:space="preserve">întrucât întârzierile birocratice </w:t>
      </w:r>
      <w:r w:rsidR="008454AD" w:rsidRPr="008454AD">
        <w:t>ș</w:t>
      </w:r>
      <w:r w:rsidRPr="008454AD">
        <w:t>i gestionarea defectuoasă împiedică bugetul UE să î</w:t>
      </w:r>
      <w:r w:rsidR="008454AD" w:rsidRPr="008454AD">
        <w:t>ș</w:t>
      </w:r>
      <w:r w:rsidRPr="008454AD">
        <w:t>i atingă întregul poten</w:t>
      </w:r>
      <w:r w:rsidR="008454AD" w:rsidRPr="008454AD">
        <w:t>ț</w:t>
      </w:r>
      <w:r w:rsidRPr="008454AD">
        <w:t xml:space="preserve">ial </w:t>
      </w:r>
      <w:r w:rsidR="008454AD" w:rsidRPr="008454AD">
        <w:t>ș</w:t>
      </w:r>
      <w:r w:rsidRPr="008454AD">
        <w:t>i întrucât o mai bună reglementare care asigură concuren</w:t>
      </w:r>
      <w:r w:rsidR="008454AD" w:rsidRPr="008454AD">
        <w:t>ț</w:t>
      </w:r>
      <w:r w:rsidRPr="008454AD">
        <w:t>a loială este esen</w:t>
      </w:r>
      <w:r w:rsidR="008454AD" w:rsidRPr="008454AD">
        <w:t>ț</w:t>
      </w:r>
      <w:r w:rsidRPr="008454AD">
        <w:t>ială pentru eforturile menite să consolideze economiile în mod sustenabil,</w:t>
      </w:r>
    </w:p>
    <w:p w:rsidR="00B34F1C" w:rsidRPr="008454AD" w:rsidRDefault="00814BC6" w:rsidP="00B34F1C">
      <w:pPr>
        <w:pStyle w:val="Normal12Hanging"/>
      </w:pPr>
      <w:r w:rsidRPr="008454AD">
        <w:t>1.</w:t>
      </w:r>
      <w:r w:rsidRPr="008454AD">
        <w:tab/>
        <w:t xml:space="preserve">regretă lipsa de claritate </w:t>
      </w:r>
      <w:r w:rsidR="008454AD" w:rsidRPr="008454AD">
        <w:t>ș</w:t>
      </w:r>
      <w:r w:rsidRPr="008454AD">
        <w:t>i comparabilitate a cifrelor prezentate de Comisie ca parte a propunerilor sale pentru următorul cadru financiar multianual (CFM);</w:t>
      </w:r>
    </w:p>
    <w:p w:rsidR="00B34F1C" w:rsidRPr="008454AD" w:rsidRDefault="00B34F1C" w:rsidP="00B34F1C">
      <w:pPr>
        <w:pStyle w:val="Normal12Hanging"/>
      </w:pPr>
      <w:r w:rsidRPr="008454AD">
        <w:t>2.</w:t>
      </w:r>
      <w:r w:rsidRPr="008454AD">
        <w:tab/>
        <w:t>ia act de faptul că documentul de lucru al serviciilor Comisiei care înso</w:t>
      </w:r>
      <w:r w:rsidR="008454AD" w:rsidRPr="008454AD">
        <w:t>ț</w:t>
      </w:r>
      <w:r w:rsidRPr="008454AD">
        <w:t>e</w:t>
      </w:r>
      <w:r w:rsidR="008454AD" w:rsidRPr="008454AD">
        <w:t>ș</w:t>
      </w:r>
      <w:r w:rsidRPr="008454AD">
        <w:t>te Comunicarea Comisiei este intitulat „Analiza cheltuielilor”; regretă că nu sunt incluse rezultatele analizei cuprinzătoare a cheltuielilor efectuate de serviciile Comisiei pe care se bazează documentul de lucru al serviciilor Comisiei; regretă că această analiză cuprinzătoare a cheltuielilor care evaluează în mod sistematic fiecare domeniu de politică din bugetul UE a fost realizată numai în cadrul Direc</w:t>
      </w:r>
      <w:r w:rsidR="008454AD" w:rsidRPr="008454AD">
        <w:t>ț</w:t>
      </w:r>
      <w:r w:rsidRPr="008454AD">
        <w:t xml:space="preserve">iilor Generale ale Comisiei </w:t>
      </w:r>
      <w:r w:rsidR="008454AD" w:rsidRPr="008454AD">
        <w:t>ș</w:t>
      </w:r>
      <w:r w:rsidRPr="008454AD">
        <w:t>i nu a implicat alte păr</w:t>
      </w:r>
      <w:r w:rsidR="008454AD" w:rsidRPr="008454AD">
        <w:t>ț</w:t>
      </w:r>
      <w:r w:rsidRPr="008454AD">
        <w:t xml:space="preserve">i interesate; consideră că toate politicile, programele </w:t>
      </w:r>
      <w:r w:rsidR="008454AD" w:rsidRPr="008454AD">
        <w:t>ș</w:t>
      </w:r>
      <w:r w:rsidRPr="008454AD">
        <w:t xml:space="preserve">i instrumentele individuale vor avea credibilitate </w:t>
      </w:r>
      <w:r w:rsidR="008454AD" w:rsidRPr="008454AD">
        <w:t>ș</w:t>
      </w:r>
      <w:r w:rsidRPr="008454AD">
        <w:t>i legitimitate pentru cetă</w:t>
      </w:r>
      <w:r w:rsidR="008454AD" w:rsidRPr="008454AD">
        <w:t>ț</w:t>
      </w:r>
      <w:r w:rsidRPr="008454AD">
        <w:t>enii UE numai dacă acestea se bazează pe nevoi obiective;</w:t>
      </w:r>
    </w:p>
    <w:p w:rsidR="00B34F1C" w:rsidRPr="008454AD" w:rsidRDefault="00B34F1C" w:rsidP="00B34F1C">
      <w:pPr>
        <w:pStyle w:val="Normal12Hanging"/>
      </w:pPr>
      <w:r w:rsidRPr="008454AD">
        <w:t>3.</w:t>
      </w:r>
      <w:r w:rsidRPr="008454AD">
        <w:tab/>
        <w:t>salută accentul mai puternic pe valoarea adăugată europeană, drept principiu de bază; consideră că priorită</w:t>
      </w:r>
      <w:r w:rsidR="008454AD" w:rsidRPr="008454AD">
        <w:t>ț</w:t>
      </w:r>
      <w:r w:rsidRPr="008454AD">
        <w:t>ile politice ale Uniunii trebuie să se bazeze pe o defini</w:t>
      </w:r>
      <w:r w:rsidR="008454AD" w:rsidRPr="008454AD">
        <w:t>ț</w:t>
      </w:r>
      <w:r w:rsidRPr="008454AD">
        <w:t xml:space="preserve">ie clară </w:t>
      </w:r>
      <w:r w:rsidR="008454AD" w:rsidRPr="008454AD">
        <w:t>ș</w:t>
      </w:r>
      <w:r w:rsidRPr="008454AD">
        <w:t xml:space="preserve">i </w:t>
      </w:r>
      <w:r w:rsidRPr="008454AD">
        <w:lastRenderedPageBreak/>
        <w:t>u</w:t>
      </w:r>
      <w:r w:rsidR="008454AD" w:rsidRPr="008454AD">
        <w:t>ș</w:t>
      </w:r>
      <w:r w:rsidRPr="008454AD">
        <w:t>or de în</w:t>
      </w:r>
      <w:r w:rsidR="008454AD" w:rsidRPr="008454AD">
        <w:t>ț</w:t>
      </w:r>
      <w:r w:rsidRPr="008454AD">
        <w:t>eles a no</w:t>
      </w:r>
      <w:r w:rsidR="008454AD" w:rsidRPr="008454AD">
        <w:t>ț</w:t>
      </w:r>
      <w:r w:rsidRPr="008454AD">
        <w:t>iunii de „valoare adăugată europeană”, una dintre caracteristicile principale ale acesteia fiind stabilirea faptului că o ac</w:t>
      </w:r>
      <w:r w:rsidR="008454AD" w:rsidRPr="008454AD">
        <w:t>ț</w:t>
      </w:r>
      <w:r w:rsidRPr="008454AD">
        <w:t>iune realizată la nivelul UE produce rezultate mai bune decât aceea</w:t>
      </w:r>
      <w:r w:rsidR="008454AD" w:rsidRPr="008454AD">
        <w:t>ș</w:t>
      </w:r>
      <w:r w:rsidRPr="008454AD">
        <w:t>i ac</w:t>
      </w:r>
      <w:r w:rsidR="008454AD" w:rsidRPr="008454AD">
        <w:t>ț</w:t>
      </w:r>
      <w:r w:rsidRPr="008454AD">
        <w:t>iune efectuată la nivel na</w:t>
      </w:r>
      <w:r w:rsidR="008454AD" w:rsidRPr="008454AD">
        <w:t>ț</w:t>
      </w:r>
      <w:r w:rsidRPr="008454AD">
        <w:t>ional;</w:t>
      </w:r>
    </w:p>
    <w:p w:rsidR="00B34F1C" w:rsidRPr="008454AD" w:rsidRDefault="00B34F1C" w:rsidP="00B34F1C">
      <w:pPr>
        <w:pStyle w:val="Normal12Hanging"/>
      </w:pPr>
      <w:r w:rsidRPr="008454AD">
        <w:t>4.</w:t>
      </w:r>
      <w:r w:rsidRPr="008454AD">
        <w:tab/>
        <w:t>reiterează necesitatea de a consolida accentul pe performan</w:t>
      </w:r>
      <w:r w:rsidR="008454AD" w:rsidRPr="008454AD">
        <w:t>ț</w:t>
      </w:r>
      <w:r w:rsidRPr="008454AD">
        <w:t xml:space="preserve">ă pentru toate programele, prin stabilirea unor obiective mai clare </w:t>
      </w:r>
      <w:r w:rsidR="008454AD" w:rsidRPr="008454AD">
        <w:t>ș</w:t>
      </w:r>
      <w:r w:rsidRPr="008454AD">
        <w:t>i axându-se pe un număr mai restrâns de indicatori de performan</w:t>
      </w:r>
      <w:r w:rsidR="008454AD" w:rsidRPr="008454AD">
        <w:t>ț</w:t>
      </w:r>
      <w:r w:rsidRPr="008454AD">
        <w:t>ă de mai bună calitate; subliniază importan</w:t>
      </w:r>
      <w:r w:rsidR="008454AD" w:rsidRPr="008454AD">
        <w:t>ț</w:t>
      </w:r>
      <w:r w:rsidRPr="008454AD">
        <w:t>a unei „culturi a performan</w:t>
      </w:r>
      <w:r w:rsidR="008454AD" w:rsidRPr="008454AD">
        <w:t>ț</w:t>
      </w:r>
      <w:r w:rsidRPr="008454AD">
        <w:t>ei” în cadrul Direc</w:t>
      </w:r>
      <w:r w:rsidR="008454AD" w:rsidRPr="008454AD">
        <w:t>ț</w:t>
      </w:r>
      <w:r w:rsidRPr="008454AD">
        <w:t xml:space="preserve">iilor Generale ale Comisiei; salută propunerea Comisiei de a stabili norme mai coerente </w:t>
      </w:r>
      <w:r w:rsidR="008454AD" w:rsidRPr="008454AD">
        <w:t>ș</w:t>
      </w:r>
      <w:r w:rsidRPr="008454AD">
        <w:t xml:space="preserve">i de a reduce drastic sarcina administrativă pentru beneficiari </w:t>
      </w:r>
      <w:r w:rsidR="008454AD" w:rsidRPr="008454AD">
        <w:t>ș</w:t>
      </w:r>
      <w:r w:rsidRPr="008454AD">
        <w:t>i autorită</w:t>
      </w:r>
      <w:r w:rsidR="008454AD" w:rsidRPr="008454AD">
        <w:t>ț</w:t>
      </w:r>
      <w:r w:rsidRPr="008454AD">
        <w:t xml:space="preserve">ile de management pentru a facilita participarea la programele UE </w:t>
      </w:r>
      <w:r w:rsidR="008454AD" w:rsidRPr="008454AD">
        <w:t>ș</w:t>
      </w:r>
      <w:r w:rsidRPr="008454AD">
        <w:t>i pentru a accelera punerea în aplicare a acestora;</w:t>
      </w:r>
    </w:p>
    <w:p w:rsidR="00B34F1C" w:rsidRPr="008454AD" w:rsidRDefault="00B34F1C" w:rsidP="00B34F1C">
      <w:pPr>
        <w:pStyle w:val="Normal12Hanging"/>
      </w:pPr>
      <w:r w:rsidRPr="008454AD">
        <w:t>5.</w:t>
      </w:r>
      <w:r w:rsidRPr="008454AD">
        <w:tab/>
        <w:t>salută aten</w:t>
      </w:r>
      <w:r w:rsidR="008454AD" w:rsidRPr="008454AD">
        <w:t>ț</w:t>
      </w:r>
      <w:r w:rsidRPr="008454AD">
        <w:t>ia acordată în propunerea de CFM 2021-2027 provocărilor precum fluxurile de migra</w:t>
      </w:r>
      <w:r w:rsidR="008454AD" w:rsidRPr="008454AD">
        <w:t>ț</w:t>
      </w:r>
      <w:r w:rsidRPr="008454AD">
        <w:t xml:space="preserve">ie la scară largă </w:t>
      </w:r>
      <w:r w:rsidR="008454AD" w:rsidRPr="008454AD">
        <w:t>ș</w:t>
      </w:r>
      <w:r w:rsidRPr="008454AD">
        <w:t>i amenin</w:t>
      </w:r>
      <w:r w:rsidR="008454AD" w:rsidRPr="008454AD">
        <w:t>ț</w:t>
      </w:r>
      <w:r w:rsidRPr="008454AD">
        <w:t>ările la adresa securită</w:t>
      </w:r>
      <w:r w:rsidR="008454AD" w:rsidRPr="008454AD">
        <w:t>ț</w:t>
      </w:r>
      <w:r w:rsidRPr="008454AD">
        <w:t>ii; î</w:t>
      </w:r>
      <w:r w:rsidR="008454AD" w:rsidRPr="008454AD">
        <w:t>ș</w:t>
      </w:r>
      <w:r w:rsidRPr="008454AD">
        <w:t xml:space="preserve">i exprimă încrederea în încurajarea cooperării mai strânse între UE, statele sale membre </w:t>
      </w:r>
      <w:r w:rsidR="008454AD" w:rsidRPr="008454AD">
        <w:t>ș</w:t>
      </w:r>
      <w:r w:rsidRPr="008454AD">
        <w:t>i organiza</w:t>
      </w:r>
      <w:r w:rsidR="008454AD" w:rsidRPr="008454AD">
        <w:t>ț</w:t>
      </w:r>
      <w:r w:rsidRPr="008454AD">
        <w:t>iile interna</w:t>
      </w:r>
      <w:r w:rsidR="008454AD" w:rsidRPr="008454AD">
        <w:t>ț</w:t>
      </w:r>
      <w:r w:rsidRPr="008454AD">
        <w:t xml:space="preserve">ionale, inclusiv ONU, NATO </w:t>
      </w:r>
      <w:r w:rsidR="008454AD" w:rsidRPr="008454AD">
        <w:t>ș</w:t>
      </w:r>
      <w:r w:rsidRPr="008454AD">
        <w:t>i Commonwealth, pentru a face fa</w:t>
      </w:r>
      <w:r w:rsidR="008454AD" w:rsidRPr="008454AD">
        <w:t>ț</w:t>
      </w:r>
      <w:r w:rsidRPr="008454AD">
        <w:t xml:space="preserve">ă provocărilor din politica externă comună la nivel mondial, umanitare </w:t>
      </w:r>
      <w:r w:rsidR="008454AD" w:rsidRPr="008454AD">
        <w:t>ș</w:t>
      </w:r>
      <w:r w:rsidRPr="008454AD">
        <w:t xml:space="preserve">i de securitate, </w:t>
      </w:r>
      <w:r w:rsidR="008454AD" w:rsidRPr="008454AD">
        <w:t>ț</w:t>
      </w:r>
      <w:r w:rsidRPr="008454AD">
        <w:t>inând seama în acela</w:t>
      </w:r>
      <w:r w:rsidR="008454AD" w:rsidRPr="008454AD">
        <w:t>ș</w:t>
      </w:r>
      <w:r w:rsidRPr="008454AD">
        <w:t>i timp de competen</w:t>
      </w:r>
      <w:r w:rsidR="008454AD" w:rsidRPr="008454AD">
        <w:t>ț</w:t>
      </w:r>
      <w:r w:rsidRPr="008454AD">
        <w:t>ele na</w:t>
      </w:r>
      <w:r w:rsidR="008454AD" w:rsidRPr="008454AD">
        <w:t>ț</w:t>
      </w:r>
      <w:r w:rsidRPr="008454AD">
        <w:t>ionale în aceste domenii;</w:t>
      </w:r>
    </w:p>
    <w:p w:rsidR="00B34F1C" w:rsidRPr="008454AD" w:rsidRDefault="00B34F1C" w:rsidP="00B34F1C">
      <w:pPr>
        <w:pStyle w:val="Normal12Hanging"/>
      </w:pPr>
      <w:r w:rsidRPr="008454AD">
        <w:t>6.</w:t>
      </w:r>
      <w:r w:rsidRPr="008454AD">
        <w:tab/>
        <w:t>ia act de introducerea Func</w:t>
      </w:r>
      <w:r w:rsidR="008454AD" w:rsidRPr="008454AD">
        <w:t>ț</w:t>
      </w:r>
      <w:r w:rsidRPr="008454AD">
        <w:t>iei de stabilizare a investi</w:t>
      </w:r>
      <w:r w:rsidR="008454AD" w:rsidRPr="008454AD">
        <w:t>ț</w:t>
      </w:r>
      <w:r w:rsidRPr="008454AD">
        <w:t>iilor europene ca un mecanism de absorb</w:t>
      </w:r>
      <w:r w:rsidR="008454AD" w:rsidRPr="008454AD">
        <w:t>ț</w:t>
      </w:r>
      <w:r w:rsidRPr="008454AD">
        <w:t xml:space="preserve">ie a </w:t>
      </w:r>
      <w:r w:rsidR="008454AD" w:rsidRPr="008454AD">
        <w:t>ș</w:t>
      </w:r>
      <w:r w:rsidRPr="008454AD">
        <w:t>ocurilor; se opune entuziasmului exagerat de a crea noi institu</w:t>
      </w:r>
      <w:r w:rsidR="008454AD" w:rsidRPr="008454AD">
        <w:t>ț</w:t>
      </w:r>
      <w:r w:rsidRPr="008454AD">
        <w:t>ii, în timp ce normele stricte în vigoare privind solu</w:t>
      </w:r>
      <w:r w:rsidR="008454AD" w:rsidRPr="008454AD">
        <w:t>ț</w:t>
      </w:r>
      <w:r w:rsidRPr="008454AD">
        <w:t xml:space="preserve">ionarea problemelor economice </w:t>
      </w:r>
      <w:r w:rsidR="008454AD" w:rsidRPr="008454AD">
        <w:t>ș</w:t>
      </w:r>
      <w:r w:rsidRPr="008454AD">
        <w:t>i monetare sunt ignorate constant sau chiar încălcate în mod flagrant; consideră că stimularea investi</w:t>
      </w:r>
      <w:r w:rsidR="008454AD" w:rsidRPr="008454AD">
        <w:t>ț</w:t>
      </w:r>
      <w:r w:rsidRPr="008454AD">
        <w:t>iilor nu ar trebui văzută drept o alternativă la reformele structurale necesare;</w:t>
      </w:r>
    </w:p>
    <w:p w:rsidR="00B34F1C" w:rsidRPr="008454AD" w:rsidRDefault="00B34F1C" w:rsidP="00B34F1C">
      <w:pPr>
        <w:pStyle w:val="Normal12Hanging"/>
      </w:pPr>
      <w:r w:rsidRPr="008454AD">
        <w:t>7.</w:t>
      </w:r>
      <w:r w:rsidRPr="008454AD">
        <w:tab/>
        <w:t>ia act de faptul că, în timp ce propunerea Comisiei privind cadrul financiar multianual 2021-2027 oferă o privire de ansamblu asupra op</w:t>
      </w:r>
      <w:r w:rsidR="008454AD" w:rsidRPr="008454AD">
        <w:t>ț</w:t>
      </w:r>
      <w:r w:rsidRPr="008454AD">
        <w:t xml:space="preserve">iunilor ample pentru viitor </w:t>
      </w:r>
      <w:r w:rsidR="008454AD" w:rsidRPr="008454AD">
        <w:t>ș</w:t>
      </w:r>
      <w:r w:rsidRPr="008454AD">
        <w:t>i anun</w:t>
      </w:r>
      <w:r w:rsidR="008454AD" w:rsidRPr="008454AD">
        <w:t>ț</w:t>
      </w:r>
      <w:r w:rsidRPr="008454AD">
        <w:t>ă o revizuire a numeroase domenii de politică, impactul noilor op</w:t>
      </w:r>
      <w:r w:rsidR="008454AD" w:rsidRPr="008454AD">
        <w:t>ț</w:t>
      </w:r>
      <w:r w:rsidRPr="008454AD">
        <w:t>iuni de politică va deveni evident doar atunci când va fi introdusă legisla</w:t>
      </w:r>
      <w:r w:rsidR="008454AD" w:rsidRPr="008454AD">
        <w:t>ț</w:t>
      </w:r>
      <w:r w:rsidRPr="008454AD">
        <w:t>ia sectorială care înso</w:t>
      </w:r>
      <w:r w:rsidR="008454AD" w:rsidRPr="008454AD">
        <w:t>ț</w:t>
      </w:r>
      <w:r w:rsidRPr="008454AD">
        <w:t>e</w:t>
      </w:r>
      <w:r w:rsidR="008454AD" w:rsidRPr="008454AD">
        <w:t>ș</w:t>
      </w:r>
      <w:r w:rsidRPr="008454AD">
        <w:t>te acest document; prin urmare, a</w:t>
      </w:r>
      <w:r w:rsidR="008454AD" w:rsidRPr="008454AD">
        <w:t>ș</w:t>
      </w:r>
      <w:r w:rsidRPr="008454AD">
        <w:t>teaptă cu interes eliberarea temeiurilor juridice ale programelor de cheltuieli în săptămânile următoare, astfel încât calitatea globală a CFM 2021-2027 propus să poată fi evaluată;</w:t>
      </w:r>
    </w:p>
    <w:p w:rsidR="00814BC6" w:rsidRPr="008454AD" w:rsidRDefault="00B34F1C" w:rsidP="00B34F1C">
      <w:pPr>
        <w:pStyle w:val="Normal12Hanging"/>
      </w:pPr>
      <w:r w:rsidRPr="008454AD">
        <w:t>8.</w:t>
      </w:r>
      <w:r w:rsidRPr="008454AD">
        <w:tab/>
        <w:t>încredin</w:t>
      </w:r>
      <w:r w:rsidR="008454AD" w:rsidRPr="008454AD">
        <w:t>ț</w:t>
      </w:r>
      <w:r w:rsidRPr="008454AD">
        <w:t>ează Pre</w:t>
      </w:r>
      <w:r w:rsidR="008454AD" w:rsidRPr="008454AD">
        <w:t>ș</w:t>
      </w:r>
      <w:r w:rsidRPr="008454AD">
        <w:t>edintelui sarcina de a transmite prezenta rezolu</w:t>
      </w:r>
      <w:r w:rsidR="008454AD" w:rsidRPr="008454AD">
        <w:t>ț</w:t>
      </w:r>
      <w:r w:rsidRPr="008454AD">
        <w:t xml:space="preserve">ie Comisiei </w:t>
      </w:r>
      <w:r w:rsidR="008454AD" w:rsidRPr="008454AD">
        <w:t>ș</w:t>
      </w:r>
      <w:r w:rsidRPr="008454AD">
        <w:t xml:space="preserve">i parlamentelor </w:t>
      </w:r>
      <w:r w:rsidR="008454AD" w:rsidRPr="008454AD">
        <w:t>ș</w:t>
      </w:r>
      <w:r w:rsidRPr="008454AD">
        <w:t>i guvernelor statelor membre.</w:t>
      </w:r>
    </w:p>
    <w:sectPr w:rsidR="00814BC6" w:rsidRPr="008454AD" w:rsidSect="00751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E0" w:rsidRPr="00751FE6" w:rsidRDefault="002C08E0">
      <w:r w:rsidRPr="00751FE6">
        <w:separator/>
      </w:r>
    </w:p>
  </w:endnote>
  <w:endnote w:type="continuationSeparator" w:id="0">
    <w:p w:rsidR="002C08E0" w:rsidRPr="00751FE6" w:rsidRDefault="002C08E0">
      <w:r w:rsidRPr="00751F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E6" w:rsidRPr="00751FE6" w:rsidRDefault="00751FE6" w:rsidP="00751FE6">
    <w:pPr>
      <w:pStyle w:val="Footer"/>
    </w:pPr>
    <w:r w:rsidRPr="00751FE6">
      <w:t>PE</w:t>
    </w:r>
    <w:r w:rsidRPr="00751FE6">
      <w:rPr>
        <w:rStyle w:val="HideTWBExt"/>
        <w:noProof w:val="0"/>
      </w:rPr>
      <w:t>&lt;NoPE&gt;</w:t>
    </w:r>
    <w:r w:rsidRPr="00751FE6">
      <w:t>621.623</w:t>
    </w:r>
    <w:r w:rsidRPr="00751FE6">
      <w:rPr>
        <w:rStyle w:val="HideTWBExt"/>
        <w:noProof w:val="0"/>
      </w:rPr>
      <w:t>&lt;/NoPE&gt;&lt;Version&gt;</w:t>
    </w:r>
    <w:r w:rsidRPr="00751FE6">
      <w:t>v01-00</w:t>
    </w:r>
    <w:r w:rsidRPr="00751FE6">
      <w:rPr>
        <w:rStyle w:val="HideTWBExt"/>
        <w:noProof w:val="0"/>
      </w:rPr>
      <w:t>&lt;/Version&gt;</w:t>
    </w:r>
    <w:r w:rsidRPr="00751FE6">
      <w:tab/>
    </w:r>
    <w:r w:rsidRPr="00751FE6">
      <w:fldChar w:fldCharType="begin"/>
    </w:r>
    <w:r w:rsidRPr="00751FE6">
      <w:instrText xml:space="preserve"> PAGE  \* MERGEFORMAT </w:instrText>
    </w:r>
    <w:r w:rsidRPr="00751FE6">
      <w:fldChar w:fldCharType="separate"/>
    </w:r>
    <w:r w:rsidR="0010169E">
      <w:rPr>
        <w:noProof/>
      </w:rPr>
      <w:t>2</w:t>
    </w:r>
    <w:r w:rsidRPr="00751FE6">
      <w:fldChar w:fldCharType="end"/>
    </w:r>
    <w:r w:rsidRPr="00751FE6">
      <w:t>/</w:t>
    </w:r>
    <w:r w:rsidRPr="00751FE6">
      <w:fldChar w:fldCharType="begin"/>
    </w:r>
    <w:r w:rsidRPr="00751FE6">
      <w:instrText xml:space="preserve"> NUMPAGES  \* MERGEFORMAT </w:instrText>
    </w:r>
    <w:r w:rsidRPr="00751FE6">
      <w:fldChar w:fldCharType="separate"/>
    </w:r>
    <w:r w:rsidR="0010169E">
      <w:rPr>
        <w:noProof/>
      </w:rPr>
      <w:t>3</w:t>
    </w:r>
    <w:r w:rsidRPr="00751FE6">
      <w:fldChar w:fldCharType="end"/>
    </w:r>
    <w:r w:rsidRPr="00751FE6">
      <w:tab/>
    </w:r>
    <w:r w:rsidRPr="00751FE6">
      <w:rPr>
        <w:rStyle w:val="HideTWBExt"/>
        <w:noProof w:val="0"/>
      </w:rPr>
      <w:t>&lt;PathFdR&gt;</w:t>
    </w:r>
    <w:r w:rsidRPr="00751FE6">
      <w:t>RE\1154269RO.docx</w:t>
    </w:r>
    <w:r w:rsidRPr="00751FE6">
      <w:rPr>
        <w:rStyle w:val="HideTWBExt"/>
        <w:noProof w:val="0"/>
      </w:rPr>
      <w:t>&lt;/PathFdR&gt;</w:t>
    </w:r>
  </w:p>
  <w:p w:rsidR="00A90219" w:rsidRPr="00751FE6" w:rsidRDefault="00751FE6" w:rsidP="00751FE6">
    <w:pPr>
      <w:pStyle w:val="Footer2"/>
    </w:pPr>
    <w:r w:rsidRPr="00751FE6"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E6" w:rsidRPr="00751FE6" w:rsidRDefault="00751FE6" w:rsidP="00751FE6">
    <w:pPr>
      <w:pStyle w:val="Footer"/>
    </w:pPr>
    <w:r w:rsidRPr="00751FE6">
      <w:rPr>
        <w:rStyle w:val="HideTWBExt"/>
        <w:noProof w:val="0"/>
      </w:rPr>
      <w:t>&lt;PathFdR&gt;</w:t>
    </w:r>
    <w:r w:rsidRPr="00751FE6">
      <w:t>RE\1154269RO.docx</w:t>
    </w:r>
    <w:r w:rsidRPr="00751FE6">
      <w:rPr>
        <w:rStyle w:val="HideTWBExt"/>
        <w:noProof w:val="0"/>
      </w:rPr>
      <w:t>&lt;/PathFdR&gt;</w:t>
    </w:r>
    <w:r w:rsidRPr="00751FE6">
      <w:tab/>
    </w:r>
    <w:r w:rsidRPr="00751FE6">
      <w:fldChar w:fldCharType="begin"/>
    </w:r>
    <w:r w:rsidRPr="00751FE6">
      <w:instrText xml:space="preserve"> PAGE  \* MERGEFORMAT </w:instrText>
    </w:r>
    <w:r w:rsidRPr="00751FE6">
      <w:fldChar w:fldCharType="separate"/>
    </w:r>
    <w:r w:rsidR="0010169E">
      <w:rPr>
        <w:noProof/>
      </w:rPr>
      <w:t>3</w:t>
    </w:r>
    <w:r w:rsidRPr="00751FE6">
      <w:fldChar w:fldCharType="end"/>
    </w:r>
    <w:r w:rsidRPr="00751FE6">
      <w:t>/</w:t>
    </w:r>
    <w:r w:rsidRPr="00751FE6">
      <w:fldChar w:fldCharType="begin"/>
    </w:r>
    <w:r w:rsidRPr="00751FE6">
      <w:instrText xml:space="preserve"> NUMPAGES  \* MERGEFORMAT </w:instrText>
    </w:r>
    <w:r w:rsidRPr="00751FE6">
      <w:fldChar w:fldCharType="separate"/>
    </w:r>
    <w:r w:rsidR="0010169E">
      <w:rPr>
        <w:noProof/>
      </w:rPr>
      <w:t>3</w:t>
    </w:r>
    <w:r w:rsidRPr="00751FE6">
      <w:fldChar w:fldCharType="end"/>
    </w:r>
    <w:r w:rsidRPr="00751FE6">
      <w:tab/>
      <w:t>PE</w:t>
    </w:r>
    <w:r w:rsidRPr="00751FE6">
      <w:rPr>
        <w:rStyle w:val="HideTWBExt"/>
        <w:noProof w:val="0"/>
      </w:rPr>
      <w:t>&lt;NoPE&gt;</w:t>
    </w:r>
    <w:r w:rsidRPr="00751FE6">
      <w:t>621.623</w:t>
    </w:r>
    <w:r w:rsidRPr="00751FE6">
      <w:rPr>
        <w:rStyle w:val="HideTWBExt"/>
        <w:noProof w:val="0"/>
      </w:rPr>
      <w:t>&lt;/NoPE&gt;&lt;Version&gt;</w:t>
    </w:r>
    <w:r w:rsidRPr="00751FE6">
      <w:t>v01-00</w:t>
    </w:r>
    <w:r w:rsidRPr="00751FE6">
      <w:rPr>
        <w:rStyle w:val="HideTWBExt"/>
        <w:noProof w:val="0"/>
      </w:rPr>
      <w:t>&lt;/Version&gt;</w:t>
    </w:r>
  </w:p>
  <w:p w:rsidR="00A90219" w:rsidRPr="00751FE6" w:rsidRDefault="00751FE6" w:rsidP="00751FE6">
    <w:pPr>
      <w:pStyle w:val="Footer2"/>
    </w:pPr>
    <w:r w:rsidRPr="00751FE6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E6" w:rsidRPr="00751FE6" w:rsidRDefault="00751FE6" w:rsidP="00751FE6">
    <w:pPr>
      <w:pStyle w:val="Footer"/>
    </w:pPr>
    <w:r w:rsidRPr="00751FE6">
      <w:rPr>
        <w:rStyle w:val="HideTWBExt"/>
        <w:noProof w:val="0"/>
      </w:rPr>
      <w:t>&lt;PathFdR&gt;</w:t>
    </w:r>
    <w:r w:rsidRPr="00751FE6">
      <w:t>RE\1154269RO.docx</w:t>
    </w:r>
    <w:r w:rsidRPr="00751FE6">
      <w:rPr>
        <w:rStyle w:val="HideTWBExt"/>
        <w:noProof w:val="0"/>
      </w:rPr>
      <w:t>&lt;/PathFdR&gt;</w:t>
    </w:r>
    <w:r w:rsidRPr="00751FE6">
      <w:tab/>
    </w:r>
    <w:r w:rsidRPr="00751FE6">
      <w:tab/>
      <w:t>PE</w:t>
    </w:r>
    <w:r w:rsidRPr="00751FE6">
      <w:rPr>
        <w:rStyle w:val="HideTWBExt"/>
        <w:noProof w:val="0"/>
      </w:rPr>
      <w:t>&lt;NoPE&gt;</w:t>
    </w:r>
    <w:r w:rsidRPr="00751FE6">
      <w:t>621.623</w:t>
    </w:r>
    <w:r w:rsidRPr="00751FE6">
      <w:rPr>
        <w:rStyle w:val="HideTWBExt"/>
        <w:noProof w:val="0"/>
      </w:rPr>
      <w:t>&lt;/NoPE&gt;&lt;Version&gt;</w:t>
    </w:r>
    <w:r w:rsidRPr="00751FE6">
      <w:t>v01-00</w:t>
    </w:r>
    <w:r w:rsidRPr="00751FE6">
      <w:rPr>
        <w:rStyle w:val="HideTWBExt"/>
        <w:noProof w:val="0"/>
      </w:rPr>
      <w:t>&lt;/Version&gt;</w:t>
    </w:r>
  </w:p>
  <w:p w:rsidR="00A90219" w:rsidRPr="00751FE6" w:rsidRDefault="00751FE6" w:rsidP="00751FE6">
    <w:pPr>
      <w:pStyle w:val="Footer2"/>
      <w:tabs>
        <w:tab w:val="center" w:pos="4535"/>
      </w:tabs>
    </w:pPr>
    <w:r w:rsidRPr="00751FE6">
      <w:t>RO</w:t>
    </w:r>
    <w:r w:rsidRPr="00751FE6">
      <w:tab/>
    </w:r>
    <w:r w:rsidRPr="00751FE6">
      <w:rPr>
        <w:b w:val="0"/>
        <w:i/>
        <w:color w:val="C0C0C0"/>
        <w:sz w:val="22"/>
      </w:rPr>
      <w:t>Unită în diversitate</w:t>
    </w:r>
    <w:r w:rsidRPr="00751FE6"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E0" w:rsidRPr="00751FE6" w:rsidRDefault="002C08E0">
      <w:r w:rsidRPr="00751FE6">
        <w:separator/>
      </w:r>
    </w:p>
  </w:footnote>
  <w:footnote w:type="continuationSeparator" w:id="0">
    <w:p w:rsidR="002C08E0" w:rsidRPr="00751FE6" w:rsidRDefault="002C08E0">
      <w:r w:rsidRPr="00751FE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18" w:rsidRDefault="00077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18" w:rsidRDefault="00077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18" w:rsidRDefault="00077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54"/>
    <w:docVar w:name="TXTLANGUE" w:val="EN"/>
    <w:docVar w:name="TXTLANGUEMIN" w:val="en"/>
    <w:docVar w:name="TXTNRB" w:val="0240/2018"/>
    <w:docVar w:name="TXTNRPE" w:val="621.623"/>
    <w:docVar w:name="TXTNRRSP" w:val="2018/2714"/>
    <w:docVar w:name="TXTPEorAP" w:val="PE"/>
    <w:docVar w:name="TXTROUTE" w:val="RE\1154269EN.docx"/>
    <w:docVar w:name="TXTTITLE" w:val="the 2021-2027 Multiannual Financial Framework and own resources"/>
    <w:docVar w:name="TXTVERSION" w:val="01-00"/>
  </w:docVars>
  <w:rsids>
    <w:rsidRoot w:val="002C08E0"/>
    <w:rsid w:val="00037F46"/>
    <w:rsid w:val="00077818"/>
    <w:rsid w:val="00094DDA"/>
    <w:rsid w:val="0010169E"/>
    <w:rsid w:val="00186722"/>
    <w:rsid w:val="001B49A3"/>
    <w:rsid w:val="001C62C5"/>
    <w:rsid w:val="001F5D3A"/>
    <w:rsid w:val="002574AA"/>
    <w:rsid w:val="002C08E0"/>
    <w:rsid w:val="002C7767"/>
    <w:rsid w:val="002D31AF"/>
    <w:rsid w:val="00303413"/>
    <w:rsid w:val="003772FA"/>
    <w:rsid w:val="003C1D89"/>
    <w:rsid w:val="003F686E"/>
    <w:rsid w:val="00503745"/>
    <w:rsid w:val="005363BB"/>
    <w:rsid w:val="0058312A"/>
    <w:rsid w:val="00706BC0"/>
    <w:rsid w:val="00706FD7"/>
    <w:rsid w:val="00723A0B"/>
    <w:rsid w:val="00751FE6"/>
    <w:rsid w:val="00780A7D"/>
    <w:rsid w:val="00814BC6"/>
    <w:rsid w:val="008454AD"/>
    <w:rsid w:val="008A4052"/>
    <w:rsid w:val="00907285"/>
    <w:rsid w:val="009F759C"/>
    <w:rsid w:val="00A90219"/>
    <w:rsid w:val="00AC2E5E"/>
    <w:rsid w:val="00B34A46"/>
    <w:rsid w:val="00B34F1C"/>
    <w:rsid w:val="00BA7A69"/>
    <w:rsid w:val="00C23264"/>
    <w:rsid w:val="00CB3C54"/>
    <w:rsid w:val="00CC09D8"/>
    <w:rsid w:val="00CC70CB"/>
    <w:rsid w:val="00D12F64"/>
    <w:rsid w:val="00D90D37"/>
    <w:rsid w:val="00E53167"/>
    <w:rsid w:val="00F03094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234FCC-C914-4B5D-95BC-60E143EC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BalloonText">
    <w:name w:val="Balloon Text"/>
    <w:basedOn w:val="Normal"/>
    <w:link w:val="BalloonTextChar"/>
    <w:rsid w:val="00CC7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70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1D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3A9A75FF.dotm</Template>
  <TotalTime>0</TotalTime>
  <Pages>3</Pages>
  <Words>756</Words>
  <Characters>4877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LUTOVS Vladimirs</dc:creator>
  <cp:keywords/>
  <dc:description/>
  <cp:lastModifiedBy>DIACONESCU Simona</cp:lastModifiedBy>
  <cp:revision>2</cp:revision>
  <cp:lastPrinted>2004-11-19T15:55:00Z</cp:lastPrinted>
  <dcterms:created xsi:type="dcterms:W3CDTF">2018-05-28T15:24:00Z</dcterms:created>
  <dcterms:modified xsi:type="dcterms:W3CDTF">2018-05-28T15:24:00Z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1154269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11:48:29)</vt:lpwstr>
  </property>
  <property fmtid="{D5CDD505-2E9C-101B-9397-08002B2CF9AE}" pid="7" name="&lt;ModelTra&gt;">
    <vt:lpwstr>\\eiciLUXpr1\pdocep$\DocEP\TRANSFIL\EN\RE_Statements.EN(13/10/2017 11:43:44)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RE\1154269RO.docx</vt:lpwstr>
  </property>
  <property fmtid="{D5CDD505-2E9C-101B-9397-08002B2CF9AE}" pid="10" name="PE number">
    <vt:lpwstr>621.623</vt:lpwstr>
  </property>
  <property fmtid="{D5CDD505-2E9C-101B-9397-08002B2CF9AE}" pid="11" name="Bookout">
    <vt:lpwstr>OK - 2018/05/28 17:23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</Properties>
</file>