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054D5" w:rsidRPr="00E43DB9" w14:paraId="22050A3A" w14:textId="77777777" w:rsidTr="00C868A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6EB6688" w14:textId="77777777" w:rsidR="00E054D5" w:rsidRPr="00E43DB9" w:rsidRDefault="0038576C" w:rsidP="00C868A4">
            <w:pPr>
              <w:pStyle w:val="EPName"/>
            </w:pPr>
            <w:bookmarkStart w:id="0" w:name="_GoBack"/>
            <w:bookmarkEnd w:id="0"/>
            <w:r>
              <w:t>Európsky parlament</w:t>
            </w:r>
          </w:p>
          <w:p w14:paraId="2FC93FBB" w14:textId="77777777" w:rsidR="00E054D5" w:rsidRPr="00E43DB9" w:rsidRDefault="004F68BD" w:rsidP="004F68B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569EB7FB" w14:textId="77777777" w:rsidR="00E054D5" w:rsidRPr="00E43DB9" w:rsidRDefault="00DB4915" w:rsidP="00C868A4">
            <w:pPr>
              <w:pStyle w:val="EPLogo"/>
            </w:pPr>
            <w:r>
              <w:pict w14:anchorId="7103A0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14:paraId="36661815" w14:textId="77777777" w:rsidR="0089074B" w:rsidRPr="00E43DB9" w:rsidRDefault="0089074B" w:rsidP="0089074B">
      <w:pPr>
        <w:pStyle w:val="LineTop"/>
      </w:pPr>
    </w:p>
    <w:p w14:paraId="05B69C46" w14:textId="77777777" w:rsidR="0089074B" w:rsidRPr="00E43DB9" w:rsidRDefault="004F68BD" w:rsidP="0089074B">
      <w:pPr>
        <w:pStyle w:val="ZSessionDoc"/>
      </w:pPr>
      <w:r>
        <w:t>Dokument na schôdzu</w:t>
      </w:r>
    </w:p>
    <w:p w14:paraId="4995D736" w14:textId="77777777" w:rsidR="002C0ACF" w:rsidRPr="00E43DB9" w:rsidRDefault="002C0ACF" w:rsidP="002C0ACF">
      <w:pPr>
        <w:pStyle w:val="LineBottom"/>
      </w:pPr>
    </w:p>
    <w:p w14:paraId="146E0BC9" w14:textId="5BA12409" w:rsidR="002C0ACF" w:rsidRPr="00E43DB9" w:rsidRDefault="002C0ACF" w:rsidP="002C0ACF">
      <w:pPr>
        <w:pStyle w:val="RefProc"/>
      </w:pPr>
      <w:r>
        <w:rPr>
          <w:rStyle w:val="HideTWBExt"/>
          <w:b w:val="0"/>
        </w:rPr>
        <w:t>&lt;NoDocSe&gt;</w:t>
      </w:r>
      <w:r>
        <w:t>B8-0547/2018</w:t>
      </w:r>
      <w:r>
        <w:rPr>
          <w:rStyle w:val="HideTWBExt"/>
          <w:b w:val="0"/>
        </w:rPr>
        <w:t>&lt;/NoDocSe&gt;</w:t>
      </w:r>
    </w:p>
    <w:p w14:paraId="5CC6D757" w14:textId="77777777" w:rsidR="002C0ACF" w:rsidRPr="00E43DB9" w:rsidRDefault="002C0ACF" w:rsidP="002C0ACF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{20/11/2018}</w:t>
      </w:r>
      <w:r>
        <w:t>20.11.2018</w:t>
      </w:r>
      <w:r>
        <w:rPr>
          <w:rStyle w:val="HideTWBExt"/>
        </w:rPr>
        <w:t>&lt;/Date&gt;</w:t>
      </w:r>
    </w:p>
    <w:p w14:paraId="533FFCB8" w14:textId="77777777" w:rsidR="004D339E" w:rsidRPr="00E43DB9" w:rsidRDefault="004D339E">
      <w:pPr>
        <w:pStyle w:val="TypeDoc"/>
      </w:pPr>
      <w:r>
        <w:rPr>
          <w:rStyle w:val="HideTWBExt"/>
          <w:b w:val="0"/>
        </w:rPr>
        <w:t>&lt;TitreType&gt;</w:t>
      </w:r>
      <w:r>
        <w:t>NÁVRH UZNESENIA</w:t>
      </w:r>
      <w:r>
        <w:rPr>
          <w:rStyle w:val="HideTWBExt"/>
          <w:b w:val="0"/>
        </w:rPr>
        <w:t>&lt;/TitreType&gt;</w:t>
      </w:r>
    </w:p>
    <w:p w14:paraId="58CF100F" w14:textId="51EFF74E" w:rsidR="004D339E" w:rsidRPr="00E43DB9" w:rsidRDefault="004D339E">
      <w:pPr>
        <w:pStyle w:val="Cover12"/>
      </w:pPr>
      <w:r>
        <w:rPr>
          <w:rStyle w:val="HideTWBExt"/>
        </w:rPr>
        <w:t>&lt;TitreSuite&gt;</w:t>
      </w:r>
      <w:r>
        <w:t>predložený na základe otázky na ústne zodpovedanie B8-0418/2018</w:t>
      </w:r>
      <w:r>
        <w:rPr>
          <w:rStyle w:val="HideTWBExt"/>
        </w:rPr>
        <w:t>&lt;/TitreSuite&gt;</w:t>
      </w:r>
    </w:p>
    <w:p w14:paraId="1AA7FAE6" w14:textId="77777777" w:rsidR="004D339E" w:rsidRPr="00E43DB9" w:rsidRDefault="004D339E">
      <w:pPr>
        <w:pStyle w:val="Cover12"/>
      </w:pPr>
      <w:r>
        <w:rPr>
          <w:rStyle w:val="HideTWBExt"/>
        </w:rPr>
        <w:t>&lt;TitreRecueil&gt;</w:t>
      </w:r>
      <w:r>
        <w:t>v súlade s článkom 128 ods. 5 rokovacieho poriadku</w:t>
      </w:r>
      <w:r>
        <w:rPr>
          <w:rStyle w:val="HideTWBExt"/>
        </w:rPr>
        <w:t>&lt;/TitreRecueil&gt;</w:t>
      </w:r>
    </w:p>
    <w:p w14:paraId="39510F2A" w14:textId="77777777" w:rsidR="00450DDD" w:rsidRPr="00E43DB9" w:rsidRDefault="00450DDD" w:rsidP="00450DDD">
      <w:pPr>
        <w:pStyle w:val="CoverNormal"/>
      </w:pPr>
      <w:r>
        <w:rPr>
          <w:rStyle w:val="HideTWBExt"/>
        </w:rPr>
        <w:t>&lt;Titre&gt;</w:t>
      </w:r>
      <w:r>
        <w:t>o situácii žien so zdravotným postihnutím</w:t>
      </w:r>
      <w:r>
        <w:rPr>
          <w:rStyle w:val="HideTWBExt"/>
        </w:rPr>
        <w:t>&lt;/Titre&gt;</w:t>
      </w:r>
    </w:p>
    <w:p w14:paraId="75BF8E47" w14:textId="77777777" w:rsidR="00450DDD" w:rsidRPr="00E43DB9" w:rsidRDefault="00450DDD" w:rsidP="00450DDD">
      <w:pPr>
        <w:pStyle w:val="Cover24"/>
      </w:pPr>
      <w:r>
        <w:rPr>
          <w:rStyle w:val="HideTWBExt"/>
        </w:rPr>
        <w:t>&lt;DocRef&gt;</w:t>
      </w:r>
      <w:r>
        <w:t>(2018/2685(RSP))</w:t>
      </w:r>
      <w:r>
        <w:rPr>
          <w:rStyle w:val="HideTWBExt"/>
        </w:rPr>
        <w:t>&lt;/DocRef&gt;</w:t>
      </w:r>
    </w:p>
    <w:p w14:paraId="50C239B2" w14:textId="77777777" w:rsidR="00507541" w:rsidRPr="00E43DB9" w:rsidRDefault="00507541" w:rsidP="00507541">
      <w:pPr>
        <w:pStyle w:val="CoverBold"/>
      </w:pPr>
      <w:r>
        <w:rPr>
          <w:rStyle w:val="HideTWBExt"/>
          <w:b w:val="0"/>
        </w:rPr>
        <w:t>&lt;RepeatBlock-By&gt;&lt;Depute&gt;</w:t>
      </w:r>
      <w:r>
        <w:t>Rosa Estaràs Ferragut</w:t>
      </w:r>
      <w:r>
        <w:rPr>
          <w:rStyle w:val="HideTWBExt"/>
          <w:b w:val="0"/>
          <w:color w:val="auto"/>
        </w:rPr>
        <w:t>&lt;/Depute&gt;</w:t>
      </w:r>
    </w:p>
    <w:p w14:paraId="462C3DE7" w14:textId="0BAF013E" w:rsidR="00507541" w:rsidRPr="00E43DB9" w:rsidRDefault="00507541" w:rsidP="00507541">
      <w:pPr>
        <w:pStyle w:val="CoverNormal"/>
      </w:pPr>
      <w:r>
        <w:rPr>
          <w:rStyle w:val="HideTWBExt"/>
        </w:rPr>
        <w:t>&lt;Commission&gt;</w:t>
      </w:r>
      <w:r>
        <w:rPr>
          <w:rStyle w:val="HideTWBInt"/>
        </w:rPr>
        <w:t>{FEMM}</w:t>
      </w:r>
      <w:r>
        <w:t>v mene Výboru pre práva žien a rodovú rovnosť</w:t>
      </w:r>
      <w:r>
        <w:rPr>
          <w:rStyle w:val="HideTWBExt"/>
        </w:rPr>
        <w:t>&lt;/Commission&gt;</w:t>
      </w:r>
    </w:p>
    <w:p w14:paraId="2A4F9166" w14:textId="77777777" w:rsidR="00507541" w:rsidRPr="00E43DB9" w:rsidRDefault="00507541" w:rsidP="00507541">
      <w:pPr>
        <w:pStyle w:val="CoverNormal"/>
      </w:pPr>
      <w:r>
        <w:rPr>
          <w:rStyle w:val="HideTWBExt"/>
        </w:rPr>
        <w:t>&lt;/RepeatBlock-By&gt;</w:t>
      </w:r>
    </w:p>
    <w:p w14:paraId="4989BEA9" w14:textId="61C1840C" w:rsidR="004D339E" w:rsidRPr="00E43DB9" w:rsidRDefault="004D339E">
      <w:pPr>
        <w:pStyle w:val="Normal12Bold"/>
      </w:pPr>
      <w:r>
        <w:br w:type="page"/>
      </w:r>
      <w:r>
        <w:lastRenderedPageBreak/>
        <w:t>B8-0547/2018</w:t>
      </w:r>
    </w:p>
    <w:p w14:paraId="4464339C" w14:textId="77777777" w:rsidR="00450DDD" w:rsidRPr="00E43DB9" w:rsidRDefault="0038576C" w:rsidP="00450DDD">
      <w:pPr>
        <w:pStyle w:val="NormalBold"/>
      </w:pPr>
      <w:r>
        <w:t>Uznesenie Európskeho parlamentu o situácii žien so zdravotným postihnutím</w:t>
      </w:r>
    </w:p>
    <w:p w14:paraId="531CB5D2" w14:textId="77777777" w:rsidR="00450DDD" w:rsidRPr="00E43DB9" w:rsidRDefault="0038576C" w:rsidP="00450DDD">
      <w:pPr>
        <w:pStyle w:val="Normal24Bold"/>
      </w:pPr>
      <w:r>
        <w:t>(2018/2685(RSP))</w:t>
      </w:r>
    </w:p>
    <w:p w14:paraId="0F782471" w14:textId="77777777" w:rsidR="004D339E" w:rsidRPr="00E43DB9" w:rsidRDefault="0038576C">
      <w:pPr>
        <w:pStyle w:val="Normal12"/>
      </w:pPr>
      <w:r>
        <w:rPr>
          <w:i/>
        </w:rPr>
        <w:t>Európsky parlament,</w:t>
      </w:r>
    </w:p>
    <w:p w14:paraId="0F1AACCA" w14:textId="77777777" w:rsidR="004F68BD" w:rsidRPr="00E43DB9" w:rsidRDefault="004D339E" w:rsidP="004F68BD">
      <w:pPr>
        <w:pStyle w:val="Normal12Hanging"/>
      </w:pPr>
      <w:r>
        <w:t>–</w:t>
      </w:r>
      <w:r>
        <w:tab/>
        <w:t>so zreteľom na Všeobecnú deklaráciu ľudských práv, Európsky dohovor o ľudských právach a Chartu základných práv Európskej únie,</w:t>
      </w:r>
    </w:p>
    <w:p w14:paraId="0D637B88" w14:textId="77777777" w:rsidR="004F68BD" w:rsidRPr="00E43DB9" w:rsidRDefault="004F68BD" w:rsidP="004F68BD">
      <w:pPr>
        <w:pStyle w:val="Normal12Hanging"/>
      </w:pPr>
      <w:r>
        <w:t>–</w:t>
      </w:r>
      <w:r>
        <w:tab/>
        <w:t>so zreteľom na Dohovor OSN o právach osôb so zdravotným postihnutím, ktorý nadobudol platnosť 21. januára 2011 v súlade s rozhodnutím Rady 2010/48/ES z 26. novembra 2009 o uzatvorení Dohovoru Organizácie Spojených národov o právach osôb so zdravotným postihnutím</w:t>
      </w:r>
      <w:r w:rsidRPr="00E43DB9">
        <w:rPr>
          <w:rStyle w:val="FootnoteReference"/>
          <w:color w:val="000000"/>
          <w:szCs w:val="24"/>
        </w:rPr>
        <w:footnoteReference w:id="1"/>
      </w:r>
      <w:r>
        <w:t xml:space="preserve"> Európskym spoločenstvom, najmä na jeho článok 6 o ženách a dievčatách so zdravotným postihnutím,</w:t>
      </w:r>
    </w:p>
    <w:p w14:paraId="3C86C216" w14:textId="77777777" w:rsidR="004F68BD" w:rsidRPr="00E43DB9" w:rsidRDefault="004F68BD" w:rsidP="004F68BD">
      <w:pPr>
        <w:pStyle w:val="Normal12Hanging"/>
      </w:pPr>
      <w:r>
        <w:t>–</w:t>
      </w:r>
      <w:r>
        <w:tab/>
        <w:t>so zreteľom na Dohovor Organizácie Spojených národov o odstránení všetkých foriem diskriminácie žien (CEDAW, 1979) a na jeho Opčný protokol z roku 1999,</w:t>
      </w:r>
    </w:p>
    <w:p w14:paraId="18D089E1" w14:textId="77777777" w:rsidR="004F68BD" w:rsidRPr="00E43DB9" w:rsidRDefault="004F68BD" w:rsidP="004F68BD">
      <w:pPr>
        <w:pStyle w:val="Normal12Hanging"/>
      </w:pPr>
      <w:r>
        <w:t>–</w:t>
      </w:r>
      <w:r>
        <w:tab/>
        <w:t>so zreteľom na Chartu Spoločenstva o základných sociálnych právach pracovníkov</w:t>
      </w:r>
      <w:r w:rsidRPr="00E43DB9">
        <w:rPr>
          <w:vertAlign w:val="superscript"/>
        </w:rPr>
        <w:footnoteReference w:id="2"/>
      </w:r>
      <w:r>
        <w:t>,</w:t>
      </w:r>
    </w:p>
    <w:p w14:paraId="134645F2" w14:textId="77777777" w:rsidR="004F68BD" w:rsidRPr="00E43DB9" w:rsidRDefault="004F68BD" w:rsidP="004F68BD">
      <w:pPr>
        <w:pStyle w:val="Normal12Hanging"/>
      </w:pPr>
      <w:r>
        <w:t>–</w:t>
      </w:r>
      <w:r>
        <w:tab/>
        <w:t>so zreteľom na články 10, 19 a 168 Zmluvy o fungovaní Európskej únie,</w:t>
      </w:r>
    </w:p>
    <w:p w14:paraId="09F61A27" w14:textId="77777777" w:rsidR="004F68BD" w:rsidRPr="00E43DB9" w:rsidRDefault="004F68BD" w:rsidP="004F68BD">
      <w:pPr>
        <w:pStyle w:val="Normal12Hanging"/>
      </w:pPr>
      <w:r>
        <w:t>–</w:t>
      </w:r>
      <w:r>
        <w:tab/>
        <w:t>so zreteľom na smernicu Rady 2000/78/ES z 27. novembra 2000, ktorá ustanovuje všeobecný rámec pre rovnaké zaobchádzanie v zamestnaní a povolaní</w:t>
      </w:r>
      <w:r w:rsidRPr="00E43DB9">
        <w:rPr>
          <w:vertAlign w:val="superscript"/>
        </w:rPr>
        <w:footnoteReference w:id="3"/>
      </w:r>
      <w:r>
        <w:t>,</w:t>
      </w:r>
    </w:p>
    <w:p w14:paraId="4155F75A" w14:textId="55307D2E" w:rsidR="004F68BD" w:rsidRPr="00E43DB9" w:rsidRDefault="004F68BD" w:rsidP="004F68BD">
      <w:pPr>
        <w:pStyle w:val="Normal12Hanging"/>
      </w:pPr>
      <w:r>
        <w:t>–</w:t>
      </w:r>
      <w:r>
        <w:tab/>
        <w:t>so zreteľom na Komisiou predložený návrh smernice Rady o vykonávaní zásady rovnakého zaobchádzania s osobami bez ohľadu na náboženské vyznanie alebo vieru, zdravotné postihnutie, vek alebo sexuálnu orientáciu (COM(2008)0426) a na pozíciu Parlamentu z 2. apríla 2009 v tejto veci</w:t>
      </w:r>
      <w:r w:rsidRPr="00E43DB9">
        <w:rPr>
          <w:vertAlign w:val="superscript"/>
        </w:rPr>
        <w:footnoteReference w:id="4"/>
      </w:r>
      <w:r>
        <w:t>,</w:t>
      </w:r>
    </w:p>
    <w:p w14:paraId="19FEFF7B" w14:textId="21AEE155" w:rsidR="004F68BD" w:rsidRPr="00E43DB9" w:rsidRDefault="004F68BD" w:rsidP="004F68BD">
      <w:pPr>
        <w:pStyle w:val="Normal12Hanging"/>
      </w:pPr>
      <w:r>
        <w:t>–</w:t>
      </w:r>
      <w:r>
        <w:tab/>
        <w:t>so zreteľom na štúdiu Generálneho riaditeľstva Európskeho parlamentu pre vnútorné politiky Únie s názvom Diskriminácia v dôsledku prieniku rodu a zdravotného postihnutia,</w:t>
      </w:r>
    </w:p>
    <w:p w14:paraId="669BC59B" w14:textId="4FF6B2E0" w:rsidR="004F68BD" w:rsidRPr="00E43DB9" w:rsidRDefault="004F68BD" w:rsidP="004F68BD">
      <w:pPr>
        <w:pStyle w:val="Normal12Hanging"/>
      </w:pPr>
      <w:r>
        <w:t>–</w:t>
      </w:r>
      <w:r>
        <w:tab/>
        <w:t>so zreteľom na správu Európskeho inštitútu pre rodovú rovnosť (EIGE) s názvom Chudoba, rodové a prelínajúce sa nerovnosti v EÚ s osobitným dôrazom na kapitolu 8 o rodovej rovnosti a zdravotnom postihnutí,</w:t>
      </w:r>
    </w:p>
    <w:p w14:paraId="00F8C6CB" w14:textId="77777777" w:rsidR="004F68BD" w:rsidRPr="00E43DB9" w:rsidRDefault="004F68BD" w:rsidP="004F68BD">
      <w:pPr>
        <w:pStyle w:val="Normal12Hanging"/>
      </w:pPr>
      <w:r>
        <w:t>–</w:t>
      </w:r>
      <w:r>
        <w:tab/>
        <w:t>so zreteľom na index rodovej rovnosti inštitútu EIGE za rok 2017,</w:t>
      </w:r>
    </w:p>
    <w:p w14:paraId="62EF1A68" w14:textId="1CA11EC2" w:rsidR="004F68BD" w:rsidRPr="00E43DB9" w:rsidRDefault="004F68BD" w:rsidP="004F68BD">
      <w:pPr>
        <w:pStyle w:val="Normal12Hanging"/>
      </w:pPr>
      <w:r>
        <w:t>–</w:t>
      </w:r>
      <w:r>
        <w:tab/>
        <w:t>so zreteľom na otázku Komisii o situácii žien so zdravotným postihnutím (O-000117/2018 – B8-0418/2018),</w:t>
      </w:r>
    </w:p>
    <w:p w14:paraId="09D4FE9F" w14:textId="182342D1" w:rsidR="004F68BD" w:rsidRPr="00E43DB9" w:rsidRDefault="004F68BD" w:rsidP="004F68BD">
      <w:pPr>
        <w:pStyle w:val="Normal12Hanging"/>
      </w:pPr>
      <w:r>
        <w:t>–</w:t>
      </w:r>
      <w:r>
        <w:tab/>
        <w:t>so zreteľom na návrh uznesenia Výboru pre práva žien a rodovú rovnosť,</w:t>
      </w:r>
    </w:p>
    <w:p w14:paraId="4B38DBD9" w14:textId="77777777" w:rsidR="004F68BD" w:rsidRPr="00E43DB9" w:rsidRDefault="004D339E" w:rsidP="004F68BD">
      <w:pPr>
        <w:pStyle w:val="Normal12Hanging"/>
      </w:pPr>
      <w:r>
        <w:lastRenderedPageBreak/>
        <w:t>–</w:t>
      </w:r>
      <w:r>
        <w:tab/>
        <w:t>so zreteľom na článok 128 ods. 5 a článok 123 ods. 2 rokovacieho poriadku,</w:t>
      </w:r>
    </w:p>
    <w:p w14:paraId="5F56F59D" w14:textId="71813C65" w:rsidR="004F68BD" w:rsidRPr="00E43DB9" w:rsidRDefault="004F68BD" w:rsidP="004F68BD">
      <w:pPr>
        <w:pStyle w:val="Normal12Hanging"/>
      </w:pPr>
      <w:r>
        <w:t>A.</w:t>
      </w:r>
      <w:r>
        <w:tab/>
        <w:t>keďže v EÚ žije viac ako 80 miliónov osôb so zdravotným postihnutím; keďže jeden zo štyroch Európanov má rodinného príslušníka so zdravotným postihnutím; keďže v EÚ je približne 46 miliónov žien a dievčat so zdravotným postihnutím, ktoré tvoria približne 16 % celkovej ženskej populácie EÚ a 60 % všetkých osôb so zdravotným postihnutím;</w:t>
      </w:r>
    </w:p>
    <w:p w14:paraId="26196373" w14:textId="70E8F3E9" w:rsidR="004F68BD" w:rsidRPr="00E43DB9" w:rsidRDefault="004F68BD" w:rsidP="004F68BD">
      <w:pPr>
        <w:pStyle w:val="Normal12Hanging"/>
      </w:pPr>
      <w:r>
        <w:t>B.</w:t>
      </w:r>
      <w:r>
        <w:tab/>
        <w:t>keďže pojem „zdravotné postihnutie“ zahŕňa širokú škálu dočasných, krátkodobých alebo dlhodobých osobných situácií, ktoré si vyžadujú prispôsobenú politickú odozvu a zahŕňajú aj otázky duševného zdravia;</w:t>
      </w:r>
    </w:p>
    <w:p w14:paraId="3708FD55" w14:textId="5D1EC6B6" w:rsidR="004F68BD" w:rsidRPr="00E43DB9" w:rsidRDefault="004F68BD" w:rsidP="004F68BD">
      <w:pPr>
        <w:pStyle w:val="Normal12Hanging"/>
      </w:pPr>
      <w:r>
        <w:t>C.</w:t>
      </w:r>
      <w:r>
        <w:tab/>
        <w:t>keďže v dôsledku demografického vývoja a starnutia obyvateľstva sa stále viac ľudí stáva zdravotne postihnutými v neskoršej fáze života;</w:t>
      </w:r>
    </w:p>
    <w:p w14:paraId="6EEB7573" w14:textId="1CD38DFE" w:rsidR="004F68BD" w:rsidRPr="00E43DB9" w:rsidRDefault="004F68BD" w:rsidP="004F68BD">
      <w:pPr>
        <w:pStyle w:val="Normal12Hanging"/>
      </w:pPr>
      <w:r>
        <w:t>D.</w:t>
      </w:r>
      <w:r>
        <w:tab/>
        <w:t>keďže iba 18,8 % žien so zdravotným postihnutím v Európskej únii je zamestnaných; keďže 45 % žien so zdravotným postihnutím v produktívnom veku (t. j. od 20 do 64 rokov) je neaktívnych, pričom u mužov tento podiel predstavuje 35 %;</w:t>
      </w:r>
    </w:p>
    <w:p w14:paraId="5A05B93B" w14:textId="0D319BB9" w:rsidR="004F68BD" w:rsidRPr="00E43DB9" w:rsidRDefault="004F68BD" w:rsidP="004F68BD">
      <w:pPr>
        <w:pStyle w:val="Normal12Hanging"/>
      </w:pPr>
      <w:r>
        <w:t>E.</w:t>
      </w:r>
      <w:r>
        <w:tab/>
        <w:t>keďže 75 % ľudí s ťažkým zdravotným postihnutím nemá príležitosť plne sa zapojiť do európskeho trhu práce a ženy so zdravotným postihnutím sú dvakrát až päťkrát náchylnejšie stať sa obeťami násilia, ako ženy bez zdravotného postihnutia;</w:t>
      </w:r>
    </w:p>
    <w:p w14:paraId="28A00166" w14:textId="77777777" w:rsidR="004F68BD" w:rsidRPr="00E43DB9" w:rsidRDefault="004F68BD" w:rsidP="004F68BD">
      <w:pPr>
        <w:pStyle w:val="Normal12Hanging"/>
      </w:pPr>
      <w:r>
        <w:t>F.</w:t>
      </w:r>
      <w:r>
        <w:tab/>
        <w:t>keďže 34 % žien so zdravotným problémom zažilo fyzické alebo sexuálne násilie zo strany partnera;</w:t>
      </w:r>
    </w:p>
    <w:p w14:paraId="1D626E4A" w14:textId="19513979" w:rsidR="004F68BD" w:rsidRPr="00E43DB9" w:rsidRDefault="004F68BD" w:rsidP="004F68BD">
      <w:pPr>
        <w:pStyle w:val="Normal12Hanging"/>
      </w:pPr>
      <w:r>
        <w:t>G.</w:t>
      </w:r>
      <w:r>
        <w:tab/>
        <w:t>keďže sterilizácia žien so zdravotným postihnutím bez ich vedomia alebo súhlasu je veľmi rozšírenou formou násilia, ktoré postihuje najmä príslušníčky etnických menšín, napr. rómske ženy;</w:t>
      </w:r>
    </w:p>
    <w:p w14:paraId="642DC441" w14:textId="5C16979E" w:rsidR="004F68BD" w:rsidRPr="00E43DB9" w:rsidRDefault="004F68BD" w:rsidP="004F68BD">
      <w:pPr>
        <w:pStyle w:val="Normal12Hanging"/>
      </w:pPr>
      <w:r>
        <w:t>H.</w:t>
      </w:r>
      <w:r>
        <w:tab/>
        <w:t>keďže úsporné opatrenia majú negatívny vplyv na ženy a ľudí so zdravotným postihnutím vo všeobecnosti, čo vedie k viacnásobnej diskriminácii;</w:t>
      </w:r>
    </w:p>
    <w:p w14:paraId="4ACED45E" w14:textId="77777777" w:rsidR="004F68BD" w:rsidRPr="00E43DB9" w:rsidRDefault="004F68BD" w:rsidP="004F68BD">
      <w:pPr>
        <w:pStyle w:val="Normal12Hanging"/>
      </w:pPr>
      <w:r>
        <w:t>I.</w:t>
      </w:r>
      <w:r>
        <w:tab/>
        <w:t>keďže o ľuďoch so zdravotným postihnutím sa vo verejnom živote a v médiách informuje iba málo;</w:t>
      </w:r>
    </w:p>
    <w:p w14:paraId="7BB6036B" w14:textId="77777777" w:rsidR="004F68BD" w:rsidRPr="00E43DB9" w:rsidRDefault="004F68BD" w:rsidP="004F68BD">
      <w:pPr>
        <w:pStyle w:val="Normal12Hanging"/>
      </w:pPr>
      <w:r>
        <w:t>J.</w:t>
      </w:r>
      <w:r>
        <w:tab/>
        <w:t>keďže približne dve tretiny opatrujúcich osôb v Európe sú ženy; keďže 80 % starostlivosti poskytovanej v EÚ poskytujú neplatené neformálne opatrujúce osoby a 75 % z nich sú ženy; keďže podľa odhadov sa hospodárska hodnota neplatenej neformálnej starostlivosti v Únii ako percentuálny podiel celkových nákladov na poskytovanie formálnej dlhodobej starostlivosti pohybuje od 50 % do 90 %;</w:t>
      </w:r>
    </w:p>
    <w:p w14:paraId="10AE27F2" w14:textId="04382AB2" w:rsidR="004F68BD" w:rsidRPr="00E43DB9" w:rsidRDefault="004F68BD" w:rsidP="004F68BD">
      <w:pPr>
        <w:pStyle w:val="Normal12Hanging"/>
      </w:pPr>
      <w:r>
        <w:t>K.</w:t>
      </w:r>
      <w:r>
        <w:tab/>
        <w:t>keďže spoločenská a hospodárska účasť žien so zdravotným postihnutím je nevyhnutná pre úspech celkovej európskej hospodárskej a sociálnej stratégie;</w:t>
      </w:r>
    </w:p>
    <w:p w14:paraId="043F1D00" w14:textId="0BF4FDC9" w:rsidR="004F68BD" w:rsidRPr="00E43DB9" w:rsidRDefault="004F68BD" w:rsidP="004F68BD">
      <w:pPr>
        <w:pStyle w:val="Normal12Hanging"/>
      </w:pPr>
      <w:r>
        <w:t>L.</w:t>
      </w:r>
      <w:r>
        <w:tab/>
        <w:t>keďže ženy so zdravotným postihnutím sú často vystavené viacnásobnej diskriminácii, okrem iného v dôsledku ich rodovej identity, rodového vyjadrenia a pohlavných znakov, čo prispieva k feminizácii chudoby;</w:t>
      </w:r>
    </w:p>
    <w:p w14:paraId="04483151" w14:textId="786FD844" w:rsidR="004F68BD" w:rsidRPr="00E43DB9" w:rsidRDefault="004F68BD" w:rsidP="004F68BD">
      <w:pPr>
        <w:pStyle w:val="Normal12Hanging"/>
      </w:pPr>
      <w:r>
        <w:t>M.</w:t>
      </w:r>
      <w:r>
        <w:tab/>
        <w:t xml:space="preserve">keďže osoby so zdravotným postihnutím, a najmä ženy so zdravotným postihnutím, majú nižšie príjmy a sú vystavené vyššiemu riziku chudoby a sociálneho vylúčenia; </w:t>
      </w:r>
      <w:r>
        <w:lastRenderedPageBreak/>
        <w:t>keďže situácia pracujúcich žien so zdravotným postihnutím sa časom zhoršila v porovnaní s mužmi (v roku 2007 bol podiel zamestnaných žien postihnutých chudobou 10 %, kým v roku 2014 to bolo 12 %);</w:t>
      </w:r>
    </w:p>
    <w:p w14:paraId="60989943" w14:textId="57A0A888" w:rsidR="004F68BD" w:rsidRPr="00E43DB9" w:rsidRDefault="004F68BD" w:rsidP="004F68BD">
      <w:pPr>
        <w:pStyle w:val="Normal12Hanging"/>
      </w:pPr>
      <w:r>
        <w:t>N.</w:t>
      </w:r>
      <w:r>
        <w:tab/>
        <w:t>keďže technologický vývoj predstavuje príležitosť aj výzvy, najmä pre ženy so zdravotným postihnutím, pretože pracovná sila v globálnom meradle v čoraz väčšej miere využíva digitálne nástroje;</w:t>
      </w:r>
    </w:p>
    <w:p w14:paraId="593C78F4" w14:textId="2B7368A0" w:rsidR="004F68BD" w:rsidRPr="00E43DB9" w:rsidRDefault="004F68BD" w:rsidP="004F68BD">
      <w:pPr>
        <w:pStyle w:val="Normal12Hanging"/>
      </w:pPr>
      <w:r>
        <w:t>O.</w:t>
      </w:r>
      <w:r>
        <w:tab/>
        <w:t>keďže podpora, ochrana a komunikácia, ako aj starostlivosť a zdravotné služby vrátane tých, ktoré sú spojené so základnou zdravotnou starostlivosťou, s násilím na ženách, so starostlivosťou o dieťa a s materstvom, by mali byť plne prístupné vo všetkých jazykoch, podobách a formátoch všetkým ženám, najmä ženám a dievčatám so zdravotným postihnutím;</w:t>
      </w:r>
    </w:p>
    <w:p w14:paraId="7FF90BC4" w14:textId="1323A49B" w:rsidR="004F68BD" w:rsidRPr="00E43DB9" w:rsidRDefault="004F68BD" w:rsidP="004F68BD">
      <w:pPr>
        <w:pStyle w:val="Normal12Hanging"/>
      </w:pPr>
      <w:r>
        <w:t>P.</w:t>
      </w:r>
      <w:r>
        <w:tab/>
        <w:t>keďže úplná účasť osôb so zdravotným postihnutím v zmysle článku 29 Dohovoru o právach osôb so zdravotným postihnutím na politickom a verejnom živote, kde sú často nedostatočne zastúpené, zostane aj naďalej len utópiou, a to najmä pre ženy, ak sa táto otázka nebude náležite riešiť;</w:t>
      </w:r>
    </w:p>
    <w:p w14:paraId="10456A53" w14:textId="6B11CF66" w:rsidR="004F68BD" w:rsidRPr="00E43DB9" w:rsidRDefault="004F68BD" w:rsidP="004F68BD">
      <w:pPr>
        <w:pStyle w:val="Normal12Hanging"/>
      </w:pPr>
      <w:r>
        <w:t>Q.</w:t>
      </w:r>
      <w:r>
        <w:tab/>
        <w:t>keďže napriek početným medzinárodným dohovorom a ustanoveniam európskeho práva, ako aj súčasnej európskej stratégii pre oblasť zdravotného postihnutia, osoby so zdravotným postihnutím stále v plnej miere nevyužívajú svoje občianske a sociálne práva; keďže ženy a dievčatá so zdravotným postihnutím majú málo možností vplývať na rozhodovanie a pokrok v oblasti rodovej rovnosti;</w:t>
      </w:r>
    </w:p>
    <w:p w14:paraId="520C990A" w14:textId="77777777" w:rsidR="004F68BD" w:rsidRPr="00E43DB9" w:rsidRDefault="004F68BD" w:rsidP="004F68BD">
      <w:pPr>
        <w:pStyle w:val="Normal12Hanging"/>
      </w:pPr>
      <w:r>
        <w:t>R.</w:t>
      </w:r>
      <w:r>
        <w:tab/>
        <w:t>keďže rodová rovnosť nebola horizontálne začlenená do európskej stratégie pre oblasť zdravotného postihnutia na roky 2010 – 2020;</w:t>
      </w:r>
    </w:p>
    <w:p w14:paraId="4857F8E3" w14:textId="25429303" w:rsidR="004F68BD" w:rsidRPr="00E43DB9" w:rsidRDefault="004F68BD" w:rsidP="004F68BD">
      <w:pPr>
        <w:pStyle w:val="Normal12Hanging"/>
      </w:pPr>
      <w:r>
        <w:t>S.</w:t>
      </w:r>
      <w:r>
        <w:tab/>
        <w:t>keďže v článkoch 21 a 26 Charty základných práv Európskej únie sa výslovne zakazuje diskriminácia z dôvodu zdravotného postihnutia a požaduje sa v nich rovnaká účasť osôb so zdravotným postihnutím na živote spoločnosti; keďže rovnaké zaobchádzanie možno zabezpečiť uplatňovaním pozitívnych opatrení a politík pre ženy so zdravotným postihnutím a matky detí so zdravotným postihnutím;</w:t>
      </w:r>
    </w:p>
    <w:p w14:paraId="71F3F7A6" w14:textId="596E9531" w:rsidR="004F68BD" w:rsidRPr="00E43DB9" w:rsidRDefault="004F68BD" w:rsidP="004F68BD">
      <w:pPr>
        <w:pStyle w:val="Normal12Hanging"/>
      </w:pPr>
      <w:r>
        <w:t>T.</w:t>
      </w:r>
      <w:r>
        <w:tab/>
        <w:t>keďže začlenenie rodového hľadiska do európskej stratégie pre oblasť zdravotného postihnutia po roku  2020 prispeje k integrovanému prístupu k odstráneniu diskriminácie žien a dievčat so zdravotným postihnutím;</w:t>
      </w:r>
    </w:p>
    <w:p w14:paraId="37709DAE" w14:textId="527FE127" w:rsidR="004F68BD" w:rsidRPr="00E43DB9" w:rsidRDefault="004F68BD" w:rsidP="004F68BD">
      <w:pPr>
        <w:pStyle w:val="Normal12Hanging"/>
      </w:pPr>
      <w:r>
        <w:t>U.</w:t>
      </w:r>
      <w:r>
        <w:tab/>
        <w:t>keďže v diskriminačnej realite, ktorá pretrváva, je mesačná mzda mužov so zdravotným postihnutím vyššia ako mzda žien so zdravotným postihnutím, pričom obe mzdy sú vo všeobecnosti nižšie ako mzdy ostatných pracovníkov;</w:t>
      </w:r>
    </w:p>
    <w:p w14:paraId="765DF825" w14:textId="77777777" w:rsidR="004F68BD" w:rsidRPr="00E43DB9" w:rsidRDefault="004F68BD" w:rsidP="004F68BD">
      <w:pPr>
        <w:pStyle w:val="Normal12Hanging"/>
      </w:pPr>
      <w:r>
        <w:t>V.</w:t>
      </w:r>
      <w:r>
        <w:tab/>
        <w:t>keďže súčasný trh práce je nestabilný a neistý a keďže nárast nezamestnanosti znamená menej príležitostí na prístup k zamestnaniu pre osoby so zdravotným postihnutím;</w:t>
      </w:r>
    </w:p>
    <w:p w14:paraId="0E059EC7" w14:textId="44EDFB3A" w:rsidR="004F68BD" w:rsidRPr="00E43DB9" w:rsidRDefault="004F68BD" w:rsidP="004F68BD">
      <w:pPr>
        <w:pStyle w:val="Normal12Hanging"/>
      </w:pPr>
      <w:r>
        <w:t>W.</w:t>
      </w:r>
      <w:r>
        <w:tab/>
        <w:t>keďže plná integrácia do spoločnosti sa dosahuje najmä prostredníctvom kvalitného zamestnania a dostupného a inkluzívneho vzdelávania, a preto sa zamestnanie považuje nielen za zdroj príjmov, ale aj za mechanizmus sociálnej integrácie, pretože prepája spoločnosť, medziľudské vzťahy a pocit účasti na sociálnom, kultúrnom a hospodárskom živote;</w:t>
      </w:r>
    </w:p>
    <w:p w14:paraId="08A8EB2C" w14:textId="4BD72631" w:rsidR="004F68BD" w:rsidRPr="00E43DB9" w:rsidRDefault="004F68BD" w:rsidP="004F68BD">
      <w:pPr>
        <w:pStyle w:val="Normal12Hanging"/>
      </w:pPr>
      <w:r>
        <w:lastRenderedPageBreak/>
        <w:t>X.</w:t>
      </w:r>
      <w:r>
        <w:tab/>
        <w:t>keďže ženy so zdravotným postihnutím môžu čeliť osobitným formám zneužívania, ktoré je ťažké rozpoznať, napr. rušenie alebo ničenie osobných mobilných pomôcok alebo bránenie v prístupe k zdrojom slúžiacim na pomoc osobám so zdravotným postihnutím v spoločnosti a/alebo k zdravotnej starostlivosti;</w:t>
      </w:r>
    </w:p>
    <w:p w14:paraId="5352B746" w14:textId="77777777" w:rsidR="004F68BD" w:rsidRPr="00E43DB9" w:rsidRDefault="004F68BD" w:rsidP="004F68BD">
      <w:pPr>
        <w:pStyle w:val="Normal12Hanging"/>
      </w:pPr>
      <w:r>
        <w:t>Y.</w:t>
      </w:r>
      <w:r>
        <w:tab/>
        <w:t>keďže miera rakoviny prsníka u žien so zdravotným postihnutím je oveľa vyššia ako u celkovej ženskej populácie v dôsledku nedostatku prispôsobených zariadení na skríning a diagnostiku;</w:t>
      </w:r>
    </w:p>
    <w:p w14:paraId="274DCC6D" w14:textId="6A824657" w:rsidR="004F68BD" w:rsidRPr="00E43DB9" w:rsidRDefault="004F68BD" w:rsidP="004F68BD">
      <w:pPr>
        <w:pStyle w:val="Normal12Hanging"/>
      </w:pPr>
      <w:r>
        <w:t>Z.</w:t>
      </w:r>
      <w:r>
        <w:tab/>
        <w:t>keďže z indexu rodovej rovnosti EIGE za rok 2017 vyplýva, že v priemere u 13 % žien so zdravotným postihnutím, v prípade dentálnej starostlivosti je to 12 %, zostávajú zdravotné potreby neuspokojené, kým v prípade žien bez zdravotného postihnutia je to 5 %;</w:t>
      </w:r>
    </w:p>
    <w:p w14:paraId="6EA83CD3" w14:textId="77777777" w:rsidR="004F68BD" w:rsidRPr="00E43DB9" w:rsidRDefault="004F68BD" w:rsidP="004F68BD">
      <w:pPr>
        <w:pStyle w:val="Normal12Hanging"/>
        <w:rPr>
          <w:bCs/>
          <w:i/>
        </w:rPr>
      </w:pPr>
      <w:r>
        <w:rPr>
          <w:bCs/>
          <w:i/>
        </w:rPr>
        <w:t>Všeobecné odporúčania</w:t>
      </w:r>
    </w:p>
    <w:p w14:paraId="47325294" w14:textId="77777777" w:rsidR="004F68BD" w:rsidRPr="00E43DB9" w:rsidRDefault="004D339E" w:rsidP="004F68BD">
      <w:pPr>
        <w:pStyle w:val="Normal12Hanging"/>
        <w:rPr>
          <w:szCs w:val="24"/>
        </w:rPr>
      </w:pPr>
      <w:r>
        <w:t>1.</w:t>
      </w:r>
      <w:r>
        <w:tab/>
        <w:t>opätovne zdôrazňuje, že všetky osoby so zdravotným postihnutím by mali mať možnosť plne uplatňovať svoje práva a začleniť sa a v plnom rozsahu sa zúčastňovať na spoločenskom živote; zdôrazňuje, že je to možné dosiahnuť len prostredníctvom presadzovania aktívnych a verejných politík a odstránením všetkých prekážok účasti;</w:t>
      </w:r>
    </w:p>
    <w:p w14:paraId="7096CF34" w14:textId="512E0F03" w:rsidR="004F68BD" w:rsidRPr="00E43DB9" w:rsidRDefault="004F68BD" w:rsidP="004F68BD">
      <w:pPr>
        <w:pStyle w:val="Normal12Hanging"/>
        <w:rPr>
          <w:szCs w:val="24"/>
        </w:rPr>
      </w:pPr>
      <w:r>
        <w:t>2.</w:t>
      </w:r>
      <w:r>
        <w:tab/>
        <w:t>vyzýva členské štáty, aby vykonávali politiky v oblasti prevencie, liečby, rehabilitácie a integrácie so zreteľom na osoby so zdravotným postihnutím a na podporu ich rodín a aby prevzali zodpovednosť za účinnú realizáciu ich práv bez toho, aby boli dotknuté práva a povinnosti rodičov alebo opatrovníkov; požaduje zároveň vytvorenie pedagogiky, ktorá by zvyšovala citlivosť spoločnosti na úctu a solidaritu s osobami so zdravotným postihnutím s cieľom bojovať proti sociálnej diskriminácii, ktorej sú takéto osoby vystavené;</w:t>
      </w:r>
    </w:p>
    <w:p w14:paraId="6497FD1E" w14:textId="18DF792D" w:rsidR="004F68BD" w:rsidRPr="00E43DB9" w:rsidRDefault="004F68BD" w:rsidP="004F68BD">
      <w:pPr>
        <w:pStyle w:val="Normal12Hanging"/>
        <w:rPr>
          <w:szCs w:val="24"/>
        </w:rPr>
      </w:pPr>
      <w:r>
        <w:t>3.</w:t>
      </w:r>
      <w:r>
        <w:tab/>
        <w:t>vyzýva členské štáty, aby si plnili záväzky vyplývajúce z ratifikácie Dohovoru o právach osôb so zdravotným postihnutím a prijali všetky potrebné opatrenia na zaručenie práv a slobôd, ako aj plnenie povinností, ktoré sú v ňom zakotvené, najmä v oblastiach ako zamestnanosť, vzdelávanie, zdravotníctvo, sociálna ochrana, bývanie, mobilita, prístup k spravodlivosti, kultúra, šport, voľný čas a účasť na spoločenskom a politickom živote, a prijali osobitnú zodpovednosť vymedzenú v Dohovore OSN o právach osôb so zdravotným postihnutím za oblasť práv žien a detí so zdravotným postihnutím;</w:t>
      </w:r>
    </w:p>
    <w:p w14:paraId="35D65239" w14:textId="5922DE8E" w:rsidR="004F68BD" w:rsidRPr="00E43DB9" w:rsidRDefault="004F68BD" w:rsidP="004F68BD">
      <w:pPr>
        <w:pStyle w:val="Normal12Hanging"/>
        <w:rPr>
          <w:szCs w:val="24"/>
        </w:rPr>
      </w:pPr>
      <w:r>
        <w:t>4.</w:t>
      </w:r>
      <w:r>
        <w:tab/>
        <w:t>zdôrazňuje skutočnosť, že ženy a dievčatá so zdravotným postihnutím trpia dvojnásobnou diskrimináciou z dôvodu rodu a postihnutia, a často môžu byť dokonca vystavené viacnásobnej diskriminácii vyplývajúcej z kombinácie rodu a zdravotného postihnutia a sexuálnej orientácie, rodovej identity, rodového vyjadrenia, pohlavných znakov, krajiny pôvodu, triedy, migračného statusu, veku, náboženstva alebo etnickej príslušnosti;</w:t>
      </w:r>
    </w:p>
    <w:p w14:paraId="7A1D24E1" w14:textId="503882C5" w:rsidR="004F68BD" w:rsidRPr="00E43DB9" w:rsidRDefault="004F68BD" w:rsidP="004F68BD">
      <w:pPr>
        <w:pStyle w:val="Normal12Hanging"/>
        <w:rPr>
          <w:szCs w:val="24"/>
        </w:rPr>
      </w:pPr>
      <w:r>
        <w:t>5.</w:t>
      </w:r>
      <w:r>
        <w:tab/>
        <w:t>opätovne vyzýva Komisiu a členské štáty, aby sa zamerali na hľadisko zdravotného postihnutia žien a dievčat vo svojej stratégii pre rodovú rovnosť, v politikách a programoch v oblasti rodovej rovnosti a na rodového hľadisko vo svojich stratégiách pre osoby so zdravotným postihnutím, a na obe uvedené hľadiská vo všetkých ostatných politikách;</w:t>
      </w:r>
    </w:p>
    <w:p w14:paraId="4B1CB337" w14:textId="77777777" w:rsidR="004F68BD" w:rsidRPr="00E43DB9" w:rsidRDefault="004F68BD" w:rsidP="004F68BD">
      <w:pPr>
        <w:pStyle w:val="Normal12Hanging"/>
        <w:rPr>
          <w:szCs w:val="24"/>
        </w:rPr>
      </w:pPr>
      <w:r>
        <w:lastRenderedPageBreak/>
        <w:t>6.</w:t>
      </w:r>
      <w:r>
        <w:tab/>
        <w:t>vyzýva Komisiu a členské štáty, aby podporovali výskum a inovácie, pokiaľ ide o vývoj výrobkov a služieb, ktoré pomáhajú osobám so zdravotným postihnutím pri ich každodenných činnostiach;</w:t>
      </w:r>
    </w:p>
    <w:p w14:paraId="271418FA" w14:textId="22FDAE16" w:rsidR="004F68BD" w:rsidRPr="00E43DB9" w:rsidRDefault="004F68BD" w:rsidP="004F68BD">
      <w:pPr>
        <w:pStyle w:val="Normal12Hanging"/>
        <w:rPr>
          <w:szCs w:val="24"/>
        </w:rPr>
      </w:pPr>
      <w:r>
        <w:t>7.</w:t>
      </w:r>
      <w:r>
        <w:tab/>
        <w:t>zdôrazňuje, že sa zvyšuje počet starších ľudí a podľa WHO sa zdravotné postihnutie vyskytuje častejšie u žien a tento jav ich zasahuje najmä v dôsledku vyššej strednej dĺžky života; zdôrazňuje, že primerane tomu preto bude narastať počet žien so zdravotným postihnutím;</w:t>
      </w:r>
    </w:p>
    <w:p w14:paraId="490EFA0C" w14:textId="77777777" w:rsidR="004F68BD" w:rsidRPr="00E43DB9" w:rsidRDefault="004F68BD" w:rsidP="004F68BD">
      <w:pPr>
        <w:pStyle w:val="Normal12Hanging"/>
        <w:rPr>
          <w:szCs w:val="24"/>
        </w:rPr>
      </w:pPr>
      <w:r>
        <w:t>8.</w:t>
      </w:r>
      <w:r>
        <w:tab/>
        <w:t>zdôrazňuje, že je potrebné zhromažďovať údaje rozčlenené na základe rodového hľadiska s cieľom odhaľovať formy viacnásobnej prierezovej diskriminácie, ktorej sú vystavené ženy a dievčatá so zdravotným postihnutím, a to podľa potreby vo všetkých oblastiach, na ktoré sa vzťahuje Istanbulský dohovor;</w:t>
      </w:r>
    </w:p>
    <w:p w14:paraId="5E9B8649" w14:textId="69B5F15A" w:rsidR="004F68BD" w:rsidRPr="00E43DB9" w:rsidRDefault="004F68BD" w:rsidP="004F68BD">
      <w:pPr>
        <w:pStyle w:val="Normal12Hanging"/>
        <w:rPr>
          <w:szCs w:val="24"/>
        </w:rPr>
      </w:pPr>
      <w:r>
        <w:t>9.</w:t>
      </w:r>
      <w:r>
        <w:tab/>
        <w:t>vyzýva inštitút EIGE, aby na úrovni EÚ a členských štátov naďalej analyzoval a prispieval k zlepšovaniu špecifickej situácie žien a dievčat so zdravotným postihnutím s osobitným zameraním na prierezovú diskrimináciu;</w:t>
      </w:r>
    </w:p>
    <w:p w14:paraId="0F7B75E4" w14:textId="3065499A" w:rsidR="004F68BD" w:rsidRPr="00E43DB9" w:rsidRDefault="004F68BD" w:rsidP="004F68BD">
      <w:pPr>
        <w:pStyle w:val="Normal12Hanging"/>
        <w:rPr>
          <w:szCs w:val="24"/>
        </w:rPr>
      </w:pPr>
      <w:r>
        <w:t>10.</w:t>
      </w:r>
      <w:r>
        <w:tab/>
        <w:t>pripomína, že ženy so zdravotným postihnutím sú často vystavené ešte väčším výzvam a nebezpečenstvám v krajinách a oblastiach zasiahnutých konfliktom; zdôrazňuje preto potrebu ochrany žien so zdravotným postihnutím vo vonkajších politikách EÚ;</w:t>
      </w:r>
    </w:p>
    <w:p w14:paraId="0E66575D" w14:textId="77777777" w:rsidR="004F68BD" w:rsidRPr="00E43DB9" w:rsidRDefault="004F68BD" w:rsidP="004F68BD">
      <w:pPr>
        <w:pStyle w:val="Normal12Hanging"/>
        <w:rPr>
          <w:bCs/>
          <w:i/>
        </w:rPr>
      </w:pPr>
      <w:r>
        <w:rPr>
          <w:bCs/>
          <w:i/>
        </w:rPr>
        <w:t>Práva žien so zdravotným postihnutím</w:t>
      </w:r>
    </w:p>
    <w:p w14:paraId="073252B8" w14:textId="00827652" w:rsidR="004F68BD" w:rsidRPr="00E43DB9" w:rsidRDefault="004F68BD" w:rsidP="004F68BD">
      <w:pPr>
        <w:pStyle w:val="Normal12Hanging"/>
        <w:rPr>
          <w:szCs w:val="24"/>
        </w:rPr>
      </w:pPr>
      <w:r>
        <w:t>11.</w:t>
      </w:r>
      <w:r>
        <w:tab/>
        <w:t>zdôrazňuje, že sa musí zabezpečiť, aby ženy so zdravotným postihnutím mohli v plnom rozsahu využívať svoje práva, pokiaľ ide o prístup ku kvalitnému, prístupnému a cenovo dostupnému vzdelávaniu, zdravotnú starostlivosť vrátane špecifickej zdravotnej starostlivosti, ako aj sexuálne a reprodukčné zdravie a práva, zamestnanosť, mobilitu, rodinný život, telesnú samostatnosť, sexualitu a manželstvo, ako aj záruky uplatňovania týchto práv;</w:t>
      </w:r>
    </w:p>
    <w:p w14:paraId="309C1EB5" w14:textId="4A9C2C95" w:rsidR="004F68BD" w:rsidRPr="00E43DB9" w:rsidRDefault="004F68BD" w:rsidP="004F68BD">
      <w:pPr>
        <w:pStyle w:val="Normal12Hanging"/>
        <w:rPr>
          <w:szCs w:val="24"/>
        </w:rPr>
      </w:pPr>
      <w:r>
        <w:t>12.</w:t>
      </w:r>
      <w:r>
        <w:tab/>
        <w:t>pripomína, že orgány na všetkých úrovniach a príslušné zainteresované strany musia rešpektovať a presadzovať právo na nezávislý život, a preto poskytovať potrebné nástroje a podporu s cieľom umožniť ľuďom so zdravotným postihnutím, najmä ženám, slobodu výberu a kontrolu nad svojím životom a životným štýlom;</w:t>
      </w:r>
    </w:p>
    <w:p w14:paraId="7052D2A1" w14:textId="071C99DD" w:rsidR="004F68BD" w:rsidRPr="00E43DB9" w:rsidRDefault="004F68BD" w:rsidP="004F68BD">
      <w:pPr>
        <w:pStyle w:val="Normal12Hanging"/>
        <w:rPr>
          <w:szCs w:val="24"/>
        </w:rPr>
      </w:pPr>
      <w:r>
        <w:t>13.</w:t>
      </w:r>
      <w:r>
        <w:tab/>
        <w:t>zdôrazňuje, že ženy a dievčatá so zdravotným postihnutím musia byť informované o svojich právach a o službách pre občanov, ktoré sú im dispozícii; zdôrazňuje, že tieto informácie sa musia poskytovať jednoduchým a bezpečným spôsobom, využívajúc rôzne komunikačné spôsoby, médiá a formáty, ktoré si zvolia a prispôsobia; zdôrazňuje, že právo na informácie sa nesmie zamieňať s koncepciu potreby aktívneho úsilia o zabezpečenie prístupu k právam (presun zodpovednosti za uplatňovanie práv na tých, ktorí sú ich adresátmi), keďže členské štáty musia prevziať zodpovednosť za oslovenie všetkých osôb so zdravotným postihnutím a za zabezpečenie a zaručenie práv stanovených zákonom alebo medzinárodným dohovorom;</w:t>
      </w:r>
    </w:p>
    <w:p w14:paraId="34675244" w14:textId="77777777" w:rsidR="004F68BD" w:rsidRPr="00E43DB9" w:rsidRDefault="004F68BD" w:rsidP="004F68BD">
      <w:pPr>
        <w:pStyle w:val="Normal12Hanging"/>
        <w:rPr>
          <w:szCs w:val="24"/>
        </w:rPr>
      </w:pPr>
      <w:r>
        <w:t>14.</w:t>
      </w:r>
      <w:r>
        <w:tab/>
        <w:t>vyzýva na začlenenie osôb so zdravotným postihnutím do riadnych štruktúr spoločnosti na všetkých úrovniach vrátane zdravotníctva, vzdelávania a zamestnanosti, pričom treba zohľadniť, že pretrvávajúce a všeobecné využívanie osobitných štruktúr alebo služieb vedie k segregácii a obmedzuje rovnaké príležitosti;</w:t>
      </w:r>
    </w:p>
    <w:p w14:paraId="7ACBC434" w14:textId="5021A065" w:rsidR="004F68BD" w:rsidRPr="00E43DB9" w:rsidRDefault="004F68BD" w:rsidP="004F68BD">
      <w:pPr>
        <w:pStyle w:val="Normal12Hanging"/>
        <w:rPr>
          <w:szCs w:val="24"/>
        </w:rPr>
      </w:pPr>
      <w:r>
        <w:lastRenderedPageBreak/>
        <w:t>15.</w:t>
      </w:r>
      <w:r>
        <w:tab/>
        <w:t>uznáva, že osoby so zdravotným postihnutím musia mať prístup k bezpečným priestorom, napr. vo forme klubov a združení;</w:t>
      </w:r>
    </w:p>
    <w:p w14:paraId="7633065C" w14:textId="3A17B51F" w:rsidR="004F68BD" w:rsidRPr="00E43DB9" w:rsidRDefault="004F68BD" w:rsidP="004F68BD">
      <w:pPr>
        <w:pStyle w:val="Normal12Hanging"/>
        <w:rPr>
          <w:szCs w:val="24"/>
        </w:rPr>
      </w:pPr>
      <w:r>
        <w:t>16.</w:t>
      </w:r>
      <w:r>
        <w:tab/>
        <w:t>vyzýva EÚ, aby odstránila prekážky, ktoré osobám so zdravotným postihnutím bránia vo výkone volebného práva, najmä pokiaľ ide o európske voľby v roku 2019;</w:t>
      </w:r>
    </w:p>
    <w:p w14:paraId="1E87E0D9" w14:textId="77777777" w:rsidR="004F68BD" w:rsidRPr="00E43DB9" w:rsidRDefault="004F68BD" w:rsidP="004F68BD">
      <w:pPr>
        <w:pStyle w:val="Normal12Hanging"/>
        <w:rPr>
          <w:i/>
          <w:szCs w:val="24"/>
        </w:rPr>
      </w:pPr>
      <w:r>
        <w:rPr>
          <w:i/>
          <w:szCs w:val="24"/>
        </w:rPr>
        <w:t>Prístupnosť</w:t>
      </w:r>
    </w:p>
    <w:p w14:paraId="5DC9AE2F" w14:textId="38CA1924" w:rsidR="004F68BD" w:rsidRPr="00E43DB9" w:rsidRDefault="004F68BD" w:rsidP="004F68BD">
      <w:pPr>
        <w:pStyle w:val="Normal12Hanging"/>
        <w:rPr>
          <w:szCs w:val="24"/>
        </w:rPr>
      </w:pPr>
      <w:r>
        <w:t>17.</w:t>
      </w:r>
      <w:r>
        <w:tab/>
        <w:t>vyzýva členské štáty a Komisiu, aby presadzovali politiky, ktoré podporujú prístupnosť, ako základný krok smerom k začleneniu a nevyhnutnú podmienku integrácie a účasti osôb so zdravotným postihnutím; zároveň zdôrazňuje význam dodržiavania zásad rovnakého zaobchádzania a rovnakých príležitostí, pokiaľ ide o prístupnosť a mobilitu;</w:t>
      </w:r>
    </w:p>
    <w:p w14:paraId="1D2C3A9C" w14:textId="19C51D6C" w:rsidR="004F68BD" w:rsidRPr="00E43DB9" w:rsidRDefault="004F68BD" w:rsidP="004F68BD">
      <w:pPr>
        <w:pStyle w:val="Normal12Hanging"/>
        <w:rPr>
          <w:szCs w:val="24"/>
        </w:rPr>
      </w:pPr>
      <w:r>
        <w:t>18.</w:t>
      </w:r>
      <w:r>
        <w:tab/>
        <w:t>trvá na potrebe prijatia opatrení, najmä v oblasti zdravia, vzdelávania, dopravy, mestského plánovania a bývania, zo strany členských štátov;</w:t>
      </w:r>
    </w:p>
    <w:p w14:paraId="44D13DFA" w14:textId="16FDDAF5" w:rsidR="004F68BD" w:rsidRPr="00E43DB9" w:rsidRDefault="004F68BD" w:rsidP="004F68BD">
      <w:pPr>
        <w:pStyle w:val="Normal12Hanging"/>
        <w:rPr>
          <w:szCs w:val="24"/>
        </w:rPr>
      </w:pPr>
      <w:r>
        <w:t>19.</w:t>
      </w:r>
      <w:r>
        <w:tab/>
        <w:t>vyjadruje hlboké znepokojenie nad tým, že ženám a dievčatám so zdravotným postihnutím sa príliš často odopiera prístup k zariadeniam v oblasti sexuálneho a reprodukčného zdravia a práv; považuje za znepokojujúce, že sa dievčatám a ženám so zdravotným postihnutím odopiera informovaný súhlas o používaní antikoncepčných prostriedkov a že sú dokonca vystavené riziku nútenej sterilizácie; vyzýva členské štáty, aby zaviedli legislatívne opatrenia na ochranu fyzickej integrity, slobody výberu a vlastného určenia sexuálneho a reprodukčného života dievčat a žien so zdravotným postihnutím;</w:t>
      </w:r>
    </w:p>
    <w:p w14:paraId="2A43685A" w14:textId="7C807035" w:rsidR="004F68BD" w:rsidRPr="00E43DB9" w:rsidRDefault="004F68BD" w:rsidP="004F68BD">
      <w:pPr>
        <w:pStyle w:val="Normal12Hanging"/>
        <w:rPr>
          <w:szCs w:val="24"/>
        </w:rPr>
      </w:pPr>
      <w:r>
        <w:t>20.</w:t>
      </w:r>
      <w:r>
        <w:tab/>
        <w:t>vyjadruje znepokojenie nad tým, že len málo krajín má ustanovenia zabezpečujúce právo osôb so zdravotným postihnutím na legálne uznanie rodu; konštatuje, že legálne uznanie rodu by mohlo byť neprístupné pre ženy a dievčatá, ktoré sú v zákonnom poručníctve, a to aj vtedy, keď je umožnené; konštatuje, že povinné psychiatrické vyšetrenie s cieľom získať legálne uznaniu rodu diskriminuje ženy a dievčatá s problémami súvisiacimi s duševným zdravím; vyzýva členské štáty, aby prijali právne predpisy upravujúce uznávanie rodu vychádzajúc z práva na sebaurčenie a zohľadnili potrebu prístupnosti pre osoby so zdravotným postihnutím;</w:t>
      </w:r>
    </w:p>
    <w:p w14:paraId="770717F0" w14:textId="49AE65A8" w:rsidR="004F68BD" w:rsidRPr="00E43DB9" w:rsidRDefault="004F68BD" w:rsidP="00EE6D97">
      <w:pPr>
        <w:pStyle w:val="Normal12Hanging"/>
        <w:rPr>
          <w:szCs w:val="24"/>
        </w:rPr>
      </w:pPr>
      <w:r>
        <w:t>21.</w:t>
      </w:r>
      <w:r>
        <w:tab/>
        <w:t>v súvislosti s dopravou konštatuje, že je potrebné, aby členské štáty zaviedli politiky v oblasti verejnej dopravy, ktoré uľahčia mobilitu osôb so zdravotným postihnutím, spolu s odstránením architektonických bariér; vyzýva Radu a Komisiu, aby vyčlenili potrebné finančné prostriedky EÚ na podporu rozvoja týchto politík;</w:t>
      </w:r>
    </w:p>
    <w:p w14:paraId="662E4AD2" w14:textId="123599A0" w:rsidR="004F68BD" w:rsidRPr="00E43DB9" w:rsidRDefault="004F68BD" w:rsidP="00974BEC">
      <w:pPr>
        <w:pStyle w:val="Normal12Hanging"/>
        <w:ind w:left="0" w:firstLine="0"/>
        <w:rPr>
          <w:i/>
        </w:rPr>
      </w:pPr>
      <w:r>
        <w:rPr>
          <w:i/>
        </w:rPr>
        <w:t>Pracovné vzťahy a vzťahy na pracovisku z hľadiska zabezpečenia kvalitného zamestnania a spravodlivého vyváženia pracovného a súkromného života</w:t>
      </w:r>
    </w:p>
    <w:p w14:paraId="18F94537" w14:textId="564806DB" w:rsidR="004F68BD" w:rsidRPr="00E43DB9" w:rsidRDefault="004F68BD" w:rsidP="004F68BD">
      <w:pPr>
        <w:pStyle w:val="Normal12Hanging"/>
        <w:rPr>
          <w:szCs w:val="24"/>
        </w:rPr>
      </w:pPr>
      <w:r>
        <w:t>22.</w:t>
      </w:r>
      <w:r>
        <w:tab/>
        <w:t>vyzýva členské štáty, aby vypracovali politiky na podporu integrácie osôb so zdravotným postihnutím do trhu práce; domnieva sa, že takéto politiky by mali podporovať prístup k zamestnaniu ako podmienku sociálneho začlenenia a podporovať rovnosť príležitostí;</w:t>
      </w:r>
    </w:p>
    <w:p w14:paraId="2DE10A2D" w14:textId="5DA38D4C" w:rsidR="004F68BD" w:rsidRPr="00E43DB9" w:rsidRDefault="004F68BD" w:rsidP="004F68BD">
      <w:pPr>
        <w:pStyle w:val="Normal12Hanging"/>
        <w:rPr>
          <w:szCs w:val="24"/>
        </w:rPr>
      </w:pPr>
      <w:r>
        <w:t>23.</w:t>
      </w:r>
      <w:r>
        <w:tab/>
        <w:t xml:space="preserve">vyzýva členské štáty, aby zaručili osobitné formy regulácie práce, ktoré riešia a integrujú osobitné potreby osôb so zdravotným postihnutím, najmä pokiaľ ide o reguláciu pracovného času; zdôrazňuje potrebu definovať osobitné pracovnoprávne </w:t>
      </w:r>
      <w:r>
        <w:lastRenderedPageBreak/>
        <w:t>predpisy, ktoré zohľadňujú potreby žien so zdravotným postihnutím, pokiaľ ide o tehotenstvo a materstvo, chránia zotrvanie na trhu práce a zabezpečujú ochranu práce;</w:t>
      </w:r>
    </w:p>
    <w:p w14:paraId="2D5026DB" w14:textId="08879163" w:rsidR="004F68BD" w:rsidRPr="00E43DB9" w:rsidRDefault="004F68BD" w:rsidP="004F68BD">
      <w:pPr>
        <w:pStyle w:val="Normal12Hanging"/>
        <w:rPr>
          <w:szCs w:val="24"/>
        </w:rPr>
      </w:pPr>
      <w:r>
        <w:t>24.</w:t>
      </w:r>
      <w:r>
        <w:tab/>
        <w:t>vyzýva členské štáty, aby posúdili potrebu opatrení zameraných na zabezpečenie takého uplatňovania materskej, otcovskej a rodičovskej dovolenky a pružného pracovného času, ktoré bude prispôsobené rôznym potrebám súvisiacim s viacerými pôrodmi, predčasným pôrodom, potrebám adoptívnych rodičov, spolurodičov, rodičov so zdravotným postihnutím, rodičov s problémami s duševným zdravím a rodičov detí so zdravotným postihnutím, chronickými chorobami alebo problémami s duševným zdravím;</w:t>
      </w:r>
    </w:p>
    <w:p w14:paraId="76EF7679" w14:textId="71C70443" w:rsidR="004F68BD" w:rsidRPr="00E43DB9" w:rsidRDefault="004F68BD" w:rsidP="004F68BD">
      <w:pPr>
        <w:pStyle w:val="Normal12Hanging"/>
        <w:rPr>
          <w:szCs w:val="24"/>
        </w:rPr>
      </w:pPr>
      <w:r>
        <w:t>25.</w:t>
      </w:r>
      <w:r>
        <w:tab/>
        <w:t>vyzýva na podporu práva na zdravie a rehabilitáciu a politík zameraných na prevenciu a odškodňovanie pri pracovných úrazoch a chorobách z povolania osôb so zdravotným postihnutím;</w:t>
      </w:r>
    </w:p>
    <w:p w14:paraId="5BA0F4C5" w14:textId="51CEB881" w:rsidR="004F68BD" w:rsidRPr="00E43DB9" w:rsidRDefault="004F68BD" w:rsidP="004F68BD">
      <w:pPr>
        <w:pStyle w:val="Normal12Hanging"/>
        <w:rPr>
          <w:szCs w:val="24"/>
        </w:rPr>
      </w:pPr>
      <w:r>
        <w:t>26.</w:t>
      </w:r>
      <w:r>
        <w:tab/>
        <w:t>vyzýva členské štáty, aby prostredníctvom pracovnoprávnych predpisov a právnych predpisov o sociálnej ochrane pre všetky rody zaviedli „započítateľné obdobia starostlivosti“ ako obdobia, počas ktorých vznikajú dôchodkové práva, s cieľom chrániť osoby, ktoré si berú voľno zo zamestnania z dôvodu neformálnej, neplatenej starostlivosti o závislú osobu alebo rodinného príslušníka, a uznať hodnotu práce týchto opatrovateľov pre celú spoločnosť;</w:t>
      </w:r>
    </w:p>
    <w:p w14:paraId="48DB0A4C" w14:textId="77777777" w:rsidR="004F68BD" w:rsidRPr="00E43DB9" w:rsidRDefault="004F68BD" w:rsidP="004F68BD">
      <w:pPr>
        <w:pStyle w:val="Normal12Hanging"/>
        <w:rPr>
          <w:szCs w:val="24"/>
        </w:rPr>
      </w:pPr>
      <w:r>
        <w:t>27.</w:t>
      </w:r>
      <w:r>
        <w:tab/>
        <w:t>vyzýva Komisiu, aby poskytla členským štátom odborné znalosti o spôsoboch riešenia prierezovej diskriminácie;</w:t>
      </w:r>
    </w:p>
    <w:p w14:paraId="1626F28F" w14:textId="538A0D9B" w:rsidR="004F68BD" w:rsidRPr="00E43DB9" w:rsidRDefault="004F68BD" w:rsidP="004F68BD">
      <w:pPr>
        <w:pStyle w:val="Normal12Hanging"/>
        <w:rPr>
          <w:szCs w:val="24"/>
        </w:rPr>
      </w:pPr>
      <w:r>
        <w:t>28.</w:t>
      </w:r>
      <w:r>
        <w:tab/>
        <w:t>vyzýva Komisiu, aby podporovala a nabádala členské štáty na boj proti diskriminácii, ktorú vytvára kombinácia rodovej identity, rodového vyjadrenia, sexuálnej orientácie, pohlavných znakov a zdravotného postihnutia, prostredníctvom vzdelávania v oblasti rozmanitosti a spolupráce so zamestnávateľmi na opatreniach na pracovisku, napr. podporou anonymných postupov prijímania zamestnancov;</w:t>
      </w:r>
    </w:p>
    <w:p w14:paraId="6F340F78" w14:textId="77777777" w:rsidR="004F68BD" w:rsidRPr="00E43DB9" w:rsidRDefault="004F68BD" w:rsidP="004F68BD">
      <w:pPr>
        <w:pStyle w:val="Normal12Hanging"/>
        <w:rPr>
          <w:i/>
          <w:szCs w:val="24"/>
        </w:rPr>
      </w:pPr>
      <w:r>
        <w:rPr>
          <w:i/>
          <w:szCs w:val="24"/>
        </w:rPr>
        <w:t>Vzdelávanie</w:t>
      </w:r>
    </w:p>
    <w:p w14:paraId="3B425F49" w14:textId="0A3C844C" w:rsidR="004F68BD" w:rsidRPr="00E43DB9" w:rsidRDefault="004F68BD" w:rsidP="004F68BD">
      <w:pPr>
        <w:pStyle w:val="Normal12Hanging"/>
        <w:rPr>
          <w:szCs w:val="24"/>
        </w:rPr>
      </w:pPr>
      <w:r>
        <w:t>29.</w:t>
      </w:r>
      <w:r>
        <w:tab/>
        <w:t>vyzýva členské štáty, aby pri zabezpečovaní predškolskej starostlivosti o deti kládli dôraz nielen na prístupnosť, ale aj kvalitu a cenovú dostupnosť tejto starostlivosti, predovšetkým pri deťoch so zdravotným postihnutím, pričom sa zohľadnia potreby rodičov so zdravotným postihnutím; vyzýva zároveň členské štáty, aby zvýšili verejné investície do vzdelávania a starostlivosti v ranom detstve pre tieto skupiny ľudí;</w:t>
      </w:r>
    </w:p>
    <w:p w14:paraId="7C4E548C" w14:textId="38A26322" w:rsidR="004F68BD" w:rsidRPr="00E43DB9" w:rsidRDefault="004F68BD" w:rsidP="004F68BD">
      <w:pPr>
        <w:pStyle w:val="Normal12Hanging"/>
        <w:rPr>
          <w:szCs w:val="24"/>
        </w:rPr>
      </w:pPr>
      <w:r>
        <w:t>30.</w:t>
      </w:r>
      <w:r>
        <w:tab/>
        <w:t>zdôrazňuje význam začleňovania žien so zdravotným postihnutím do hlavných systémov vzdelávania a zamestnanosti;</w:t>
      </w:r>
    </w:p>
    <w:p w14:paraId="640E87AD" w14:textId="54196B5E" w:rsidR="004F68BD" w:rsidRPr="00E43DB9" w:rsidRDefault="004F68BD" w:rsidP="004F68BD">
      <w:pPr>
        <w:pStyle w:val="Normal12Hanging"/>
        <w:rPr>
          <w:szCs w:val="24"/>
        </w:rPr>
      </w:pPr>
      <w:r>
        <w:t>31.</w:t>
      </w:r>
      <w:r>
        <w:tab/>
        <w:t>zdôrazňuje, že vyšší štandard a vyššia kvalita vzdelávania a odbornej prípravy povedie k posilneniu postavenia žien so zdravotným postihnutím, keďže vzdelávanie je jedným z nástrojov, ktoré majú najväčší vplyv na pokrok spoločnosti a sú zdrojom znalostí a hodnôt potrebných na dosiahnutie vyššej úrovne blahobytu a hospodárskeho a osobného rastu; zdôrazňuje osobitný význam kvalitného vzdelávania a odbornej prípravy pre osoby so zdravotným postihnutím;</w:t>
      </w:r>
    </w:p>
    <w:p w14:paraId="1C77EBC4" w14:textId="65B35442" w:rsidR="004F68BD" w:rsidRPr="00E43DB9" w:rsidRDefault="004F68BD" w:rsidP="004F68BD">
      <w:pPr>
        <w:pStyle w:val="Normal12Hanging"/>
        <w:rPr>
          <w:szCs w:val="24"/>
        </w:rPr>
      </w:pPr>
      <w:r>
        <w:t>32.</w:t>
      </w:r>
      <w:r>
        <w:tab/>
        <w:t xml:space="preserve">vyzýva členské štáty, aby zabezpečili účinné rovnaké príležitosti pri prístupe k </w:t>
      </w:r>
      <w:r>
        <w:lastRenderedPageBreak/>
        <w:t>vzdelávaniu tým, že zaručia účinnú integráciu detí a mladých ľudí so zdravotným postihnutím do svojich vzdelávacích systémov na všetkých úrovniach; vyzýva na podporu špeciálnych vzdelávacích potrieb a vzdelávacích materiálov za účasti inkluzívneho školstva s cieľom zabezpečiť vo vzdelávacom systéme rovnaký prístup, ale aj úspech;</w:t>
      </w:r>
    </w:p>
    <w:p w14:paraId="3F9C719B" w14:textId="3F8F869A" w:rsidR="004F68BD" w:rsidRPr="00E43DB9" w:rsidRDefault="004F68BD" w:rsidP="004F68BD">
      <w:pPr>
        <w:pStyle w:val="Normal12Hanging"/>
        <w:rPr>
          <w:szCs w:val="24"/>
        </w:rPr>
      </w:pPr>
      <w:r>
        <w:t>33.</w:t>
      </w:r>
      <w:r>
        <w:tab/>
        <w:t>vyzýva členské štáty, aby investovali do kvalitného vzdelávania detí a dospelých so zdravotným postihnutím v rámci bežného vzdelávania, a tým uľahčili prístup najmä najviac znevýhodneným skupinám obyvateľstva;</w:t>
      </w:r>
    </w:p>
    <w:p w14:paraId="6FBF1202" w14:textId="58EAF613" w:rsidR="004F68BD" w:rsidRPr="00E43DB9" w:rsidRDefault="004F68BD" w:rsidP="004F68BD">
      <w:pPr>
        <w:pStyle w:val="Normal12Hanging"/>
        <w:rPr>
          <w:szCs w:val="24"/>
        </w:rPr>
      </w:pPr>
      <w:r>
        <w:t>34.</w:t>
      </w:r>
      <w:r>
        <w:tab/>
        <w:t>požaduje politiku vzdelávania zameranú na odstránenie mnohých prekážok, ktoré pretrvávajú v prípade osôb so zdravotným postihnutím; naliehavo vyzýva členské štáty, aby v rámci svojich hlavných vzdelávacích zariadení zabezpečili fyzické a/alebo pedagogické podmienky, ktoré osobám so zdravotným postihnutím umožnia navštevovať ich; zdôrazňuje preto, že je potrebné zvýšiť počet učiteľov venujúcich sa deťom so zdravotným postihnutím;</w:t>
      </w:r>
    </w:p>
    <w:p w14:paraId="1022DA9B" w14:textId="15A7431B" w:rsidR="004F68BD" w:rsidRPr="00E43DB9" w:rsidRDefault="004F68BD" w:rsidP="004F68BD">
      <w:pPr>
        <w:pStyle w:val="Normal12Hanging"/>
        <w:rPr>
          <w:szCs w:val="24"/>
        </w:rPr>
      </w:pPr>
      <w:r>
        <w:t>35.</w:t>
      </w:r>
      <w:r>
        <w:tab/>
        <w:t>vyzýva členské štáty, aby vypracovali stratégie boja proti šikanovaniu a obťažovaniu, a to aj v oblasti vzdelávania a online, detí a mladých ľudí kvôli zdravotnému postihnutiu, rodovej identite alebo prejavu, sexuálnej orientácii, migračnému statusu, triede, veku, náboženstvu alebo etnickému pôvodu;</w:t>
      </w:r>
    </w:p>
    <w:p w14:paraId="242913CC" w14:textId="7326BCD4" w:rsidR="004F68BD" w:rsidRPr="00E43DB9" w:rsidRDefault="004F68BD" w:rsidP="004F68BD">
      <w:pPr>
        <w:pStyle w:val="Normal12Hanging"/>
        <w:rPr>
          <w:szCs w:val="24"/>
        </w:rPr>
      </w:pPr>
      <w:r>
        <w:t>36.</w:t>
      </w:r>
      <w:r>
        <w:tab/>
        <w:t>pripomína, že je dôležité zohľadňovať potreby žien a dievčat so zdravotným postihnutím pri navrhovaní a vykonávaní programov a iniciatív EÚ, najmä v oblasti vzdelávania, mobility a mládežníckych akcií, ako aj pri vykonávaní všetkých príslušných opatrení s cieľom zabezpečiť ich účasť na takýchto príležitostiach;</w:t>
      </w:r>
    </w:p>
    <w:p w14:paraId="56E94862" w14:textId="77777777" w:rsidR="004F68BD" w:rsidRPr="00E43DB9" w:rsidRDefault="004F68BD" w:rsidP="004F68BD">
      <w:pPr>
        <w:pStyle w:val="Normal12Hanging"/>
        <w:rPr>
          <w:bCs/>
          <w:i/>
        </w:rPr>
      </w:pPr>
      <w:r>
        <w:rPr>
          <w:bCs/>
          <w:i/>
        </w:rPr>
        <w:t>Zdravie</w:t>
      </w:r>
    </w:p>
    <w:p w14:paraId="4E8AB82F" w14:textId="633740D5" w:rsidR="004F68BD" w:rsidRPr="00E43DB9" w:rsidRDefault="004F68BD" w:rsidP="004F68BD">
      <w:pPr>
        <w:pStyle w:val="Normal12Hanging"/>
        <w:rPr>
          <w:szCs w:val="24"/>
        </w:rPr>
      </w:pPr>
      <w:r>
        <w:t>37.</w:t>
      </w:r>
      <w:r>
        <w:tab/>
        <w:t>domnieva sa, že ženy a dievčatá so zdravotným postihnutím musia mať plný prístup k lekárskej a dentálnej starostlivosti, ktorá spĺňa ich osobitné potreby, napr. v rámci gynekologických konzultácií, lekárskych prehliadok, sexuálneho a reprodukčného zdravia, plánovania rodiny a prispôsobenej podpory počas tehotenstva, a špecifickej zdravotnej starostlivosti; naliehavo vyzýva členské štáty, aby zabezpečili verejné investície do tejto oblasti a do oblasti vnútroštátneho poskytovania verejnej zdravotnej starostlivosti zahrnuli náležitý prístup k týmto službám;</w:t>
      </w:r>
    </w:p>
    <w:p w14:paraId="3AC8C215" w14:textId="39F1B6C0" w:rsidR="004F68BD" w:rsidRPr="00E43DB9" w:rsidRDefault="004F68BD" w:rsidP="004F68BD">
      <w:pPr>
        <w:pStyle w:val="Normal12Hanging"/>
        <w:rPr>
          <w:szCs w:val="24"/>
        </w:rPr>
      </w:pPr>
      <w:r>
        <w:t>38.</w:t>
      </w:r>
      <w:r>
        <w:tab/>
        <w:t>zdôrazňuje, že ženy a dievčatá so zdravotným postihnutím musia dostať všetky príslušné informácie, ktoré im umožnia slobodne prijímať rozhodnutia týkajúce sa ich zdravia; zdôrazňuje, že je dôležité, aby členské štáty prijali všetky potrebné opatrenia na boj proti násilnej sterilizácii;</w:t>
      </w:r>
    </w:p>
    <w:p w14:paraId="42CA85C2" w14:textId="7A7442D6" w:rsidR="004F68BD" w:rsidRPr="00E43DB9" w:rsidRDefault="004F68BD" w:rsidP="004F68BD">
      <w:pPr>
        <w:pStyle w:val="Normal12Hanging"/>
        <w:rPr>
          <w:szCs w:val="24"/>
        </w:rPr>
      </w:pPr>
      <w:r>
        <w:t>39.</w:t>
      </w:r>
      <w:r>
        <w:tab/>
        <w:t>vyzýva Komisiu, aby stanovila ciele týkajúce sa služieb v oblasti starostlivosti o osoby so zdravotným postihnutím podobné barcelonským cieľom spolu s monitorovacími nástrojmi, ktorými by sa merala kvalita, prístupnosť a cenová dostupnosť týchto služieb;</w:t>
      </w:r>
    </w:p>
    <w:p w14:paraId="6E7A2D0E" w14:textId="59351010" w:rsidR="004F68BD" w:rsidRPr="00E43DB9" w:rsidRDefault="004F68BD" w:rsidP="004F68BD">
      <w:pPr>
        <w:pStyle w:val="Normal12Hanging"/>
        <w:rPr>
          <w:szCs w:val="24"/>
        </w:rPr>
      </w:pPr>
      <w:r>
        <w:t>40.</w:t>
      </w:r>
      <w:r>
        <w:tab/>
        <w:t>vyzýva EÚ a členské štáty, aby prijali všetky opatrenia s cieľom zabezpečiť, aby ženy a dievčatá so zdravotným postihnutím mali rovnaký prístup k zdravotnej starostlivosti osobitne zameranej na osoby so zdravotným postihnutím, ako aj k bežným službám;</w:t>
      </w:r>
    </w:p>
    <w:p w14:paraId="601F5A29" w14:textId="77777777" w:rsidR="004F68BD" w:rsidRPr="00E43DB9" w:rsidRDefault="004F68BD" w:rsidP="004F68BD">
      <w:pPr>
        <w:pStyle w:val="Normal12Hanging"/>
        <w:rPr>
          <w:szCs w:val="24"/>
        </w:rPr>
      </w:pPr>
      <w:r>
        <w:lastRenderedPageBreak/>
        <w:t>41.</w:t>
      </w:r>
      <w:r>
        <w:tab/>
        <w:t>vyzýva Komisiu, aby poskytla členským štátom odborné znalosti o spôsoboch riešenia prierezovej diskriminácie;</w:t>
      </w:r>
    </w:p>
    <w:p w14:paraId="2DD2BC46" w14:textId="63B62D9F" w:rsidR="004F68BD" w:rsidRPr="00E43DB9" w:rsidRDefault="004F68BD" w:rsidP="004F68BD">
      <w:pPr>
        <w:pStyle w:val="Normal12Hanging"/>
        <w:rPr>
          <w:bCs/>
          <w:i/>
        </w:rPr>
      </w:pPr>
      <w:r>
        <w:rPr>
          <w:bCs/>
          <w:i/>
        </w:rPr>
        <w:t>Rodovo motivované násilie</w:t>
      </w:r>
    </w:p>
    <w:p w14:paraId="088D9A0E" w14:textId="5F9924A1" w:rsidR="004F68BD" w:rsidRPr="00E43DB9" w:rsidRDefault="004F68BD" w:rsidP="004F68BD">
      <w:pPr>
        <w:pStyle w:val="Normal12Hanging"/>
        <w:rPr>
          <w:szCs w:val="24"/>
        </w:rPr>
      </w:pPr>
      <w:r>
        <w:t>42.</w:t>
      </w:r>
      <w:r>
        <w:tab/>
        <w:t>víta rozhodnutie Rady v mene EÚ podpísať Dohovor Rady Európy o predchádzaní násiliu na ženách a domácemu násiliu a o boji proti nemu (istanbulský dohovor) ako dôležitý krok v boji proti násiliu na ženách a dievčatách so zdravotným postihnutím; vyzýva EÚ, aby urýchlene ratifikovala Istanbulský dohovor a naliehavo vyzýva tie členské štáty, ktoré ho ešte neratifikovali, aby tak urobili; nabáda Radu, aby čo najskôr dokončila proces pristúpenia EÚ;</w:t>
      </w:r>
    </w:p>
    <w:p w14:paraId="3B5BCFA5" w14:textId="172B9F63" w:rsidR="004F68BD" w:rsidRPr="00E43DB9" w:rsidRDefault="004F68BD" w:rsidP="004F68BD">
      <w:pPr>
        <w:pStyle w:val="Normal12Hanging"/>
        <w:rPr>
          <w:szCs w:val="24"/>
        </w:rPr>
      </w:pPr>
      <w:r>
        <w:t>43.</w:t>
      </w:r>
      <w:r>
        <w:tab/>
        <w:t>vyjadruje znepokojenie nad tým, že ženám a dievčatám so zdravotným postihnutím vo väčšej miere hrozí, že sa stanú obeťami rodovo motivovaného násilia, najmä domáceho násilia a sexuálneho vykorisťovania; poukazuje na to, že sa to týka aj vynútenej sterilizácie a vynútených potratov; vyzýva členské štáty, aby prijali vhodné opatrenia a poskytovali vysokokvalitné, dostupné a osobitným potrebám prispôsobené služby s cieľom ukončiť násilie voči ženám a deťom a pomáhať obetiam násilia, a zabezpečili odborníkov vyškolených na poskytovanie špecializovaného poradenstva, ako aj primeranú právnu ochranu a podporu;</w:t>
      </w:r>
    </w:p>
    <w:p w14:paraId="4C39CE7F" w14:textId="1150DA24" w:rsidR="004F68BD" w:rsidRPr="00E43DB9" w:rsidRDefault="004F68BD" w:rsidP="004F68BD">
      <w:pPr>
        <w:pStyle w:val="Normal12Hanging"/>
        <w:rPr>
          <w:szCs w:val="24"/>
        </w:rPr>
      </w:pPr>
      <w:r>
        <w:t>44.</w:t>
      </w:r>
      <w:r>
        <w:tab/>
        <w:t>vyzýva členské štáty, aby poskytli všetkým odborníkom v oblasti zdravotníctva a vzdelávania primeranú odbornú prípravu v oblasti predchádzania diskriminácie a násilia voči ženám a dievčatám so zdravotným postihnutím;</w:t>
      </w:r>
    </w:p>
    <w:p w14:paraId="60B3CB01" w14:textId="0ECC059B" w:rsidR="004F68BD" w:rsidRPr="00E43DB9" w:rsidRDefault="004F68BD" w:rsidP="004F68BD">
      <w:pPr>
        <w:pStyle w:val="Normal12Hanging"/>
        <w:rPr>
          <w:szCs w:val="24"/>
        </w:rPr>
      </w:pPr>
      <w:r>
        <w:t>45.</w:t>
      </w:r>
      <w:r>
        <w:tab/>
        <w:t>opätovne zdôrazňuje svoju výzvu, aby Komisia predložila komplexnú európsku stratégiu boja proti násiliu na ženách spolu s návrhom legislatívneho aktu zameraného na predchádzanie rodovo podmienenému násiliu a boj proti nemu, s osobitným zreteľom na ženy a dievčatá so zdravotným postihnutím; vyzýva zároveň na zriadenie strediska EÚ pre monitorovanie rodovo motivovaného násilia;</w:t>
      </w:r>
    </w:p>
    <w:p w14:paraId="6C7FE2A4" w14:textId="77777777" w:rsidR="004F68BD" w:rsidRPr="00E43DB9" w:rsidRDefault="004F68BD" w:rsidP="004F68BD">
      <w:pPr>
        <w:pStyle w:val="Normal12Hanging"/>
        <w:rPr>
          <w:szCs w:val="24"/>
        </w:rPr>
      </w:pPr>
      <w:r>
        <w:t>46.</w:t>
      </w:r>
      <w:r>
        <w:tab/>
        <w:t>požaduje prijatie osobitných politických opatrení na riešenie násilia a zneužívania vrátane zastrašovania na internete, šikanovania a obťažovania a násilia pri poskytovaní oficiálnej a neoficiálnej starostlivosti, ktorým čelia osoby, najmä ženy a dievčatá, so zdravotným postihnutím a s ťažkosťami s učením;</w:t>
      </w:r>
    </w:p>
    <w:p w14:paraId="0126A265" w14:textId="77777777" w:rsidR="004F68BD" w:rsidRPr="00E43DB9" w:rsidRDefault="004F68BD" w:rsidP="004F68BD">
      <w:pPr>
        <w:pStyle w:val="Normal12Hanging"/>
        <w:rPr>
          <w:bCs/>
          <w:i/>
        </w:rPr>
      </w:pPr>
      <w:r>
        <w:rPr>
          <w:bCs/>
          <w:i/>
        </w:rPr>
        <w:t>Digitálna a mediálna inklúzia</w:t>
      </w:r>
    </w:p>
    <w:p w14:paraId="4230B710" w14:textId="77777777" w:rsidR="004F68BD" w:rsidRPr="00E43DB9" w:rsidRDefault="004F68BD" w:rsidP="004F68BD">
      <w:pPr>
        <w:pStyle w:val="Normal12Hanging"/>
        <w:rPr>
          <w:szCs w:val="24"/>
        </w:rPr>
      </w:pPr>
      <w:r>
        <w:t>47.</w:t>
      </w:r>
      <w:r>
        <w:tab/>
        <w:t>zdôrazňuje potrebu vyvinúť väčšie úsilie na prekonanie stereotypov a predsudkov týkajúcich sa zdravotného postihnutia, a že ženy a dievčatá so zdravotným postihnutím sa musia častejšie zviditeľňovať v médiách s cieľom zmeniť prevládajúce vylučovacie sociálne normy; vyzýva Komisiu a členské štáty, aby podporovali rodovú rovnosť v mediálnych organizáciách, zastupiteľských orgánoch a inštitúciách odbornej prípravy, najmä v ich správnych radách, a aby investovali do iniciatív na zvyšovanie povedomia verejnosti, pozorne monitorovali dosiahnutý pokrok a pokračovali v ňom;</w:t>
      </w:r>
    </w:p>
    <w:p w14:paraId="61EBA765" w14:textId="43FFD51D" w:rsidR="004F68BD" w:rsidRPr="00E43DB9" w:rsidRDefault="004F68BD" w:rsidP="004F68BD">
      <w:pPr>
        <w:pStyle w:val="Normal12Hanging"/>
        <w:rPr>
          <w:szCs w:val="24"/>
        </w:rPr>
      </w:pPr>
      <w:r>
        <w:t>48.</w:t>
      </w:r>
      <w:r>
        <w:tab/>
        <w:t>vyzýva Komisiu a členské štáty, aby pre ženy so zdravotným postihnutím vypracovali programy a služby zamerané na ich digitálnu integráciu a zdôrazňuje obrovský potenciál digitalizácie pre tieto ženy;</w:t>
      </w:r>
    </w:p>
    <w:p w14:paraId="2881B70B" w14:textId="489F9027" w:rsidR="004F68BD" w:rsidRPr="00E43DB9" w:rsidRDefault="004F68BD" w:rsidP="004F68BD">
      <w:pPr>
        <w:pStyle w:val="Normal12Hanging"/>
        <w:rPr>
          <w:szCs w:val="24"/>
        </w:rPr>
      </w:pPr>
      <w:r>
        <w:lastRenderedPageBreak/>
        <w:t>49.</w:t>
      </w:r>
      <w:r>
        <w:tab/>
        <w:t>zdôrazňuje potrebu zvyšovania prístupnosti mediálnych služieb so všetkými internetovými službami, ktoré spĺňajú najvyššie normy excelentnosti prispôsobené osobám so zdravotným postihnutím;</w:t>
      </w:r>
    </w:p>
    <w:p w14:paraId="1357E350" w14:textId="2C6A011C" w:rsidR="004F68BD" w:rsidRPr="00E43DB9" w:rsidRDefault="004F68BD" w:rsidP="004F68BD">
      <w:pPr>
        <w:pStyle w:val="Normal12Hanging"/>
        <w:rPr>
          <w:szCs w:val="24"/>
        </w:rPr>
      </w:pPr>
      <w:r>
        <w:t>50.</w:t>
      </w:r>
      <w:r>
        <w:tab/>
        <w:t>vyzýva členské štáty, aby podporovali vysielateľov s cieľom plne zapojiť ženy so zdravotným postihnutím do účasti vo vysielacích médiách všetkých druhov;</w:t>
      </w:r>
    </w:p>
    <w:p w14:paraId="2DB81E06" w14:textId="77777777" w:rsidR="004F68BD" w:rsidRPr="00E43DB9" w:rsidRDefault="004F68BD" w:rsidP="004F68BD">
      <w:pPr>
        <w:pStyle w:val="Normal12Hanging"/>
        <w:rPr>
          <w:bCs/>
          <w:i/>
        </w:rPr>
      </w:pPr>
      <w:r>
        <w:rPr>
          <w:bCs/>
          <w:i/>
        </w:rPr>
        <w:t>Právne predpisy a vykonávanie</w:t>
      </w:r>
    </w:p>
    <w:p w14:paraId="0B649B3C" w14:textId="31D44668" w:rsidR="004F68BD" w:rsidRPr="00E43DB9" w:rsidRDefault="004F68BD" w:rsidP="004F68BD">
      <w:pPr>
        <w:pStyle w:val="Normal12Hanging"/>
        <w:rPr>
          <w:szCs w:val="24"/>
        </w:rPr>
      </w:pPr>
      <w:r>
        <w:t>51.</w:t>
      </w:r>
      <w:r>
        <w:tab/>
        <w:t>vyjadruje poľutovanie nad tým, že v rámci súčasnej európskej stratégie pre oblasť zdravotného postihnutia na roky 2010 – 2020 sa nepodarilo podporiť prijatie účinných legislatívnych aktov, opatrení a politík zameraných na problém segregácie a odmietnutia žien so zdravotným postihnutím na trhu práce, v politickom živote, školách a prostrediach vzdelávania;</w:t>
      </w:r>
    </w:p>
    <w:p w14:paraId="2DA3F21D" w14:textId="56BCA3C1" w:rsidR="004F68BD" w:rsidRPr="00E43DB9" w:rsidRDefault="004F68BD" w:rsidP="004F68BD">
      <w:pPr>
        <w:pStyle w:val="Normal12Hanging"/>
        <w:rPr>
          <w:szCs w:val="24"/>
        </w:rPr>
      </w:pPr>
      <w:r>
        <w:t>52.</w:t>
      </w:r>
      <w:r>
        <w:tab/>
        <w:t>vyzýva Komisiu a členské štáty, aby zaviedli politiky, ktoré umožnia a podporia účasť žien a dievčat so zdravotným postihnutím na verejnom, sociálnom, kultúrnom, hospodárskom a politickom živote, a to najmä odstraňovaním prekážok mobility a nabádaním žien so zdravotným postihnutím k zakladaniu a účasti v organizáciách a sieťach, ako aj prostredníctvom programov odbornej prípravy a mentorstva;</w:t>
      </w:r>
    </w:p>
    <w:p w14:paraId="058C078C" w14:textId="2B6787C6" w:rsidR="004F68BD" w:rsidRPr="00E43DB9" w:rsidRDefault="004F68BD" w:rsidP="004F68BD">
      <w:pPr>
        <w:pStyle w:val="Normal12Hanging"/>
        <w:rPr>
          <w:szCs w:val="24"/>
        </w:rPr>
      </w:pPr>
      <w:r>
        <w:t>53.</w:t>
      </w:r>
      <w:r>
        <w:tab/>
        <w:t>vyzýva EÚ a členské štáty, aby vypracovali pozitívne opatrenia zamerané na ženy so zdravotným postihnutím, ktorými sa podporí odborná príprava, umiestňovanie do zamestnania, prístup k zamestnaniu, zachovanie pracovných miest, rovnaké kariérne možnosti, adaptačné opatrenia na pracovisku a rovnováha medzi pracovným a súkromným životom;</w:t>
      </w:r>
    </w:p>
    <w:p w14:paraId="680A447F" w14:textId="3DD08FDF" w:rsidR="004F68BD" w:rsidRPr="00E43DB9" w:rsidRDefault="004F68BD" w:rsidP="004F68BD">
      <w:pPr>
        <w:pStyle w:val="Normal12Hanging"/>
        <w:rPr>
          <w:szCs w:val="24"/>
        </w:rPr>
      </w:pPr>
      <w:r>
        <w:t>54.</w:t>
      </w:r>
      <w:r>
        <w:tab/>
        <w:t>vyzýva Komisiu, aby vypracovala pozitívne opatrenia na presadzovanie práv žien a dievčat so zdravotným postihnutím, vytvorila mechanizmus na monitorovanie pokroku a na financovanie zberu údajov a výskumu o ženách a dievčatách so zdravotným postihnutím v súlade so zásadami Dohovoru OSN o právach osôb so zdravotným postihnutím;</w:t>
      </w:r>
    </w:p>
    <w:p w14:paraId="6CF2B6A4" w14:textId="77777777" w:rsidR="004F68BD" w:rsidRPr="00E43DB9" w:rsidRDefault="004F68BD" w:rsidP="004F68BD">
      <w:pPr>
        <w:pStyle w:val="Normal12Hanging"/>
        <w:rPr>
          <w:szCs w:val="24"/>
        </w:rPr>
      </w:pPr>
      <w:r>
        <w:t>55.</w:t>
      </w:r>
      <w:r>
        <w:tab/>
        <w:t>vyzýva Komisiu na predloženie návrhu európskej stratégie pre oblasť zdravotného postihnutia na roky 2020 – 2030, ktorá bude v plnej miere začleňovať ustanovenia UNCRPD do budúcich právnych predpisov, politík a programov EÚ a bude v súlade s Dohovorom OSN o právach dieťaťa a so Strategickým záväzkom pre rodovú rovnosť na roky 2016 – 2019 s cieľom zabezpečiť, aby ženy a dievčatá so zdravotným postihnutím mohli uplatňovať svoje práva rovnako ako ostatné osoby;</w:t>
      </w:r>
    </w:p>
    <w:p w14:paraId="3655B11B" w14:textId="7A7BCF1F" w:rsidR="004F68BD" w:rsidRPr="00E43DB9" w:rsidRDefault="004F68BD" w:rsidP="004F68BD">
      <w:pPr>
        <w:pStyle w:val="Normal12Hanging"/>
        <w:rPr>
          <w:szCs w:val="24"/>
        </w:rPr>
      </w:pPr>
      <w:r>
        <w:t>56.</w:t>
      </w:r>
      <w:r>
        <w:tab/>
        <w:t>vyzýva EÚ a jej členské štáty, aby začlenili normy Dohovoru OSN o právach osôb so zdravotným postihnutím do svojich právnych a politických rámcov s cieľom zabezpečiť, aby sa prístup k zdravotnému postihnutiu založený na ľudských právach v plnej miere zohľadnil v ich právnych predpisoch a pri tvorbe politík;</w:t>
      </w:r>
    </w:p>
    <w:p w14:paraId="107838A5" w14:textId="0A25B1DE" w:rsidR="004F68BD" w:rsidRPr="00E43DB9" w:rsidRDefault="004F68BD" w:rsidP="004F68BD">
      <w:pPr>
        <w:pStyle w:val="Normal12Hanging"/>
        <w:rPr>
          <w:szCs w:val="24"/>
        </w:rPr>
      </w:pPr>
      <w:r>
        <w:t>57.</w:t>
      </w:r>
      <w:r>
        <w:tab/>
        <w:t xml:space="preserve">zdôrazňuje, že ženy a dievčatá so zdravotným postihnutím by mali byť prostredníctvom svojich zastupujúcich organizácií dôkladne konzultované a aktívne zapájané do prípravy a vykonávania právnych predpisov a politík s cieľom zabezpečiť nediskrimináciu a rovnaké príležitosti, ako aj monitorovať ich účinnosť; požaduje skutočný štruktúrovaný dialóg medzi EÚ a organizáciami zastupujúcimi osoby so zdravotným postihnutím pri </w:t>
      </w:r>
      <w:r>
        <w:lastRenderedPageBreak/>
        <w:t>navrhovaní európskej stratégie pre oblasť zdravotného postihnutia na roky 2020 – 2030;</w:t>
      </w:r>
    </w:p>
    <w:p w14:paraId="6F21D1A1" w14:textId="63253503" w:rsidR="004F68BD" w:rsidRPr="00E43DB9" w:rsidRDefault="004F68BD" w:rsidP="004F68BD">
      <w:pPr>
        <w:pStyle w:val="Normal12Hanging"/>
        <w:rPr>
          <w:szCs w:val="24"/>
        </w:rPr>
      </w:pPr>
      <w:r>
        <w:t>58.</w:t>
      </w:r>
      <w:r>
        <w:tab/>
        <w:t>zdôrazňuje, že organizácie osôb so zdravotným postihnutím musia byť zapojené do prípravy, vykonávania a ex post hodnotenia projektov realizovaných v rámci politiky súdržnosti EÚ;</w:t>
      </w:r>
    </w:p>
    <w:p w14:paraId="7F73F676" w14:textId="77777777" w:rsidR="004F68BD" w:rsidRPr="00E43DB9" w:rsidRDefault="004F68BD" w:rsidP="004F68BD">
      <w:pPr>
        <w:pStyle w:val="Normal12Hanging"/>
        <w:rPr>
          <w:bCs/>
          <w:i/>
        </w:rPr>
      </w:pPr>
      <w:r>
        <w:rPr>
          <w:bCs/>
          <w:i/>
        </w:rPr>
        <w:t>Financovanie</w:t>
      </w:r>
    </w:p>
    <w:p w14:paraId="1EC2F924" w14:textId="537E42BE" w:rsidR="004F68BD" w:rsidRPr="00E43DB9" w:rsidRDefault="004F68BD" w:rsidP="004F68BD">
      <w:pPr>
        <w:pStyle w:val="Normal12Hanging"/>
        <w:rPr>
          <w:szCs w:val="24"/>
        </w:rPr>
      </w:pPr>
      <w:r>
        <w:t>59.</w:t>
      </w:r>
      <w:r>
        <w:tab/>
        <w:t>vyzýva Komisiu a členské štáty, aby optimalizovali štrukturálne fondy EÚ vrátane Európskeho sociálneho fondu s cieľom podporovať prístupnosť a nediskrimináciu vo vzťahu k ženám so zdravotným postihnutím a zvyšovať viditeľnosť možností financovania, napríklad pre začínajúce podniky, a podporovať podnikanie ako také;</w:t>
      </w:r>
    </w:p>
    <w:p w14:paraId="38DC9FB0" w14:textId="22297E91" w:rsidR="004F68BD" w:rsidRPr="00E43DB9" w:rsidRDefault="004F68BD" w:rsidP="004F68BD">
      <w:pPr>
        <w:pStyle w:val="Normal12Hanging"/>
        <w:rPr>
          <w:szCs w:val="24"/>
        </w:rPr>
      </w:pPr>
      <w:r>
        <w:t>60.</w:t>
      </w:r>
      <w:r>
        <w:tab/>
        <w:t>poveruje svojho predsedu, aby postúpil toto uznesenie Komisii a Rade.</w:t>
      </w:r>
    </w:p>
    <w:p w14:paraId="02E6F2F7" w14:textId="77777777" w:rsidR="004D339E" w:rsidRPr="00E43DB9" w:rsidRDefault="004D339E" w:rsidP="004F68BD">
      <w:pPr>
        <w:pStyle w:val="Normal12Hanging"/>
      </w:pPr>
    </w:p>
    <w:sectPr w:rsidR="004D339E" w:rsidRPr="00E43DB9" w:rsidSect="00A11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F8F3" w14:textId="77777777" w:rsidR="00B75315" w:rsidRPr="00E43DB9" w:rsidRDefault="00B75315">
      <w:r w:rsidRPr="00E43DB9">
        <w:separator/>
      </w:r>
    </w:p>
  </w:endnote>
  <w:endnote w:type="continuationSeparator" w:id="0">
    <w:p w14:paraId="7576BEA3" w14:textId="77777777" w:rsidR="00B75315" w:rsidRPr="00E43DB9" w:rsidRDefault="00B75315">
      <w:r w:rsidRPr="00E43D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6067" w14:textId="3B6DBA27" w:rsidR="00A1178D" w:rsidRPr="00E43DB9" w:rsidRDefault="00A1178D" w:rsidP="00A1178D">
    <w:pPr>
      <w:pStyle w:val="Footer"/>
    </w:pPr>
    <w:r w:rsidRPr="00E43DB9">
      <w:t>PE</w:t>
    </w:r>
    <w:r w:rsidRPr="00E43DB9">
      <w:rPr>
        <w:rStyle w:val="HideTWBExt"/>
        <w:noProof w:val="0"/>
      </w:rPr>
      <w:t>&lt;NoPE&gt;</w:t>
    </w:r>
    <w:r w:rsidRPr="00E43DB9">
      <w:t>631.534</w:t>
    </w:r>
    <w:r w:rsidRPr="00E43DB9">
      <w:rPr>
        <w:rStyle w:val="HideTWBExt"/>
        <w:noProof w:val="0"/>
      </w:rPr>
      <w:t>&lt;/NoPE&gt;&lt;Version&gt;</w:t>
    </w:r>
    <w:r w:rsidRPr="00E43DB9">
      <w:t>v01-00</w:t>
    </w:r>
    <w:r w:rsidRPr="00E43DB9">
      <w:rPr>
        <w:rStyle w:val="HideTWBExt"/>
        <w:noProof w:val="0"/>
      </w:rPr>
      <w:t>&lt;/Version&gt;</w:t>
    </w:r>
    <w:r w:rsidRPr="00E43DB9">
      <w:tab/>
    </w:r>
    <w:r w:rsidRPr="00E43DB9">
      <w:fldChar w:fldCharType="begin"/>
    </w:r>
    <w:r w:rsidRPr="00E43DB9">
      <w:instrText xml:space="preserve"> PAGE  \* MERGEFORMAT </w:instrText>
    </w:r>
    <w:r w:rsidRPr="00E43DB9">
      <w:fldChar w:fldCharType="separate"/>
    </w:r>
    <w:r w:rsidR="00DB4915">
      <w:rPr>
        <w:noProof/>
      </w:rPr>
      <w:t>2</w:t>
    </w:r>
    <w:r w:rsidRPr="00E43DB9">
      <w:fldChar w:fldCharType="end"/>
    </w:r>
    <w:r w:rsidRPr="00E43DB9">
      <w:t>/</w:t>
    </w:r>
    <w:r w:rsidR="00713C3B">
      <w:rPr>
        <w:noProof/>
      </w:rPr>
      <w:fldChar w:fldCharType="begin"/>
    </w:r>
    <w:r w:rsidR="00713C3B">
      <w:rPr>
        <w:noProof/>
      </w:rPr>
      <w:instrText xml:space="preserve"> NUMPAGES  \* MERGEFORMAT </w:instrText>
    </w:r>
    <w:r w:rsidR="00713C3B">
      <w:rPr>
        <w:noProof/>
      </w:rPr>
      <w:fldChar w:fldCharType="separate"/>
    </w:r>
    <w:r w:rsidR="00DB4915">
      <w:rPr>
        <w:noProof/>
      </w:rPr>
      <w:t>12</w:t>
    </w:r>
    <w:r w:rsidR="00713C3B">
      <w:rPr>
        <w:noProof/>
      </w:rPr>
      <w:fldChar w:fldCharType="end"/>
    </w:r>
    <w:r w:rsidRPr="00E43DB9">
      <w:tab/>
    </w:r>
    <w:r w:rsidRPr="00E43DB9">
      <w:rPr>
        <w:rStyle w:val="HideTWBExt"/>
        <w:noProof w:val="0"/>
      </w:rPr>
      <w:t>&lt;PathFdR&gt;</w:t>
    </w:r>
    <w:r w:rsidRPr="00E43DB9">
      <w:t>RE\1169931SK.docx</w:t>
    </w:r>
    <w:r w:rsidRPr="00E43DB9">
      <w:rPr>
        <w:rStyle w:val="HideTWBExt"/>
        <w:noProof w:val="0"/>
      </w:rPr>
      <w:t>&lt;/PathFdR&gt;</w:t>
    </w:r>
  </w:p>
  <w:p w14:paraId="4995E982" w14:textId="40FB3439" w:rsidR="00B75315" w:rsidRPr="00E43DB9" w:rsidRDefault="00A1178D" w:rsidP="00A1178D">
    <w:pPr>
      <w:pStyle w:val="Footer2"/>
    </w:pPr>
    <w:r w:rsidRPr="00E43DB9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06FF" w14:textId="0708A352" w:rsidR="00A1178D" w:rsidRPr="00E43DB9" w:rsidRDefault="00A1178D" w:rsidP="00A1178D">
    <w:pPr>
      <w:pStyle w:val="Footer"/>
    </w:pPr>
    <w:r w:rsidRPr="00E43DB9">
      <w:rPr>
        <w:rStyle w:val="HideTWBExt"/>
        <w:noProof w:val="0"/>
      </w:rPr>
      <w:t>&lt;PathFdR&gt;</w:t>
    </w:r>
    <w:r w:rsidRPr="00E43DB9">
      <w:t>RE\1169931SK.docx</w:t>
    </w:r>
    <w:r w:rsidRPr="00E43DB9">
      <w:rPr>
        <w:rStyle w:val="HideTWBExt"/>
        <w:noProof w:val="0"/>
      </w:rPr>
      <w:t>&lt;/PathFdR&gt;</w:t>
    </w:r>
    <w:r w:rsidRPr="00E43DB9">
      <w:tab/>
    </w:r>
    <w:r w:rsidRPr="00E43DB9">
      <w:fldChar w:fldCharType="begin"/>
    </w:r>
    <w:r w:rsidRPr="00E43DB9">
      <w:instrText xml:space="preserve"> PAGE  \* MERGEFORMAT </w:instrText>
    </w:r>
    <w:r w:rsidRPr="00E43DB9">
      <w:fldChar w:fldCharType="separate"/>
    </w:r>
    <w:r w:rsidR="00DB4915">
      <w:rPr>
        <w:noProof/>
      </w:rPr>
      <w:t>3</w:t>
    </w:r>
    <w:r w:rsidRPr="00E43DB9">
      <w:fldChar w:fldCharType="end"/>
    </w:r>
    <w:r w:rsidRPr="00E43DB9">
      <w:t>/</w:t>
    </w:r>
    <w:r w:rsidR="00713C3B">
      <w:rPr>
        <w:noProof/>
      </w:rPr>
      <w:fldChar w:fldCharType="begin"/>
    </w:r>
    <w:r w:rsidR="00713C3B">
      <w:rPr>
        <w:noProof/>
      </w:rPr>
      <w:instrText xml:space="preserve"> NUMPAGES  \* MERGEFORMAT </w:instrText>
    </w:r>
    <w:r w:rsidR="00713C3B">
      <w:rPr>
        <w:noProof/>
      </w:rPr>
      <w:fldChar w:fldCharType="separate"/>
    </w:r>
    <w:r w:rsidR="00DB4915">
      <w:rPr>
        <w:noProof/>
      </w:rPr>
      <w:t>12</w:t>
    </w:r>
    <w:r w:rsidR="00713C3B">
      <w:rPr>
        <w:noProof/>
      </w:rPr>
      <w:fldChar w:fldCharType="end"/>
    </w:r>
    <w:r w:rsidRPr="00E43DB9">
      <w:tab/>
      <w:t>PE</w:t>
    </w:r>
    <w:r w:rsidRPr="00E43DB9">
      <w:rPr>
        <w:rStyle w:val="HideTWBExt"/>
        <w:noProof w:val="0"/>
      </w:rPr>
      <w:t>&lt;NoPE&gt;</w:t>
    </w:r>
    <w:r w:rsidRPr="00E43DB9">
      <w:t>631.534</w:t>
    </w:r>
    <w:r w:rsidRPr="00E43DB9">
      <w:rPr>
        <w:rStyle w:val="HideTWBExt"/>
        <w:noProof w:val="0"/>
      </w:rPr>
      <w:t>&lt;/NoPE&gt;&lt;Version&gt;</w:t>
    </w:r>
    <w:r w:rsidRPr="00E43DB9">
      <w:t>v01-00</w:t>
    </w:r>
    <w:r w:rsidRPr="00E43DB9">
      <w:rPr>
        <w:rStyle w:val="HideTWBExt"/>
        <w:noProof w:val="0"/>
      </w:rPr>
      <w:t>&lt;/Version&gt;</w:t>
    </w:r>
  </w:p>
  <w:p w14:paraId="0C229E9D" w14:textId="13E15A8D" w:rsidR="00B75315" w:rsidRPr="00E43DB9" w:rsidRDefault="00A1178D" w:rsidP="00A1178D">
    <w:pPr>
      <w:pStyle w:val="Footer2"/>
    </w:pPr>
    <w:r w:rsidRPr="00E43DB9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269D" w14:textId="77777777" w:rsidR="00A1178D" w:rsidRPr="00E43DB9" w:rsidRDefault="00A1178D" w:rsidP="00A1178D">
    <w:pPr>
      <w:pStyle w:val="Footer"/>
    </w:pPr>
    <w:r w:rsidRPr="00E43DB9">
      <w:rPr>
        <w:rStyle w:val="HideTWBExt"/>
        <w:noProof w:val="0"/>
      </w:rPr>
      <w:t>&lt;PathFdR&gt;</w:t>
    </w:r>
    <w:r w:rsidRPr="00E43DB9">
      <w:t>RE\1169931SK.docx</w:t>
    </w:r>
    <w:r w:rsidRPr="00E43DB9">
      <w:rPr>
        <w:rStyle w:val="HideTWBExt"/>
        <w:noProof w:val="0"/>
      </w:rPr>
      <w:t>&lt;/PathFdR&gt;</w:t>
    </w:r>
    <w:r w:rsidRPr="00E43DB9">
      <w:tab/>
    </w:r>
    <w:r w:rsidRPr="00E43DB9">
      <w:tab/>
      <w:t>PE</w:t>
    </w:r>
    <w:r w:rsidRPr="00E43DB9">
      <w:rPr>
        <w:rStyle w:val="HideTWBExt"/>
        <w:noProof w:val="0"/>
      </w:rPr>
      <w:t>&lt;NoPE&gt;</w:t>
    </w:r>
    <w:r w:rsidRPr="00E43DB9">
      <w:t>631.534</w:t>
    </w:r>
    <w:r w:rsidRPr="00E43DB9">
      <w:rPr>
        <w:rStyle w:val="HideTWBExt"/>
        <w:noProof w:val="0"/>
      </w:rPr>
      <w:t>&lt;/NoPE&gt;&lt;Version&gt;</w:t>
    </w:r>
    <w:r w:rsidRPr="00E43DB9">
      <w:t>v01-00</w:t>
    </w:r>
    <w:r w:rsidRPr="00E43DB9">
      <w:rPr>
        <w:rStyle w:val="HideTWBExt"/>
        <w:noProof w:val="0"/>
      </w:rPr>
      <w:t>&lt;/Version&gt;</w:t>
    </w:r>
  </w:p>
  <w:p w14:paraId="7D50FF2E" w14:textId="5FEFC63A" w:rsidR="00B75315" w:rsidRPr="00E43DB9" w:rsidRDefault="00A1178D" w:rsidP="00A1178D">
    <w:pPr>
      <w:pStyle w:val="Footer2"/>
      <w:tabs>
        <w:tab w:val="center" w:pos="4535"/>
      </w:tabs>
    </w:pPr>
    <w:r w:rsidRPr="00E43DB9">
      <w:t>SK</w:t>
    </w:r>
    <w:r w:rsidRPr="00E43DB9">
      <w:tab/>
    </w:r>
    <w:r w:rsidRPr="00E43DB9">
      <w:rPr>
        <w:b w:val="0"/>
        <w:i/>
        <w:color w:val="C0C0C0"/>
        <w:sz w:val="22"/>
      </w:rPr>
      <w:t>Zjednotení v rozmanitosti</w:t>
    </w:r>
    <w:r w:rsidRPr="00E43DB9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6E8D" w14:textId="77777777" w:rsidR="00B75315" w:rsidRPr="00E43DB9" w:rsidRDefault="00B75315">
      <w:r w:rsidRPr="00E43DB9">
        <w:separator/>
      </w:r>
    </w:p>
  </w:footnote>
  <w:footnote w:type="continuationSeparator" w:id="0">
    <w:p w14:paraId="4767682E" w14:textId="77777777" w:rsidR="00B75315" w:rsidRPr="00E43DB9" w:rsidRDefault="00B75315">
      <w:r w:rsidRPr="00E43DB9">
        <w:continuationSeparator/>
      </w:r>
    </w:p>
  </w:footnote>
  <w:footnote w:id="1">
    <w:p w14:paraId="7DEB379E" w14:textId="77777777" w:rsidR="00B75315" w:rsidRPr="00E43DB9" w:rsidRDefault="00B75315" w:rsidP="004F68BD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Ú. v. EÚ L 23, 27.1.2010, s. 35.</w:t>
      </w:r>
    </w:p>
  </w:footnote>
  <w:footnote w:id="2">
    <w:p w14:paraId="43C191F9" w14:textId="77777777" w:rsidR="00B75315" w:rsidRPr="00E43DB9" w:rsidRDefault="00B75315" w:rsidP="004F68BD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Ú. v. EÚ C 364, 18.12.2000, s. 1.</w:t>
      </w:r>
    </w:p>
  </w:footnote>
  <w:footnote w:id="3">
    <w:p w14:paraId="7409D4BF" w14:textId="77777777" w:rsidR="00B75315" w:rsidRPr="00E43DB9" w:rsidRDefault="00B75315" w:rsidP="004F68BD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Ú. v. EÚ L 303, 2.12.2000, s. 16.</w:t>
      </w:r>
    </w:p>
  </w:footnote>
  <w:footnote w:id="4">
    <w:p w14:paraId="383394AE" w14:textId="77777777" w:rsidR="00B75315" w:rsidRPr="00E43DB9" w:rsidRDefault="00B75315" w:rsidP="004F68BD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Ú. v. EÚ C 137 E, 27.5.2010, s. 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7635" w14:textId="77777777" w:rsidR="008C5909" w:rsidRDefault="008C5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9328" w14:textId="77777777" w:rsidR="008C5909" w:rsidRDefault="008C5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DE90" w14:textId="77777777" w:rsidR="008C5909" w:rsidRDefault="008C5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AFCO"/>
    <w:docVar w:name="DOCTYPEMNU" w:val=" 2"/>
    <w:docVar w:name="LastEditedSection" w:val=" 1"/>
    <w:docVar w:name="QOMNU" w:val=" 1"/>
    <w:docVar w:name="strSubDir" w:val="1169"/>
    <w:docVar w:name="TXTLANGUE" w:val="SK"/>
    <w:docVar w:name="TXTLANGUEMIN" w:val="sk"/>
    <w:docVar w:name="TXTNRB" w:val="0547/2018"/>
    <w:docVar w:name="TXTNRPE" w:val="631.534"/>
    <w:docVar w:name="TXTNRRSP" w:val="2018/2685"/>
    <w:docVar w:name="TXTPEorAP" w:val="PE"/>
    <w:docVar w:name="TXTQ1NRB" w:val="0418"/>
    <w:docVar w:name="TXTROUTE" w:val="RE\1169931SK.docx"/>
    <w:docVar w:name="TXTTITLE" w:val="the situation of women with disabilities"/>
    <w:docVar w:name="TXTVERSION" w:val="01-00"/>
  </w:docVars>
  <w:rsids>
    <w:rsidRoot w:val="0038576C"/>
    <w:rsid w:val="00050704"/>
    <w:rsid w:val="000F2499"/>
    <w:rsid w:val="00166D23"/>
    <w:rsid w:val="001838CA"/>
    <w:rsid w:val="001A53F4"/>
    <w:rsid w:val="001B0A26"/>
    <w:rsid w:val="00243990"/>
    <w:rsid w:val="0028619E"/>
    <w:rsid w:val="002C0ACF"/>
    <w:rsid w:val="0038576C"/>
    <w:rsid w:val="00450DDD"/>
    <w:rsid w:val="00484176"/>
    <w:rsid w:val="004B5938"/>
    <w:rsid w:val="004D339E"/>
    <w:rsid w:val="004F68BD"/>
    <w:rsid w:val="00507541"/>
    <w:rsid w:val="00554283"/>
    <w:rsid w:val="00593C6A"/>
    <w:rsid w:val="005948B5"/>
    <w:rsid w:val="0061349A"/>
    <w:rsid w:val="00643C0C"/>
    <w:rsid w:val="006C4261"/>
    <w:rsid w:val="00701FA3"/>
    <w:rsid w:val="00713C3B"/>
    <w:rsid w:val="00737D21"/>
    <w:rsid w:val="00750A5C"/>
    <w:rsid w:val="00765B58"/>
    <w:rsid w:val="007A737B"/>
    <w:rsid w:val="007C013C"/>
    <w:rsid w:val="007E0BCD"/>
    <w:rsid w:val="00826218"/>
    <w:rsid w:val="00844D93"/>
    <w:rsid w:val="008635BF"/>
    <w:rsid w:val="0089074B"/>
    <w:rsid w:val="008C5909"/>
    <w:rsid w:val="009105E3"/>
    <w:rsid w:val="00974BEC"/>
    <w:rsid w:val="00A01B4E"/>
    <w:rsid w:val="00A1178D"/>
    <w:rsid w:val="00A40163"/>
    <w:rsid w:val="00A474FF"/>
    <w:rsid w:val="00B75315"/>
    <w:rsid w:val="00BA7C7D"/>
    <w:rsid w:val="00BE5C95"/>
    <w:rsid w:val="00C11C70"/>
    <w:rsid w:val="00C136F8"/>
    <w:rsid w:val="00C20AD7"/>
    <w:rsid w:val="00C868A4"/>
    <w:rsid w:val="00CB63DD"/>
    <w:rsid w:val="00D3279B"/>
    <w:rsid w:val="00D54D35"/>
    <w:rsid w:val="00D954CF"/>
    <w:rsid w:val="00DB4915"/>
    <w:rsid w:val="00DD51F8"/>
    <w:rsid w:val="00DE744E"/>
    <w:rsid w:val="00DE756D"/>
    <w:rsid w:val="00E054D5"/>
    <w:rsid w:val="00E43DB9"/>
    <w:rsid w:val="00E61FF3"/>
    <w:rsid w:val="00EB24A9"/>
    <w:rsid w:val="00EE6D97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5423FD"/>
  <w15:chartTrackingRefBased/>
  <w15:docId w15:val="{9F3AE50D-C49B-416B-B7B2-84EBF2A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507541"/>
    <w:rPr>
      <w:b/>
      <w:sz w:val="24"/>
      <w:lang w:val="sk-SK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Normal24Bold">
    <w:name w:val="Normal24Bold"/>
    <w:basedOn w:val="Normal"/>
    <w:rsid w:val="00450DDD"/>
    <w:pPr>
      <w:spacing w:after="480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E5C95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Bold">
    <w:name w:val="CoverBold"/>
    <w:basedOn w:val="CoverNormal"/>
    <w:rsid w:val="00507541"/>
    <w:rPr>
      <w:b/>
    </w:rPr>
  </w:style>
  <w:style w:type="paragraph" w:customStyle="1" w:styleId="EPName">
    <w:name w:val="EPName"/>
    <w:basedOn w:val="Normal"/>
    <w:rsid w:val="00E054D5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table" w:styleId="TableGrid">
    <w:name w:val="Table Grid"/>
    <w:basedOn w:val="TableNormal"/>
    <w:rsid w:val="008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89074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89074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2C0AC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054D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054D5"/>
    <w:pPr>
      <w:jc w:val="right"/>
    </w:pPr>
  </w:style>
  <w:style w:type="paragraph" w:customStyle="1" w:styleId="RefProc">
    <w:name w:val="RefProc"/>
    <w:basedOn w:val="Normal"/>
    <w:rsid w:val="002C0AC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2C0ACF"/>
    <w:pPr>
      <w:spacing w:after="1200"/>
    </w:pPr>
  </w:style>
  <w:style w:type="paragraph" w:styleId="FootnoteText">
    <w:name w:val="footnote text"/>
    <w:basedOn w:val="Normal"/>
    <w:link w:val="FootnoteTextChar"/>
    <w:unhideWhenUsed/>
    <w:rsid w:val="004F68BD"/>
    <w:pPr>
      <w:widowControl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68BD"/>
  </w:style>
  <w:style w:type="character" w:styleId="FootnoteReference">
    <w:name w:val="footnote reference"/>
    <w:aliases w:val="Ref,de nota al pie,4_G,ftref,Footnote symbol,Footnote,Voetnootverwijzing,Times 10 Point,Exposant 3 Point,Footnote Ref,16 Point,Superscript 6 Point"/>
    <w:unhideWhenUsed/>
    <w:rsid w:val="004F68BD"/>
    <w:rPr>
      <w:vertAlign w:val="superscript"/>
    </w:rPr>
  </w:style>
  <w:style w:type="paragraph" w:customStyle="1" w:styleId="Default">
    <w:name w:val="Default"/>
    <w:rsid w:val="004F68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F6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8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68BD"/>
  </w:style>
  <w:style w:type="paragraph" w:styleId="CommentSubject">
    <w:name w:val="annotation subject"/>
    <w:basedOn w:val="CommentText"/>
    <w:next w:val="CommentText"/>
    <w:link w:val="CommentSubjectChar"/>
    <w:rsid w:val="004F6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68BD"/>
    <w:rPr>
      <w:b/>
      <w:bCs/>
    </w:rPr>
  </w:style>
  <w:style w:type="paragraph" w:styleId="BalloonText">
    <w:name w:val="Balloon Text"/>
    <w:basedOn w:val="Normal"/>
    <w:link w:val="BalloonTextChar"/>
    <w:rsid w:val="004F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68BD"/>
    <w:rPr>
      <w:rFonts w:ascii="Segoe UI" w:hAnsi="Segoe UI" w:cs="Segoe UI"/>
      <w:sz w:val="18"/>
      <w:szCs w:val="18"/>
    </w:rPr>
  </w:style>
  <w:style w:type="character" w:customStyle="1" w:styleId="Normal6Char">
    <w:name w:val="Normal6 Char"/>
    <w:link w:val="Normal6"/>
    <w:locked/>
    <w:rsid w:val="004F68BD"/>
    <w:rPr>
      <w:sz w:val="24"/>
    </w:rPr>
  </w:style>
  <w:style w:type="paragraph" w:styleId="Revision">
    <w:name w:val="Revision"/>
    <w:hidden/>
    <w:uiPriority w:val="99"/>
    <w:semiHidden/>
    <w:rsid w:val="002439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4086</Words>
  <Characters>25573</Characters>
  <Application>Microsoft Office Word</Application>
  <DocSecurity>0</DocSecurity>
  <Lines>1022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RE_QO</vt:lpstr>
    </vt:vector>
  </TitlesOfParts>
  <Company/>
  <LinksUpToDate>false</LinksUpToDate>
  <CharactersWithSpaces>29347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RE_QO</dc:title>
  <dc:subject/>
  <dc:creator>DE WILDE Alice</dc:creator>
  <cp:keywords/>
  <dc:description/>
  <cp:lastModifiedBy>OCKOVIC Igor</cp:lastModifiedBy>
  <cp:revision>2</cp:revision>
  <cp:lastPrinted>2003-08-20T07:58:00Z</cp:lastPrinted>
  <dcterms:created xsi:type="dcterms:W3CDTF">2018-11-27T15:54:00Z</dcterms:created>
  <dcterms:modified xsi:type="dcterms:W3CDTF">2018-11-27T15:54:00Z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1169931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\\eiciLUXpr1\pdocep$\DocEP\DOCS\General\RE\RE_QO.dot(13/10/2017 10:48:29)</vt:lpwstr>
  </property>
  <property fmtid="{D5CDD505-2E9C-101B-9397-08002B2CF9AE}" pid="7" name="&lt;ModelTra&gt;">
    <vt:lpwstr>\\eiciLUXpr1\pdocep$\DocEP\TRANSFIL\EN\RE_QO.EN(13/10/2017 10:43:48)</vt:lpwstr>
  </property>
  <property fmtid="{D5CDD505-2E9C-101B-9397-08002B2CF9AE}" pid="8" name="&lt;Model&gt;">
    <vt:lpwstr>RE_QO</vt:lpwstr>
  </property>
  <property fmtid="{D5CDD505-2E9C-101B-9397-08002B2CF9AE}" pid="9" name="FooterPath">
    <vt:lpwstr>RE\1169931SK.docx</vt:lpwstr>
  </property>
  <property fmtid="{D5CDD505-2E9C-101B-9397-08002B2CF9AE}" pid="10" name="PE number">
    <vt:lpwstr>631.534</vt:lpwstr>
  </property>
  <property fmtid="{D5CDD505-2E9C-101B-9397-08002B2CF9AE}" pid="11" name="Bookout">
    <vt:lpwstr>OK - 2018/11/27 16:54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