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787A1C" w14:paraId="6A143753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1C9ABA2" w14:textId="77777777" w:rsidR="00706BC0" w:rsidRPr="00787A1C" w:rsidRDefault="00544E26" w:rsidP="00F26DE8">
            <w:pPr>
              <w:pStyle w:val="EPName"/>
            </w:pPr>
            <w:r w:rsidRPr="00787A1C">
              <w:t>Europski parlament</w:t>
            </w:r>
          </w:p>
          <w:p w14:paraId="00CA16EF" w14:textId="77777777" w:rsidR="00706BC0" w:rsidRPr="00787A1C" w:rsidRDefault="004C7DD8" w:rsidP="004C7DD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87A1C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63DE8153" w14:textId="0D7A4711" w:rsidR="00706BC0" w:rsidRPr="00787A1C" w:rsidRDefault="0034781E" w:rsidP="00F26DE8">
            <w:pPr>
              <w:pStyle w:val="EPLogo"/>
            </w:pPr>
            <w:r w:rsidRPr="00787A1C">
              <w:rPr>
                <w:lang w:val="en-GB"/>
              </w:rPr>
              <w:drawing>
                <wp:inline distT="0" distB="0" distL="0" distR="0" wp14:anchorId="3433313F" wp14:editId="20C3AAC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B5F38" w14:textId="77777777" w:rsidR="00E53167" w:rsidRPr="00787A1C" w:rsidRDefault="00E53167" w:rsidP="00E53167">
      <w:pPr>
        <w:pStyle w:val="LineTop"/>
      </w:pPr>
    </w:p>
    <w:p w14:paraId="77A0A8AE" w14:textId="77777777" w:rsidR="00E53167" w:rsidRPr="00787A1C" w:rsidRDefault="004C7DD8" w:rsidP="00E53167">
      <w:pPr>
        <w:pStyle w:val="ZSessionDoc"/>
      </w:pPr>
      <w:r w:rsidRPr="00787A1C">
        <w:t>Dokument s plenarne sjednice</w:t>
      </w:r>
    </w:p>
    <w:p w14:paraId="69740409" w14:textId="77777777" w:rsidR="00094DDA" w:rsidRPr="00787A1C" w:rsidRDefault="00094DDA" w:rsidP="00094DDA">
      <w:pPr>
        <w:pStyle w:val="LineBottom"/>
      </w:pPr>
    </w:p>
    <w:p w14:paraId="22CBAB9B" w14:textId="77777777" w:rsidR="00094DDA" w:rsidRPr="00787A1C" w:rsidRDefault="00094DDA" w:rsidP="00094DDA">
      <w:pPr>
        <w:pStyle w:val="RefProc"/>
      </w:pPr>
      <w:r w:rsidRPr="00787A1C">
        <w:rPr>
          <w:rStyle w:val="HideTWBExt"/>
          <w:b w:val="0"/>
          <w:noProof w:val="0"/>
        </w:rPr>
        <w:t>&lt;NoDocSe&gt;</w:t>
      </w:r>
      <w:r w:rsidRPr="00787A1C">
        <w:t>B8</w:t>
      </w:r>
      <w:r w:rsidRPr="00787A1C">
        <w:noBreakHyphen/>
        <w:t>0168/2019</w:t>
      </w:r>
      <w:r w:rsidRPr="00787A1C">
        <w:rPr>
          <w:rStyle w:val="HideTWBExt"/>
          <w:b w:val="0"/>
          <w:noProof w:val="0"/>
        </w:rPr>
        <w:t>&lt;/NoDocSe&gt;</w:t>
      </w:r>
    </w:p>
    <w:p w14:paraId="7A832715" w14:textId="77777777" w:rsidR="00094DDA" w:rsidRPr="00787A1C" w:rsidRDefault="00094DDA" w:rsidP="00094DDA">
      <w:pPr>
        <w:pStyle w:val="ZDate"/>
      </w:pPr>
      <w:r w:rsidRPr="00787A1C">
        <w:rPr>
          <w:rStyle w:val="HideTWBExt"/>
          <w:noProof w:val="0"/>
        </w:rPr>
        <w:t>&lt;Date&gt;</w:t>
      </w:r>
      <w:r w:rsidRPr="00787A1C">
        <w:rPr>
          <w:rStyle w:val="HideTWBInt"/>
        </w:rPr>
        <w:t>{11/03/2019}</w:t>
      </w:r>
      <w:r w:rsidRPr="00787A1C">
        <w:t>11.3.2019</w:t>
      </w:r>
      <w:r w:rsidRPr="00787A1C">
        <w:rPr>
          <w:rStyle w:val="HideTWBExt"/>
          <w:noProof w:val="0"/>
        </w:rPr>
        <w:t>&lt;/Date&gt;</w:t>
      </w:r>
    </w:p>
    <w:p w14:paraId="147F3F4D" w14:textId="77777777" w:rsidR="00814BC6" w:rsidRPr="00787A1C" w:rsidRDefault="00814BC6">
      <w:pPr>
        <w:pStyle w:val="TypeDoc"/>
      </w:pPr>
      <w:r w:rsidRPr="00787A1C">
        <w:rPr>
          <w:rStyle w:val="HideTWBExt"/>
          <w:b w:val="0"/>
          <w:noProof w:val="0"/>
        </w:rPr>
        <w:t>&lt;TitreType&gt;</w:t>
      </w:r>
      <w:r w:rsidRPr="00787A1C">
        <w:t>PRIJEDLOG REZOLUCIJE</w:t>
      </w:r>
      <w:r w:rsidRPr="00787A1C">
        <w:rPr>
          <w:rStyle w:val="HideTWBExt"/>
          <w:b w:val="0"/>
          <w:noProof w:val="0"/>
        </w:rPr>
        <w:t>&lt;/TitreType&gt;</w:t>
      </w:r>
    </w:p>
    <w:p w14:paraId="70AC2B63" w14:textId="77777777" w:rsidR="00814BC6" w:rsidRPr="00787A1C" w:rsidRDefault="00814BC6">
      <w:pPr>
        <w:pStyle w:val="Cover12"/>
      </w:pPr>
      <w:r w:rsidRPr="00787A1C">
        <w:rPr>
          <w:rStyle w:val="HideTWBExt"/>
          <w:noProof w:val="0"/>
        </w:rPr>
        <w:t>&lt;TitreSuite&gt;</w:t>
      </w:r>
      <w:r w:rsidRPr="00787A1C">
        <w:t>podnesen nakon izjave potpredsjednice Unije / Visoke predstavnice Unije za vanjske poslove i sigurnosnu politiku</w:t>
      </w:r>
      <w:r w:rsidRPr="00787A1C">
        <w:rPr>
          <w:rStyle w:val="HideTWBExt"/>
          <w:noProof w:val="0"/>
        </w:rPr>
        <w:t>&lt;/TitreSuite&gt;</w:t>
      </w:r>
    </w:p>
    <w:p w14:paraId="18095A92" w14:textId="77777777" w:rsidR="00814BC6" w:rsidRPr="00787A1C" w:rsidRDefault="00814BC6">
      <w:pPr>
        <w:pStyle w:val="Cover12"/>
      </w:pPr>
      <w:r w:rsidRPr="00787A1C">
        <w:rPr>
          <w:rStyle w:val="HideTWBExt"/>
          <w:noProof w:val="0"/>
        </w:rPr>
        <w:t>&lt;TitreRecueil&gt;</w:t>
      </w:r>
      <w:r w:rsidRPr="00787A1C">
        <w:t>u skladu s člankom 123. stavkom 2. Poslovnika</w:t>
      </w:r>
      <w:r w:rsidRPr="00787A1C">
        <w:rPr>
          <w:rStyle w:val="HideTWBExt"/>
          <w:noProof w:val="0"/>
        </w:rPr>
        <w:t>&lt;/TitreRecueil&gt;</w:t>
      </w:r>
    </w:p>
    <w:p w14:paraId="39E45234" w14:textId="77777777" w:rsidR="00C23264" w:rsidRPr="00787A1C" w:rsidRDefault="00C23264" w:rsidP="00C23264">
      <w:pPr>
        <w:pStyle w:val="CoverNormal"/>
      </w:pPr>
      <w:r w:rsidRPr="00787A1C">
        <w:rPr>
          <w:rStyle w:val="HideTWBExt"/>
          <w:noProof w:val="0"/>
        </w:rPr>
        <w:t>&lt;Titre&gt;</w:t>
      </w:r>
      <w:r w:rsidRPr="00787A1C">
        <w:t>o stanju u Nikaragvi</w:t>
      </w:r>
      <w:r w:rsidRPr="00787A1C">
        <w:rPr>
          <w:rStyle w:val="HideTWBExt"/>
          <w:noProof w:val="0"/>
        </w:rPr>
        <w:t>&lt;/Titre&gt;</w:t>
      </w:r>
    </w:p>
    <w:p w14:paraId="07327374" w14:textId="77777777" w:rsidR="00C23264" w:rsidRPr="00787A1C" w:rsidRDefault="00C23264" w:rsidP="00C23264">
      <w:pPr>
        <w:pStyle w:val="Cover24"/>
      </w:pPr>
      <w:r w:rsidRPr="00787A1C">
        <w:rPr>
          <w:rStyle w:val="HideTWBExt"/>
          <w:noProof w:val="0"/>
        </w:rPr>
        <w:t>&lt;DocRef&gt;</w:t>
      </w:r>
      <w:r w:rsidRPr="00787A1C">
        <w:t>(2019/2615(RSP))</w:t>
      </w:r>
      <w:r w:rsidRPr="00787A1C">
        <w:rPr>
          <w:rStyle w:val="HideTWBExt"/>
          <w:noProof w:val="0"/>
        </w:rPr>
        <w:t>&lt;/DocRef&gt;</w:t>
      </w:r>
    </w:p>
    <w:p w14:paraId="3583E575" w14:textId="77777777" w:rsidR="002574AA" w:rsidRPr="00787A1C" w:rsidRDefault="002574AA" w:rsidP="002574AA">
      <w:pPr>
        <w:pStyle w:val="CoverBold"/>
      </w:pPr>
      <w:r w:rsidRPr="00787A1C">
        <w:rPr>
          <w:rStyle w:val="HideTWBExt"/>
          <w:b w:val="0"/>
          <w:noProof w:val="0"/>
        </w:rPr>
        <w:t>&lt;RepeatBlock-By&gt;&lt;Depute&gt;</w:t>
      </w:r>
      <w:r w:rsidRPr="00787A1C">
        <w:t>Fabio Massimo Castaldo, Ignazio Corrao, Rolandas Paksas</w:t>
      </w:r>
      <w:r w:rsidRPr="00787A1C">
        <w:rPr>
          <w:rStyle w:val="HideTWBExt"/>
          <w:b w:val="0"/>
          <w:noProof w:val="0"/>
          <w:color w:val="auto"/>
        </w:rPr>
        <w:t>&lt;/Depute&gt;</w:t>
      </w:r>
    </w:p>
    <w:p w14:paraId="20069BD0" w14:textId="77777777" w:rsidR="002574AA" w:rsidRPr="00787A1C" w:rsidRDefault="002574AA" w:rsidP="002574AA">
      <w:pPr>
        <w:pStyle w:val="CoverNormal"/>
      </w:pPr>
      <w:r w:rsidRPr="00787A1C">
        <w:rPr>
          <w:rStyle w:val="HideTWBExt"/>
          <w:noProof w:val="0"/>
        </w:rPr>
        <w:t>&lt;Commission&gt;</w:t>
      </w:r>
      <w:r w:rsidRPr="00787A1C">
        <w:rPr>
          <w:rStyle w:val="HideTWBInt"/>
        </w:rPr>
        <w:t>{EFDD}</w:t>
      </w:r>
      <w:r w:rsidRPr="00787A1C">
        <w:t>u ime Kluba zastupnika EFDD-a</w:t>
      </w:r>
      <w:r w:rsidRPr="00787A1C">
        <w:rPr>
          <w:rStyle w:val="HideTWBExt"/>
          <w:noProof w:val="0"/>
        </w:rPr>
        <w:t>&lt;/Commission&gt;</w:t>
      </w:r>
    </w:p>
    <w:p w14:paraId="38943A07" w14:textId="77777777" w:rsidR="002574AA" w:rsidRPr="00787A1C" w:rsidRDefault="002574AA" w:rsidP="002574AA">
      <w:pPr>
        <w:pStyle w:val="CoverNormal"/>
      </w:pPr>
      <w:r w:rsidRPr="00787A1C">
        <w:rPr>
          <w:rStyle w:val="HideTWBExt"/>
          <w:noProof w:val="0"/>
        </w:rPr>
        <w:t>&lt;/RepeatBlock-By&gt;</w:t>
      </w:r>
    </w:p>
    <w:p w14:paraId="2982F29D" w14:textId="77777777" w:rsidR="00814BC6" w:rsidRPr="00787A1C" w:rsidRDefault="00814BC6">
      <w:pPr>
        <w:pStyle w:val="Normal12Bold"/>
      </w:pPr>
      <w:r w:rsidRPr="00787A1C">
        <w:br w:type="page"/>
      </w:r>
      <w:r w:rsidRPr="00787A1C">
        <w:lastRenderedPageBreak/>
        <w:t>B8</w:t>
      </w:r>
      <w:r w:rsidRPr="00787A1C">
        <w:noBreakHyphen/>
        <w:t>0168/2019</w:t>
      </w:r>
    </w:p>
    <w:p w14:paraId="1FA2433C" w14:textId="77777777" w:rsidR="00C23264" w:rsidRPr="00787A1C" w:rsidRDefault="00544E26" w:rsidP="00C23264">
      <w:pPr>
        <w:pStyle w:val="NormalBold"/>
      </w:pPr>
      <w:r w:rsidRPr="00787A1C">
        <w:t>Rezolucija Europskog parlamenta o stanju u Nikaragvi</w:t>
      </w:r>
    </w:p>
    <w:p w14:paraId="2EFA123D" w14:textId="77777777" w:rsidR="00C23264" w:rsidRPr="00787A1C" w:rsidRDefault="00544E26" w:rsidP="00C23264">
      <w:pPr>
        <w:pStyle w:val="Normal24Bold"/>
      </w:pPr>
      <w:r w:rsidRPr="00787A1C">
        <w:t>(2019/2615(RSP))</w:t>
      </w:r>
    </w:p>
    <w:p w14:paraId="4A9A85E7" w14:textId="77777777" w:rsidR="00814BC6" w:rsidRPr="00787A1C" w:rsidRDefault="00544E26">
      <w:pPr>
        <w:pStyle w:val="Normal12"/>
      </w:pPr>
      <w:r w:rsidRPr="00787A1C">
        <w:rPr>
          <w:i/>
        </w:rPr>
        <w:t>Europski parlament</w:t>
      </w:r>
      <w:r w:rsidRPr="00787A1C">
        <w:t>,</w:t>
      </w:r>
    </w:p>
    <w:p w14:paraId="250FBD4C" w14:textId="77777777" w:rsidR="004C7DD8" w:rsidRPr="00787A1C" w:rsidRDefault="00814BC6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svoje prethodne rezolucije o Nikaragvi, posebno one od 16. veljače 2017.</w:t>
      </w:r>
      <w:r w:rsidR="00E95463" w:rsidRPr="00787A1C">
        <w:rPr>
          <w:rStyle w:val="FootnoteReference"/>
        </w:rPr>
        <w:footnoteReference w:id="2"/>
      </w:r>
      <w:r w:rsidRPr="00787A1C">
        <w:t xml:space="preserve"> i 31. svibnja 2018.</w:t>
      </w:r>
      <w:r w:rsidR="00E95463" w:rsidRPr="00787A1C">
        <w:rPr>
          <w:rStyle w:val="FootnoteReference"/>
        </w:rPr>
        <w:footnoteReference w:id="3"/>
      </w:r>
      <w:r w:rsidRPr="00787A1C">
        <w:t>,</w:t>
      </w:r>
    </w:p>
    <w:p w14:paraId="67DDBFEF" w14:textId="2212E67B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izjavu u ime EU-a potpredsjednice Komisije / Visoke predstavnice Europske unije za vanjske poslove i sigurnosnu politiku od 2. listopada 2018. o stanju u Nikaragvi,</w:t>
      </w:r>
    </w:p>
    <w:p w14:paraId="41191DEC" w14:textId="67B33148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zaključke Vijeća o Nikaragvi od 21. siječnja 2019.,</w:t>
      </w:r>
    </w:p>
    <w:p w14:paraId="7B9DC85D" w14:textId="3F0CC7F1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izjavu glasnogovornice potpredsjednice Komisije / Visoke predstavnice od 1. ožujka 2019. o nastavku nacionalnog dijaloga u Nikaragvi,</w:t>
      </w:r>
    </w:p>
    <w:p w14:paraId="6F1C8B9F" w14:textId="3ED7CBE3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poziv Međuameričke komisije za ljudska prava (IACHR) od 28. veljače 2019. za osiguravanje uvjeta koji omogućuju uživanje ljudskih prava tijekom dijaloga u Nikaragvi,</w:t>
      </w:r>
    </w:p>
    <w:p w14:paraId="35254C12" w14:textId="4FECC4A4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svoje ad hoc izaslanstvo u Nikaragvi od 23. do 26. siječnja 2019.,</w:t>
      </w:r>
    </w:p>
    <w:p w14:paraId="72E42B5F" w14:textId="4940950E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pismo koje je njegov predsjednik poslao predsjedniku Nikaragve Danielu Ortegi,</w:t>
      </w:r>
    </w:p>
    <w:p w14:paraId="3660DDBD" w14:textId="77777777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Sporazum o pridruživanju između EU-a i Srednje Amerike iz 2012.,</w:t>
      </w:r>
    </w:p>
    <w:p w14:paraId="3D2769D0" w14:textId="77777777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–</w:t>
      </w:r>
      <w:r w:rsidRPr="00787A1C">
        <w:tab/>
        <w:t>uzimajući u obzir smjernice EU-a o borcima za ljudska prava iz lipnja 2004., kako su ažurirane 2008.,</w:t>
      </w:r>
    </w:p>
    <w:p w14:paraId="2C131559" w14:textId="77777777" w:rsidR="004C7DD8" w:rsidRPr="00787A1C" w:rsidRDefault="004C7DD8" w:rsidP="004C7DD8">
      <w:pPr>
        <w:pStyle w:val="Normal12Hanging"/>
      </w:pPr>
      <w:r w:rsidRPr="00787A1C">
        <w:t>–</w:t>
      </w:r>
      <w:r w:rsidRPr="00787A1C">
        <w:tab/>
        <w:t>uzimajući u obzir Ustav Nikaragve,</w:t>
      </w:r>
    </w:p>
    <w:p w14:paraId="7326C76D" w14:textId="77777777" w:rsidR="004C7DD8" w:rsidRPr="00787A1C" w:rsidRDefault="00814BC6" w:rsidP="004C7DD8">
      <w:pPr>
        <w:pStyle w:val="Normal12Hanging"/>
      </w:pPr>
      <w:r w:rsidRPr="00787A1C">
        <w:t>–</w:t>
      </w:r>
      <w:r w:rsidRPr="00787A1C">
        <w:tab/>
        <w:t>uzimajući u obzir članak 123. stavak 2. Poslovnika,</w:t>
      </w:r>
    </w:p>
    <w:p w14:paraId="31BDA778" w14:textId="06E967C9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A.</w:t>
      </w:r>
      <w:r w:rsidRPr="00787A1C">
        <w:tab/>
        <w:t>budući da se od izbijanja socijalnih prosvjeda 18. travnja 2018. protiv planiranih reformi sustava socijalnog osiguranja u Nikaragvi i sve veće autokratske usmjerenosti predsjedničkog para Daniela Ortege i Rosario Murillo, stanje u Nikaragvi pogoršalo i pretvorilo u ozbiljnu i dalekosežnu krizu, s obzirom na to da je režim predsjednika Ortege na prosvjede odgovorio s dosad neviđenim nasiljem i represijom, koristeći se paravojnim i protupobunjeničkim snagama, kao i redovitim snagama sigurnosti;</w:t>
      </w:r>
    </w:p>
    <w:p w14:paraId="53CE7EA2" w14:textId="0B94FEE6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B.</w:t>
      </w:r>
      <w:r w:rsidRPr="00787A1C">
        <w:tab/>
        <w:t xml:space="preserve">budući da je, kao rezultat te represije, u protekloj godini ubijeno više od 300 osoba, ranjeno ih je više od 3000, više od 700 se nalazi u zatvoru, a deseci tisuća osoba su u </w:t>
      </w:r>
      <w:r w:rsidRPr="00787A1C">
        <w:lastRenderedPageBreak/>
        <w:t>progonstvu ili bijegu u susjedne zemlje;</w:t>
      </w:r>
    </w:p>
    <w:p w14:paraId="33DCF71A" w14:textId="6D0458D9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C.</w:t>
      </w:r>
      <w:r w:rsidRPr="00787A1C">
        <w:tab/>
        <w:t>budući da su Međuamerička komisija za ljudska prava (IACHR) i Ured visokog povjerenika Ujedinjenih naroda za ljudska prava istaknuli niz povreda pravila u odgovoru vlade na prosvjede, između ostalog nerazmjernu i proizvoljnu uporabu sile od strane policije (uključujući korištenje vatrenog oružja i izvansudska pogubljenja), proizvoljna i nezakonita pritvaranja i prisilne nestanke, zlostavljanja i mučenja pritvorenih prosvjednika uz uporabu seksualnog nasilja, korištenje snajperista, djelovanje skupina naoružanih civila koji su sudjelovali u nasilnoj represiji prosvjeda, pri čemu su surađivali s vlastima ili su vlasti tolerirale to nasilje, te ometanje pristupa zdravstvenoj skrbi za osobe koje su ranjene u sukobima;</w:t>
      </w:r>
    </w:p>
    <w:p w14:paraId="3F0069A7" w14:textId="6213F54C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D.</w:t>
      </w:r>
      <w:r w:rsidRPr="00787A1C">
        <w:tab/>
        <w:t>budući da ta strategija represije obuhvaća i ozbiljne napade na tisak i medije, uključujući cenzuru i zatvaranje medijskih kuća, kao i proizvoljna uhićenja i pritvaranja novinara;</w:t>
      </w:r>
    </w:p>
    <w:p w14:paraId="0DE1F0E8" w14:textId="3015C6D8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E.</w:t>
      </w:r>
      <w:r w:rsidRPr="00787A1C">
        <w:tab/>
        <w:t>budući da je vlada Nikaragve u prosincu 2018. obustavila misiju interdisciplinarne skupine neovisnih stručnjaka (GIEI) i Posebnog mehanizma praćenja za Nikaragvu (MESENI) u okviru IACHR-a;</w:t>
      </w:r>
    </w:p>
    <w:p w14:paraId="2FE3A177" w14:textId="1567F3E1" w:rsidR="004C7DD8" w:rsidRPr="00787A1C" w:rsidRDefault="004C7DD8" w:rsidP="004C7DD8">
      <w:pPr>
        <w:pStyle w:val="Normal12Hanging"/>
        <w:rPr>
          <w:rFonts w:eastAsia="Calibri"/>
        </w:rPr>
      </w:pPr>
      <w:r w:rsidRPr="00787A1C">
        <w:t>F.</w:t>
      </w:r>
      <w:r w:rsidRPr="00787A1C">
        <w:tab/>
        <w:t>budući da je politička kriza dovela do toga da je već narušeno gospodarstvo Nikaragve utonulo još dublje u recesiju, uz sve veću nezaposlenost i ostale ozbiljne posljedice za stanovništvo, u zemlji koja je već bila jedna od najsiromašnijih u regiji;</w:t>
      </w:r>
    </w:p>
    <w:p w14:paraId="4AB61A03" w14:textId="7DF2CECF" w:rsidR="004C7DD8" w:rsidRPr="00787A1C" w:rsidRDefault="004C7DD8" w:rsidP="004C7DD8">
      <w:pPr>
        <w:pStyle w:val="Normal12Hanging"/>
      </w:pPr>
      <w:r w:rsidRPr="00787A1C">
        <w:t>G.</w:t>
      </w:r>
      <w:r w:rsidRPr="00787A1C">
        <w:tab/>
        <w:t>budući da je ad hoc izaslanstvo Europskog parlamenta posjetilo Nikaragvu od 23. do 26. siječnja 2019. kako bi ocijenilo stanje; budući da je to izaslanstvo uputilo tri jasna zahtjeva vlastima, to jest da oslobode sve političke zatvorenike, zaustave represiju i dopuste vraćanje organizacija za ljudska prava u tu zemlju;</w:t>
      </w:r>
    </w:p>
    <w:p w14:paraId="4710BF61" w14:textId="3EB21B28" w:rsidR="004C7DD8" w:rsidRPr="00787A1C" w:rsidRDefault="004C7DD8" w:rsidP="004C7DD8">
      <w:pPr>
        <w:pStyle w:val="Normal12Hanging"/>
      </w:pPr>
      <w:r w:rsidRPr="00787A1C">
        <w:t>H.</w:t>
      </w:r>
      <w:r w:rsidRPr="00787A1C">
        <w:tab/>
        <w:t>budući da u proteklom desetljeću Nikaragva svjedoči padu demokracije i vladavine prava; budući da razvoj i jačanje demokracije i vladavine prava te poštovanje ljudskih prava i temeljnih sloboda moraju biti sastavni dio vanjskih politika EU-a, što se odnosi i na Sporazum o pridruživanju između Europske unije i zemalja Srednje Amerike iz 2012.;</w:t>
      </w:r>
    </w:p>
    <w:p w14:paraId="688AC15B" w14:textId="7A34554A" w:rsidR="004C7DD8" w:rsidRPr="00787A1C" w:rsidRDefault="004C7DD8" w:rsidP="004C7DD8">
      <w:pPr>
        <w:pStyle w:val="Normal12Hanging"/>
      </w:pPr>
      <w:r w:rsidRPr="00787A1C">
        <w:t>I.</w:t>
      </w:r>
      <w:r w:rsidRPr="00787A1C">
        <w:tab/>
        <w:t>budući da je od 2007. g. Ortega izabran na predsjedničku dužnost u tri uzastopna navrata, unatoč činjenici da Ustav Nikaragve zabranjuje uzastopni reizbor, što svjedoči o korupciji i autoritarizmu u koji je ta zemlja utonula; budući da su institucije EU-a i Organizacija američkih država zbog nepravilnosti oštro kritizirale izbore održane 2011. i 2016. koji su provedeni bez prisutnosti promatrača iz bilo koje od tih dviju organizacija ili drugih vjerodostojnih međunarodnih promatrača;</w:t>
      </w:r>
    </w:p>
    <w:p w14:paraId="2E28A716" w14:textId="3DBFF9E6" w:rsidR="004C7DD8" w:rsidRPr="00787A1C" w:rsidRDefault="004C7DD8" w:rsidP="004C7DD8">
      <w:pPr>
        <w:pStyle w:val="Normal12Hanging"/>
      </w:pPr>
      <w:r w:rsidRPr="00787A1C">
        <w:t>1.</w:t>
      </w:r>
      <w:r w:rsidRPr="00787A1C">
        <w:tab/>
        <w:t>osuđuje aktualnu represiju i ozbiljne povrede ljudskih prava u Nikaragvi, kriminalizaciju članova civilnog društva i medija, nerazmjernu uporabu sile od strane policije i oružanih paravojnih skupina u cilju suzbijanja socijalnih prosvjeda, kao i aktualne slučajeve zlostavljanja, nezakonita uhićenja i proizvoljna pritvaranja pojedinaca koji su sudjelovali u prosvjedima oporbe;</w:t>
      </w:r>
    </w:p>
    <w:p w14:paraId="689EC777" w14:textId="7BF0C43E" w:rsidR="004C7DD8" w:rsidRPr="00787A1C" w:rsidRDefault="004C7DD8" w:rsidP="004C7DD8">
      <w:pPr>
        <w:pStyle w:val="Normal12Hanging"/>
      </w:pPr>
      <w:r w:rsidRPr="00787A1C">
        <w:t>2.</w:t>
      </w:r>
      <w:r w:rsidRPr="00787A1C">
        <w:tab/>
        <w:t>izražava zabrinutost zbog sve većih ograničenja u pogledu građanskog prostora i izražavanja neslaganja u Nikaragvi, uključujući zatvaranje neovisnih medijskih kuća i ukidanje zakonitih registracija nekoliko organizacija civilnog društva te zapljene njihove robe i imovine;</w:t>
      </w:r>
    </w:p>
    <w:p w14:paraId="2E56FD38" w14:textId="4DD15F59" w:rsidR="004C7DD8" w:rsidRPr="00787A1C" w:rsidRDefault="004C7DD8" w:rsidP="004C7DD8">
      <w:pPr>
        <w:pStyle w:val="Normal12Hanging"/>
      </w:pPr>
      <w:r w:rsidRPr="00787A1C">
        <w:t>3.</w:t>
      </w:r>
      <w:r w:rsidRPr="00787A1C">
        <w:tab/>
        <w:t>osuđuje odluku vlade Nikaragve da protjera iz zemlje interdisciplinarnu skupinu neovisnih stručnjaka (GIEI) i Poseban mehanizam praćenja za Nikaragvu (MESENI) u okviru IACHR-a te da povuče poziv upućen Uredu visokog povjerenika za ljudska prava da posjeti tu zemlju; apelira na vlasti da omoguće njihov povratak u zemlju te da s njima nastave suradnju;</w:t>
      </w:r>
    </w:p>
    <w:p w14:paraId="5A3D10C7" w14:textId="19931BA5" w:rsidR="004C7DD8" w:rsidRPr="00787A1C" w:rsidRDefault="004C7DD8" w:rsidP="004C7DD8">
      <w:pPr>
        <w:pStyle w:val="Normal12Hanging"/>
      </w:pPr>
      <w:r w:rsidRPr="00787A1C">
        <w:t>4.</w:t>
      </w:r>
      <w:r w:rsidRPr="00787A1C">
        <w:tab/>
        <w:t>pozdravlja ublažavanje kazne za 100 zatvorenika uhićenih nakon izbijanja socijalnih prosvjeda u zemlji, ali žali zbog činjenice da su stotine ljudi i dalje nepravedno pritvorene; poziva da se odmah puste na slobodu sve osobe pritvorene zbog političkih razloga te ponavlja da se za sve ostale zatvorenike i uvijek moraju poštovati pravo na pravedan postupak, kao i sva druga pravna jamstva sadržana u Ustavu Nikaragve;</w:t>
      </w:r>
    </w:p>
    <w:p w14:paraId="73B98E69" w14:textId="41DDA797" w:rsidR="004C7DD8" w:rsidRPr="00787A1C" w:rsidRDefault="004C7DD8" w:rsidP="004C7DD8">
      <w:pPr>
        <w:pStyle w:val="Normal12Hanging"/>
      </w:pPr>
      <w:r w:rsidRPr="00787A1C">
        <w:t>5.</w:t>
      </w:r>
      <w:r w:rsidRPr="00787A1C">
        <w:tab/>
        <w:t>ističe važnost političkog dijaloga između vlade i oporbe u zemlji; pozdravlja nastavak nacionalnog dijaloga između vlade Nikaragve i Građanskog saveza kao pozitivan prvi korak u prevladavanju trenutačne političke krize pregovorima, što je i dalje jedini mogući način izlaska iz aktualne krize;</w:t>
      </w:r>
    </w:p>
    <w:p w14:paraId="30995678" w14:textId="2E68DBA0" w:rsidR="004C7DD8" w:rsidRPr="00787A1C" w:rsidRDefault="004C7DD8" w:rsidP="004C7DD8">
      <w:pPr>
        <w:pStyle w:val="Normal12Hanging"/>
      </w:pPr>
      <w:r w:rsidRPr="00787A1C">
        <w:t>6.</w:t>
      </w:r>
      <w:r w:rsidRPr="00787A1C">
        <w:tab/>
        <w:t>poziva strane da pregovore vode u dobroj vjeri, na transparentan i uključiv način te da uključe i aktere civilnog društva; smatra da bi stanje zatvorenika trebalo biti u središtu pažnje pregovora jer su stotine nevinih ljudi još uvijek u zatvoru;</w:t>
      </w:r>
    </w:p>
    <w:p w14:paraId="05970B0B" w14:textId="294724B0" w:rsidR="004C7DD8" w:rsidRPr="00787A1C" w:rsidRDefault="004C7DD8" w:rsidP="004C7DD8">
      <w:pPr>
        <w:pStyle w:val="Normal12Hanging"/>
      </w:pPr>
      <w:r w:rsidRPr="00787A1C">
        <w:t>7.</w:t>
      </w:r>
      <w:r w:rsidRPr="00787A1C">
        <w:tab/>
        <w:t>žali zbog činjenice da vlasti Nikaragve nisu poštovale jamstva dana prilikom posjeta izaslanstva Europskog parlamenta, posebno s obzirom na uznemiravanje političkih zatvorenika koji su se susreli s izaslanstvom;</w:t>
      </w:r>
    </w:p>
    <w:p w14:paraId="0E8F697C" w14:textId="4F994A38" w:rsidR="004C7DD8" w:rsidRPr="00787A1C" w:rsidRDefault="004C7DD8" w:rsidP="004C7DD8">
      <w:pPr>
        <w:pStyle w:val="Normal12Hanging"/>
      </w:pPr>
      <w:r w:rsidRPr="00787A1C">
        <w:t>8.</w:t>
      </w:r>
      <w:r w:rsidRPr="00787A1C">
        <w:tab/>
        <w:t>ozbiljno je zabrinut zbog novog Zakona protiv pranja novca, financiranja terorizma i širenja oružja za masovno uništenje, odobrenog 16. srpnja 2018., koji u člancima 394. i 395. sadrži nejasnu definiciju terorizma te je očito prilagođen kako bi se kriminalizirali mirni prosvjednici; osuđuje činjenicu da se taj zakon više puta koristio za pritvaranje prosvjednika, novinara i aktivista;</w:t>
      </w:r>
    </w:p>
    <w:p w14:paraId="2ECE6E46" w14:textId="4DA37CA2" w:rsidR="004C7DD8" w:rsidRPr="00787A1C" w:rsidRDefault="004C7DD8" w:rsidP="004C7DD8">
      <w:pPr>
        <w:pStyle w:val="Normal12Hanging"/>
      </w:pPr>
      <w:r w:rsidRPr="00787A1C">
        <w:t>9.</w:t>
      </w:r>
      <w:r w:rsidRPr="00787A1C">
        <w:tab/>
        <w:t>poziva EU da nastavi pratiti stanje u Nikaragvi te poziva Vijeće, Komisiju i Europsku službu za vanjsko djelovanje da procijene mogućnost aktiviranja pojedinačnih ciljanih sankcija protiv osoba odgovornih za povrede ljudskih prava u Nikaragvi ako ne bude napretka u pregovorima i u ispunjavanju uvjeta koje je postavilo izaslanstvo Europskog parlamenta, a to su oslobađanje političkih zatvorenika, okončanje represije i omogućavanje vraćanja organizacija za ljudska prava;</w:t>
      </w:r>
    </w:p>
    <w:p w14:paraId="40693E0F" w14:textId="77777777" w:rsidR="004C7DD8" w:rsidRPr="00787A1C" w:rsidRDefault="004C7DD8" w:rsidP="004C7DD8">
      <w:pPr>
        <w:pStyle w:val="Normal12Hanging"/>
      </w:pPr>
      <w:r w:rsidRPr="00787A1C">
        <w:t>10.</w:t>
      </w:r>
      <w:r w:rsidRPr="00787A1C">
        <w:tab/>
        <w:t>nalaže svojem predsjedniku da ovu Rezoluciju proslijedi Vijeću, Komisiji, vladama i parlamentima država članica, glavnom taj</w:t>
      </w:r>
      <w:bookmarkStart w:id="0" w:name="_GoBack"/>
      <w:bookmarkEnd w:id="0"/>
      <w:r w:rsidRPr="00787A1C">
        <w:t>niku Organizacije američkih država, Europsko-latinskoameričkoj parlamentarnoj skupštini, Srednjeameričkom parlamentu, Limskoj skupini te vladi i parlamentu Republike Nikaragve.</w:t>
      </w:r>
    </w:p>
    <w:p w14:paraId="207E9BFE" w14:textId="77777777" w:rsidR="004C7DD8" w:rsidRPr="00787A1C" w:rsidRDefault="004C7DD8" w:rsidP="004C7DD8">
      <w:pPr>
        <w:pStyle w:val="Normal12Hanging"/>
      </w:pPr>
    </w:p>
    <w:sectPr w:rsidR="004C7DD8" w:rsidRPr="00787A1C" w:rsidSect="00787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0D4B" w14:textId="77777777" w:rsidR="00AA6852" w:rsidRPr="00787A1C" w:rsidRDefault="00AA6852">
      <w:r w:rsidRPr="00787A1C">
        <w:separator/>
      </w:r>
    </w:p>
  </w:endnote>
  <w:endnote w:type="continuationSeparator" w:id="0">
    <w:p w14:paraId="797842DF" w14:textId="77777777" w:rsidR="00AA6852" w:rsidRPr="00787A1C" w:rsidRDefault="00AA6852">
      <w:r w:rsidRPr="00787A1C">
        <w:continuationSeparator/>
      </w:r>
    </w:p>
  </w:endnote>
  <w:endnote w:type="continuationNotice" w:id="1">
    <w:p w14:paraId="42B51ADA" w14:textId="77777777" w:rsidR="00AA6852" w:rsidRPr="00787A1C" w:rsidRDefault="00AA6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F34F" w14:textId="67A175E4" w:rsidR="00787A1C" w:rsidRPr="00787A1C" w:rsidRDefault="00787A1C" w:rsidP="00787A1C">
    <w:pPr>
      <w:pStyle w:val="Footer"/>
    </w:pPr>
    <w:r w:rsidRPr="00787A1C">
      <w:t>PE</w:t>
    </w:r>
    <w:r w:rsidRPr="00787A1C">
      <w:rPr>
        <w:rStyle w:val="HideTWBExt"/>
        <w:noProof w:val="0"/>
      </w:rPr>
      <w:t>&lt;NoPE&gt;</w:t>
    </w:r>
    <w:r w:rsidRPr="00787A1C">
      <w:t>635.427</w:t>
    </w:r>
    <w:r w:rsidRPr="00787A1C">
      <w:rPr>
        <w:rStyle w:val="HideTWBExt"/>
        <w:noProof w:val="0"/>
      </w:rPr>
      <w:t>&lt;/NoPE&gt;&lt;Version&gt;</w:t>
    </w:r>
    <w:r w:rsidRPr="00787A1C">
      <w:t>v01-00</w:t>
    </w:r>
    <w:r w:rsidRPr="00787A1C">
      <w:rPr>
        <w:rStyle w:val="HideTWBExt"/>
        <w:noProof w:val="0"/>
      </w:rPr>
      <w:t>&lt;/Version&gt;</w:t>
    </w:r>
    <w:r w:rsidRPr="00787A1C">
      <w:tab/>
    </w:r>
    <w:r w:rsidRPr="00787A1C">
      <w:fldChar w:fldCharType="begin"/>
    </w:r>
    <w:r w:rsidRPr="00787A1C">
      <w:instrText xml:space="preserve"> PAGE  \* MERGEFORMAT </w:instrText>
    </w:r>
    <w:r w:rsidRPr="00787A1C">
      <w:fldChar w:fldCharType="separate"/>
    </w:r>
    <w:r w:rsidR="00332FF9">
      <w:rPr>
        <w:noProof/>
      </w:rPr>
      <w:t>4</w:t>
    </w:r>
    <w:r w:rsidRPr="00787A1C">
      <w:fldChar w:fldCharType="end"/>
    </w:r>
    <w:r w:rsidRPr="00787A1C">
      <w:t>/</w:t>
    </w:r>
    <w:r w:rsidR="00332FF9">
      <w:rPr>
        <w:noProof/>
      </w:rPr>
      <w:fldChar w:fldCharType="begin"/>
    </w:r>
    <w:r w:rsidR="00332FF9">
      <w:rPr>
        <w:noProof/>
      </w:rPr>
      <w:instrText xml:space="preserve"> NUMPAGES  \* MERGEFORMAT </w:instrText>
    </w:r>
    <w:r w:rsidR="00332FF9">
      <w:rPr>
        <w:noProof/>
      </w:rPr>
      <w:fldChar w:fldCharType="separate"/>
    </w:r>
    <w:r w:rsidR="00332FF9">
      <w:rPr>
        <w:noProof/>
      </w:rPr>
      <w:t>4</w:t>
    </w:r>
    <w:r w:rsidR="00332FF9">
      <w:rPr>
        <w:noProof/>
      </w:rPr>
      <w:fldChar w:fldCharType="end"/>
    </w:r>
    <w:r w:rsidRPr="00787A1C">
      <w:tab/>
    </w:r>
    <w:r w:rsidRPr="00787A1C">
      <w:rPr>
        <w:rStyle w:val="HideTWBExt"/>
        <w:noProof w:val="0"/>
      </w:rPr>
      <w:t>&lt;PathFdR&gt;</w:t>
    </w:r>
    <w:r w:rsidRPr="00787A1C">
      <w:t>RE\1179342HR.docx</w:t>
    </w:r>
    <w:r w:rsidRPr="00787A1C">
      <w:rPr>
        <w:rStyle w:val="HideTWBExt"/>
        <w:noProof w:val="0"/>
      </w:rPr>
      <w:t>&lt;/PathFdR&gt;</w:t>
    </w:r>
  </w:p>
  <w:p w14:paraId="1CF59ABF" w14:textId="51A038FB" w:rsidR="00A90219" w:rsidRPr="00787A1C" w:rsidRDefault="00787A1C" w:rsidP="00787A1C">
    <w:pPr>
      <w:pStyle w:val="Footer2"/>
    </w:pPr>
    <w:r w:rsidRPr="00787A1C"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4AF5" w14:textId="739307D4" w:rsidR="00787A1C" w:rsidRPr="00787A1C" w:rsidRDefault="00787A1C" w:rsidP="00787A1C">
    <w:pPr>
      <w:pStyle w:val="Footer"/>
    </w:pPr>
    <w:r w:rsidRPr="00787A1C">
      <w:rPr>
        <w:rStyle w:val="HideTWBExt"/>
        <w:noProof w:val="0"/>
      </w:rPr>
      <w:t>&lt;PathFdR&gt;</w:t>
    </w:r>
    <w:r w:rsidRPr="00787A1C">
      <w:t>RE\1179342HR.docx</w:t>
    </w:r>
    <w:r w:rsidRPr="00787A1C">
      <w:rPr>
        <w:rStyle w:val="HideTWBExt"/>
        <w:noProof w:val="0"/>
      </w:rPr>
      <w:t>&lt;/PathFdR&gt;</w:t>
    </w:r>
    <w:r w:rsidRPr="00787A1C">
      <w:tab/>
    </w:r>
    <w:r w:rsidRPr="00787A1C">
      <w:fldChar w:fldCharType="begin"/>
    </w:r>
    <w:r w:rsidRPr="00787A1C">
      <w:instrText xml:space="preserve"> PAGE  \* MERGEFORMAT </w:instrText>
    </w:r>
    <w:r w:rsidRPr="00787A1C">
      <w:fldChar w:fldCharType="separate"/>
    </w:r>
    <w:r w:rsidR="00332FF9">
      <w:rPr>
        <w:noProof/>
      </w:rPr>
      <w:t>3</w:t>
    </w:r>
    <w:r w:rsidRPr="00787A1C">
      <w:fldChar w:fldCharType="end"/>
    </w:r>
    <w:r w:rsidRPr="00787A1C">
      <w:t>/</w:t>
    </w:r>
    <w:r w:rsidR="00332FF9">
      <w:rPr>
        <w:noProof/>
      </w:rPr>
      <w:fldChar w:fldCharType="begin"/>
    </w:r>
    <w:r w:rsidR="00332FF9">
      <w:rPr>
        <w:noProof/>
      </w:rPr>
      <w:instrText xml:space="preserve"> NUMPAGES  \* MERGEFORMAT </w:instrText>
    </w:r>
    <w:r w:rsidR="00332FF9">
      <w:rPr>
        <w:noProof/>
      </w:rPr>
      <w:fldChar w:fldCharType="separate"/>
    </w:r>
    <w:r w:rsidR="00332FF9">
      <w:rPr>
        <w:noProof/>
      </w:rPr>
      <w:t>4</w:t>
    </w:r>
    <w:r w:rsidR="00332FF9">
      <w:rPr>
        <w:noProof/>
      </w:rPr>
      <w:fldChar w:fldCharType="end"/>
    </w:r>
    <w:r w:rsidRPr="00787A1C">
      <w:tab/>
      <w:t>PE</w:t>
    </w:r>
    <w:r w:rsidRPr="00787A1C">
      <w:rPr>
        <w:rStyle w:val="HideTWBExt"/>
        <w:noProof w:val="0"/>
      </w:rPr>
      <w:t>&lt;NoPE&gt;</w:t>
    </w:r>
    <w:r w:rsidRPr="00787A1C">
      <w:t>635.427</w:t>
    </w:r>
    <w:r w:rsidRPr="00787A1C">
      <w:rPr>
        <w:rStyle w:val="HideTWBExt"/>
        <w:noProof w:val="0"/>
      </w:rPr>
      <w:t>&lt;/NoPE&gt;&lt;Version&gt;</w:t>
    </w:r>
    <w:r w:rsidRPr="00787A1C">
      <w:t>v01-00</w:t>
    </w:r>
    <w:r w:rsidRPr="00787A1C">
      <w:rPr>
        <w:rStyle w:val="HideTWBExt"/>
        <w:noProof w:val="0"/>
      </w:rPr>
      <w:t>&lt;/Version&gt;</w:t>
    </w:r>
  </w:p>
  <w:p w14:paraId="2679DFD2" w14:textId="545725CE" w:rsidR="00A90219" w:rsidRPr="00787A1C" w:rsidRDefault="00787A1C" w:rsidP="00787A1C">
    <w:pPr>
      <w:pStyle w:val="Footer2"/>
    </w:pPr>
    <w:r w:rsidRPr="00787A1C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E8F8" w14:textId="77777777" w:rsidR="00787A1C" w:rsidRPr="00787A1C" w:rsidRDefault="00787A1C" w:rsidP="00787A1C">
    <w:pPr>
      <w:pStyle w:val="Footer"/>
    </w:pPr>
    <w:r w:rsidRPr="00787A1C">
      <w:rPr>
        <w:rStyle w:val="HideTWBExt"/>
        <w:noProof w:val="0"/>
      </w:rPr>
      <w:t>&lt;PathFdR&gt;</w:t>
    </w:r>
    <w:r w:rsidRPr="00787A1C">
      <w:t>RE\1179342HR.docx</w:t>
    </w:r>
    <w:r w:rsidRPr="00787A1C">
      <w:rPr>
        <w:rStyle w:val="HideTWBExt"/>
        <w:noProof w:val="0"/>
      </w:rPr>
      <w:t>&lt;/PathFdR&gt;</w:t>
    </w:r>
    <w:r w:rsidRPr="00787A1C">
      <w:tab/>
    </w:r>
    <w:r w:rsidRPr="00787A1C">
      <w:tab/>
      <w:t>PE</w:t>
    </w:r>
    <w:r w:rsidRPr="00787A1C">
      <w:rPr>
        <w:rStyle w:val="HideTWBExt"/>
        <w:noProof w:val="0"/>
      </w:rPr>
      <w:t>&lt;NoPE&gt;</w:t>
    </w:r>
    <w:r w:rsidRPr="00787A1C">
      <w:t>635.427</w:t>
    </w:r>
    <w:r w:rsidRPr="00787A1C">
      <w:rPr>
        <w:rStyle w:val="HideTWBExt"/>
        <w:noProof w:val="0"/>
      </w:rPr>
      <w:t>&lt;/NoPE&gt;&lt;Version&gt;</w:t>
    </w:r>
    <w:r w:rsidRPr="00787A1C">
      <w:t>v01-00</w:t>
    </w:r>
    <w:r w:rsidRPr="00787A1C">
      <w:rPr>
        <w:rStyle w:val="HideTWBExt"/>
        <w:noProof w:val="0"/>
      </w:rPr>
      <w:t>&lt;/Version&gt;</w:t>
    </w:r>
  </w:p>
  <w:p w14:paraId="16EB799E" w14:textId="6CBA3098" w:rsidR="00A90219" w:rsidRPr="00787A1C" w:rsidRDefault="00787A1C" w:rsidP="00787A1C">
    <w:pPr>
      <w:pStyle w:val="Footer2"/>
      <w:tabs>
        <w:tab w:val="center" w:pos="4535"/>
      </w:tabs>
    </w:pPr>
    <w:r w:rsidRPr="00787A1C">
      <w:t>HR</w:t>
    </w:r>
    <w:r w:rsidRPr="00787A1C">
      <w:tab/>
    </w:r>
    <w:r w:rsidRPr="00787A1C">
      <w:rPr>
        <w:b w:val="0"/>
        <w:i/>
        <w:color w:val="C0C0C0"/>
        <w:sz w:val="22"/>
      </w:rPr>
      <w:t>Ujedinjena u raznolikosti</w:t>
    </w:r>
    <w:r w:rsidRPr="00787A1C"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2C22" w14:textId="77777777" w:rsidR="00AA6852" w:rsidRPr="00787A1C" w:rsidRDefault="00AA6852">
      <w:r w:rsidRPr="00787A1C">
        <w:separator/>
      </w:r>
    </w:p>
  </w:footnote>
  <w:footnote w:type="continuationSeparator" w:id="0">
    <w:p w14:paraId="43C235EC" w14:textId="77777777" w:rsidR="00AA6852" w:rsidRPr="00787A1C" w:rsidRDefault="00AA6852">
      <w:r w:rsidRPr="00787A1C">
        <w:continuationSeparator/>
      </w:r>
    </w:p>
  </w:footnote>
  <w:footnote w:type="continuationNotice" w:id="1">
    <w:p w14:paraId="45225D6B" w14:textId="77777777" w:rsidR="00AA6852" w:rsidRPr="00787A1C" w:rsidRDefault="00AA6852"/>
  </w:footnote>
  <w:footnote w:id="2">
    <w:p w14:paraId="5BFE0BCB" w14:textId="77777777" w:rsidR="00E95463" w:rsidRPr="00787A1C" w:rsidRDefault="00E95463">
      <w:pPr>
        <w:pStyle w:val="FootnoteText"/>
      </w:pPr>
      <w:r w:rsidRPr="00787A1C">
        <w:rPr>
          <w:rStyle w:val="FootnoteReference"/>
        </w:rPr>
        <w:footnoteRef/>
      </w:r>
      <w:r w:rsidRPr="00787A1C">
        <w:t xml:space="preserve"> SL C 252, 18.7.2018., str. 189.</w:t>
      </w:r>
    </w:p>
  </w:footnote>
  <w:footnote w:id="3">
    <w:p w14:paraId="3C175179" w14:textId="77777777" w:rsidR="00E95463" w:rsidRPr="00787A1C" w:rsidRDefault="00E95463">
      <w:pPr>
        <w:pStyle w:val="FootnoteText"/>
      </w:pPr>
      <w:r w:rsidRPr="00787A1C">
        <w:rPr>
          <w:rStyle w:val="FootnoteReference"/>
        </w:rPr>
        <w:footnoteRef/>
      </w:r>
      <w:r w:rsidRPr="00787A1C">
        <w:t xml:space="preserve"> Usvojeni tekstovi, P8_TA(2018)0238.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5C9" w14:textId="77777777" w:rsidR="00207A02" w:rsidRDefault="0020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9C78" w14:textId="77777777" w:rsidR="00207A02" w:rsidRDefault="00207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FE0F" w14:textId="77777777" w:rsidR="00207A02" w:rsidRDefault="00207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B381A"/>
    <w:multiLevelType w:val="hybridMultilevel"/>
    <w:tmpl w:val="83387D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14B"/>
    <w:multiLevelType w:val="hybridMultilevel"/>
    <w:tmpl w:val="D88C2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79"/>
    <w:docVar w:name="TXTLANGUE" w:val="HR"/>
    <w:docVar w:name="TXTLANGUEMIN" w:val="hr"/>
    <w:docVar w:name="TXTNRB" w:val="0168/2019"/>
    <w:docVar w:name="TXTNRPE" w:val="635.427"/>
    <w:docVar w:name="TXTNRRSP" w:val="2019/2615"/>
    <w:docVar w:name="TXTPEorAP" w:val="PE"/>
    <w:docVar w:name="TXTROUTE" w:val="RE\1179342HR.docx"/>
    <w:docVar w:name="TXTTITLE" w:val="the situation in Nicaragua"/>
    <w:docVar w:name="TXTVERSION" w:val="01-00"/>
  </w:docVars>
  <w:rsids>
    <w:rsidRoot w:val="00544E26"/>
    <w:rsid w:val="00037F46"/>
    <w:rsid w:val="00094DDA"/>
    <w:rsid w:val="000D6595"/>
    <w:rsid w:val="00152964"/>
    <w:rsid w:val="001B49A3"/>
    <w:rsid w:val="001C62C5"/>
    <w:rsid w:val="001E1EAC"/>
    <w:rsid w:val="00207A02"/>
    <w:rsid w:val="002574AA"/>
    <w:rsid w:val="002C7767"/>
    <w:rsid w:val="002F0F6A"/>
    <w:rsid w:val="00303413"/>
    <w:rsid w:val="0032202F"/>
    <w:rsid w:val="00332FF9"/>
    <w:rsid w:val="0034781E"/>
    <w:rsid w:val="003772FA"/>
    <w:rsid w:val="00443A48"/>
    <w:rsid w:val="004C7DD8"/>
    <w:rsid w:val="00544E26"/>
    <w:rsid w:val="0058312A"/>
    <w:rsid w:val="005B1C7A"/>
    <w:rsid w:val="00706BC0"/>
    <w:rsid w:val="00723A0B"/>
    <w:rsid w:val="00780A7D"/>
    <w:rsid w:val="00787A1C"/>
    <w:rsid w:val="00814BC6"/>
    <w:rsid w:val="00864225"/>
    <w:rsid w:val="008A4052"/>
    <w:rsid w:val="00907285"/>
    <w:rsid w:val="00974F27"/>
    <w:rsid w:val="009A5B5D"/>
    <w:rsid w:val="00A3634E"/>
    <w:rsid w:val="00A53EE7"/>
    <w:rsid w:val="00A90219"/>
    <w:rsid w:val="00AA6852"/>
    <w:rsid w:val="00B34A46"/>
    <w:rsid w:val="00B853D2"/>
    <w:rsid w:val="00BC23BE"/>
    <w:rsid w:val="00C23264"/>
    <w:rsid w:val="00CC09D8"/>
    <w:rsid w:val="00D12F64"/>
    <w:rsid w:val="00D1713D"/>
    <w:rsid w:val="00D27BED"/>
    <w:rsid w:val="00D90D37"/>
    <w:rsid w:val="00E53167"/>
    <w:rsid w:val="00E72520"/>
    <w:rsid w:val="00E95463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3493A"/>
  <w15:chartTrackingRefBased/>
  <w15:docId w15:val="{3670CB2A-2E98-4B98-A07F-7CEAE89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NoSpacing">
    <w:name w:val="No Spacing"/>
    <w:basedOn w:val="Normal"/>
    <w:uiPriority w:val="1"/>
    <w:qFormat/>
    <w:rsid w:val="004C7DD8"/>
    <w:pPr>
      <w:widowControl/>
      <w:jc w:val="both"/>
    </w:pPr>
    <w:rPr>
      <w:rFonts w:eastAsia="Calibri"/>
      <w:szCs w:val="32"/>
      <w:lang w:eastAsia="en-US"/>
    </w:rPr>
  </w:style>
  <w:style w:type="paragraph" w:customStyle="1" w:styleId="Default">
    <w:name w:val="Default"/>
    <w:rsid w:val="004C7DD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4C7DD8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paragraph" w:styleId="FootnoteText">
    <w:name w:val="footnote text"/>
    <w:basedOn w:val="Normal"/>
    <w:link w:val="FootnoteTextChar"/>
    <w:rsid w:val="00E9546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95463"/>
  </w:style>
  <w:style w:type="character" w:styleId="FootnoteReference">
    <w:name w:val="footnote reference"/>
    <w:rsid w:val="00E95463"/>
    <w:rPr>
      <w:vertAlign w:val="superscript"/>
    </w:rPr>
  </w:style>
  <w:style w:type="paragraph" w:styleId="BalloonText">
    <w:name w:val="Balloon Text"/>
    <w:basedOn w:val="Normal"/>
    <w:link w:val="BalloonTextChar"/>
    <w:rsid w:val="00E95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5463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74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F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4F27"/>
  </w:style>
  <w:style w:type="paragraph" w:styleId="CommentSubject">
    <w:name w:val="annotation subject"/>
    <w:basedOn w:val="CommentText"/>
    <w:next w:val="CommentText"/>
    <w:link w:val="CommentSubjectChar"/>
    <w:rsid w:val="00974F27"/>
    <w:rPr>
      <w:b/>
      <w:bCs/>
    </w:rPr>
  </w:style>
  <w:style w:type="character" w:customStyle="1" w:styleId="CommentSubjectChar">
    <w:name w:val="Comment Subject Char"/>
    <w:link w:val="CommentSubject"/>
    <w:rsid w:val="0097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CHASE Kathleen</dc:creator>
  <cp:keywords/>
  <dc:description/>
  <cp:lastModifiedBy>BULJAN Jakov</cp:lastModifiedBy>
  <cp:revision>2</cp:revision>
  <cp:lastPrinted>2019-03-12T11:04:00Z</cp:lastPrinted>
  <dcterms:created xsi:type="dcterms:W3CDTF">2019-03-13T18:15:00Z</dcterms:created>
  <dcterms:modified xsi:type="dcterms:W3CDTF">2019-03-13T18:15:00Z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1179342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\\eiciLUXpr1\pdocep$\DocEP\DOCS\General\RE\RE_Statements.dot(06/02/2019 07:45:09)</vt:lpwstr>
  </property>
  <property fmtid="{D5CDD505-2E9C-101B-9397-08002B2CF9AE}" pid="7" name="&lt;ModelTra&gt;">
    <vt:lpwstr>\\eiciLUXpr1\pdocep$\DocEP\TRANSFIL\EN\RE_Statements.EN(05/11/2018 12:05:05)</vt:lpwstr>
  </property>
  <property fmtid="{D5CDD505-2E9C-101B-9397-08002B2CF9AE}" pid="8" name="&lt;Model&gt;">
    <vt:lpwstr>RE_Statements</vt:lpwstr>
  </property>
  <property fmtid="{D5CDD505-2E9C-101B-9397-08002B2CF9AE}" pid="9" name="FooterPath">
    <vt:lpwstr>RE\1179342HR.docx</vt:lpwstr>
  </property>
  <property fmtid="{D5CDD505-2E9C-101B-9397-08002B2CF9AE}" pid="10" name="PE number">
    <vt:lpwstr>635.427</vt:lpwstr>
  </property>
  <property fmtid="{D5CDD505-2E9C-101B-9397-08002B2CF9AE}" pid="11" name="Bookout">
    <vt:lpwstr>OK - 2019/03/13 19:15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