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BD504F" w14:paraId="397D5C5B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ADEDB9D" w14:textId="77777777" w:rsidR="00706BC0" w:rsidRPr="00BD504F" w:rsidRDefault="001E45E0" w:rsidP="00F26DE8">
            <w:pPr>
              <w:pStyle w:val="EPName"/>
            </w:pPr>
            <w:r w:rsidRPr="00BD504F">
              <w:t>Európai Parlament</w:t>
            </w:r>
          </w:p>
          <w:p w14:paraId="729BD2B9" w14:textId="77777777" w:rsidR="00706BC0" w:rsidRPr="00BD504F" w:rsidRDefault="000E3896" w:rsidP="000E389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D504F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5EF0085A" w14:textId="77777777" w:rsidR="00706BC0" w:rsidRPr="00BD504F" w:rsidRDefault="001E2450" w:rsidP="00F26DE8">
            <w:pPr>
              <w:pStyle w:val="EPLogo"/>
            </w:pPr>
            <w:r w:rsidRPr="00BD504F">
              <w:drawing>
                <wp:inline distT="0" distB="0" distL="0" distR="0" wp14:anchorId="41E06161" wp14:editId="5804AD3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CEBF9" w14:textId="77777777" w:rsidR="00E53167" w:rsidRPr="00BD504F" w:rsidRDefault="00E53167" w:rsidP="00E53167">
      <w:pPr>
        <w:pStyle w:val="LineTop"/>
      </w:pPr>
    </w:p>
    <w:p w14:paraId="37056BED" w14:textId="77777777" w:rsidR="00E53167" w:rsidRPr="00BD504F" w:rsidRDefault="000E3896" w:rsidP="00E53167">
      <w:pPr>
        <w:pStyle w:val="EPBody"/>
      </w:pPr>
      <w:r w:rsidRPr="00BD504F">
        <w:t>Plenárisülés-dokumentum</w:t>
      </w:r>
    </w:p>
    <w:p w14:paraId="660A2CFA" w14:textId="77777777" w:rsidR="00094DDA" w:rsidRPr="00BD504F" w:rsidRDefault="00094DDA" w:rsidP="00094DDA">
      <w:pPr>
        <w:pStyle w:val="LineBottom"/>
      </w:pPr>
    </w:p>
    <w:p w14:paraId="2F6C5068" w14:textId="77777777" w:rsidR="00094DDA" w:rsidRPr="00BD504F" w:rsidRDefault="00094DDA" w:rsidP="00094DDA">
      <w:pPr>
        <w:pStyle w:val="CoverReference"/>
      </w:pPr>
      <w:r w:rsidRPr="00BD504F">
        <w:rPr>
          <w:rStyle w:val="HideTWBExt"/>
          <w:b w:val="0"/>
          <w:noProof w:val="0"/>
        </w:rPr>
        <w:t>&lt;NoDocSe&gt;</w:t>
      </w:r>
      <w:r w:rsidRPr="00BD504F">
        <w:t>B9</w:t>
      </w:r>
      <w:r w:rsidRPr="00BD504F">
        <w:noBreakHyphen/>
        <w:t>0158/2019</w:t>
      </w:r>
      <w:r w:rsidRPr="00BD504F">
        <w:rPr>
          <w:rStyle w:val="HideTWBExt"/>
          <w:b w:val="0"/>
          <w:noProof w:val="0"/>
        </w:rPr>
        <w:t>&lt;/NoDocSe&gt;</w:t>
      </w:r>
    </w:p>
    <w:p w14:paraId="69557A99" w14:textId="77777777" w:rsidR="00094DDA" w:rsidRPr="00BD504F" w:rsidRDefault="00094DDA" w:rsidP="00094DDA">
      <w:pPr>
        <w:pStyle w:val="CoverDate"/>
      </w:pPr>
      <w:r w:rsidRPr="00BD504F">
        <w:rPr>
          <w:rStyle w:val="HideTWBExt"/>
          <w:noProof w:val="0"/>
        </w:rPr>
        <w:t>&lt;Date&gt;</w:t>
      </w:r>
      <w:r w:rsidRPr="00BD504F">
        <w:rPr>
          <w:rStyle w:val="HideTWBInt"/>
        </w:rPr>
        <w:t>{22/10/2019}</w:t>
      </w:r>
      <w:r w:rsidRPr="00BD504F">
        <w:t>22.10.2019</w:t>
      </w:r>
      <w:r w:rsidRPr="00BD504F">
        <w:rPr>
          <w:rStyle w:val="HideTWBExt"/>
          <w:noProof w:val="0"/>
        </w:rPr>
        <w:t>&lt;/Date&gt;</w:t>
      </w:r>
    </w:p>
    <w:p w14:paraId="0F4D311A" w14:textId="77777777" w:rsidR="00814BC6" w:rsidRPr="00BD504F" w:rsidRDefault="00814BC6">
      <w:pPr>
        <w:pStyle w:val="CoverDocType24a"/>
      </w:pPr>
      <w:r w:rsidRPr="00BD504F">
        <w:rPr>
          <w:rStyle w:val="HideTWBExt"/>
          <w:b w:val="0"/>
          <w:noProof w:val="0"/>
        </w:rPr>
        <w:t>&lt;TitreType&gt;</w:t>
      </w:r>
      <w:r w:rsidRPr="00BD504F">
        <w:t>ÁLLÁSFOGLALÁSI INDÍTVÁNY</w:t>
      </w:r>
      <w:r w:rsidRPr="00BD504F">
        <w:rPr>
          <w:rStyle w:val="HideTWBExt"/>
          <w:b w:val="0"/>
          <w:noProof w:val="0"/>
        </w:rPr>
        <w:t>&lt;/TitreType&gt;</w:t>
      </w:r>
    </w:p>
    <w:p w14:paraId="1F616D0B" w14:textId="77777777" w:rsidR="00814BC6" w:rsidRPr="00BD504F" w:rsidRDefault="00814BC6">
      <w:pPr>
        <w:pStyle w:val="CoverNormal12a"/>
      </w:pPr>
      <w:r w:rsidRPr="00BD504F">
        <w:rPr>
          <w:rStyle w:val="HideTWBExt"/>
          <w:noProof w:val="0"/>
        </w:rPr>
        <w:t>&lt;TitreSuite&gt;</w:t>
      </w:r>
      <w:r w:rsidRPr="00BD504F">
        <w:t>benyújtva a Tanács és a Bizottság nyilatkozatait követően</w:t>
      </w:r>
      <w:r w:rsidRPr="00BD504F">
        <w:rPr>
          <w:rStyle w:val="HideTWBExt"/>
          <w:noProof w:val="0"/>
        </w:rPr>
        <w:t>&lt;/TitreSuite&gt;</w:t>
      </w:r>
    </w:p>
    <w:p w14:paraId="77A0F41E" w14:textId="77777777" w:rsidR="00814BC6" w:rsidRPr="00BD504F" w:rsidRDefault="00814BC6">
      <w:pPr>
        <w:pStyle w:val="CoverNormal12a"/>
      </w:pPr>
      <w:r w:rsidRPr="00BD504F">
        <w:rPr>
          <w:rStyle w:val="HideTWBExt"/>
          <w:noProof w:val="0"/>
        </w:rPr>
        <w:t>&lt;TitreRecueil&gt;</w:t>
      </w:r>
      <w:r w:rsidRPr="00BD504F">
        <w:t>az eljárási szabályzat 132. cikkének (2) bekezdése alapján</w:t>
      </w:r>
      <w:r w:rsidRPr="00BD504F">
        <w:rPr>
          <w:rStyle w:val="HideTWBExt"/>
          <w:noProof w:val="0"/>
        </w:rPr>
        <w:t>&lt;/TitreRecueil&gt;</w:t>
      </w:r>
    </w:p>
    <w:p w14:paraId="74C21AC8" w14:textId="034434F0" w:rsidR="00C23264" w:rsidRPr="00BD504F" w:rsidRDefault="00C23264" w:rsidP="00C23264">
      <w:pPr>
        <w:pStyle w:val="CoverNormal"/>
      </w:pPr>
      <w:r w:rsidRPr="00BD504F">
        <w:rPr>
          <w:rStyle w:val="HideTWBExt"/>
          <w:noProof w:val="0"/>
        </w:rPr>
        <w:t>&lt;Titre&gt;</w:t>
      </w:r>
      <w:r w:rsidRPr="00BD504F">
        <w:t>az Észak-Macedóniával és Albániával folytatandó csatlakozási tárgyalások megkezdéséről</w:t>
      </w:r>
      <w:r w:rsidRPr="00BD504F">
        <w:rPr>
          <w:rStyle w:val="HideTWBExt"/>
          <w:noProof w:val="0"/>
        </w:rPr>
        <w:t>&lt;/Titre&gt;</w:t>
      </w:r>
    </w:p>
    <w:p w14:paraId="558A5C79" w14:textId="77777777" w:rsidR="00C23264" w:rsidRPr="00BD504F" w:rsidRDefault="00C23264" w:rsidP="00C23264">
      <w:pPr>
        <w:pStyle w:val="CoverNormal24a"/>
      </w:pPr>
      <w:r w:rsidRPr="00BD504F">
        <w:rPr>
          <w:rStyle w:val="HideTWBExt"/>
          <w:noProof w:val="0"/>
        </w:rPr>
        <w:t>&lt;DocRef&gt;</w:t>
      </w:r>
      <w:r w:rsidRPr="00BD504F">
        <w:t>(2019/2883(RSP))</w:t>
      </w:r>
      <w:r w:rsidRPr="00BD504F">
        <w:rPr>
          <w:rStyle w:val="HideTWBExt"/>
          <w:noProof w:val="0"/>
        </w:rPr>
        <w:t>&lt;/DocRef&gt;</w:t>
      </w:r>
    </w:p>
    <w:p w14:paraId="380A6480" w14:textId="77777777" w:rsidR="002574AA" w:rsidRPr="00BD504F" w:rsidRDefault="002574AA" w:rsidP="002574AA">
      <w:pPr>
        <w:pStyle w:val="CoverBold"/>
      </w:pPr>
      <w:r w:rsidRPr="00BD504F">
        <w:rPr>
          <w:rStyle w:val="HideTWBExt"/>
          <w:b w:val="0"/>
          <w:noProof w:val="0"/>
        </w:rPr>
        <w:t>&lt;RepeatBlock-By&gt;&lt;Depute&gt;</w:t>
      </w:r>
      <w:r w:rsidRPr="00BD504F">
        <w:t>Stelios Kouloglou, Konstantinos Arvanitis, Niyazi Kizilyürek, Dimitrios Papadimoulis, Petros Kokkalis, Elena Kountoura, Martina Michels</w:t>
      </w:r>
      <w:r w:rsidRPr="00BD504F">
        <w:rPr>
          <w:rStyle w:val="HideTWBExt"/>
          <w:b w:val="0"/>
          <w:noProof w:val="0"/>
          <w:color w:val="auto"/>
        </w:rPr>
        <w:t>&lt;/Depute&gt;</w:t>
      </w:r>
    </w:p>
    <w:p w14:paraId="01BE547A" w14:textId="77777777" w:rsidR="002574AA" w:rsidRPr="00BD504F" w:rsidRDefault="002574AA" w:rsidP="002574AA">
      <w:pPr>
        <w:pStyle w:val="CoverNormal"/>
      </w:pPr>
      <w:r w:rsidRPr="00BD504F">
        <w:rPr>
          <w:rStyle w:val="HideTWBExt"/>
          <w:noProof w:val="0"/>
        </w:rPr>
        <w:t>&lt;Commission&gt;</w:t>
      </w:r>
      <w:r w:rsidRPr="00BD504F">
        <w:rPr>
          <w:rStyle w:val="HideTWBInt"/>
        </w:rPr>
        <w:t>{GUE/NGL}</w:t>
      </w:r>
      <w:r w:rsidRPr="00BD504F">
        <w:t>a GUE/NGL képviselőcsoport nevében</w:t>
      </w:r>
      <w:r w:rsidRPr="00BD504F">
        <w:rPr>
          <w:rStyle w:val="HideTWBExt"/>
          <w:noProof w:val="0"/>
        </w:rPr>
        <w:t>&lt;/Commission&gt;</w:t>
      </w:r>
    </w:p>
    <w:p w14:paraId="7DBB74DA" w14:textId="77777777" w:rsidR="002574AA" w:rsidRPr="00BD504F" w:rsidRDefault="002574AA" w:rsidP="002574AA">
      <w:pPr>
        <w:pStyle w:val="CoverNormal"/>
      </w:pPr>
      <w:r w:rsidRPr="00BD504F">
        <w:rPr>
          <w:rStyle w:val="HideTWBExt"/>
          <w:noProof w:val="0"/>
        </w:rPr>
        <w:t>&lt;/RepeatBlock-By&gt;</w:t>
      </w:r>
    </w:p>
    <w:p w14:paraId="1B7ED9AB" w14:textId="77777777" w:rsidR="00814BC6" w:rsidRPr="00BD504F" w:rsidRDefault="00814BC6">
      <w:pPr>
        <w:pStyle w:val="NormalBold12a"/>
      </w:pPr>
      <w:r w:rsidRPr="00BD504F">
        <w:br w:type="page"/>
      </w:r>
      <w:r w:rsidRPr="00BD504F">
        <w:lastRenderedPageBreak/>
        <w:t>B9</w:t>
      </w:r>
      <w:r w:rsidRPr="00BD504F">
        <w:noBreakHyphen/>
        <w:t>0158/2019</w:t>
      </w:r>
    </w:p>
    <w:p w14:paraId="6C713316" w14:textId="6AAF7EB4" w:rsidR="00C23264" w:rsidRPr="00BD504F" w:rsidRDefault="001E45E0" w:rsidP="00C23264">
      <w:pPr>
        <w:pStyle w:val="NormalBold"/>
      </w:pPr>
      <w:r w:rsidRPr="00BD504F">
        <w:t>Az Európai Parlament állásfoglalása az Észak-Macedóniával és Albániával folytatandó csatlakozási tárgyalások megkezdéséről</w:t>
      </w:r>
    </w:p>
    <w:p w14:paraId="4DC1B526" w14:textId="77777777" w:rsidR="00C23264" w:rsidRPr="00BD504F" w:rsidRDefault="001E45E0" w:rsidP="00DF7943">
      <w:pPr>
        <w:pStyle w:val="NormalBold"/>
      </w:pPr>
      <w:r w:rsidRPr="00BD504F">
        <w:t>(2019/2883(RSP))</w:t>
      </w:r>
    </w:p>
    <w:p w14:paraId="1B4F4AD9" w14:textId="77777777" w:rsidR="00814BC6" w:rsidRPr="00BD504F" w:rsidRDefault="001E45E0">
      <w:pPr>
        <w:pStyle w:val="EPComma"/>
      </w:pPr>
      <w:r w:rsidRPr="00BD504F">
        <w:rPr>
          <w:i/>
        </w:rPr>
        <w:t>Az Európai Parlament,</w:t>
      </w:r>
    </w:p>
    <w:p w14:paraId="4BF72AB7" w14:textId="5BD27C3A" w:rsidR="000E3896" w:rsidRPr="00BD504F" w:rsidRDefault="00814BC6" w:rsidP="000E3896">
      <w:pPr>
        <w:pStyle w:val="NormalHanging12a"/>
      </w:pPr>
      <w:r w:rsidRPr="00BD504F">
        <w:t>–</w:t>
      </w:r>
      <w:r w:rsidRPr="00BD504F">
        <w:tab/>
        <w:t>tekintettel az EU bővítési politikájáról szóló, 2019. május 29-i bizottsági közleményt (COM(2019)0260) kísérő, Észak-Macedóniáról és Albániáról szóló 2019. évi bizottsági jelentésre (SWD(2019)0218, SWD(2019)0215),</w:t>
      </w:r>
    </w:p>
    <w:p w14:paraId="642E9E0C" w14:textId="2B452BD1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az Európai Tanács 2019. június 20-i és 21-i, valamint 2019. október 17-i és 18-i következtetéseire,</w:t>
      </w:r>
    </w:p>
    <w:p w14:paraId="6B721DF4" w14:textId="4BC8C8A0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 Macedónia Volt Jugoszláv Köztársaságról szóló, 2018. évi bizottsági jelentésről elfogadott, 2018. november 29-i állásfoglalására</w:t>
      </w:r>
      <w:r w:rsidR="00E02EF6" w:rsidRPr="00BD504F">
        <w:rPr>
          <w:rStyle w:val="FootnoteReference"/>
        </w:rPr>
        <w:footnoteReference w:id="2"/>
      </w:r>
      <w:r w:rsidRPr="00BD504F">
        <w:t>,</w:t>
      </w:r>
    </w:p>
    <w:p w14:paraId="13F4138D" w14:textId="7947E338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az Általános Ügyek Tanácsának a bővítésről, valamint a stabilizációs és társulási folyamatról szóló, 2018. június 26-i és 2019. június 18-i következtetéseire,</w:t>
      </w:r>
    </w:p>
    <w:p w14:paraId="159ED015" w14:textId="65D76598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az Európai Tanács a Tanácsnak a bővítésről, valamint a stabilizációs és társulási folyamatról szóló, 2018. június 26-i következtetéseit jóváhagyó 2018. június 28-i következtetéseire,</w:t>
      </w:r>
    </w:p>
    <w:p w14:paraId="08A17087" w14:textId="32D8842C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 „Hiteles bővítési perspektíva a Nyugat-Balkánra vonatkozóan és fokozott uniós szerepvállalás a Nyugat-Balkánnal” című, 2018. február 6-i bizottsági közleményre (COM(2018)0065),</w:t>
      </w:r>
    </w:p>
    <w:p w14:paraId="346695AE" w14:textId="13615A87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 2018. május 17-i EU–Nyugat-Balkán csúcstalálkozón tett szófiai nyilatkozatra és az ehhez csatolt kiemelt célkitűzések szófiai menetrendjére,</w:t>
      </w:r>
    </w:p>
    <w:p w14:paraId="5E88F53F" w14:textId="392B66A4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a Macedónia Volt Jugoszláv Köztársaság és Görögország között létrejött,</w:t>
      </w:r>
      <w:bookmarkStart w:id="0" w:name="_GoBack"/>
      <w:bookmarkEnd w:id="0"/>
      <w:r w:rsidRPr="00BD504F">
        <w:t xml:space="preserve"> 2018. június 17-i preszpa-tavi megállapodásra és a Macedónia Volt Jugoszláv Köztársaság és Bulgária közötti barátságról, jószomszédi kapcsolatokról és együttműködésről szóló, 2017. augusztus 1-i szerződésre,</w:t>
      </w:r>
    </w:p>
    <w:p w14:paraId="47356534" w14:textId="77777777" w:rsidR="000E3896" w:rsidRPr="00BD504F" w:rsidRDefault="000E3896" w:rsidP="000E3896">
      <w:pPr>
        <w:pStyle w:val="NormalHanging12a"/>
      </w:pPr>
      <w:r w:rsidRPr="00BD504F">
        <w:t>–</w:t>
      </w:r>
      <w:r w:rsidRPr="00BD504F">
        <w:tab/>
        <w:t>tekintettel eljárási szabályzata 132. cikkének (2) bekezdésére,</w:t>
      </w:r>
    </w:p>
    <w:p w14:paraId="66784445" w14:textId="510D7952" w:rsidR="000E3896" w:rsidRPr="00BD504F" w:rsidRDefault="000E3896" w:rsidP="000E3896">
      <w:pPr>
        <w:pStyle w:val="NormalHanging12a"/>
      </w:pPr>
      <w:r w:rsidRPr="00BD504F">
        <w:t>A.</w:t>
      </w:r>
      <w:r w:rsidRPr="00BD504F">
        <w:tab/>
        <w:t>mivel a 2018. május 17-én Szófiában megrendezett EU–Nyugat-Balkán csúcstalálkozón az EU vezetői megerősítették, hogy egyértelműen támogatják a Nyugat-Balkán európai integrációs perspektíváját, és a nyugat-balkáni partnerek újfent elkötelezték magukat e perspektíva mellett, amely szilárd stratégiai döntésük;</w:t>
      </w:r>
    </w:p>
    <w:p w14:paraId="2EDFF6BD" w14:textId="15BB1E39" w:rsidR="000E3896" w:rsidRPr="00BD504F" w:rsidRDefault="000E3896" w:rsidP="000E3896">
      <w:pPr>
        <w:pStyle w:val="NormalHanging12a"/>
      </w:pPr>
      <w:r w:rsidRPr="00BD504F">
        <w:t>B.</w:t>
      </w:r>
      <w:r w:rsidRPr="00BD504F">
        <w:tab/>
        <w:t xml:space="preserve">mivel a Bizottság 2018. áprilisi, az Észak-macedón Köztársasággal és az Albán Köztársasággal folytatandó csatlakozási tárgyalások megnyitásáról szóló ajánlásaira válaszul az Európai Tanács 2018 júniusában megállapodott arról, hogy pozitívan reagál a két ország által elért haladásra, és felvázolta a két országgal 2019. júniusban </w:t>
      </w:r>
      <w:r w:rsidRPr="00BD504F">
        <w:lastRenderedPageBreak/>
        <w:t>folytatandó csatlakozási tárgyalások megkezdése felé vezető utat;</w:t>
      </w:r>
    </w:p>
    <w:p w14:paraId="61098B2C" w14:textId="54B47703" w:rsidR="000E3896" w:rsidRPr="00BD504F" w:rsidRDefault="000E3896" w:rsidP="000E3896">
      <w:pPr>
        <w:pStyle w:val="NormalHanging12a"/>
      </w:pPr>
      <w:r w:rsidRPr="00BD504F">
        <w:t>C.</w:t>
      </w:r>
      <w:r w:rsidRPr="00BD504F">
        <w:tab/>
        <w:t>mivel 2019. május 29-én a Bizottság megismételte a Tanácshoz intézett, az Albániával és az Észak-Macedóniával folytatandó csatlakozási tárgyalások megkezdésére irányuló ajánlását, miután az általa elvégzett értékelés azt mutatta, hogy a két ország, különösen Észak-Macedónia, fontos reformokat hajtott végre;</w:t>
      </w:r>
    </w:p>
    <w:p w14:paraId="462D0102" w14:textId="326B9597" w:rsidR="000E3896" w:rsidRPr="00BD504F" w:rsidRDefault="000E3896" w:rsidP="000E3896">
      <w:pPr>
        <w:pStyle w:val="NormalHanging12a"/>
      </w:pPr>
      <w:r w:rsidRPr="00BD504F">
        <w:t>D.</w:t>
      </w:r>
      <w:r w:rsidRPr="00BD504F">
        <w:tab/>
        <w:t>mivel az Észak-Macedónia és Görögország közötti történelmi preszpa-tavi megállapodás lezárta az ország nevével kapcsolatos 27 éves vitát, amely a megbékélés példájával szolgált a régió többi országa számára; mivel a Bulgáriával kötött kétoldalú szerződéssel együtt ez fontos lépés a jószomszédi kapcsolatok megerősítése felé a régió egészében;</w:t>
      </w:r>
    </w:p>
    <w:p w14:paraId="478C8464" w14:textId="63DCA2EA" w:rsidR="000E3896" w:rsidRPr="00BD504F" w:rsidRDefault="000E3896" w:rsidP="000E3896">
      <w:pPr>
        <w:pStyle w:val="NormalHanging12a"/>
      </w:pPr>
      <w:r w:rsidRPr="00BD504F">
        <w:t>E.</w:t>
      </w:r>
      <w:r w:rsidRPr="00BD504F">
        <w:tab/>
        <w:t>mivel nem csak a tagjelölt országok, hanem az Európai Unió esetében is reformokra van szükség annak érdekében, hogy megfeleljenek az uniós tagállamok és a csatlakozó országok polgárai elvárásainak;</w:t>
      </w:r>
    </w:p>
    <w:p w14:paraId="74BFC1EC" w14:textId="2262D2A3" w:rsidR="000E3896" w:rsidRPr="00BD504F" w:rsidRDefault="000E3896" w:rsidP="000E3896">
      <w:pPr>
        <w:pStyle w:val="NormalHanging12a"/>
      </w:pPr>
      <w:r w:rsidRPr="00BD504F">
        <w:t>F.</w:t>
      </w:r>
      <w:r w:rsidRPr="00BD504F">
        <w:tab/>
        <w:t>mivel 2019 júniusában az Európai Tanács megállapodott abban, hogy legkésőbb 2019 októberéig egyértelmű és érdemi határozatot hoz az Észak-Macedóniával és Albániával folytatandó csatlakozási tárgyalások megkezdéséről;</w:t>
      </w:r>
    </w:p>
    <w:p w14:paraId="7B7F7384" w14:textId="75994125" w:rsidR="000E3896" w:rsidRPr="00BD504F" w:rsidRDefault="000E3896" w:rsidP="000E3896">
      <w:pPr>
        <w:pStyle w:val="NormalHanging12a"/>
      </w:pPr>
      <w:r w:rsidRPr="00BD504F">
        <w:t>G.</w:t>
      </w:r>
      <w:r w:rsidRPr="00BD504F">
        <w:tab/>
        <w:t>mivel az Európai Tanács nem teljesítette ígéreteit; mivel ez a határozatlanság az egyes tagállamok által a tagjelölt országok értékelése során alkalmazott kettős mércét tükrözi; mivel a csatlakozási tárgyalások megkezdésének elmulasztásával nem tartották tiszteletben a nyugat-balkáni országok csatlakozási folyamatára alkalmazandó saját érdemek elvét;</w:t>
      </w:r>
    </w:p>
    <w:p w14:paraId="637F87A9" w14:textId="6EE1670E" w:rsidR="000E3896" w:rsidRPr="00BD504F" w:rsidRDefault="000E3896" w:rsidP="000E3896">
      <w:pPr>
        <w:pStyle w:val="NormalHanging12a"/>
      </w:pPr>
      <w:r w:rsidRPr="00BD504F">
        <w:t>1.</w:t>
      </w:r>
      <w:r w:rsidRPr="00BD504F">
        <w:tab/>
        <w:t>sajnálja, hogy az Európai Tanács október 18–17-i következtetései nem szólítanak fel csatlakozási tárgyalások megkezdésére Észak-Macedóniával, és ehelyett az Általános Ügyek Tanácsának 2019. június 18-i, Albániára vonatkozó következtetései alapján a döntést a 2020. májusi, Zágrábban megtartandó EU–Nyugat-Balkán csúcstalálkozóra halasztották; hangsúlyozza, hogy ez azt jelenti, hogy az Európai Tanács nem teljesíti kötelezettségvállalásait és nem támogatja a békét, a stabilitást, a jólétet és az európai integrációs perspektívákat a nyugat-balkáni országok számára, ami EU jövőképének, illetve a jelenlegi válság kezelésére irányuló elképzeléseinek hiányára utal;</w:t>
      </w:r>
    </w:p>
    <w:p w14:paraId="2E845036" w14:textId="5334E4B0" w:rsidR="000E3896" w:rsidRPr="00BD504F" w:rsidRDefault="000E3896" w:rsidP="000E3896">
      <w:pPr>
        <w:pStyle w:val="NormalHanging12a"/>
      </w:pPr>
      <w:r w:rsidRPr="00BD504F">
        <w:t>2.</w:t>
      </w:r>
      <w:r w:rsidRPr="00BD504F">
        <w:tab/>
        <w:t>aggodalommal jegyzi meg, hogy a kérdés elhalasztásáról szóló határozatot a Bizottság és a Parlament ellenkező értelmű ajánlásai ellenére hozták meg;</w:t>
      </w:r>
    </w:p>
    <w:p w14:paraId="2505FE16" w14:textId="708B30CE" w:rsidR="000E3896" w:rsidRPr="00BD504F" w:rsidRDefault="000E3896" w:rsidP="000E3896">
      <w:pPr>
        <w:pStyle w:val="NormalHanging12a"/>
      </w:pPr>
      <w:r w:rsidRPr="00BD504F">
        <w:t>3.</w:t>
      </w:r>
      <w:r w:rsidRPr="00BD504F">
        <w:tab/>
        <w:t>hangsúlyozza, hogy a csatlakozási tárgyalások megnyitása csak az első lépés a hosszú és fáradságos csatlakozási folyamatban; elismeri mindkét ország reformokra irányuló jelentős erőfeszítéseit és az eredményeket, különösen Észak-Macedóniában, és felszólítja Észak-Macedónia és Albánia népét, hogy folytassák erőfeszítéseiket a polgárok és a társadalom javát szolgáló reformok előmozdítása érdekében, különös tekintettel a jogállamiságra, az alapvető jogokra, a demokratikus intézmények működésére és függetlenségére, a véleménynyilvánítás szabadságára, a polgári és etnikai kisebbségek védelmére, a fenntartható és inkluzív növekedésre, a foglalkoztatásra, az oktatásra, a környezetvédelemre, valamint a szervezett bűnözés és a korrupció elleni küzdelemre;</w:t>
      </w:r>
    </w:p>
    <w:p w14:paraId="71F15CFE" w14:textId="3EF44BA3" w:rsidR="000E3896" w:rsidRPr="00BD504F" w:rsidRDefault="000E3896" w:rsidP="000E3896">
      <w:pPr>
        <w:pStyle w:val="NormalHanging12a"/>
      </w:pPr>
      <w:r w:rsidRPr="00BD504F">
        <w:t>4.</w:t>
      </w:r>
      <w:r w:rsidRPr="00BD504F">
        <w:tab/>
        <w:t>megjegyzi, hogy valamennyi nyugat-balkáni országának világos és hiteles jövőképre van szüksége ahhoz, hogy sikeresen hajthassa végre a reformokat, és mind az országon belül, mind pedig a régióban előmozdítsa a megbékélést;</w:t>
      </w:r>
    </w:p>
    <w:p w14:paraId="538975A8" w14:textId="06741DE5" w:rsidR="000E3896" w:rsidRPr="00BD504F" w:rsidRDefault="000E3896" w:rsidP="000E3896">
      <w:pPr>
        <w:pStyle w:val="NormalHanging12a"/>
      </w:pPr>
      <w:r w:rsidRPr="00BD504F">
        <w:t>5.</w:t>
      </w:r>
      <w:r w:rsidRPr="00BD504F">
        <w:tab/>
        <w:t>rámutat az Észak-Macedónia és Görögország közötti preszpa-tavi megállapodás, valamint az Észak-Macedónia és Bulgária közötti, a barátságról, a jószomszédi viszonyról és az együttműködésről szóló szerződés  aláírása által teremtett lendület fontosságára; felhívja az Európai Tanácsot, hogy komolyan fontolja meg, hogy ezek a megállapodások talán ráébresztik a régió országainak polgárait és vezetőit, hogy az ehhez hasonló regionális kérdések megoldhatók; hangsúlyozza, hogy a tanácsi határozat árt majd a politikai stabilitásnak, a regionális együttműködésnek, a jószomszédi kapcsolatoknak és a békés együttélésnek a régióban;</w:t>
      </w:r>
    </w:p>
    <w:p w14:paraId="5B7391C2" w14:textId="08AA133D" w:rsidR="000E3896" w:rsidRPr="00BD504F" w:rsidRDefault="000E3896" w:rsidP="000E3896">
      <w:pPr>
        <w:pStyle w:val="NormalHanging12a"/>
      </w:pPr>
      <w:r w:rsidRPr="00BD504F">
        <w:t>6.</w:t>
      </w:r>
      <w:r w:rsidRPr="00BD504F">
        <w:tab/>
        <w:t>mély aggodalmát fejezi ki a nacionalizmus és az irredenta eszmék a régióban való felerősödése miatt, mivel ez veszélyezteti a békét és a stabilitást; hangsúlyozza, hogy az Európai Tanács következtetései nyomán csak még inkább felerősödnek e jelenségek és eszmék;</w:t>
      </w:r>
    </w:p>
    <w:p w14:paraId="7BABB69C" w14:textId="74099EED" w:rsidR="000E3896" w:rsidRPr="00BD504F" w:rsidRDefault="000E3896" w:rsidP="000E3896">
      <w:pPr>
        <w:pStyle w:val="NormalHanging12a"/>
      </w:pPr>
      <w:r w:rsidRPr="00BD504F">
        <w:t>7.</w:t>
      </w:r>
      <w:r w:rsidRPr="00BD504F">
        <w:tab/>
        <w:t>felhívja az Európai Tanácsot annak biztosítására, hogy a saját érdem elve továbbra is maradjon hosszú távú bővítési stratégiájának része, lehetővé téve a nyugat-balkáni országok számára, hogy folytassák az uniós integrációs folyamatot, mindaddig, amíg polgáraik ezt kívánják; felhívja az Európai Tanácsot, hogy hagyjon fel a csatlakozásra váró országok összekapcsolásával vagy csoportosításával, ami valójában indokolatlanul késlelteti a csatlakozási folyamatot azon országok esetében, amelyek már megvalósították a szükséges reformokat, és amelyek tovább kívánnak lépni;</w:t>
      </w:r>
    </w:p>
    <w:p w14:paraId="05897789" w14:textId="0B6B8350" w:rsidR="000E3896" w:rsidRPr="00BD504F" w:rsidRDefault="000E3896" w:rsidP="000E3896">
      <w:pPr>
        <w:pStyle w:val="NormalHanging12a"/>
      </w:pPr>
      <w:r w:rsidRPr="00BD504F">
        <w:t>8.</w:t>
      </w:r>
      <w:r w:rsidRPr="00BD504F">
        <w:tab/>
        <w:t>felszólítja az EU-t, hogy tegyen eleget a nyugat-balkáni országok felé tett kötelezettségvállalásainak, és támogassa a bővítési folyamat párhuzamos, önkritikus felülvizsgálatát, mind az EU, mind a csatlakozó országok polgárai érdekeinek alapján;</w:t>
      </w:r>
    </w:p>
    <w:p w14:paraId="05BB75CD" w14:textId="76B2F6FD" w:rsidR="000E3896" w:rsidRPr="00BD504F" w:rsidRDefault="000E3896" w:rsidP="000E3896">
      <w:pPr>
        <w:pStyle w:val="NormalHanging12a"/>
      </w:pPr>
      <w:r w:rsidRPr="00BD504F">
        <w:t>9.</w:t>
      </w:r>
      <w:r w:rsidRPr="00BD504F">
        <w:tab/>
        <w:t>utasítja elnökét, hogy továbbítsa ezt az állásfoglalást az Európai Tanács elnökének, a Bizottság elnökének, a Bizottság alelnökének/az Unió külügyi és biztonságpolitikai főképviselőjének, a tagállamok kormányainak és a tagállamok parlamentjei elnökeinek, valamint Észak-Macedónia és Albánia kormányának és parlamentjének.</w:t>
      </w:r>
    </w:p>
    <w:sectPr w:rsidR="000E3896" w:rsidRPr="00BD504F" w:rsidSect="00B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C71C" w14:textId="77777777" w:rsidR="001E45E0" w:rsidRPr="00BD504F" w:rsidRDefault="001E45E0">
      <w:r w:rsidRPr="00BD504F">
        <w:separator/>
      </w:r>
    </w:p>
  </w:endnote>
  <w:endnote w:type="continuationSeparator" w:id="0">
    <w:p w14:paraId="36DF89F7" w14:textId="77777777" w:rsidR="001E45E0" w:rsidRPr="00BD504F" w:rsidRDefault="001E45E0">
      <w:r w:rsidRPr="00BD504F">
        <w:continuationSeparator/>
      </w:r>
    </w:p>
  </w:endnote>
  <w:endnote w:type="continuationNotice" w:id="1">
    <w:p w14:paraId="36CCB730" w14:textId="77777777" w:rsidR="00E02EF6" w:rsidRPr="00BD504F" w:rsidRDefault="00E02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2008" w14:textId="7A691836" w:rsidR="00BD504F" w:rsidRPr="00BD504F" w:rsidRDefault="00BD504F" w:rsidP="00BD504F">
    <w:pPr>
      <w:pStyle w:val="EPFooter"/>
    </w:pPr>
    <w:r w:rsidRPr="00BD504F">
      <w:t>PE</w:t>
    </w:r>
    <w:r w:rsidRPr="00BD504F">
      <w:rPr>
        <w:rStyle w:val="HideTWBExt"/>
        <w:noProof w:val="0"/>
      </w:rPr>
      <w:t>&lt;NoPE&gt;</w:t>
    </w:r>
    <w:r w:rsidRPr="00BD504F">
      <w:t>643.324</w:t>
    </w:r>
    <w:r w:rsidRPr="00BD504F">
      <w:rPr>
        <w:rStyle w:val="HideTWBExt"/>
        <w:noProof w:val="0"/>
      </w:rPr>
      <w:t>&lt;/NoPE&gt;&lt;Version&gt;</w:t>
    </w:r>
    <w:r w:rsidRPr="00BD504F">
      <w:t>v01-00</w:t>
    </w:r>
    <w:r w:rsidRPr="00BD504F">
      <w:rPr>
        <w:rStyle w:val="HideTWBExt"/>
        <w:noProof w:val="0"/>
      </w:rPr>
      <w:t>&lt;/Version&gt;</w:t>
    </w:r>
    <w:r w:rsidRPr="00BD504F">
      <w:tab/>
    </w:r>
    <w:r w:rsidRPr="00BD504F">
      <w:fldChar w:fldCharType="begin"/>
    </w:r>
    <w:r w:rsidRPr="00BD504F">
      <w:instrText xml:space="preserve"> PAGE  \* MERGEFORMAT </w:instrText>
    </w:r>
    <w:r w:rsidRPr="00BD504F">
      <w:fldChar w:fldCharType="separate"/>
    </w:r>
    <w:r w:rsidR="00D96CEE">
      <w:rPr>
        <w:noProof/>
      </w:rPr>
      <w:t>2</w:t>
    </w:r>
    <w:r w:rsidRPr="00BD504F">
      <w:fldChar w:fldCharType="end"/>
    </w:r>
    <w:r w:rsidRPr="00BD504F">
      <w:t>/</w:t>
    </w:r>
    <w:fldSimple w:instr=" NUMPAGES  \* MERGEFORMAT ">
      <w:r w:rsidR="00D96CEE">
        <w:rPr>
          <w:noProof/>
        </w:rPr>
        <w:t>4</w:t>
      </w:r>
    </w:fldSimple>
    <w:r w:rsidRPr="00BD504F">
      <w:tab/>
    </w:r>
    <w:r w:rsidRPr="00BD504F">
      <w:rPr>
        <w:rStyle w:val="HideTWBExt"/>
        <w:noProof w:val="0"/>
      </w:rPr>
      <w:t>&lt;PathFdR&gt;</w:t>
    </w:r>
    <w:r w:rsidRPr="00BD504F">
      <w:t>RE\1191197HU.docx</w:t>
    </w:r>
    <w:r w:rsidRPr="00BD504F">
      <w:rPr>
        <w:rStyle w:val="HideTWBExt"/>
        <w:noProof w:val="0"/>
      </w:rPr>
      <w:t>&lt;/PathFdR&gt;</w:t>
    </w:r>
  </w:p>
  <w:p w14:paraId="43357C9F" w14:textId="7636183E" w:rsidR="00A90219" w:rsidRPr="00BD504F" w:rsidRDefault="00BD504F" w:rsidP="00BD504F">
    <w:pPr>
      <w:pStyle w:val="EPFooter2"/>
    </w:pPr>
    <w:r w:rsidRPr="00BD504F"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5C8A4" w14:textId="2F805910" w:rsidR="00BD504F" w:rsidRPr="00BD504F" w:rsidRDefault="00BD504F" w:rsidP="00BD504F">
    <w:pPr>
      <w:pStyle w:val="EPFooter"/>
    </w:pPr>
    <w:r w:rsidRPr="00BD504F">
      <w:rPr>
        <w:rStyle w:val="HideTWBExt"/>
        <w:noProof w:val="0"/>
      </w:rPr>
      <w:t>&lt;PathFdR&gt;</w:t>
    </w:r>
    <w:r w:rsidRPr="00BD504F">
      <w:t>RE\1191197HU.docx</w:t>
    </w:r>
    <w:r w:rsidRPr="00BD504F">
      <w:rPr>
        <w:rStyle w:val="HideTWBExt"/>
        <w:noProof w:val="0"/>
      </w:rPr>
      <w:t>&lt;/PathFdR&gt;</w:t>
    </w:r>
    <w:r w:rsidRPr="00BD504F">
      <w:tab/>
    </w:r>
    <w:r w:rsidRPr="00BD504F">
      <w:fldChar w:fldCharType="begin"/>
    </w:r>
    <w:r w:rsidRPr="00BD504F">
      <w:instrText xml:space="preserve"> PAGE  \* MERGEFORMAT </w:instrText>
    </w:r>
    <w:r w:rsidRPr="00BD504F">
      <w:fldChar w:fldCharType="separate"/>
    </w:r>
    <w:r w:rsidR="00D96CEE">
      <w:rPr>
        <w:noProof/>
      </w:rPr>
      <w:t>4</w:t>
    </w:r>
    <w:r w:rsidRPr="00BD504F">
      <w:fldChar w:fldCharType="end"/>
    </w:r>
    <w:r w:rsidRPr="00BD504F">
      <w:t>/</w:t>
    </w:r>
    <w:fldSimple w:instr=" NUMPAGES  \* MERGEFORMAT ">
      <w:r w:rsidR="00D96CEE">
        <w:rPr>
          <w:noProof/>
        </w:rPr>
        <w:t>4</w:t>
      </w:r>
    </w:fldSimple>
    <w:r w:rsidRPr="00BD504F">
      <w:tab/>
      <w:t>PE</w:t>
    </w:r>
    <w:r w:rsidRPr="00BD504F">
      <w:rPr>
        <w:rStyle w:val="HideTWBExt"/>
        <w:noProof w:val="0"/>
      </w:rPr>
      <w:t>&lt;NoPE&gt;</w:t>
    </w:r>
    <w:r w:rsidRPr="00BD504F">
      <w:t>643.324</w:t>
    </w:r>
    <w:r w:rsidRPr="00BD504F">
      <w:rPr>
        <w:rStyle w:val="HideTWBExt"/>
        <w:noProof w:val="0"/>
      </w:rPr>
      <w:t>&lt;/NoPE&gt;&lt;Version&gt;</w:t>
    </w:r>
    <w:r w:rsidRPr="00BD504F">
      <w:t>v01-00</w:t>
    </w:r>
    <w:r w:rsidRPr="00BD504F">
      <w:rPr>
        <w:rStyle w:val="HideTWBExt"/>
        <w:noProof w:val="0"/>
      </w:rPr>
      <w:t>&lt;/Version&gt;</w:t>
    </w:r>
  </w:p>
  <w:p w14:paraId="3C0F0DC1" w14:textId="387AABE7" w:rsidR="00A90219" w:rsidRPr="00BD504F" w:rsidRDefault="00BD504F" w:rsidP="00BD504F">
    <w:pPr>
      <w:pStyle w:val="EPFooter2"/>
    </w:pPr>
    <w:r w:rsidRPr="00BD504F">
      <w:tab/>
    </w:r>
    <w:r w:rsidRPr="00BD504F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1F4F9" w14:textId="77777777" w:rsidR="00BD504F" w:rsidRPr="00BD504F" w:rsidRDefault="00BD504F" w:rsidP="00BD504F">
    <w:pPr>
      <w:pStyle w:val="EPFooter"/>
    </w:pPr>
    <w:r w:rsidRPr="00BD504F">
      <w:rPr>
        <w:rStyle w:val="HideTWBExt"/>
        <w:noProof w:val="0"/>
      </w:rPr>
      <w:t>&lt;PathFdR&gt;</w:t>
    </w:r>
    <w:r w:rsidRPr="00BD504F">
      <w:t>RE\1191197HU.docx</w:t>
    </w:r>
    <w:r w:rsidRPr="00BD504F">
      <w:rPr>
        <w:rStyle w:val="HideTWBExt"/>
        <w:noProof w:val="0"/>
      </w:rPr>
      <w:t>&lt;/PathFdR&gt;</w:t>
    </w:r>
    <w:r w:rsidRPr="00BD504F">
      <w:tab/>
    </w:r>
    <w:r w:rsidRPr="00BD504F">
      <w:tab/>
      <w:t>PE</w:t>
    </w:r>
    <w:r w:rsidRPr="00BD504F">
      <w:rPr>
        <w:rStyle w:val="HideTWBExt"/>
        <w:noProof w:val="0"/>
      </w:rPr>
      <w:t>&lt;NoPE&gt;</w:t>
    </w:r>
    <w:r w:rsidRPr="00BD504F">
      <w:t>643.324</w:t>
    </w:r>
    <w:r w:rsidRPr="00BD504F">
      <w:rPr>
        <w:rStyle w:val="HideTWBExt"/>
        <w:noProof w:val="0"/>
      </w:rPr>
      <w:t>&lt;/NoPE&gt;&lt;Version&gt;</w:t>
    </w:r>
    <w:r w:rsidRPr="00BD504F">
      <w:t>v01-00</w:t>
    </w:r>
    <w:r w:rsidRPr="00BD504F">
      <w:rPr>
        <w:rStyle w:val="HideTWBExt"/>
        <w:noProof w:val="0"/>
      </w:rPr>
      <w:t>&lt;/Version&gt;</w:t>
    </w:r>
  </w:p>
  <w:p w14:paraId="52C28958" w14:textId="6E2AC373" w:rsidR="00A90219" w:rsidRPr="00BD504F" w:rsidRDefault="00BD504F" w:rsidP="00BD504F">
    <w:pPr>
      <w:pStyle w:val="EPFooter2"/>
    </w:pPr>
    <w:r w:rsidRPr="00BD504F">
      <w:t>HU</w:t>
    </w:r>
    <w:r w:rsidRPr="00BD504F">
      <w:tab/>
    </w:r>
    <w:r w:rsidRPr="00BD504F">
      <w:rPr>
        <w:b w:val="0"/>
        <w:i/>
        <w:color w:val="C0C0C0"/>
        <w:sz w:val="22"/>
      </w:rPr>
      <w:t>Egyesülve a sokféleségben</w:t>
    </w:r>
    <w:r w:rsidRPr="00BD504F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449A" w14:textId="77777777" w:rsidR="001E45E0" w:rsidRPr="00BD504F" w:rsidRDefault="001E45E0">
      <w:r w:rsidRPr="00BD504F">
        <w:separator/>
      </w:r>
    </w:p>
  </w:footnote>
  <w:footnote w:type="continuationSeparator" w:id="0">
    <w:p w14:paraId="43EA453B" w14:textId="77777777" w:rsidR="001E45E0" w:rsidRPr="00BD504F" w:rsidRDefault="001E45E0">
      <w:r w:rsidRPr="00BD504F">
        <w:continuationSeparator/>
      </w:r>
    </w:p>
  </w:footnote>
  <w:footnote w:type="continuationNotice" w:id="1">
    <w:p w14:paraId="6A79679F" w14:textId="77777777" w:rsidR="00E02EF6" w:rsidRPr="00BD504F" w:rsidRDefault="00E02EF6"/>
  </w:footnote>
  <w:footnote w:id="2">
    <w:p w14:paraId="79A4167E" w14:textId="77777777" w:rsidR="00E02EF6" w:rsidRPr="00BD504F" w:rsidRDefault="00E02EF6" w:rsidP="00E02EF6">
      <w:pPr>
        <w:pStyle w:val="FootnoteText"/>
      </w:pPr>
      <w:r w:rsidRPr="00BD504F">
        <w:rPr>
          <w:rStyle w:val="FootnoteReference"/>
        </w:rPr>
        <w:footnoteRef/>
      </w:r>
      <w:r w:rsidRPr="00BD504F">
        <w:rPr>
          <w:rStyle w:val="FootnoteReference"/>
        </w:rPr>
        <w:t xml:space="preserve"> </w:t>
      </w:r>
      <w:r w:rsidRPr="00BD504F">
        <w:t>Elfogadott szövegek, P8_TA(2018)0480.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BD43" w14:textId="77777777" w:rsidR="00D96CEE" w:rsidRDefault="00D9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6679" w14:textId="77777777" w:rsidR="00D96CEE" w:rsidRDefault="00D96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771F" w14:textId="77777777" w:rsidR="00D96CEE" w:rsidRDefault="00D96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91"/>
    <w:docVar w:name="TXTLANGUE" w:val="HU"/>
    <w:docVar w:name="TXTLANGUEMIN" w:val="hu"/>
    <w:docVar w:name="TXTNRB" w:val="0158/2019"/>
    <w:docVar w:name="TXTNRPE" w:val="643.324"/>
    <w:docVar w:name="TXTNRRSP" w:val="2019/2883"/>
    <w:docVar w:name="TXTPEorAP" w:val="PE"/>
    <w:docVar w:name="TXTROUTE" w:val="RE\1191197HU.docx"/>
    <w:docVar w:name="TXTTITLE" w:val="the opening accession negotiations with North Macedonia and Albania"/>
    <w:docVar w:name="TXTVERSION" w:val="01-00"/>
  </w:docVars>
  <w:rsids>
    <w:rsidRoot w:val="001E45E0"/>
    <w:rsid w:val="000241BF"/>
    <w:rsid w:val="00037F46"/>
    <w:rsid w:val="0005431D"/>
    <w:rsid w:val="00094DDA"/>
    <w:rsid w:val="000E3896"/>
    <w:rsid w:val="00117781"/>
    <w:rsid w:val="001B49A3"/>
    <w:rsid w:val="001B7CFB"/>
    <w:rsid w:val="001C16A7"/>
    <w:rsid w:val="001C62C5"/>
    <w:rsid w:val="001E2450"/>
    <w:rsid w:val="001E45E0"/>
    <w:rsid w:val="00222BBB"/>
    <w:rsid w:val="00232662"/>
    <w:rsid w:val="00256CC9"/>
    <w:rsid w:val="002574AA"/>
    <w:rsid w:val="002C7767"/>
    <w:rsid w:val="00303413"/>
    <w:rsid w:val="003772FA"/>
    <w:rsid w:val="00411D03"/>
    <w:rsid w:val="00412503"/>
    <w:rsid w:val="00471D62"/>
    <w:rsid w:val="004B484D"/>
    <w:rsid w:val="004B5166"/>
    <w:rsid w:val="00516BD3"/>
    <w:rsid w:val="0058312A"/>
    <w:rsid w:val="005D6861"/>
    <w:rsid w:val="005F50F9"/>
    <w:rsid w:val="00654CBD"/>
    <w:rsid w:val="006726A1"/>
    <w:rsid w:val="006A27B7"/>
    <w:rsid w:val="006F48B8"/>
    <w:rsid w:val="00706BC0"/>
    <w:rsid w:val="00723A0B"/>
    <w:rsid w:val="00780A7D"/>
    <w:rsid w:val="007E1E11"/>
    <w:rsid w:val="007E53BA"/>
    <w:rsid w:val="0081047A"/>
    <w:rsid w:val="00814BC6"/>
    <w:rsid w:val="008278C0"/>
    <w:rsid w:val="00866D70"/>
    <w:rsid w:val="008A4052"/>
    <w:rsid w:val="008D20BE"/>
    <w:rsid w:val="008D4C7F"/>
    <w:rsid w:val="008D7B31"/>
    <w:rsid w:val="00907285"/>
    <w:rsid w:val="00910F7E"/>
    <w:rsid w:val="00953C5C"/>
    <w:rsid w:val="00981ED6"/>
    <w:rsid w:val="009D24DE"/>
    <w:rsid w:val="009F2974"/>
    <w:rsid w:val="00A06013"/>
    <w:rsid w:val="00A32337"/>
    <w:rsid w:val="00A4763A"/>
    <w:rsid w:val="00A516B8"/>
    <w:rsid w:val="00A90219"/>
    <w:rsid w:val="00AB1B93"/>
    <w:rsid w:val="00AF5B2F"/>
    <w:rsid w:val="00B34A46"/>
    <w:rsid w:val="00B5317D"/>
    <w:rsid w:val="00B90331"/>
    <w:rsid w:val="00BC3002"/>
    <w:rsid w:val="00BD504F"/>
    <w:rsid w:val="00BF2C2D"/>
    <w:rsid w:val="00C23264"/>
    <w:rsid w:val="00CC09D8"/>
    <w:rsid w:val="00D12F64"/>
    <w:rsid w:val="00D44718"/>
    <w:rsid w:val="00D90D37"/>
    <w:rsid w:val="00D96CEE"/>
    <w:rsid w:val="00DE0971"/>
    <w:rsid w:val="00DF7943"/>
    <w:rsid w:val="00E02EF6"/>
    <w:rsid w:val="00E53167"/>
    <w:rsid w:val="00EA43FB"/>
    <w:rsid w:val="00EC05E9"/>
    <w:rsid w:val="00ED22B8"/>
    <w:rsid w:val="00F02A2C"/>
    <w:rsid w:val="00F26DE8"/>
    <w:rsid w:val="00F30023"/>
    <w:rsid w:val="00F341C3"/>
    <w:rsid w:val="00F4455A"/>
    <w:rsid w:val="00F7050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DB31"/>
  <w15:chartTrackingRefBased/>
  <w15:docId w15:val="{7C4169E7-0803-4B46-9BBD-C19681FF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paragraph" w:styleId="Footer">
    <w:name w:val="footer"/>
    <w:basedOn w:val="Normal"/>
    <w:link w:val="FooterChar"/>
    <w:semiHidden/>
    <w:rsid w:val="000E3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0E3896"/>
    <w:rPr>
      <w:sz w:val="24"/>
    </w:rPr>
  </w:style>
  <w:style w:type="character" w:styleId="CommentReference">
    <w:name w:val="annotation reference"/>
    <w:basedOn w:val="DefaultParagraphFont"/>
    <w:rsid w:val="00E02E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E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EF6"/>
  </w:style>
  <w:style w:type="paragraph" w:styleId="CommentSubject">
    <w:name w:val="annotation subject"/>
    <w:basedOn w:val="CommentText"/>
    <w:next w:val="CommentText"/>
    <w:link w:val="CommentSubjectChar"/>
    <w:rsid w:val="00E0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EF6"/>
    <w:rPr>
      <w:b/>
      <w:bCs/>
    </w:rPr>
  </w:style>
  <w:style w:type="paragraph" w:styleId="BalloonText">
    <w:name w:val="Balloon Text"/>
    <w:basedOn w:val="Normal"/>
    <w:link w:val="BalloonTextChar"/>
    <w:rsid w:val="00E0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2E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E02EF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EF6"/>
  </w:style>
  <w:style w:type="character" w:styleId="FootnoteReference">
    <w:name w:val="footnote reference"/>
    <w:basedOn w:val="DefaultParagraphFont"/>
    <w:rsid w:val="00E02EF6"/>
    <w:rPr>
      <w:vertAlign w:val="superscript"/>
    </w:rPr>
  </w:style>
  <w:style w:type="character" w:styleId="Hyperlink">
    <w:name w:val="Hyperlink"/>
    <w:basedOn w:val="DefaultParagraphFont"/>
    <w:rsid w:val="007E53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06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7462</Characters>
  <Application>Microsoft Office Word</Application>
  <DocSecurity>0</DocSecurity>
  <Lines>130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CHASE Kathleen</dc:creator>
  <cp:keywords/>
  <dc:description/>
  <cp:lastModifiedBy>KOVACS-BOKOR Karoly</cp:lastModifiedBy>
  <cp:revision>2</cp:revision>
  <cp:lastPrinted>2019-10-22T16:42:00Z</cp:lastPrinted>
  <dcterms:created xsi:type="dcterms:W3CDTF">2019-10-23T18:36:00Z</dcterms:created>
  <dcterms:modified xsi:type="dcterms:W3CDTF">2019-10-23T18:36:00Z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1191197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\\eiciLUXpr1\pdocep$\DocEP\DOCS\General\RE\RE_Statements.dotx(15/10/2019 07:18:29)</vt:lpwstr>
  </property>
  <property fmtid="{D5CDD505-2E9C-101B-9397-08002B2CF9AE}" pid="7" name="&lt;ModelTra&gt;">
    <vt:lpwstr>\\eiciLUXpr1\pdocep$\DocEP\TRANSFIL\EN\RE_Statements.EN(25/06/2019 12:01:00)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RE\1191197HU.docx</vt:lpwstr>
  </property>
  <property fmtid="{D5CDD505-2E9C-101B-9397-08002B2CF9AE}" pid="10" name="PE number">
    <vt:lpwstr>643.324</vt:lpwstr>
  </property>
  <property fmtid="{D5CDD505-2E9C-101B-9397-08002B2CF9AE}" pid="11" name="Bookout">
    <vt:lpwstr>OK - 2019/10/23 20:36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