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851D74" w14:paraId="033CE621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2F81D53" w14:textId="77777777" w:rsidR="00706BC0" w:rsidRPr="00851D74" w:rsidRDefault="00667F45" w:rsidP="00F26DE8">
            <w:pPr>
              <w:pStyle w:val="EPName"/>
            </w:pPr>
            <w:bookmarkStart w:id="0" w:name="_GoBack"/>
            <w:bookmarkEnd w:id="0"/>
            <w:r w:rsidRPr="00851D74">
              <w:t>Parlament Europejski</w:t>
            </w:r>
          </w:p>
          <w:p w14:paraId="6389E7AB" w14:textId="77777777" w:rsidR="00706BC0" w:rsidRPr="00851D74" w:rsidRDefault="00FA6948" w:rsidP="00FA694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851D74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3C898840" w14:textId="77777777" w:rsidR="00706BC0" w:rsidRPr="00851D74" w:rsidRDefault="001E2450" w:rsidP="00F26DE8">
            <w:pPr>
              <w:pStyle w:val="EPLogo"/>
            </w:pPr>
            <w:r w:rsidRPr="00851D74">
              <w:drawing>
                <wp:inline distT="0" distB="0" distL="0" distR="0" wp14:anchorId="74C263C1" wp14:editId="6079EC3B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54286" w14:textId="77777777" w:rsidR="00E53167" w:rsidRPr="00851D74" w:rsidRDefault="00E53167" w:rsidP="00E53167">
      <w:pPr>
        <w:pStyle w:val="LineTop"/>
      </w:pPr>
    </w:p>
    <w:p w14:paraId="2BE5F3E9" w14:textId="77777777" w:rsidR="00E53167" w:rsidRPr="00851D74" w:rsidRDefault="00FA6948" w:rsidP="00E53167">
      <w:pPr>
        <w:pStyle w:val="EPBody"/>
      </w:pPr>
      <w:r w:rsidRPr="00851D74">
        <w:t>Dokument z posiedzenia</w:t>
      </w:r>
    </w:p>
    <w:p w14:paraId="2FCB0B56" w14:textId="77777777" w:rsidR="00094DDA" w:rsidRPr="00851D74" w:rsidRDefault="00094DDA" w:rsidP="00094DDA">
      <w:pPr>
        <w:pStyle w:val="LineBottom"/>
      </w:pPr>
    </w:p>
    <w:p w14:paraId="1B7EA5FB" w14:textId="77777777" w:rsidR="00094DDA" w:rsidRPr="00851D74" w:rsidRDefault="00094DDA" w:rsidP="00094DDA">
      <w:pPr>
        <w:pStyle w:val="CoverReference"/>
      </w:pPr>
      <w:r w:rsidRPr="00851D74">
        <w:rPr>
          <w:rStyle w:val="HideTWBExt"/>
          <w:b w:val="0"/>
          <w:noProof w:val="0"/>
        </w:rPr>
        <w:t>&lt;NoDocSe&gt;</w:t>
      </w:r>
      <w:r w:rsidRPr="00851D74">
        <w:t>B9</w:t>
      </w:r>
      <w:r w:rsidRPr="00851D74">
        <w:noBreakHyphen/>
        <w:t>0032/2020</w:t>
      </w:r>
      <w:r w:rsidRPr="00851D74">
        <w:rPr>
          <w:rStyle w:val="HideTWBExt"/>
          <w:b w:val="0"/>
          <w:noProof w:val="0"/>
        </w:rPr>
        <w:t>&lt;/NoDocSe&gt;</w:t>
      </w:r>
    </w:p>
    <w:p w14:paraId="64B24973" w14:textId="77777777" w:rsidR="00094DDA" w:rsidRPr="00851D74" w:rsidRDefault="00094DDA" w:rsidP="00094DDA">
      <w:pPr>
        <w:pStyle w:val="CoverDate"/>
      </w:pPr>
      <w:r w:rsidRPr="00851D74">
        <w:rPr>
          <w:rStyle w:val="HideTWBExt"/>
          <w:noProof w:val="0"/>
        </w:rPr>
        <w:t>&lt;Date&gt;</w:t>
      </w:r>
      <w:r w:rsidRPr="00851D74">
        <w:rPr>
          <w:rStyle w:val="HideTWBInt"/>
        </w:rPr>
        <w:t>{09/01/2020}</w:t>
      </w:r>
      <w:r w:rsidRPr="00851D74">
        <w:t>9.1.2020</w:t>
      </w:r>
      <w:r w:rsidRPr="00851D74">
        <w:rPr>
          <w:rStyle w:val="HideTWBExt"/>
          <w:noProof w:val="0"/>
        </w:rPr>
        <w:t>&lt;/Date&gt;</w:t>
      </w:r>
    </w:p>
    <w:p w14:paraId="26B8B49E" w14:textId="77777777" w:rsidR="00814BC6" w:rsidRPr="00851D74" w:rsidRDefault="00814BC6">
      <w:pPr>
        <w:pStyle w:val="CoverDocType24a"/>
      </w:pPr>
      <w:r w:rsidRPr="00851D74">
        <w:rPr>
          <w:rStyle w:val="HideTWBExt"/>
          <w:b w:val="0"/>
          <w:noProof w:val="0"/>
        </w:rPr>
        <w:t>&lt;TitreType&gt;</w:t>
      </w:r>
      <w:r w:rsidRPr="00851D74">
        <w:t>PROJEKT REZOLUCJI</w:t>
      </w:r>
      <w:r w:rsidRPr="00851D74">
        <w:rPr>
          <w:rStyle w:val="HideTWBExt"/>
          <w:b w:val="0"/>
          <w:noProof w:val="0"/>
        </w:rPr>
        <w:t>&lt;/TitreType&gt;</w:t>
      </w:r>
    </w:p>
    <w:p w14:paraId="16F5E432" w14:textId="77777777" w:rsidR="00814BC6" w:rsidRPr="00851D74" w:rsidRDefault="00814BC6">
      <w:pPr>
        <w:pStyle w:val="CoverNormal12a"/>
      </w:pPr>
      <w:r w:rsidRPr="00851D74">
        <w:rPr>
          <w:rStyle w:val="HideTWBExt"/>
          <w:noProof w:val="0"/>
        </w:rPr>
        <w:t>&lt;TitreSuite&gt;</w:t>
      </w:r>
      <w:r w:rsidRPr="00851D74">
        <w:t>złożony w następstwie oświadczeń Rady i Komisji</w:t>
      </w:r>
      <w:r w:rsidRPr="00851D74">
        <w:rPr>
          <w:rStyle w:val="HideTWBExt"/>
          <w:noProof w:val="0"/>
        </w:rPr>
        <w:t>&lt;/TitreSuite&gt;</w:t>
      </w:r>
    </w:p>
    <w:p w14:paraId="724020FC" w14:textId="2EE8C47C" w:rsidR="00814BC6" w:rsidRPr="00851D74" w:rsidRDefault="00814BC6">
      <w:pPr>
        <w:pStyle w:val="CoverNormal12a"/>
      </w:pPr>
      <w:r w:rsidRPr="00851D74">
        <w:rPr>
          <w:rStyle w:val="HideTWBExt"/>
          <w:noProof w:val="0"/>
        </w:rPr>
        <w:t>&lt;TitreRecueil&gt;</w:t>
      </w:r>
      <w:r w:rsidRPr="00851D74">
        <w:t>zgodnie z art. 132 ust. 2 Regulaminu</w:t>
      </w:r>
      <w:r w:rsidRPr="00851D74">
        <w:rPr>
          <w:rStyle w:val="HideTWBExt"/>
          <w:noProof w:val="0"/>
        </w:rPr>
        <w:t>&lt;/TitreRecueil&gt;</w:t>
      </w:r>
    </w:p>
    <w:p w14:paraId="213E670C" w14:textId="32C69699" w:rsidR="00C23264" w:rsidRPr="00851D74" w:rsidRDefault="00C23264" w:rsidP="00C23264">
      <w:pPr>
        <w:pStyle w:val="CoverNormal"/>
      </w:pPr>
      <w:r w:rsidRPr="00851D74">
        <w:rPr>
          <w:rStyle w:val="HideTWBExt"/>
          <w:noProof w:val="0"/>
        </w:rPr>
        <w:t>&lt;Titre&gt;</w:t>
      </w:r>
      <w:r w:rsidRPr="00851D74">
        <w:t>w sprawie trwających wysłuchań na mocy art. 7 ust. 1 TUE dotyczących Polski i Węgier</w:t>
      </w:r>
      <w:r w:rsidRPr="00851D74">
        <w:rPr>
          <w:rStyle w:val="HideTWBExt"/>
          <w:noProof w:val="0"/>
        </w:rPr>
        <w:t>&lt;/Titre&gt;</w:t>
      </w:r>
    </w:p>
    <w:p w14:paraId="720408CE" w14:textId="77777777" w:rsidR="00C23264" w:rsidRPr="00851D74" w:rsidRDefault="00C23264" w:rsidP="00C23264">
      <w:pPr>
        <w:pStyle w:val="CoverNormal24a"/>
      </w:pPr>
      <w:r w:rsidRPr="00851D74">
        <w:rPr>
          <w:rStyle w:val="HideTWBExt"/>
          <w:noProof w:val="0"/>
        </w:rPr>
        <w:t>&lt;DocRef&gt;</w:t>
      </w:r>
      <w:r w:rsidRPr="00851D74">
        <w:t>(2020/2513(RSP))</w:t>
      </w:r>
      <w:r w:rsidRPr="00851D74">
        <w:rPr>
          <w:rStyle w:val="HideTWBExt"/>
          <w:noProof w:val="0"/>
        </w:rPr>
        <w:t>&lt;/DocRef&gt;</w:t>
      </w:r>
    </w:p>
    <w:p w14:paraId="1FD2B1B0" w14:textId="77777777" w:rsidR="002574AA" w:rsidRPr="00851D74" w:rsidRDefault="002574AA" w:rsidP="002574AA">
      <w:pPr>
        <w:pStyle w:val="CoverBold"/>
      </w:pPr>
      <w:r w:rsidRPr="00851D74">
        <w:rPr>
          <w:rStyle w:val="HideTWBExt"/>
          <w:b w:val="0"/>
          <w:noProof w:val="0"/>
        </w:rPr>
        <w:t>&lt;RepeatBlock-By&gt;&lt;Depute&gt;</w:t>
      </w:r>
      <w:r w:rsidRPr="00851D74">
        <w:t>Roberta Metsola</w:t>
      </w:r>
      <w:r w:rsidRPr="00851D74">
        <w:rPr>
          <w:rStyle w:val="HideTWBExt"/>
          <w:b w:val="0"/>
          <w:noProof w:val="0"/>
          <w:color w:val="auto"/>
        </w:rPr>
        <w:t>&lt;/Depute&gt;</w:t>
      </w:r>
    </w:p>
    <w:p w14:paraId="70F7614F" w14:textId="77777777" w:rsidR="002574AA" w:rsidRPr="00851D74" w:rsidRDefault="002574AA" w:rsidP="002574AA">
      <w:pPr>
        <w:pStyle w:val="CoverNormal"/>
      </w:pPr>
      <w:r w:rsidRPr="00851D74">
        <w:rPr>
          <w:rStyle w:val="HideTWBExt"/>
          <w:noProof w:val="0"/>
        </w:rPr>
        <w:t>&lt;Commission&gt;</w:t>
      </w:r>
      <w:r w:rsidRPr="00851D74">
        <w:rPr>
          <w:rStyle w:val="HideTWBInt"/>
        </w:rPr>
        <w:t>{PPE}</w:t>
      </w:r>
      <w:r w:rsidRPr="00851D74">
        <w:t>w imieniu grupy PPE</w:t>
      </w:r>
      <w:r w:rsidRPr="00851D74">
        <w:rPr>
          <w:rStyle w:val="HideTWBExt"/>
          <w:noProof w:val="0"/>
        </w:rPr>
        <w:t>&lt;/Commission&gt;</w:t>
      </w:r>
    </w:p>
    <w:p w14:paraId="5D5D12A0" w14:textId="77777777" w:rsidR="00FA6948" w:rsidRPr="00851D74" w:rsidRDefault="00FA6948" w:rsidP="00FA6948">
      <w:pPr>
        <w:pStyle w:val="CoverBold"/>
      </w:pPr>
      <w:r w:rsidRPr="00851D74">
        <w:rPr>
          <w:rStyle w:val="HideTWBExt"/>
          <w:b w:val="0"/>
          <w:noProof w:val="0"/>
        </w:rPr>
        <w:t>&lt;Depute&gt;</w:t>
      </w:r>
      <w:r w:rsidRPr="00851D74">
        <w:t>Sylwia Spurek, Claude Moraes, Birgit Sippel, Katarina Barley, Juan Fernando López Aguilar</w:t>
      </w:r>
      <w:r w:rsidRPr="00851D74">
        <w:rPr>
          <w:rStyle w:val="HideTWBExt"/>
          <w:b w:val="0"/>
          <w:noProof w:val="0"/>
          <w:color w:val="auto"/>
        </w:rPr>
        <w:t>&lt;/Depute&gt;</w:t>
      </w:r>
    </w:p>
    <w:p w14:paraId="56A078F0" w14:textId="77777777" w:rsidR="00FA6948" w:rsidRPr="00851D74" w:rsidRDefault="00FA6948" w:rsidP="00FA6948">
      <w:pPr>
        <w:pStyle w:val="CoverNormal"/>
      </w:pPr>
      <w:r w:rsidRPr="00851D74">
        <w:rPr>
          <w:rStyle w:val="HideTWBExt"/>
          <w:noProof w:val="0"/>
        </w:rPr>
        <w:t>&lt;Commission&gt;</w:t>
      </w:r>
      <w:r w:rsidRPr="00851D74">
        <w:rPr>
          <w:rStyle w:val="HideTWBInt"/>
        </w:rPr>
        <w:t>{S&amp;D}</w:t>
      </w:r>
      <w:r w:rsidRPr="00851D74">
        <w:t>w imieniu grupy S&amp;D</w:t>
      </w:r>
      <w:r w:rsidRPr="00851D74">
        <w:rPr>
          <w:rStyle w:val="HideTWBExt"/>
          <w:noProof w:val="0"/>
        </w:rPr>
        <w:t>&lt;/Commission&gt;</w:t>
      </w:r>
    </w:p>
    <w:p w14:paraId="654C6FD8" w14:textId="6C3BACC9" w:rsidR="00FA6948" w:rsidRPr="00851D74" w:rsidRDefault="00FA6948" w:rsidP="00FA6948">
      <w:pPr>
        <w:pStyle w:val="CoverBold"/>
      </w:pPr>
      <w:r w:rsidRPr="00851D74">
        <w:rPr>
          <w:rStyle w:val="HideTWBExt"/>
          <w:b w:val="0"/>
          <w:noProof w:val="0"/>
        </w:rPr>
        <w:t>&lt;Depute&gt;</w:t>
      </w:r>
      <w:r w:rsidRPr="00851D74">
        <w:t>Ramona Strugariu, Michal Šimečka, Anna Júlia Donáth, Sophia in ’t Veld, Moritz Körner, Katalin Cseh</w:t>
      </w:r>
      <w:r w:rsidRPr="00851D74">
        <w:rPr>
          <w:rStyle w:val="HideTWBExt"/>
          <w:b w:val="0"/>
          <w:noProof w:val="0"/>
          <w:color w:val="auto"/>
        </w:rPr>
        <w:t>&lt;/Depute&gt;</w:t>
      </w:r>
    </w:p>
    <w:p w14:paraId="406B9772" w14:textId="77777777" w:rsidR="00FA6948" w:rsidRPr="00851D74" w:rsidRDefault="00FA6948" w:rsidP="00FA6948">
      <w:pPr>
        <w:pStyle w:val="CoverNormal"/>
      </w:pPr>
      <w:r w:rsidRPr="00851D74">
        <w:rPr>
          <w:rStyle w:val="HideTWBExt"/>
          <w:noProof w:val="0"/>
        </w:rPr>
        <w:t>&lt;Commission&gt;</w:t>
      </w:r>
      <w:r w:rsidRPr="00851D74">
        <w:rPr>
          <w:rStyle w:val="HideTWBInt"/>
        </w:rPr>
        <w:t>{Renew}</w:t>
      </w:r>
      <w:r w:rsidRPr="00851D74">
        <w:t>w imieniu grupy Renew</w:t>
      </w:r>
      <w:r w:rsidRPr="00851D74">
        <w:rPr>
          <w:rStyle w:val="HideTWBExt"/>
          <w:noProof w:val="0"/>
        </w:rPr>
        <w:t>&lt;/Commission&gt;</w:t>
      </w:r>
    </w:p>
    <w:p w14:paraId="7A9DD26B" w14:textId="77777777" w:rsidR="00FA6948" w:rsidRPr="00851D74" w:rsidRDefault="00FA6948" w:rsidP="00FA6948">
      <w:pPr>
        <w:pStyle w:val="CoverBold"/>
      </w:pPr>
      <w:r w:rsidRPr="00851D74">
        <w:rPr>
          <w:rStyle w:val="HideTWBExt"/>
          <w:b w:val="0"/>
          <w:noProof w:val="0"/>
        </w:rPr>
        <w:t>&lt;Depute&gt;</w:t>
      </w:r>
      <w:r w:rsidRPr="00851D74">
        <w:t>Alice Kuhnke, Gwendoline Delbos</w:t>
      </w:r>
      <w:r w:rsidRPr="00851D74">
        <w:noBreakHyphen/>
        <w:t>Corfield, Romeo Franz, Yannick Jadot, Damien Carême, Michèle Rivasi, Caroline Roose, Mounir Satouri, Saskia Bricmont, Tineke Strik, Ernest Urtasun, Tilly Metz</w:t>
      </w:r>
      <w:r w:rsidRPr="00851D74">
        <w:rPr>
          <w:rStyle w:val="HideTWBExt"/>
          <w:b w:val="0"/>
          <w:noProof w:val="0"/>
          <w:color w:val="auto"/>
        </w:rPr>
        <w:t>&lt;/Depute&gt;</w:t>
      </w:r>
    </w:p>
    <w:p w14:paraId="139E4331" w14:textId="5022F598" w:rsidR="00FA6948" w:rsidRPr="00851D74" w:rsidRDefault="00FA6948" w:rsidP="00FA6948">
      <w:pPr>
        <w:pStyle w:val="CoverNormal"/>
      </w:pPr>
      <w:r w:rsidRPr="00851D74">
        <w:rPr>
          <w:rStyle w:val="HideTWBExt"/>
          <w:noProof w:val="0"/>
        </w:rPr>
        <w:t>&lt;Commission&gt;</w:t>
      </w:r>
      <w:r w:rsidRPr="00851D74">
        <w:rPr>
          <w:rStyle w:val="HideTWBInt"/>
        </w:rPr>
        <w:t>{Verts/ALE}</w:t>
      </w:r>
      <w:r w:rsidRPr="00851D74">
        <w:t>w imieniu grupy Verts/ALE</w:t>
      </w:r>
      <w:r w:rsidRPr="00851D74">
        <w:rPr>
          <w:rStyle w:val="HideTWBExt"/>
          <w:noProof w:val="0"/>
        </w:rPr>
        <w:t>&lt;/Commission&gt;</w:t>
      </w:r>
    </w:p>
    <w:p w14:paraId="63CECA26" w14:textId="77777777" w:rsidR="00FE5D95" w:rsidRPr="00851D74" w:rsidRDefault="00FA6948" w:rsidP="00FE5D95">
      <w:pPr>
        <w:pStyle w:val="CoverBold"/>
        <w:rPr>
          <w:rFonts w:ascii="Arial" w:hAnsi="Arial" w:cs="Arial"/>
          <w:b w:val="0"/>
          <w:vanish/>
          <w:sz w:val="20"/>
        </w:rPr>
      </w:pPr>
      <w:r w:rsidRPr="00851D74">
        <w:rPr>
          <w:rStyle w:val="HideTWBExt"/>
          <w:b w:val="0"/>
          <w:noProof w:val="0"/>
        </w:rPr>
        <w:t>&lt;Depute&gt;</w:t>
      </w:r>
      <w:r w:rsidRPr="00851D74">
        <w:t>Pernando Barrena Arza, Malin Björk, Younous Omarjee</w:t>
      </w:r>
      <w:r w:rsidRPr="00851D74">
        <w:rPr>
          <w:rStyle w:val="HideTWBExt"/>
          <w:b w:val="0"/>
          <w:noProof w:val="0"/>
          <w:color w:val="auto"/>
        </w:rPr>
        <w:t>&lt;/Depute&gt;</w:t>
      </w:r>
    </w:p>
    <w:p w14:paraId="3A0FED30" w14:textId="77777777" w:rsidR="00FE5D95" w:rsidRPr="00851D74" w:rsidRDefault="00FE5D95" w:rsidP="00FA6948">
      <w:pPr>
        <w:pStyle w:val="CoverBold"/>
      </w:pPr>
    </w:p>
    <w:p w14:paraId="7825A6FF" w14:textId="08CFCAF5" w:rsidR="00FE5D95" w:rsidRPr="00851D74" w:rsidRDefault="00FE5D95" w:rsidP="00FE5D95">
      <w:pPr>
        <w:pStyle w:val="CoverNormal"/>
      </w:pPr>
      <w:r w:rsidRPr="00851D74">
        <w:rPr>
          <w:rStyle w:val="HideTWBExt"/>
          <w:noProof w:val="0"/>
        </w:rPr>
        <w:t>&lt;Commission&gt;</w:t>
      </w:r>
      <w:r w:rsidRPr="00851D74">
        <w:rPr>
          <w:rStyle w:val="HideTWBInt"/>
        </w:rPr>
        <w:t>{Verts/ALE}</w:t>
      </w:r>
      <w:r w:rsidRPr="00851D74">
        <w:t>w imieniu grupy GUE/NGL</w:t>
      </w:r>
      <w:r w:rsidRPr="00851D74">
        <w:rPr>
          <w:rStyle w:val="HideTWBExt"/>
          <w:noProof w:val="0"/>
        </w:rPr>
        <w:t>&lt;/Commission&gt;</w:t>
      </w:r>
    </w:p>
    <w:p w14:paraId="2858FCD8" w14:textId="77777777" w:rsidR="002574AA" w:rsidRPr="00851D74" w:rsidRDefault="002574AA" w:rsidP="002574AA">
      <w:pPr>
        <w:pStyle w:val="CoverNormal"/>
      </w:pPr>
      <w:r w:rsidRPr="00851D74">
        <w:rPr>
          <w:rStyle w:val="HideTWBExt"/>
          <w:noProof w:val="0"/>
        </w:rPr>
        <w:t>&lt;/RepeatBlock-By&gt;</w:t>
      </w:r>
    </w:p>
    <w:p w14:paraId="78E8B1DF" w14:textId="77777777" w:rsidR="00814BC6" w:rsidRPr="00851D74" w:rsidRDefault="00814BC6">
      <w:pPr>
        <w:pStyle w:val="NormalBold12a"/>
      </w:pPr>
      <w:r w:rsidRPr="00851D74">
        <w:br w:type="page"/>
      </w:r>
      <w:r w:rsidRPr="00851D74">
        <w:lastRenderedPageBreak/>
        <w:t>B9</w:t>
      </w:r>
      <w:r w:rsidRPr="00851D74">
        <w:noBreakHyphen/>
        <w:t>0032/2020</w:t>
      </w:r>
    </w:p>
    <w:p w14:paraId="11FCBC30" w14:textId="4B8560C8" w:rsidR="00C23264" w:rsidRPr="00851D74" w:rsidRDefault="00667F45" w:rsidP="00C23264">
      <w:pPr>
        <w:pStyle w:val="NormalBold"/>
      </w:pPr>
      <w:r w:rsidRPr="00851D74">
        <w:t>Rezolucja Parlamentu Europejskiego w sprawie trwających wysłuchań na mocy art. 7 ust. 1 TUE dotyczących Polski i Węgier</w:t>
      </w:r>
    </w:p>
    <w:p w14:paraId="27CC40CD" w14:textId="77777777" w:rsidR="00C23264" w:rsidRPr="00851D74" w:rsidRDefault="00667F45" w:rsidP="00DF7943">
      <w:pPr>
        <w:pStyle w:val="NormalBold"/>
      </w:pPr>
      <w:r w:rsidRPr="00851D74">
        <w:t>(2020/2513(RSP))</w:t>
      </w:r>
    </w:p>
    <w:p w14:paraId="61DEB743" w14:textId="77777777" w:rsidR="00814BC6" w:rsidRPr="00851D74" w:rsidRDefault="00667F45">
      <w:pPr>
        <w:pStyle w:val="EPComma"/>
      </w:pPr>
      <w:r w:rsidRPr="00851D74">
        <w:rPr>
          <w:i/>
        </w:rPr>
        <w:t>Parlament Europejski</w:t>
      </w:r>
      <w:r w:rsidRPr="00851D74">
        <w:t>,</w:t>
      </w:r>
    </w:p>
    <w:p w14:paraId="3829676C" w14:textId="36A69880" w:rsidR="00FA6948" w:rsidRPr="00851D74" w:rsidRDefault="00814BC6" w:rsidP="00FA6948">
      <w:pPr>
        <w:pStyle w:val="NormalHanging12a"/>
      </w:pPr>
      <w:r w:rsidRPr="00851D74">
        <w:t>–</w:t>
      </w:r>
      <w:r w:rsidRPr="00851D74">
        <w:tab/>
        <w:t>uwzględniając art. 2 i art. 7 ust. 1 Traktatu o Unii Europejskiej (TUE),</w:t>
      </w:r>
    </w:p>
    <w:p w14:paraId="4528BDF7" w14:textId="7533E8C2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Kartę praw podstawowych Unii Europejskiej,</w:t>
      </w:r>
    </w:p>
    <w:p w14:paraId="470C7DCE" w14:textId="1B9C8E16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swoją rezolucję z dnia 12 września 2018 r. w sprawie wniosku wzywającego Radę do stwierdzenia, zgodnie z art. 7 ust. 1 Traktatu o Unii Europejskiej, istnienia wyraźnego ryzyka poważnego naruszenia przez Węgry wartości, na których opiera się Unia</w:t>
      </w:r>
      <w:r w:rsidR="00EF437C" w:rsidRPr="00851D74">
        <w:rPr>
          <w:rStyle w:val="FootnoteReference"/>
        </w:rPr>
        <w:footnoteReference w:id="2"/>
      </w:r>
      <w:r w:rsidRPr="00851D74">
        <w:t>,</w:t>
      </w:r>
    </w:p>
    <w:p w14:paraId="45430FD8" w14:textId="6661CFC1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uzasadniony wniosek Komisji z dnia 20 grudnia 2017 r., złożony zgodnie z art. 7 ust. 1 TUE, w sprawie praworządności w Polsce: wniosek dotyczący decyzji Rady w sprawie stwierdzenia wyraźnego ryzyka poważnego naruszenia przez Rzeczpospolitą Polską zasady praworządności (COM(2017)0835),</w:t>
      </w:r>
    </w:p>
    <w:p w14:paraId="38C39A4D" w14:textId="4B3F8947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swoją rezolucję z dnia 1 marca 2018 r. w sprawie decyzji Komisji o zastosowaniu art. 7 ust. 1 TUE w związku z sytuacją w Polsce</w:t>
      </w:r>
      <w:r w:rsidR="00EF437C" w:rsidRPr="00851D74">
        <w:rPr>
          <w:rStyle w:val="FootnoteReference"/>
        </w:rPr>
        <w:footnoteReference w:id="3"/>
      </w:r>
      <w:r w:rsidRPr="00851D74">
        <w:t>,</w:t>
      </w:r>
    </w:p>
    <w:p w14:paraId="430344BA" w14:textId="39709553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swoją rezolucję z dnia 14 listopada 2019 r. w sprawie penalizacji edukacji seksualnej w Polsce</w:t>
      </w:r>
      <w:r w:rsidR="00EF437C" w:rsidRPr="00851D74">
        <w:rPr>
          <w:rStyle w:val="FootnoteReference"/>
        </w:rPr>
        <w:footnoteReference w:id="4"/>
      </w:r>
      <w:r w:rsidRPr="00851D74">
        <w:t>,</w:t>
      </w:r>
    </w:p>
    <w:p w14:paraId="6F707BB8" w14:textId="1825525C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swoją rezolucję z dnia 18 grudnia 2019 r. w sprawie dyskryminacji osób LGBTI i nawoływania do nienawiści do nich w sferze publicznej, w tym stref wolnych od LGBTI</w:t>
      </w:r>
      <w:r w:rsidR="00EF437C" w:rsidRPr="00851D74">
        <w:rPr>
          <w:rStyle w:val="FootnoteReference"/>
        </w:rPr>
        <w:footnoteReference w:id="5"/>
      </w:r>
      <w:r w:rsidRPr="00851D74">
        <w:t>,</w:t>
      </w:r>
    </w:p>
    <w:p w14:paraId="49472E1D" w14:textId="6AD5556E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swoją rezolucję z dnia 16 stycznia 2019 r. w sprawie sytuacji w zakresie praw podstawowych w Unii Europejskiej w 2017 r.</w:t>
      </w:r>
      <w:r w:rsidR="00EF437C" w:rsidRPr="00851D74">
        <w:rPr>
          <w:rStyle w:val="FootnoteReference"/>
        </w:rPr>
        <w:footnoteReference w:id="6"/>
      </w:r>
      <w:r w:rsidRPr="00851D74">
        <w:t>,</w:t>
      </w:r>
    </w:p>
    <w:p w14:paraId="4AC0FA82" w14:textId="153B5E24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swoją rezolucję z dnia 25 października 2016 r. zawierającą zalecenia dla Komisji w kwestii ustanowienia unijnego mechanizmu dotyczącego demokracji, praworządności i praw podstawowych,</w:t>
      </w:r>
    </w:p>
    <w:p w14:paraId="68571D3F" w14:textId="21A52526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swoją rezolucję ustawodawczą z dnia 4 kwietnia 2019 r. w sprawie wniosku dotyczącego rozporządzenia Parlamentu Europejskiego i Rady w sprawie ochrony budżetu Unii w przypadku uogólnionych braków w zakresie praworządności w państwach członkowskich</w:t>
      </w:r>
      <w:r w:rsidR="00EF437C" w:rsidRPr="00851D74">
        <w:rPr>
          <w:rStyle w:val="FootnoteReference"/>
        </w:rPr>
        <w:footnoteReference w:id="7"/>
      </w:r>
      <w:r w:rsidRPr="00851D74">
        <w:t>,</w:t>
      </w:r>
    </w:p>
    <w:p w14:paraId="7109F9C9" w14:textId="4322156E" w:rsidR="00FA6948" w:rsidRPr="00851D74" w:rsidRDefault="00FA6948" w:rsidP="00FA6948">
      <w:pPr>
        <w:pStyle w:val="NormalHanging12a"/>
      </w:pPr>
      <w:r w:rsidRPr="00851D74">
        <w:lastRenderedPageBreak/>
        <w:t>–</w:t>
      </w:r>
      <w:r w:rsidRPr="00851D74">
        <w:tab/>
        <w:t>uwzględniając orzecznictwo Trybunału Sprawiedliwości Unii Europejskiej,</w:t>
      </w:r>
    </w:p>
    <w:p w14:paraId="26C0968C" w14:textId="477972AC" w:rsidR="00FA6948" w:rsidRPr="00851D74" w:rsidRDefault="00FA6948" w:rsidP="00FA6948">
      <w:pPr>
        <w:pStyle w:val="NormalHanging12a"/>
      </w:pPr>
      <w:r w:rsidRPr="00851D74">
        <w:t>–</w:t>
      </w:r>
      <w:r w:rsidRPr="00851D74">
        <w:tab/>
        <w:t>uwzględniając standardowy tryb wysłuchań, o którym mowa w art. 7 ust. 1 TUE, zatwierdzony przez Radę 18 lipca 2019 r.,</w:t>
      </w:r>
    </w:p>
    <w:p w14:paraId="455C3C85" w14:textId="1931035C" w:rsidR="00FA6948" w:rsidRPr="00851D74" w:rsidRDefault="00ED22B8" w:rsidP="00FA6948">
      <w:pPr>
        <w:pStyle w:val="NormalHanging12a"/>
      </w:pPr>
      <w:r w:rsidRPr="00851D74">
        <w:t>–</w:t>
      </w:r>
      <w:r w:rsidRPr="00851D74">
        <w:tab/>
        <w:t>uwzględniając art. 132 ust. 2 Regulaminu,</w:t>
      </w:r>
    </w:p>
    <w:p w14:paraId="7E8A94FA" w14:textId="154D7737" w:rsidR="00FA6948" w:rsidRPr="00851D74" w:rsidRDefault="00FA6948" w:rsidP="00FA6948">
      <w:pPr>
        <w:pStyle w:val="NormalHanging12a"/>
      </w:pPr>
      <w:r w:rsidRPr="00851D74">
        <w:t>A.</w:t>
      </w:r>
      <w:r w:rsidRPr="00851D74">
        <w:tab/>
        <w:t>mając na uwadze, że Unia opiera się na wartościach poszanowania godności osoby ludzkiej, wolności, demokracji, równości, praworządności, jak również poszanowania praw człowieka, w tym praw osób należących do mniejszości, jak określono w art. 2 Traktatu o Unii Europejskiej (TUE) i co znalazło wyraz w Karcie praw podstawowych Unii Europejskiej oraz zostało zapisane w międzynarodowych traktatach dotyczących praw człowieka; mając na uwadze, że te wartości, wspólne państwom członkowskim i dobrowolnie przyjęte przez wszystkie państwa członkowskie, stanowią podstawę praw, z których korzystają osoby mieszkające w Unii;</w:t>
      </w:r>
    </w:p>
    <w:p w14:paraId="258232C8" w14:textId="205FFB91" w:rsidR="00FA6948" w:rsidRPr="00851D74" w:rsidRDefault="00FA6948" w:rsidP="00FA6948">
      <w:pPr>
        <w:pStyle w:val="NormalHanging12a"/>
      </w:pPr>
      <w:r w:rsidRPr="00851D74">
        <w:t>B.</w:t>
      </w:r>
      <w:r w:rsidRPr="00851D74">
        <w:tab/>
        <w:t>mając na uwadze, że każde wyraźne ryzyko poważnego naruszenia przez państwo członkowskie wartości zapisanych w art. 2 TUE nie dotyczy wyłącznie tego państwa członkowskiego, w którym występuje ryzyko, lecz wywiera również wpływ na pozostałe państwa członkowskie, na ich wzajemne zaufanie, a także na charakter samej Unii i prawa podstawowe obywateli przysługujące im na mocy prawa Unii;</w:t>
      </w:r>
    </w:p>
    <w:p w14:paraId="0EE2F528" w14:textId="7D9B298B" w:rsidR="00FA6948" w:rsidRPr="00851D74" w:rsidRDefault="00FA6948" w:rsidP="00FA6948">
      <w:pPr>
        <w:pStyle w:val="NormalHanging12a"/>
      </w:pPr>
      <w:r w:rsidRPr="00851D74">
        <w:t>C.</w:t>
      </w:r>
      <w:r w:rsidRPr="00851D74">
        <w:tab/>
        <w:t>mając na uwadze, że art. 7 ust. 1 TUE stanowi etap prewencyjny, na którym Unia ma możliwość interwencji w przypadku wyraźnego ryzyka poważnego naruszenia wspólnych wartości; mając na uwadze, że takie działanie prewencyjne przewiduje dialog z danym państwem członkowskim i ma na celu uniknięcie ewentualnego nałożenia sankcji;</w:t>
      </w:r>
    </w:p>
    <w:p w14:paraId="33E3B27C" w14:textId="772DFA61" w:rsidR="00FA6948" w:rsidRPr="00851D74" w:rsidRDefault="00FA6948" w:rsidP="00FA6948">
      <w:pPr>
        <w:pStyle w:val="NormalHanging12a"/>
      </w:pPr>
      <w:r w:rsidRPr="00851D74">
        <w:t>D.</w:t>
      </w:r>
      <w:r w:rsidRPr="00851D74">
        <w:tab/>
        <w:t>mając na uwadze, że Komisja i Parlament uruchomiły art. 7 ust. 1 TUE odpowiednio wobec Polski i Węgier po stwierdzeniu wyraźnego ryzyka poważnego naruszenia wartości, na których opiera się Unia;</w:t>
      </w:r>
    </w:p>
    <w:p w14:paraId="4143064E" w14:textId="77777777" w:rsidR="00FA6948" w:rsidRPr="00851D74" w:rsidRDefault="00FA6948" w:rsidP="00FA6948">
      <w:pPr>
        <w:pStyle w:val="NormalHanging12a"/>
      </w:pPr>
      <w:r w:rsidRPr="00851D74">
        <w:t>E.</w:t>
      </w:r>
      <w:r w:rsidRPr="00851D74">
        <w:tab/>
        <w:t>mając na uwadze, że Rada zorganizowała dotychczas trzy wysłuchania Polski i dwa wysłuchania Węgier na forum Rady do Spraw Ogólnych;</w:t>
      </w:r>
    </w:p>
    <w:p w14:paraId="4355AE36" w14:textId="3D57285E" w:rsidR="00FA6948" w:rsidRPr="00851D74" w:rsidRDefault="00FA6948" w:rsidP="00FA6948">
      <w:pPr>
        <w:pStyle w:val="NormalHanging12a"/>
      </w:pPr>
      <w:r w:rsidRPr="00851D74">
        <w:t>F.</w:t>
      </w:r>
      <w:r w:rsidRPr="00851D74">
        <w:tab/>
        <w:t>mając na uwadze, że 11 grudnia 2019 r. prezydencja fińska na podstawie art. 339 Traktatu o funkcjonowaniu Unii Europejskiej (TFUE) i art. 6 ust. 1 regulaminu wewnętrznego Rady dotyczącego poufności posiedzeń zwróciła się o pisemne wyjaśnienie dotyczące naruszenia przepisów zarzucanego urzędnikowi publicznemu z delegacji węgierskiej;</w:t>
      </w:r>
    </w:p>
    <w:p w14:paraId="49091938" w14:textId="6187A889" w:rsidR="00FA6948" w:rsidRPr="00851D74" w:rsidRDefault="00FA6948" w:rsidP="00FA6948">
      <w:pPr>
        <w:pStyle w:val="NormalHanging12a"/>
      </w:pPr>
      <w:r w:rsidRPr="00851D74">
        <w:t>1.</w:t>
      </w:r>
      <w:r w:rsidRPr="00851D74">
        <w:tab/>
        <w:t xml:space="preserve">odnotowuje wysłuchania zorganizowane przez Radę na mocy art. 7 ust. 1 TUE w reakcji na zagrożenie dla wspólnych wartości europejskich w Polsce i na Węgrzech; z zaniepokojeniem zauważa, że wysłuchania nie są organizowane w sposób regularny, uporządkowany i otwarty; wzywa prezydencję chorwacką i inne przyszłe prezydencje do regularnego organizowania wysłuchań; podkreśla, że wysłuchania muszą być obiektywne, oparte na faktach i przejrzyste oraz że zainteresowane państwa członkowskie muszą współpracować w dobrej wierze na wszystkich etapach tego procesu, zgodnie z zasadą lojalnej współpracy zapisaną w art. 4 ust. 3 TUE; zaleca, aby w następstwie wysłuchań Rada kierowała do zainteresowanych państw członkowskich </w:t>
      </w:r>
      <w:r w:rsidRPr="00851D74">
        <w:lastRenderedPageBreak/>
        <w:t>konkretne zalecenia, jak zapisano w art. 7 ust. 1 TUE, oraz by wskazywała terminy wykonania tych zaleceń; zwraca uwagę, że wzajemne zaufanie między państwami członkowskimi można przywrócić tylko wtedy, gdy zagwarantowane zostanie poszanowanie wartości zapisanych w art. 2 TUE, i wzywa Radę do działania w tym kierunku; wzywa państwa członkowskie do respektowania zasady pierwszeństwa prawa UE;</w:t>
      </w:r>
    </w:p>
    <w:p w14:paraId="7D195DBF" w14:textId="2478FA75" w:rsidR="00FA6948" w:rsidRPr="00851D74" w:rsidRDefault="00FA6948" w:rsidP="00FA6948">
      <w:pPr>
        <w:pStyle w:val="NormalHanging12a"/>
      </w:pPr>
      <w:r w:rsidRPr="00851D74">
        <w:t>2.</w:t>
      </w:r>
      <w:r w:rsidRPr="00851D74">
        <w:tab/>
        <w:t>wyraża głębokie zaniepokojenie, że standardowy tryb wysłuchań, o którym mowa w art. 7 ust. 1 TUE, nie zapewnia Parlamentowi takiego samego traktowania jak Komisji i jednej trzeciej państw członkowskich, jeśli chodzi o przedstawienie uzasadnionego wniosku; przypomina, że art. 7 ust. 1 TUE przewiduje równe prawa i równy status proceduralny jednej trzeciej państw członkowskich, Parlamentu i Komisji w odniesieniu do uruchomienia procedury; z zadowoleniem przyjmuje wysiłki prezydencji fińskiej zmierzające do nawiązania nieformalnego dialogu z Parlamentem, uważa, że nieformalny dialog nie może zastąpić formalnego przedstawienia uzasadnionego wniosku w Radzie; z naciskiem podkreśla, że Parlament nadal czeka na zaproszenie na formalne posiedzenie Rady w oparciu o prawo inicjatywy i zasadę lojalnej współpracy między instytucjami zapisaną w art. 4 ust. 3 TUE; ponownie wzywa Radę do niezwłocznego i pełnego informowania Parlamentu na wszystkich etapach procedury;</w:t>
      </w:r>
    </w:p>
    <w:p w14:paraId="512E5183" w14:textId="6C5E5DC4" w:rsidR="00FA6948" w:rsidRPr="00851D74" w:rsidRDefault="00FA6948" w:rsidP="00FA6948">
      <w:pPr>
        <w:pStyle w:val="NormalHanging12a"/>
      </w:pPr>
      <w:r w:rsidRPr="00851D74">
        <w:t>3.</w:t>
      </w:r>
      <w:r w:rsidRPr="00851D74">
        <w:tab/>
        <w:t>wyraża ubolewanie, że w wyniku wysłuchań zainteresowane dwa państwa członkowskie nie poczyniły jeszcze znaczących postępów na drodze do eliminacji wyraźnego ryzyka poważnego naruszenia wartości, o których mowa w art. 2 TUE; zauważa z zaniepokojeniem, że sprawozdania i oświadczenia Komisji oraz organów międzynarodowych, takich jak ONZ, OBWE i Rada Europy, wskazują na pogorszenie sytuacji zarówno w Polsce, jak i na Węgrzech od czasu uruchomienia art. 7 ust. 1 TUE; podkreśla, że brak skutecznego wykorzystania przez Radę art. 7 TUE nadal podważa integralność wspólnych wartości europejskich, wzajemne zaufanie i wiarygodność Unii jako całości; przypomina swoje stanowisko w sprawie decyzji Komisji o zastosowaniu art. 7 ust. 1 TUE w związku z sytuacją w Polsce oraz swój wniosek wzywający Radę do stwierdzenia, zgodnie z art. 7 ust. 1 TUE, istnienia wyraźnego ryzyka poważnego naruszenia przez Węgry wartości, na których opiera się Unia; w związku z tym wzywa Radę do zadbania o to, by podczas wysłuchań na mocy art. 7 ust. 1 TUE odniesiono się również do nowych wydarzeń i oceniono ryzyko naruszenia niezależności sądownictwa, wolności słowa, w tym wolności mediów, wolności nauki, wolności zrzeszania się i prawa do równego traktowania; apeluje do Komisji o wykorzystanie w pełni dostępnych narzędzi, w szczególności przyspieszonych postępowań w sprawie uchybienia zobowiązaniom państwa członkowskiego przed Trybunałem Sprawiedliwości i wniosków o zastosowanie środków tymczasowych, aby wyeliminować wyraźne ryzyko poważnego naruszenia przez Polskę i Węgry wartości, na których opiera się Unia;</w:t>
      </w:r>
    </w:p>
    <w:p w14:paraId="78F9E26E" w14:textId="651C0964" w:rsidR="00FA6948" w:rsidRPr="00851D74" w:rsidRDefault="00FA6948" w:rsidP="00FA6948">
      <w:pPr>
        <w:pStyle w:val="NormalHanging12a"/>
      </w:pPr>
      <w:r w:rsidRPr="00851D74">
        <w:t>4.</w:t>
      </w:r>
      <w:r w:rsidRPr="00851D74">
        <w:tab/>
        <w:t>zauważa, że uzasadniony wniosek Komisji dotyczący praworządności w Polsce ma ograniczony zakres; apeluje do Rady, aby w związku z obecnymi wysłuchaniami zbadała, w jaki sposób zająć się zarzutami dotyczącymi naruszeń praw podstawowych w Polsce;</w:t>
      </w:r>
    </w:p>
    <w:p w14:paraId="25709FFB" w14:textId="03AFC448" w:rsidR="00FA6948" w:rsidRPr="00851D74" w:rsidRDefault="00FA6948" w:rsidP="00FA6948">
      <w:pPr>
        <w:pStyle w:val="NormalHanging12a"/>
      </w:pPr>
      <w:r w:rsidRPr="00851D74">
        <w:t>5.</w:t>
      </w:r>
      <w:r w:rsidRPr="00851D74">
        <w:tab/>
        <w:t>jest zdania, że przebieg ostatnich wysłuchań prowadzonych na mocy art. 7 ust. 1 TUE ponownie uwypukla pilną potrzebę wprowadzenia unijnego mechanizmu dotyczącego demokracji, praworządności i praw podstawowych (DRF), zaproponowanego przez Parlament, w formie międzyinstytucjonalnego porozumienia przewidującego coroczny niezależny, oparty na dowodach i niedyskryminacyjny przegląd oceniający na równych prawach przestrzeganie przez wszystkie państwa członkowskie UE wartości określonych w art. 2 TUE oraz zaleceń dla poszczególnych krajów, po czym następowałaby debata międzyparlamentarna i stały cykl polityczny DRF w ramach instytucji UE; w związku z tym wzywa Komisję i Radę do niezwłocznego rozpoczęcia negocjacji z Parlamentem w sprawie porozumienia międzyinstytucjonalnego zgodnie z art. 295 TFUE; ponownie podkreśla, że mechanizm ten musi uzupełniać i wzmacniać, a nie zastępować, toczące się i przyszłe postępowania na mocy art. 7 TUE;</w:t>
      </w:r>
    </w:p>
    <w:p w14:paraId="6CB62A23" w14:textId="527AB656" w:rsidR="00FA6948" w:rsidRPr="00851D74" w:rsidRDefault="00FA6948" w:rsidP="00FA6948">
      <w:pPr>
        <w:pStyle w:val="NormalHanging12a"/>
      </w:pPr>
      <w:r w:rsidRPr="00851D74">
        <w:t>6.</w:t>
      </w:r>
      <w:r w:rsidRPr="00851D74">
        <w:tab/>
        <w:t>zobowiązuje swojego przewodniczącego do przekazania niniejszej rezolucji Komisji i Radzie, prezydentowi, rządowi i parlamentowi Polski oraz prezydentowi, rządowi i parlamentowi Węgier, jak również rządom i parlamentom państw członkowskich.</w:t>
      </w:r>
    </w:p>
    <w:p w14:paraId="237B6545" w14:textId="77777777" w:rsidR="00866D70" w:rsidRPr="00851D74" w:rsidRDefault="00866D70" w:rsidP="00FA6948">
      <w:pPr>
        <w:pStyle w:val="NormalHanging12a"/>
      </w:pPr>
    </w:p>
    <w:sectPr w:rsidR="00866D70" w:rsidRPr="00851D74" w:rsidSect="00851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0845" w14:textId="77777777" w:rsidR="00667F45" w:rsidRPr="00851D74" w:rsidRDefault="00667F45">
      <w:r w:rsidRPr="00851D74">
        <w:separator/>
      </w:r>
    </w:p>
  </w:endnote>
  <w:endnote w:type="continuationSeparator" w:id="0">
    <w:p w14:paraId="64035A8E" w14:textId="77777777" w:rsidR="00667F45" w:rsidRPr="00851D74" w:rsidRDefault="00667F45">
      <w:r w:rsidRPr="00851D74">
        <w:continuationSeparator/>
      </w:r>
    </w:p>
  </w:endnote>
  <w:endnote w:type="continuationNotice" w:id="1">
    <w:p w14:paraId="2FE112B9" w14:textId="77777777" w:rsidR="00EF437C" w:rsidRPr="00851D74" w:rsidRDefault="00EF4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B925" w14:textId="27BE05AF" w:rsidR="00851D74" w:rsidRPr="00851D74" w:rsidRDefault="00851D74" w:rsidP="00851D74">
    <w:pPr>
      <w:pStyle w:val="EPFooter"/>
    </w:pPr>
    <w:r w:rsidRPr="00851D74">
      <w:t>PE</w:t>
    </w:r>
    <w:r w:rsidRPr="00851D74">
      <w:rPr>
        <w:rStyle w:val="HideTWBExt"/>
        <w:noProof w:val="0"/>
      </w:rPr>
      <w:t>&lt;NoPE&gt;</w:t>
    </w:r>
    <w:r w:rsidRPr="00851D74">
      <w:t>643.456</w:t>
    </w:r>
    <w:r w:rsidRPr="00851D74">
      <w:rPr>
        <w:rStyle w:val="HideTWBExt"/>
        <w:noProof w:val="0"/>
      </w:rPr>
      <w:t>&lt;/NoPE&gt;&lt;Version&gt;</w:t>
    </w:r>
    <w:r w:rsidRPr="00851D74">
      <w:t>v01-00</w:t>
    </w:r>
    <w:r w:rsidRPr="00851D74">
      <w:rPr>
        <w:rStyle w:val="HideTWBExt"/>
        <w:noProof w:val="0"/>
      </w:rPr>
      <w:t>&lt;/Version&gt;</w:t>
    </w:r>
    <w:r w:rsidRPr="00851D74">
      <w:tab/>
    </w:r>
    <w:r w:rsidRPr="00851D74">
      <w:fldChar w:fldCharType="begin"/>
    </w:r>
    <w:r w:rsidRPr="00851D74">
      <w:instrText xml:space="preserve"> PAGE  \* MERGEFORMAT </w:instrText>
    </w:r>
    <w:r w:rsidRPr="00851D74">
      <w:fldChar w:fldCharType="separate"/>
    </w:r>
    <w:r w:rsidR="000668C9">
      <w:rPr>
        <w:noProof/>
      </w:rPr>
      <w:t>2</w:t>
    </w:r>
    <w:r w:rsidRPr="00851D74">
      <w:fldChar w:fldCharType="end"/>
    </w:r>
    <w:r w:rsidRPr="00851D74">
      <w:t>/</w:t>
    </w:r>
    <w:fldSimple w:instr=" NUMPAGES  \* MERGEFORMAT ">
      <w:r w:rsidR="000668C9">
        <w:rPr>
          <w:noProof/>
        </w:rPr>
        <w:t>5</w:t>
      </w:r>
    </w:fldSimple>
    <w:r w:rsidRPr="00851D74">
      <w:tab/>
    </w:r>
    <w:r w:rsidRPr="00851D74">
      <w:rPr>
        <w:rStyle w:val="HideTWBExt"/>
        <w:noProof w:val="0"/>
      </w:rPr>
      <w:t>&lt;PathFdR&gt;</w:t>
    </w:r>
    <w:r w:rsidRPr="00851D74">
      <w:t>RE\1196167PL.docx</w:t>
    </w:r>
    <w:r w:rsidRPr="00851D74">
      <w:rPr>
        <w:rStyle w:val="HideTWBExt"/>
        <w:noProof w:val="0"/>
      </w:rPr>
      <w:t>&lt;/PathFdR&gt;</w:t>
    </w:r>
  </w:p>
  <w:p w14:paraId="0E108704" w14:textId="717D3CC2" w:rsidR="00A90219" w:rsidRPr="00851D74" w:rsidRDefault="00851D74" w:rsidP="00851D74">
    <w:pPr>
      <w:pStyle w:val="EPFooter2"/>
    </w:pPr>
    <w:r w:rsidRPr="00851D74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E931" w14:textId="2E2F5B47" w:rsidR="00851D74" w:rsidRPr="00851D74" w:rsidRDefault="00851D74" w:rsidP="00851D74">
    <w:pPr>
      <w:pStyle w:val="EPFooter"/>
    </w:pPr>
    <w:r w:rsidRPr="00851D74">
      <w:rPr>
        <w:rStyle w:val="HideTWBExt"/>
        <w:noProof w:val="0"/>
      </w:rPr>
      <w:t>&lt;PathFdR&gt;</w:t>
    </w:r>
    <w:r w:rsidRPr="00851D74">
      <w:t>RE\1196167PL.docx</w:t>
    </w:r>
    <w:r w:rsidRPr="00851D74">
      <w:rPr>
        <w:rStyle w:val="HideTWBExt"/>
        <w:noProof w:val="0"/>
      </w:rPr>
      <w:t>&lt;/PathFdR&gt;</w:t>
    </w:r>
    <w:r w:rsidRPr="00851D74">
      <w:tab/>
    </w:r>
    <w:r w:rsidRPr="00851D74">
      <w:fldChar w:fldCharType="begin"/>
    </w:r>
    <w:r w:rsidRPr="00851D74">
      <w:instrText xml:space="preserve"> PAGE  \* MERGEFORMAT </w:instrText>
    </w:r>
    <w:r w:rsidRPr="00851D74">
      <w:fldChar w:fldCharType="separate"/>
    </w:r>
    <w:r w:rsidR="000668C9">
      <w:rPr>
        <w:noProof/>
      </w:rPr>
      <w:t>3</w:t>
    </w:r>
    <w:r w:rsidRPr="00851D74">
      <w:fldChar w:fldCharType="end"/>
    </w:r>
    <w:r w:rsidRPr="00851D74">
      <w:t>/</w:t>
    </w:r>
    <w:fldSimple w:instr=" NUMPAGES  \* MERGEFORMAT ">
      <w:r w:rsidR="000668C9">
        <w:rPr>
          <w:noProof/>
        </w:rPr>
        <w:t>5</w:t>
      </w:r>
    </w:fldSimple>
    <w:r w:rsidRPr="00851D74">
      <w:tab/>
      <w:t>PE</w:t>
    </w:r>
    <w:r w:rsidRPr="00851D74">
      <w:rPr>
        <w:rStyle w:val="HideTWBExt"/>
        <w:noProof w:val="0"/>
      </w:rPr>
      <w:t>&lt;NoPE&gt;</w:t>
    </w:r>
    <w:r w:rsidRPr="00851D74">
      <w:t>643.456</w:t>
    </w:r>
    <w:r w:rsidRPr="00851D74">
      <w:rPr>
        <w:rStyle w:val="HideTWBExt"/>
        <w:noProof w:val="0"/>
      </w:rPr>
      <w:t>&lt;/NoPE&gt;&lt;Version&gt;</w:t>
    </w:r>
    <w:r w:rsidRPr="00851D74">
      <w:t>v01-00</w:t>
    </w:r>
    <w:r w:rsidRPr="00851D74">
      <w:rPr>
        <w:rStyle w:val="HideTWBExt"/>
        <w:noProof w:val="0"/>
      </w:rPr>
      <w:t>&lt;/Version&gt;</w:t>
    </w:r>
  </w:p>
  <w:p w14:paraId="282985BB" w14:textId="04ABD335" w:rsidR="00A90219" w:rsidRPr="00851D74" w:rsidRDefault="00851D74" w:rsidP="00851D74">
    <w:pPr>
      <w:pStyle w:val="EPFooter2"/>
    </w:pPr>
    <w:r w:rsidRPr="00851D74">
      <w:tab/>
    </w:r>
    <w:r w:rsidRPr="00851D74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069F" w14:textId="77777777" w:rsidR="00851D74" w:rsidRPr="00851D74" w:rsidRDefault="00851D74" w:rsidP="00851D74">
    <w:pPr>
      <w:pStyle w:val="EPFooter"/>
    </w:pPr>
    <w:r w:rsidRPr="00851D74">
      <w:rPr>
        <w:rStyle w:val="HideTWBExt"/>
        <w:noProof w:val="0"/>
      </w:rPr>
      <w:t>&lt;PathFdR&gt;</w:t>
    </w:r>
    <w:r w:rsidRPr="00851D74">
      <w:t>RE\1196167PL.docx</w:t>
    </w:r>
    <w:r w:rsidRPr="00851D74">
      <w:rPr>
        <w:rStyle w:val="HideTWBExt"/>
        <w:noProof w:val="0"/>
      </w:rPr>
      <w:t>&lt;/PathFdR&gt;</w:t>
    </w:r>
    <w:r w:rsidRPr="00851D74">
      <w:tab/>
    </w:r>
    <w:r w:rsidRPr="00851D74">
      <w:tab/>
      <w:t>PE</w:t>
    </w:r>
    <w:r w:rsidRPr="00851D74">
      <w:rPr>
        <w:rStyle w:val="HideTWBExt"/>
        <w:noProof w:val="0"/>
      </w:rPr>
      <w:t>&lt;NoPE&gt;</w:t>
    </w:r>
    <w:r w:rsidRPr="00851D74">
      <w:t>643.456</w:t>
    </w:r>
    <w:r w:rsidRPr="00851D74">
      <w:rPr>
        <w:rStyle w:val="HideTWBExt"/>
        <w:noProof w:val="0"/>
      </w:rPr>
      <w:t>&lt;/NoPE&gt;&lt;Version&gt;</w:t>
    </w:r>
    <w:r w:rsidRPr="00851D74">
      <w:t>v01-00</w:t>
    </w:r>
    <w:r w:rsidRPr="00851D74">
      <w:rPr>
        <w:rStyle w:val="HideTWBExt"/>
        <w:noProof w:val="0"/>
      </w:rPr>
      <w:t>&lt;/Version&gt;</w:t>
    </w:r>
  </w:p>
  <w:p w14:paraId="5F5E17B9" w14:textId="7F8EA784" w:rsidR="00A90219" w:rsidRPr="00851D74" w:rsidRDefault="00851D74" w:rsidP="00851D74">
    <w:pPr>
      <w:pStyle w:val="EPFooter2"/>
    </w:pPr>
    <w:r w:rsidRPr="00851D74">
      <w:t>PL</w:t>
    </w:r>
    <w:r w:rsidRPr="00851D74">
      <w:tab/>
    </w:r>
    <w:r w:rsidRPr="00851D74">
      <w:rPr>
        <w:b w:val="0"/>
        <w:i/>
        <w:color w:val="C0C0C0"/>
        <w:sz w:val="22"/>
      </w:rPr>
      <w:t>Zjednoczona w różnorodności</w:t>
    </w:r>
    <w:r w:rsidRPr="00851D74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E35A" w14:textId="77777777" w:rsidR="00667F45" w:rsidRPr="00851D74" w:rsidRDefault="00667F45">
      <w:r w:rsidRPr="00851D74">
        <w:separator/>
      </w:r>
    </w:p>
  </w:footnote>
  <w:footnote w:type="continuationSeparator" w:id="0">
    <w:p w14:paraId="31FBFDE5" w14:textId="77777777" w:rsidR="00667F45" w:rsidRPr="00851D74" w:rsidRDefault="00667F45">
      <w:r w:rsidRPr="00851D74">
        <w:continuationSeparator/>
      </w:r>
    </w:p>
  </w:footnote>
  <w:footnote w:type="continuationNotice" w:id="1">
    <w:p w14:paraId="07AE0326" w14:textId="77777777" w:rsidR="00EF437C" w:rsidRPr="00851D74" w:rsidRDefault="00EF437C"/>
  </w:footnote>
  <w:footnote w:id="2">
    <w:p w14:paraId="3F31CCC2" w14:textId="77777777" w:rsidR="00EF437C" w:rsidRPr="00851D74" w:rsidRDefault="00EF437C">
      <w:pPr>
        <w:pStyle w:val="FootnoteText"/>
      </w:pPr>
      <w:r w:rsidRPr="00851D74">
        <w:rPr>
          <w:rStyle w:val="FootnoteReference"/>
        </w:rPr>
        <w:footnoteRef/>
      </w:r>
      <w:r w:rsidRPr="00851D74">
        <w:t xml:space="preserve"> Dz.U. C 433 z 23.12.2019, s. 66.</w:t>
      </w:r>
    </w:p>
  </w:footnote>
  <w:footnote w:id="3">
    <w:p w14:paraId="7488F9C7" w14:textId="77777777" w:rsidR="00EF437C" w:rsidRPr="00851D74" w:rsidRDefault="00EF437C">
      <w:pPr>
        <w:pStyle w:val="FootnoteText"/>
      </w:pPr>
      <w:r w:rsidRPr="00851D74">
        <w:rPr>
          <w:rStyle w:val="FootnoteReference"/>
        </w:rPr>
        <w:footnoteRef/>
      </w:r>
      <w:r w:rsidRPr="00851D74">
        <w:t xml:space="preserve"> Dz.U. C 129 z 5.4.2019, s. 13.</w:t>
      </w:r>
    </w:p>
  </w:footnote>
  <w:footnote w:id="4">
    <w:p w14:paraId="45E34D31" w14:textId="77777777" w:rsidR="00EF437C" w:rsidRPr="00851D74" w:rsidRDefault="00EF437C">
      <w:pPr>
        <w:pStyle w:val="FootnoteText"/>
      </w:pPr>
      <w:r w:rsidRPr="00851D74">
        <w:rPr>
          <w:rStyle w:val="FootnoteReference"/>
        </w:rPr>
        <w:footnoteRef/>
      </w:r>
      <w:r w:rsidRPr="00851D74">
        <w:t xml:space="preserve"> Teksty przyjęte, P9_TA(2019)0058.</w:t>
      </w:r>
    </w:p>
  </w:footnote>
  <w:footnote w:id="5">
    <w:p w14:paraId="3C151B0E" w14:textId="77777777" w:rsidR="00EF437C" w:rsidRPr="00851D74" w:rsidRDefault="00EF437C">
      <w:pPr>
        <w:pStyle w:val="FootnoteText"/>
      </w:pPr>
      <w:r w:rsidRPr="00851D74">
        <w:rPr>
          <w:rStyle w:val="FootnoteReference"/>
        </w:rPr>
        <w:footnoteRef/>
      </w:r>
      <w:r w:rsidRPr="00851D74">
        <w:t xml:space="preserve"> Teksty przyjęte, P9_TA(2019)0101.</w:t>
      </w:r>
    </w:p>
  </w:footnote>
  <w:footnote w:id="6">
    <w:p w14:paraId="10BBC227" w14:textId="77777777" w:rsidR="00EF437C" w:rsidRPr="00851D74" w:rsidRDefault="00EF437C">
      <w:pPr>
        <w:pStyle w:val="FootnoteText"/>
      </w:pPr>
      <w:r w:rsidRPr="00851D74">
        <w:rPr>
          <w:rStyle w:val="FootnoteReference"/>
        </w:rPr>
        <w:footnoteRef/>
      </w:r>
      <w:r w:rsidRPr="00851D74">
        <w:t xml:space="preserve"> Teksty przyjęte, P8_TA(2019)0032.</w:t>
      </w:r>
    </w:p>
  </w:footnote>
  <w:footnote w:id="7">
    <w:p w14:paraId="331206A1" w14:textId="77777777" w:rsidR="00EF437C" w:rsidRPr="00851D74" w:rsidRDefault="00EF437C">
      <w:pPr>
        <w:pStyle w:val="FootnoteText"/>
      </w:pPr>
      <w:r w:rsidRPr="00851D74">
        <w:rPr>
          <w:rStyle w:val="FootnoteReference"/>
        </w:rPr>
        <w:footnoteRef/>
      </w:r>
      <w:r w:rsidRPr="00851D74">
        <w:t xml:space="preserve"> Teksty przyjęte, P8_TA(2019)0349.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778B" w14:textId="77777777" w:rsidR="000668C9" w:rsidRDefault="0006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0A32" w14:textId="77777777" w:rsidR="000668C9" w:rsidRDefault="0006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951A" w14:textId="77777777" w:rsidR="000668C9" w:rsidRDefault="0006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96"/>
    <w:docVar w:name="TXTLANGUE" w:val="EN"/>
    <w:docVar w:name="TXTLANGUEMIN" w:val="en"/>
    <w:docVar w:name="TXTNRB" w:val="0032/2020"/>
    <w:docVar w:name="TXTNRPE" w:val="643.456"/>
    <w:docVar w:name="TXTNRRSP" w:val="2020/2513"/>
    <w:docVar w:name="TXTPEorAP" w:val="PE"/>
    <w:docVar w:name="TXTROUTE" w:val="RE\1196167EN.docx"/>
    <w:docVar w:name="TXTTITLE" w:val="ongoing hearings under Article 7(1) of the TEU regarding Poland and Hungary"/>
    <w:docVar w:name="TXTVERSION" w:val="01-00"/>
  </w:docVars>
  <w:rsids>
    <w:rsidRoot w:val="00667F45"/>
    <w:rsid w:val="00037F46"/>
    <w:rsid w:val="000668C9"/>
    <w:rsid w:val="00094DDA"/>
    <w:rsid w:val="000A6CFA"/>
    <w:rsid w:val="00117781"/>
    <w:rsid w:val="00144EA2"/>
    <w:rsid w:val="001B49A3"/>
    <w:rsid w:val="001B7CFB"/>
    <w:rsid w:val="001C16A7"/>
    <w:rsid w:val="001C5A8D"/>
    <w:rsid w:val="001C62C5"/>
    <w:rsid w:val="001E2450"/>
    <w:rsid w:val="00222BBB"/>
    <w:rsid w:val="00236037"/>
    <w:rsid w:val="002574AA"/>
    <w:rsid w:val="002B7FDC"/>
    <w:rsid w:val="002C7767"/>
    <w:rsid w:val="002F4467"/>
    <w:rsid w:val="00303413"/>
    <w:rsid w:val="00361C55"/>
    <w:rsid w:val="00375AD7"/>
    <w:rsid w:val="003772FA"/>
    <w:rsid w:val="003D3DA4"/>
    <w:rsid w:val="00411D03"/>
    <w:rsid w:val="00412503"/>
    <w:rsid w:val="00470B53"/>
    <w:rsid w:val="00471D62"/>
    <w:rsid w:val="004A593F"/>
    <w:rsid w:val="004B5166"/>
    <w:rsid w:val="00516BD3"/>
    <w:rsid w:val="00545AC3"/>
    <w:rsid w:val="0058312A"/>
    <w:rsid w:val="005D6705"/>
    <w:rsid w:val="005D6861"/>
    <w:rsid w:val="00654CBD"/>
    <w:rsid w:val="00667F45"/>
    <w:rsid w:val="006726A1"/>
    <w:rsid w:val="006A27B7"/>
    <w:rsid w:val="006E2F8F"/>
    <w:rsid w:val="006F48B8"/>
    <w:rsid w:val="006F67A3"/>
    <w:rsid w:val="00706BC0"/>
    <w:rsid w:val="007231B7"/>
    <w:rsid w:val="00723A0B"/>
    <w:rsid w:val="00775581"/>
    <w:rsid w:val="00780A7D"/>
    <w:rsid w:val="007D3AE2"/>
    <w:rsid w:val="007E1E11"/>
    <w:rsid w:val="00814BC6"/>
    <w:rsid w:val="008271E1"/>
    <w:rsid w:val="008278C0"/>
    <w:rsid w:val="00846436"/>
    <w:rsid w:val="00851D74"/>
    <w:rsid w:val="00851F24"/>
    <w:rsid w:val="00866D70"/>
    <w:rsid w:val="008A4052"/>
    <w:rsid w:val="008D4041"/>
    <w:rsid w:val="008D7B31"/>
    <w:rsid w:val="00907285"/>
    <w:rsid w:val="00910F7E"/>
    <w:rsid w:val="00981ED6"/>
    <w:rsid w:val="009C1085"/>
    <w:rsid w:val="009D24DE"/>
    <w:rsid w:val="00A32337"/>
    <w:rsid w:val="00A4763A"/>
    <w:rsid w:val="00A516B8"/>
    <w:rsid w:val="00A90219"/>
    <w:rsid w:val="00AA1675"/>
    <w:rsid w:val="00AF6BBB"/>
    <w:rsid w:val="00B34A46"/>
    <w:rsid w:val="00B64DA9"/>
    <w:rsid w:val="00B816D5"/>
    <w:rsid w:val="00B90331"/>
    <w:rsid w:val="00BC3002"/>
    <w:rsid w:val="00BF2C2D"/>
    <w:rsid w:val="00C23264"/>
    <w:rsid w:val="00C656F7"/>
    <w:rsid w:val="00CC09D8"/>
    <w:rsid w:val="00D12F64"/>
    <w:rsid w:val="00D44718"/>
    <w:rsid w:val="00D90D37"/>
    <w:rsid w:val="00DF7943"/>
    <w:rsid w:val="00E2574D"/>
    <w:rsid w:val="00E53167"/>
    <w:rsid w:val="00EA43FB"/>
    <w:rsid w:val="00EC05E9"/>
    <w:rsid w:val="00ED22B8"/>
    <w:rsid w:val="00EF437C"/>
    <w:rsid w:val="00F02A2C"/>
    <w:rsid w:val="00F26DE8"/>
    <w:rsid w:val="00F4455A"/>
    <w:rsid w:val="00F51958"/>
    <w:rsid w:val="00F52222"/>
    <w:rsid w:val="00F7050A"/>
    <w:rsid w:val="00F959BA"/>
    <w:rsid w:val="00FA6948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2269C5"/>
  <w15:chartTrackingRefBased/>
  <w15:docId w15:val="{7759A86D-1CF2-4431-B0BF-60E5971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paragraph" w:styleId="Footer">
    <w:name w:val="footer"/>
    <w:basedOn w:val="Normal"/>
    <w:link w:val="FooterChar"/>
    <w:semiHidden/>
    <w:rsid w:val="00FA6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A6948"/>
    <w:rPr>
      <w:sz w:val="24"/>
    </w:rPr>
  </w:style>
  <w:style w:type="character" w:styleId="CommentReference">
    <w:name w:val="annotation reference"/>
    <w:basedOn w:val="DefaultParagraphFont"/>
    <w:rsid w:val="00EF43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43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437C"/>
  </w:style>
  <w:style w:type="paragraph" w:styleId="CommentSubject">
    <w:name w:val="annotation subject"/>
    <w:basedOn w:val="CommentText"/>
    <w:next w:val="CommentText"/>
    <w:link w:val="CommentSubjectChar"/>
    <w:rsid w:val="00EF4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437C"/>
    <w:rPr>
      <w:b/>
      <w:bCs/>
    </w:rPr>
  </w:style>
  <w:style w:type="paragraph" w:styleId="BalloonText">
    <w:name w:val="Balloon Text"/>
    <w:basedOn w:val="Normal"/>
    <w:link w:val="BalloonTextChar"/>
    <w:rsid w:val="00EF4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3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EF437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437C"/>
  </w:style>
  <w:style w:type="character" w:styleId="FootnoteReference">
    <w:name w:val="footnote reference"/>
    <w:basedOn w:val="DefaultParagraphFont"/>
    <w:rsid w:val="00EF437C"/>
    <w:rPr>
      <w:vertAlign w:val="superscript"/>
    </w:rPr>
  </w:style>
  <w:style w:type="character" w:styleId="Hyperlink">
    <w:name w:val="Hyperlink"/>
    <w:basedOn w:val="DefaultParagraphFont"/>
    <w:rsid w:val="00B816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36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9148</Characters>
  <Application>Microsoft Office Word</Application>
  <DocSecurity>0</DocSecurity>
  <Lines>169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LUTOVS Vladimirs</dc:creator>
  <cp:keywords/>
  <dc:description/>
  <cp:lastModifiedBy>PERNAK Anna</cp:lastModifiedBy>
  <cp:revision>2</cp:revision>
  <cp:lastPrinted>2020-01-10T09:16:00Z</cp:lastPrinted>
  <dcterms:created xsi:type="dcterms:W3CDTF">2020-01-13T13:51:00Z</dcterms:created>
  <dcterms:modified xsi:type="dcterms:W3CDTF">2020-01-13T13:51:00Z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1196167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\\eiciLUXpr1\pdocep$\DocEP\DOCS\General\RE\RE_Statements.dotx(15/10/2019 06:18:29)</vt:lpwstr>
  </property>
  <property fmtid="{D5CDD505-2E9C-101B-9397-08002B2CF9AE}" pid="7" name="&lt;ModelTra&gt;">
    <vt:lpwstr>\\eiciLUXpr1\pdocep$\DocEP\TRANSFIL\EN\RE_Statements.EN(25/06/2019 11:01:00)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RE\1196167PL.docx</vt:lpwstr>
  </property>
  <property fmtid="{D5CDD505-2E9C-101B-9397-08002B2CF9AE}" pid="10" name="PE number">
    <vt:lpwstr>643.456</vt:lpwstr>
  </property>
  <property fmtid="{D5CDD505-2E9C-101B-9397-08002B2CF9AE}" pid="11" name="Bookout">
    <vt:lpwstr>OK - 2020/01/13 14:50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