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DF0DC8" w:rsidRPr="00E473C1" w:rsidTr="00481807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DF0DC8" w:rsidRPr="00E473C1" w:rsidRDefault="00982217" w:rsidP="00481807">
            <w:pPr>
              <w:pStyle w:val="EPName"/>
            </w:pPr>
            <w:r w:rsidRPr="00E473C1">
              <w:t>Europaparlamentet</w:t>
            </w:r>
          </w:p>
          <w:p w:rsidR="00DF0DC8" w:rsidRPr="00E473C1" w:rsidRDefault="004B6EFC" w:rsidP="004B6EF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E473C1">
              <w:t>2014–2019</w:t>
            </w:r>
          </w:p>
        </w:tc>
        <w:tc>
          <w:tcPr>
            <w:tcW w:w="2268" w:type="dxa"/>
            <w:shd w:val="clear" w:color="auto" w:fill="auto"/>
          </w:tcPr>
          <w:p w:rsidR="00DF0DC8" w:rsidRPr="00E473C1" w:rsidRDefault="00E9516C" w:rsidP="00481807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F64B87" w:rsidRPr="00E473C1" w:rsidRDefault="00F64B87" w:rsidP="00F64B87">
      <w:pPr>
        <w:pStyle w:val="LineTop"/>
      </w:pPr>
    </w:p>
    <w:p w:rsidR="00F64B87" w:rsidRPr="00E473C1" w:rsidRDefault="00F64B87" w:rsidP="00F64B87">
      <w:pPr>
        <w:pStyle w:val="ZCommittee"/>
      </w:pPr>
      <w:r w:rsidRPr="00E473C1">
        <w:rPr>
          <w:rStyle w:val="HideTWBExt"/>
          <w:noProof w:val="0"/>
        </w:rPr>
        <w:t>&lt;</w:t>
      </w:r>
      <w:r w:rsidRPr="00E473C1">
        <w:rPr>
          <w:rStyle w:val="HideTWBExt"/>
          <w:i w:val="0"/>
          <w:noProof w:val="0"/>
        </w:rPr>
        <w:t>Commission&gt;</w:t>
      </w:r>
      <w:r w:rsidRPr="00E473C1">
        <w:rPr>
          <w:rStyle w:val="HideTWBInt"/>
        </w:rPr>
        <w:t>{CJ13}</w:t>
      </w:r>
      <w:r w:rsidRPr="00E473C1">
        <w:t>Budgetutskottet</w:t>
      </w:r>
      <w:r w:rsidRPr="00E473C1">
        <w:br/>
        <w:t>Budgetkontrollutskottet</w:t>
      </w:r>
      <w:r w:rsidRPr="00E473C1">
        <w:rPr>
          <w:rStyle w:val="HideTWBExt"/>
          <w:noProof w:val="0"/>
        </w:rPr>
        <w:t>&lt;/</w:t>
      </w:r>
      <w:r w:rsidRPr="00E473C1">
        <w:rPr>
          <w:rStyle w:val="HideTWBExt"/>
          <w:i w:val="0"/>
          <w:noProof w:val="0"/>
        </w:rPr>
        <w:t>Commission</w:t>
      </w:r>
      <w:r w:rsidRPr="00E473C1">
        <w:rPr>
          <w:rStyle w:val="HideTWBExt"/>
          <w:noProof w:val="0"/>
        </w:rPr>
        <w:t>&gt;</w:t>
      </w:r>
    </w:p>
    <w:p w:rsidR="00F64B87" w:rsidRPr="00E473C1" w:rsidRDefault="00F64B87" w:rsidP="00F64B87">
      <w:pPr>
        <w:pStyle w:val="LineBottom"/>
      </w:pPr>
    </w:p>
    <w:p w:rsidR="00EA74BF" w:rsidRPr="00E473C1" w:rsidRDefault="004B6EFC">
      <w:pPr>
        <w:pStyle w:val="PVXDocumentNumber"/>
      </w:pPr>
      <w:r w:rsidRPr="00E473C1">
        <w:t>CJ13_PV(2019)0402_1</w:t>
      </w:r>
    </w:p>
    <w:p w:rsidR="00EA74BF" w:rsidRPr="00E473C1" w:rsidRDefault="00982217">
      <w:pPr>
        <w:pStyle w:val="PVXMinutes"/>
      </w:pPr>
      <w:r w:rsidRPr="00E473C1">
        <w:t>PROTOKOLL</w:t>
      </w:r>
    </w:p>
    <w:p w:rsidR="00EA74BF" w:rsidRPr="00E473C1" w:rsidRDefault="00982217">
      <w:pPr>
        <w:pStyle w:val="PVXMeetingDate"/>
      </w:pPr>
      <w:r w:rsidRPr="00E473C1">
        <w:t>från sammanträdet den 2 april 2019 kl. 11.15–12.30</w:t>
      </w:r>
    </w:p>
    <w:p w:rsidR="00EA74BF" w:rsidRPr="00E473C1" w:rsidRDefault="004B6EFC">
      <w:pPr>
        <w:pStyle w:val="PVXMeetingPlace"/>
      </w:pPr>
      <w:r w:rsidRPr="00E473C1">
        <w:t>BRYSSEL</w:t>
      </w:r>
    </w:p>
    <w:p w:rsidR="00EA74BF" w:rsidRPr="00E473C1" w:rsidRDefault="00982217" w:rsidP="00B675F8">
      <w:pPr>
        <w:pStyle w:val="PVXMeetingIntro"/>
        <w:jc w:val="left"/>
        <w:rPr>
          <w:i/>
        </w:rPr>
      </w:pPr>
      <w:r w:rsidRPr="00E473C1">
        <w:rPr>
          <w:i/>
        </w:rPr>
        <w:t>Sammanträdet öppnades tisdagen den 2 april 2019 kl. 11.17 med BUDG-utskottets ordförande, Jean Arthuis, och CONT-utskottets ordförande, Ingeborg Gräßle, som medordförande.</w:t>
      </w:r>
    </w:p>
    <w:p w:rsidR="004B6EFC" w:rsidRPr="00E473C1" w:rsidRDefault="004B6EFC" w:rsidP="004B6EFC">
      <w:pPr>
        <w:autoSpaceDE w:val="0"/>
        <w:autoSpaceDN w:val="0"/>
        <w:adjustRightInd w:val="0"/>
        <w:spacing w:before="600"/>
        <w:rPr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2 april 2019 kl. 11.15–12.30</w:t>
      </w:r>
    </w:p>
    <w:p w:rsidR="004B6EFC" w:rsidRPr="00E473C1" w:rsidRDefault="004B6EFC" w:rsidP="002354D3">
      <w:pPr>
        <w:autoSpaceDE w:val="0"/>
        <w:autoSpaceDN w:val="0"/>
        <w:adjustRightInd w:val="0"/>
        <w:spacing w:before="240"/>
        <w:ind w:left="567" w:hanging="567"/>
        <w:rPr>
          <w:b/>
          <w:bCs/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1.</w:t>
      </w:r>
      <w:r w:rsidRPr="00E473C1">
        <w:rPr>
          <w:snapToGrid/>
          <w:color w:val="000000"/>
          <w:szCs w:val="24"/>
        </w:rPr>
        <w:tab/>
      </w:r>
      <w:r w:rsidRPr="00E473C1">
        <w:rPr>
          <w:b/>
          <w:bCs/>
          <w:snapToGrid/>
          <w:color w:val="000000"/>
          <w:szCs w:val="24"/>
        </w:rPr>
        <w:t>Godkännande av föredragningslistan</w:t>
      </w:r>
    </w:p>
    <w:p w:rsidR="001459C9" w:rsidRPr="00E473C1" w:rsidRDefault="001459C9" w:rsidP="002354D3">
      <w:pPr>
        <w:snapToGrid w:val="0"/>
        <w:spacing w:before="240"/>
        <w:ind w:left="567"/>
        <w:rPr>
          <w:snapToGrid/>
        </w:rPr>
      </w:pPr>
      <w:r w:rsidRPr="00E473C1">
        <w:rPr>
          <w:snapToGrid/>
        </w:rPr>
        <w:t>Föredragningslistan godkändes i den form som framgår av detta protokoll.</w:t>
      </w:r>
    </w:p>
    <w:p w:rsidR="004B6EFC" w:rsidRPr="00E473C1" w:rsidRDefault="004B6EFC" w:rsidP="00B675F8">
      <w:pPr>
        <w:autoSpaceDE w:val="0"/>
        <w:autoSpaceDN w:val="0"/>
        <w:adjustRightInd w:val="0"/>
        <w:spacing w:before="240"/>
        <w:ind w:left="567" w:hanging="567"/>
        <w:rPr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2.</w:t>
      </w:r>
      <w:r w:rsidRPr="00E473C1">
        <w:rPr>
          <w:snapToGrid/>
          <w:color w:val="000000"/>
          <w:szCs w:val="24"/>
        </w:rPr>
        <w:tab/>
      </w:r>
      <w:r w:rsidRPr="00E473C1">
        <w:rPr>
          <w:b/>
          <w:bCs/>
          <w:snapToGrid/>
          <w:color w:val="000000"/>
          <w:szCs w:val="24"/>
        </w:rPr>
        <w:t>Meddelanden från ordföranden</w:t>
      </w:r>
    </w:p>
    <w:p w:rsidR="004B6EFC" w:rsidRPr="00E473C1" w:rsidRDefault="004B6EFC" w:rsidP="002354D3">
      <w:pPr>
        <w:autoSpaceDE w:val="0"/>
        <w:autoSpaceDN w:val="0"/>
        <w:adjustRightInd w:val="0"/>
        <w:spacing w:before="120" w:line="320" w:lineRule="atLeast"/>
        <w:ind w:left="567" w:hanging="567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ab/>
        <w:t>Inga ärenden förelåg under denna punkt.</w:t>
      </w:r>
    </w:p>
    <w:p w:rsidR="004B6EFC" w:rsidRPr="00E473C1" w:rsidRDefault="004B6EFC" w:rsidP="00B675F8">
      <w:pPr>
        <w:autoSpaceDE w:val="0"/>
        <w:autoSpaceDN w:val="0"/>
        <w:adjustRightInd w:val="0"/>
        <w:spacing w:before="240"/>
        <w:ind w:left="567" w:hanging="567"/>
        <w:rPr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3.</w:t>
      </w:r>
      <w:r w:rsidRPr="00E473C1">
        <w:rPr>
          <w:snapToGrid/>
          <w:color w:val="000000"/>
          <w:szCs w:val="24"/>
        </w:rPr>
        <w:tab/>
      </w:r>
      <w:r w:rsidRPr="00E473C1">
        <w:rPr>
          <w:b/>
          <w:bCs/>
          <w:snapToGrid/>
          <w:color w:val="000000"/>
          <w:szCs w:val="24"/>
        </w:rPr>
        <w:t>Justering av sammanträdesprotokoll</w:t>
      </w:r>
    </w:p>
    <w:p w:rsidR="004B6EFC" w:rsidRPr="00E473C1" w:rsidRDefault="009418F2" w:rsidP="00B675F8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533"/>
        <w:rPr>
          <w:snapToGrid/>
          <w:color w:val="000000"/>
          <w:szCs w:val="24"/>
        </w:rPr>
      </w:pPr>
      <w:r w:rsidRPr="00E473C1">
        <w:rPr>
          <w:rFonts w:ascii="Symbol" w:hAnsi="Symbol"/>
          <w:snapToGrid/>
          <w:color w:val="000000"/>
          <w:szCs w:val="24"/>
        </w:rPr>
        <w:t></w:t>
      </w:r>
      <w:r w:rsidRPr="00E473C1">
        <w:rPr>
          <w:rFonts w:ascii="Symbol" w:hAnsi="Symbol"/>
          <w:snapToGrid/>
          <w:color w:val="000000"/>
          <w:szCs w:val="24"/>
        </w:rPr>
        <w:tab/>
      </w:r>
      <w:r w:rsidRPr="00E473C1">
        <w:rPr>
          <w:snapToGrid/>
          <w:color w:val="000000"/>
          <w:szCs w:val="24"/>
        </w:rPr>
        <w:t>27 november 2018</w:t>
      </w:r>
      <w:r w:rsidRPr="00E473C1">
        <w:rPr>
          <w:snapToGrid/>
          <w:color w:val="000000"/>
          <w:szCs w:val="24"/>
        </w:rPr>
        <w:tab/>
        <w:t>PV – PE630.762v02-00</w:t>
      </w:r>
    </w:p>
    <w:p w:rsidR="001459C9" w:rsidRPr="00E473C1" w:rsidRDefault="001459C9" w:rsidP="00B675F8">
      <w:pPr>
        <w:tabs>
          <w:tab w:val="left" w:pos="1100"/>
          <w:tab w:val="right" w:pos="9200"/>
        </w:tabs>
        <w:autoSpaceDE w:val="0"/>
        <w:autoSpaceDN w:val="0"/>
        <w:adjustRightInd w:val="0"/>
        <w:spacing w:before="120" w:after="120"/>
        <w:ind w:left="1100" w:hanging="533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Protokollen justerades.</w:t>
      </w:r>
    </w:p>
    <w:p w:rsidR="004B6EFC" w:rsidRPr="00E473C1" w:rsidRDefault="009418F2" w:rsidP="00B675F8">
      <w:pPr>
        <w:tabs>
          <w:tab w:val="left" w:pos="1100"/>
          <w:tab w:val="right" w:pos="9200"/>
        </w:tabs>
        <w:autoSpaceDE w:val="0"/>
        <w:autoSpaceDN w:val="0"/>
        <w:adjustRightInd w:val="0"/>
        <w:ind w:left="1100" w:hanging="533"/>
        <w:rPr>
          <w:snapToGrid/>
          <w:color w:val="000000"/>
          <w:szCs w:val="24"/>
        </w:rPr>
      </w:pPr>
      <w:r w:rsidRPr="00E473C1">
        <w:rPr>
          <w:rFonts w:ascii="Symbol" w:hAnsi="Symbol"/>
          <w:snapToGrid/>
          <w:color w:val="000000"/>
          <w:szCs w:val="24"/>
        </w:rPr>
        <w:t></w:t>
      </w:r>
      <w:r w:rsidRPr="00E473C1">
        <w:rPr>
          <w:rFonts w:ascii="Symbol" w:hAnsi="Symbol"/>
          <w:snapToGrid/>
          <w:color w:val="000000"/>
          <w:szCs w:val="24"/>
        </w:rPr>
        <w:tab/>
      </w:r>
      <w:r w:rsidRPr="00E473C1">
        <w:rPr>
          <w:snapToGrid/>
          <w:color w:val="000000"/>
          <w:szCs w:val="24"/>
        </w:rPr>
        <w:t>13 december 2018</w:t>
      </w:r>
      <w:r w:rsidRPr="00E473C1">
        <w:rPr>
          <w:snapToGrid/>
          <w:color w:val="000000"/>
          <w:szCs w:val="24"/>
        </w:rPr>
        <w:tab/>
        <w:t>PV – PE632.678v01-00</w:t>
      </w:r>
    </w:p>
    <w:p w:rsidR="001459C9" w:rsidRPr="00E473C1" w:rsidRDefault="001459C9" w:rsidP="00B675F8">
      <w:pPr>
        <w:tabs>
          <w:tab w:val="left" w:pos="1100"/>
          <w:tab w:val="right" w:pos="9200"/>
        </w:tabs>
        <w:autoSpaceDE w:val="0"/>
        <w:autoSpaceDN w:val="0"/>
        <w:adjustRightInd w:val="0"/>
        <w:spacing w:before="120"/>
        <w:ind w:left="1100" w:hanging="533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Protokollen justerades.</w:t>
      </w:r>
    </w:p>
    <w:p w:rsidR="004B6EFC" w:rsidRPr="00E473C1" w:rsidRDefault="004B6EFC" w:rsidP="001459C9">
      <w:pPr>
        <w:tabs>
          <w:tab w:val="left" w:pos="567"/>
          <w:tab w:val="left" w:pos="709"/>
        </w:tabs>
        <w:autoSpaceDE w:val="0"/>
        <w:autoSpaceDN w:val="0"/>
        <w:adjustRightInd w:val="0"/>
        <w:spacing w:before="240"/>
        <w:jc w:val="center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* * *</w:t>
      </w:r>
    </w:p>
    <w:p w:rsidR="004B6EFC" w:rsidRPr="00E473C1" w:rsidRDefault="004B6EFC" w:rsidP="00B675F8">
      <w:pPr>
        <w:autoSpaceDE w:val="0"/>
        <w:autoSpaceDN w:val="0"/>
        <w:adjustRightInd w:val="0"/>
        <w:spacing w:before="240"/>
        <w:ind w:left="567" w:hanging="567"/>
        <w:rPr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4.</w:t>
      </w:r>
      <w:r w:rsidRPr="00E473C1">
        <w:rPr>
          <w:snapToGrid/>
          <w:color w:val="000000"/>
          <w:szCs w:val="24"/>
        </w:rPr>
        <w:tab/>
      </w:r>
      <w:r w:rsidRPr="00E473C1">
        <w:rPr>
          <w:b/>
          <w:bCs/>
          <w:snapToGrid/>
          <w:color w:val="000000"/>
          <w:szCs w:val="24"/>
        </w:rPr>
        <w:t>Revisionsrättens snabbgranskning av tilldelningen av finansiering inom sammanhållningspolitiken</w:t>
      </w:r>
    </w:p>
    <w:p w:rsidR="004B6EFC" w:rsidRPr="00E473C1" w:rsidRDefault="004B6EFC" w:rsidP="00B675F8">
      <w:pPr>
        <w:autoSpaceDE w:val="0"/>
        <w:autoSpaceDN w:val="0"/>
        <w:adjustRightInd w:val="0"/>
        <w:ind w:firstLine="567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CJ13/8/15886</w:t>
      </w:r>
    </w:p>
    <w:p w:rsidR="004B6EFC" w:rsidRPr="00E473C1" w:rsidRDefault="009418F2" w:rsidP="00B675F8">
      <w:pPr>
        <w:tabs>
          <w:tab w:val="left" w:pos="1100"/>
        </w:tabs>
        <w:autoSpaceDE w:val="0"/>
        <w:autoSpaceDN w:val="0"/>
        <w:adjustRightInd w:val="0"/>
        <w:ind w:left="1100" w:hanging="533"/>
        <w:rPr>
          <w:snapToGrid/>
          <w:color w:val="000000"/>
          <w:szCs w:val="24"/>
        </w:rPr>
      </w:pPr>
      <w:r w:rsidRPr="00E473C1">
        <w:rPr>
          <w:rFonts w:ascii="Symbol" w:hAnsi="Symbol"/>
          <w:snapToGrid/>
          <w:color w:val="000000"/>
          <w:szCs w:val="24"/>
        </w:rPr>
        <w:t></w:t>
      </w:r>
      <w:r w:rsidRPr="00E473C1">
        <w:rPr>
          <w:rFonts w:ascii="Symbol" w:hAnsi="Symbol"/>
          <w:snapToGrid/>
          <w:color w:val="000000"/>
          <w:szCs w:val="24"/>
        </w:rPr>
        <w:tab/>
      </w:r>
      <w:r w:rsidRPr="00E473C1">
        <w:rPr>
          <w:snapToGrid/>
          <w:color w:val="000000"/>
          <w:szCs w:val="24"/>
        </w:rPr>
        <w:t>Redogörelse för snabbgranskningen av den ansvariga ledamoten av revisionsrätten, Iliana Ivanova</w:t>
      </w:r>
    </w:p>
    <w:p w:rsidR="004B6EFC" w:rsidRPr="00E473C1" w:rsidRDefault="004B6EFC" w:rsidP="00B675F8">
      <w:pPr>
        <w:autoSpaceDE w:val="0"/>
        <w:autoSpaceDN w:val="0"/>
        <w:adjustRightInd w:val="0"/>
        <w:spacing w:before="120" w:line="320" w:lineRule="atLeast"/>
        <w:ind w:left="567" w:hanging="567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ab/>
        <w:t>CONT-utskottets föredragande: Georgi Pirinski (S&amp;D)</w:t>
      </w:r>
    </w:p>
    <w:p w:rsidR="001459C9" w:rsidRPr="00E473C1" w:rsidRDefault="001459C9" w:rsidP="001459C9">
      <w:pPr>
        <w:autoSpaceDE w:val="0"/>
        <w:autoSpaceDN w:val="0"/>
        <w:adjustRightInd w:val="0"/>
        <w:ind w:left="700"/>
        <w:rPr>
          <w:snapToGrid/>
        </w:rPr>
      </w:pPr>
    </w:p>
    <w:p w:rsidR="001459C9" w:rsidRPr="00E473C1" w:rsidRDefault="001459C9" w:rsidP="00E9516C">
      <w:pPr>
        <w:autoSpaceDE w:val="0"/>
        <w:autoSpaceDN w:val="0"/>
        <w:adjustRightInd w:val="0"/>
        <w:ind w:left="567"/>
        <w:rPr>
          <w:snapToGrid/>
          <w:color w:val="000000"/>
          <w:szCs w:val="24"/>
        </w:rPr>
      </w:pPr>
      <w:r w:rsidRPr="00E473C1">
        <w:t>Följande yttrade sig: Ingeborg Gräßle, Iliana Ivanova (revisionsrätten), Georgi Pirinski, Derek Vaughan, Ivana Maletić, Eric von Breska (kommissionen, GD REGIO)</w:t>
      </w:r>
    </w:p>
    <w:p w:rsidR="004B6EFC" w:rsidRPr="00E473C1" w:rsidRDefault="004B6EFC" w:rsidP="004B6EFC">
      <w:pPr>
        <w:autoSpaceDE w:val="0"/>
        <w:autoSpaceDN w:val="0"/>
        <w:adjustRightInd w:val="0"/>
        <w:spacing w:before="240"/>
        <w:jc w:val="center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* * *</w:t>
      </w:r>
    </w:p>
    <w:p w:rsidR="004B6EFC" w:rsidRPr="00E473C1" w:rsidRDefault="004B6EFC" w:rsidP="00B675F8">
      <w:pPr>
        <w:autoSpaceDE w:val="0"/>
        <w:autoSpaceDN w:val="0"/>
        <w:adjustRightInd w:val="0"/>
        <w:spacing w:before="240"/>
        <w:ind w:left="567" w:hanging="567"/>
        <w:rPr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5.</w:t>
      </w:r>
      <w:r w:rsidRPr="00E473C1">
        <w:rPr>
          <w:snapToGrid/>
          <w:color w:val="000000"/>
          <w:szCs w:val="24"/>
        </w:rPr>
        <w:tab/>
      </w:r>
      <w:r w:rsidRPr="00E473C1">
        <w:rPr>
          <w:b/>
          <w:bCs/>
          <w:snapToGrid/>
          <w:color w:val="000000"/>
          <w:szCs w:val="24"/>
        </w:rPr>
        <w:t xml:space="preserve">Revisionsrättens snabbgranskning av utestående åtaganden i EU-budgeten </w:t>
      </w:r>
      <w:r w:rsidR="00B675F8">
        <w:rPr>
          <w:b/>
          <w:bCs/>
          <w:snapToGrid/>
          <w:color w:val="000000"/>
          <w:szCs w:val="24"/>
        </w:rPr>
        <w:t>–</w:t>
      </w:r>
      <w:r w:rsidRPr="00E473C1">
        <w:rPr>
          <w:b/>
          <w:bCs/>
          <w:snapToGrid/>
          <w:color w:val="000000"/>
          <w:szCs w:val="24"/>
        </w:rPr>
        <w:t xml:space="preserve"> en</w:t>
      </w:r>
      <w:r w:rsidR="00E9516C">
        <w:rPr>
          <w:b/>
          <w:bCs/>
          <w:snapToGrid/>
          <w:color w:val="000000"/>
          <w:szCs w:val="24"/>
        </w:rPr>
        <w:t> </w:t>
      </w:r>
      <w:r w:rsidRPr="00E473C1">
        <w:rPr>
          <w:b/>
          <w:bCs/>
          <w:snapToGrid/>
          <w:color w:val="000000"/>
          <w:szCs w:val="24"/>
        </w:rPr>
        <w:t>närmare titt</w:t>
      </w:r>
    </w:p>
    <w:p w:rsidR="004B6EFC" w:rsidRPr="00E473C1" w:rsidRDefault="004B6EFC" w:rsidP="002354D3">
      <w:pPr>
        <w:autoSpaceDE w:val="0"/>
        <w:autoSpaceDN w:val="0"/>
        <w:adjustRightInd w:val="0"/>
        <w:ind w:firstLine="567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CJ13/8/15887</w:t>
      </w:r>
    </w:p>
    <w:p w:rsidR="004B6EFC" w:rsidRPr="00E473C1" w:rsidRDefault="009418F2" w:rsidP="00B675F8">
      <w:pPr>
        <w:tabs>
          <w:tab w:val="left" w:pos="1100"/>
        </w:tabs>
        <w:autoSpaceDE w:val="0"/>
        <w:autoSpaceDN w:val="0"/>
        <w:adjustRightInd w:val="0"/>
        <w:ind w:left="1100" w:hanging="533"/>
        <w:rPr>
          <w:snapToGrid/>
          <w:color w:val="000000"/>
          <w:szCs w:val="24"/>
        </w:rPr>
      </w:pPr>
      <w:r w:rsidRPr="00E473C1">
        <w:rPr>
          <w:rFonts w:ascii="Symbol" w:hAnsi="Symbol"/>
          <w:snapToGrid/>
          <w:color w:val="000000"/>
          <w:szCs w:val="24"/>
        </w:rPr>
        <w:t></w:t>
      </w:r>
      <w:r w:rsidRPr="00E473C1">
        <w:rPr>
          <w:rFonts w:ascii="Symbol" w:hAnsi="Symbol"/>
          <w:snapToGrid/>
          <w:color w:val="000000"/>
          <w:szCs w:val="24"/>
        </w:rPr>
        <w:tab/>
      </w:r>
      <w:r w:rsidRPr="00E473C1">
        <w:rPr>
          <w:snapToGrid/>
          <w:color w:val="000000"/>
          <w:szCs w:val="24"/>
        </w:rPr>
        <w:t>Redogörelse för snabbgranskningen av den ansvariga ledamoten av revisionsrätten, Annemie Turtelboom</w:t>
      </w:r>
    </w:p>
    <w:p w:rsidR="004B6EFC" w:rsidRPr="00E473C1" w:rsidRDefault="004B6EFC" w:rsidP="002354D3">
      <w:pPr>
        <w:autoSpaceDE w:val="0"/>
        <w:autoSpaceDN w:val="0"/>
        <w:adjustRightInd w:val="0"/>
        <w:spacing w:before="120" w:line="320" w:lineRule="atLeast"/>
        <w:ind w:left="567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CONT-utskottets föredragande: José Ignacio Salafranca Sánchez Neyra (EPP)</w:t>
      </w:r>
    </w:p>
    <w:p w:rsidR="001459C9" w:rsidRPr="00E473C1" w:rsidRDefault="001459C9" w:rsidP="001459C9">
      <w:pPr>
        <w:autoSpaceDE w:val="0"/>
        <w:autoSpaceDN w:val="0"/>
        <w:adjustRightInd w:val="0"/>
        <w:ind w:left="697"/>
        <w:rPr>
          <w:snapToGrid/>
        </w:rPr>
      </w:pPr>
    </w:p>
    <w:p w:rsidR="001459C9" w:rsidRPr="00E473C1" w:rsidRDefault="001459C9" w:rsidP="00E9516C">
      <w:pPr>
        <w:autoSpaceDE w:val="0"/>
        <w:autoSpaceDN w:val="0"/>
        <w:adjustRightInd w:val="0"/>
        <w:ind w:left="567"/>
        <w:rPr>
          <w:snapToGrid/>
          <w:color w:val="000000"/>
          <w:szCs w:val="24"/>
        </w:rPr>
      </w:pPr>
      <w:r w:rsidRPr="00E9516C">
        <w:rPr>
          <w:b/>
        </w:rPr>
        <w:t xml:space="preserve">Följande yttrade sig: </w:t>
      </w:r>
      <w:r w:rsidRPr="00E473C1">
        <w:t xml:space="preserve">Ingeborg Gräßle, </w:t>
      </w:r>
      <w:r w:rsidRPr="00E473C1">
        <w:rPr>
          <w:snapToGrid/>
          <w:szCs w:val="24"/>
        </w:rPr>
        <w:t>Annemie Turtelboom (revisionsrätten), José</w:t>
      </w:r>
      <w:r w:rsidR="00B675F8">
        <w:rPr>
          <w:snapToGrid/>
          <w:szCs w:val="24"/>
        </w:rPr>
        <w:t> </w:t>
      </w:r>
      <w:r w:rsidRPr="00E473C1">
        <w:rPr>
          <w:snapToGrid/>
          <w:szCs w:val="24"/>
        </w:rPr>
        <w:t>Ignacio Salafranca Sánchez</w:t>
      </w:r>
      <w:r w:rsidRPr="00E473C1">
        <w:rPr>
          <w:snapToGrid/>
          <w:szCs w:val="24"/>
        </w:rPr>
        <w:noBreakHyphen/>
        <w:t>Neyra, Eider Gardiaz</w:t>
      </w:r>
      <w:r w:rsidR="00B675F8">
        <w:rPr>
          <w:snapToGrid/>
          <w:szCs w:val="24"/>
        </w:rPr>
        <w:t>abal Rubial, Jean Arthuis, José </w:t>
      </w:r>
      <w:r w:rsidRPr="00E473C1">
        <w:rPr>
          <w:snapToGrid/>
          <w:szCs w:val="24"/>
        </w:rPr>
        <w:t>Manuel Fernandes, Johan Ureel (kommissionen, GD BUDG)</w:t>
      </w:r>
    </w:p>
    <w:p w:rsidR="00E9516C" w:rsidRPr="00E473C1" w:rsidRDefault="00E9516C" w:rsidP="00E9516C">
      <w:pPr>
        <w:autoSpaceDE w:val="0"/>
        <w:autoSpaceDN w:val="0"/>
        <w:adjustRightInd w:val="0"/>
        <w:spacing w:before="240"/>
        <w:jc w:val="center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>* * *</w:t>
      </w:r>
    </w:p>
    <w:p w:rsidR="004B6EFC" w:rsidRPr="00E473C1" w:rsidRDefault="004B6EFC" w:rsidP="00B675F8">
      <w:pPr>
        <w:autoSpaceDE w:val="0"/>
        <w:autoSpaceDN w:val="0"/>
        <w:adjustRightInd w:val="0"/>
        <w:spacing w:before="240"/>
        <w:ind w:left="567" w:hanging="567"/>
        <w:rPr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6.</w:t>
      </w:r>
      <w:r w:rsidRPr="00E473C1">
        <w:rPr>
          <w:snapToGrid/>
          <w:color w:val="000000"/>
          <w:szCs w:val="24"/>
        </w:rPr>
        <w:tab/>
      </w:r>
      <w:r w:rsidRPr="00E473C1">
        <w:rPr>
          <w:b/>
          <w:bCs/>
          <w:snapToGrid/>
          <w:color w:val="000000"/>
          <w:szCs w:val="24"/>
        </w:rPr>
        <w:t>Övriga frågor</w:t>
      </w:r>
    </w:p>
    <w:p w:rsidR="004B6EFC" w:rsidRPr="00E473C1" w:rsidRDefault="004B6EFC" w:rsidP="00B675F8">
      <w:pPr>
        <w:autoSpaceDE w:val="0"/>
        <w:autoSpaceDN w:val="0"/>
        <w:adjustRightInd w:val="0"/>
        <w:spacing w:before="120" w:line="320" w:lineRule="atLeast"/>
        <w:ind w:left="567" w:hanging="567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ab/>
        <w:t>Inga ärenden förelåg under denna punkt.</w:t>
      </w:r>
    </w:p>
    <w:p w:rsidR="004B6EFC" w:rsidRPr="00E473C1" w:rsidRDefault="004B6EFC" w:rsidP="00B675F8">
      <w:pPr>
        <w:autoSpaceDE w:val="0"/>
        <w:autoSpaceDN w:val="0"/>
        <w:adjustRightInd w:val="0"/>
        <w:spacing w:before="240"/>
        <w:ind w:left="567" w:hanging="567"/>
        <w:rPr>
          <w:snapToGrid/>
          <w:color w:val="000000"/>
          <w:szCs w:val="24"/>
        </w:rPr>
      </w:pPr>
      <w:r w:rsidRPr="00E473C1">
        <w:rPr>
          <w:b/>
          <w:bCs/>
          <w:snapToGrid/>
          <w:color w:val="000000"/>
          <w:szCs w:val="24"/>
        </w:rPr>
        <w:t>7.</w:t>
      </w:r>
      <w:r w:rsidRPr="00E473C1">
        <w:rPr>
          <w:snapToGrid/>
          <w:color w:val="000000"/>
          <w:szCs w:val="24"/>
        </w:rPr>
        <w:tab/>
      </w:r>
      <w:r w:rsidRPr="00E473C1">
        <w:rPr>
          <w:b/>
          <w:bCs/>
          <w:snapToGrid/>
          <w:color w:val="000000"/>
          <w:szCs w:val="24"/>
        </w:rPr>
        <w:t>Kommande sammanträden</w:t>
      </w:r>
    </w:p>
    <w:p w:rsidR="004B6EFC" w:rsidRPr="00E473C1" w:rsidRDefault="004B6EFC" w:rsidP="00B675F8">
      <w:pPr>
        <w:autoSpaceDE w:val="0"/>
        <w:autoSpaceDN w:val="0"/>
        <w:adjustRightInd w:val="0"/>
        <w:spacing w:before="120" w:line="320" w:lineRule="atLeast"/>
        <w:ind w:left="567" w:hanging="567"/>
        <w:rPr>
          <w:snapToGrid/>
          <w:color w:val="000000"/>
          <w:szCs w:val="24"/>
        </w:rPr>
      </w:pPr>
      <w:r w:rsidRPr="00E473C1">
        <w:rPr>
          <w:snapToGrid/>
          <w:color w:val="000000"/>
          <w:szCs w:val="24"/>
        </w:rPr>
        <w:tab/>
        <w:t>Fastställs senare</w:t>
      </w:r>
    </w:p>
    <w:p w:rsidR="004B6EFC" w:rsidRPr="00E473C1" w:rsidRDefault="004B6EFC" w:rsidP="004B6EFC">
      <w:pPr>
        <w:autoSpaceDE w:val="0"/>
        <w:autoSpaceDN w:val="0"/>
        <w:adjustRightInd w:val="0"/>
        <w:spacing w:before="120" w:line="320" w:lineRule="atLeast"/>
        <w:ind w:left="708" w:hanging="708"/>
        <w:rPr>
          <w:snapToGrid/>
          <w:color w:val="000000"/>
          <w:szCs w:val="24"/>
          <w:lang w:eastAsia="en-GB"/>
        </w:rPr>
      </w:pPr>
    </w:p>
    <w:p w:rsidR="004B6EFC" w:rsidRPr="00B675F8" w:rsidRDefault="004B6EFC" w:rsidP="004B6EFC">
      <w:pPr>
        <w:autoSpaceDE w:val="0"/>
        <w:autoSpaceDN w:val="0"/>
        <w:adjustRightInd w:val="0"/>
        <w:spacing w:before="120" w:line="320" w:lineRule="atLeast"/>
        <w:ind w:left="708" w:hanging="708"/>
        <w:rPr>
          <w:snapToGrid/>
          <w:color w:val="000000"/>
          <w:szCs w:val="24"/>
        </w:rPr>
      </w:pPr>
      <w:r w:rsidRPr="00B675F8">
        <w:rPr>
          <w:snapToGrid/>
          <w:color w:val="000000"/>
          <w:szCs w:val="24"/>
        </w:rPr>
        <w:t>Sammanträdet avslutades kl. 12.46.</w:t>
      </w:r>
    </w:p>
    <w:p w:rsidR="008452E8" w:rsidRPr="00E473C1" w:rsidRDefault="00EA74BF" w:rsidP="00285B6E">
      <w:pPr>
        <w:pStyle w:val="RollCallHeading"/>
        <w:rPr>
          <w:b w:val="0"/>
          <w:sz w:val="16"/>
        </w:rPr>
      </w:pPr>
      <w:r w:rsidRPr="00E473C1">
        <w:br w:type="page"/>
      </w:r>
      <w:r w:rsidR="00CC6E1E" w:rsidRPr="00E473C1">
        <w:rPr>
          <w:sz w:val="16"/>
        </w:rPr>
        <w:lastRenderedPageBreak/>
        <w:t>ПРИСЪСТВЕН ЛИСТ/LISTA DE ASISTENCIA/PREZENČNÍ LISTINA/DELTAGERLISTE/ ANWESENHEITSLISTE/KOHALOLIJATE NIMEKIRI/ΚΑΤΑΣΤΑΣΗ ΠΑΡΟΝΤΩΝ/RECORD OF ATTENDANCE/ LISTE DE PRÉSENCE/POPIS NAZOČNIH/ELENCO DI PRESENZA/APMEKLĒJUMU REĢISTRS/DALYVIŲ SĄRAŠAS/ JELENLÉTI ÍV/REĠISTRU TA' ATTENDENZA/PRESENTIELIJST/LISTA OBECNOŚCI/LISTA DE PRESENÇAS/ LISTĂ DE PREZENŢĂ/PREZENČNÁ LISTINA/SEZNAM NAVZOČIH/LÄSNÄOLOLISTA/DELTAGARLISTA</w:t>
      </w:r>
    </w:p>
    <w:p w:rsidR="00801684" w:rsidRPr="00E473C1" w:rsidRDefault="00801684" w:rsidP="00801684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473C1">
        <w:trPr>
          <w:cantSplit/>
        </w:trPr>
        <w:tc>
          <w:tcPr>
            <w:tcW w:w="9072" w:type="dxa"/>
            <w:shd w:val="pct10" w:color="000000" w:fill="FFFFFF"/>
          </w:tcPr>
          <w:p w:rsidR="008452E8" w:rsidRPr="00E473C1" w:rsidRDefault="00CC6E1E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Бюро/Mesa/Předsednictvo/Formandskabet/Vorstand/Juhatus/Προεδρείο/Bureau/Predsjedništvo/Ufficio di presidenza/Prezidijs/ Biuras/Elnökség/Prezydium/Birou/Predsedníctvo/Predsedstvo/Puheenjohtajisto/Presidiet (*)</w:t>
            </w:r>
          </w:p>
        </w:tc>
      </w:tr>
      <w:tr w:rsidR="008452E8" w:rsidRPr="00E473C1">
        <w:trPr>
          <w:cantSplit/>
          <w:trHeight w:val="720"/>
        </w:trPr>
        <w:tc>
          <w:tcPr>
            <w:tcW w:w="9072" w:type="dxa"/>
            <w:shd w:val="clear" w:color="000000" w:fill="FFFFFF"/>
          </w:tcPr>
          <w:p w:rsidR="008452E8" w:rsidRPr="00E473C1" w:rsidRDefault="004B6EFC" w:rsidP="008452E8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BUDG: Jean Arthuis (Chair), Jens Geier (2</w:t>
            </w:r>
            <w:r w:rsidRPr="00E473C1">
              <w:rPr>
                <w:sz w:val="16"/>
                <w:vertAlign w:val="superscript"/>
              </w:rPr>
              <w:t>nd</w:t>
            </w:r>
            <w:r w:rsidRPr="00E473C1">
              <w:rPr>
                <w:sz w:val="16"/>
              </w:rPr>
              <w:t xml:space="preserve"> Vice-Chair)</w:t>
            </w:r>
          </w:p>
          <w:p w:rsidR="004B6EFC" w:rsidRPr="00E473C1" w:rsidRDefault="004B6EFC" w:rsidP="008452E8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CONT: Ingeborg Gräßle (Chair), Derek Vaughan (1</w:t>
            </w:r>
            <w:r w:rsidRPr="00E473C1">
              <w:rPr>
                <w:sz w:val="16"/>
                <w:vertAlign w:val="superscript"/>
              </w:rPr>
              <w:t>st</w:t>
            </w:r>
            <w:r w:rsidRPr="00E473C1">
              <w:rPr>
                <w:sz w:val="16"/>
              </w:rPr>
              <w:t xml:space="preserve"> Vice-Chair)</w:t>
            </w:r>
          </w:p>
        </w:tc>
      </w:tr>
      <w:tr w:rsidR="008452E8" w:rsidRPr="00E473C1">
        <w:trPr>
          <w:cantSplit/>
        </w:trPr>
        <w:tc>
          <w:tcPr>
            <w:tcW w:w="9072" w:type="dxa"/>
            <w:shd w:val="pct10" w:color="000000" w:fill="FFFFFF"/>
          </w:tcPr>
          <w:p w:rsidR="008452E8" w:rsidRPr="00E473C1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Членове/Diputados/Poslanci/Medlemmer/Mitglieder/Parlamendiliikmed/Μέλη/Members/Députés/Zastupnici/Deputati/Deputāti/Nariai/Képviselõk/Membri/Leden/Posłowie/Deputados/Deputaţi/Jäsenet/Ledamöter</w:t>
            </w:r>
          </w:p>
        </w:tc>
      </w:tr>
      <w:tr w:rsidR="008452E8" w:rsidRPr="00E473C1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E473C1" w:rsidRDefault="004B6EFC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BUDG: José Manuel Fernandes, Eider Gardiazabal Rubial, John Howarth, Jan Olbrycht</w:t>
            </w:r>
          </w:p>
          <w:p w:rsidR="004B6EFC" w:rsidRPr="00E473C1" w:rsidRDefault="004B6EFC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CONT: Georgi Pirinski, José Ignacio Salafranca Sánchez</w:t>
            </w:r>
            <w:r w:rsidRPr="00E473C1">
              <w:rPr>
                <w:sz w:val="16"/>
              </w:rPr>
              <w:noBreakHyphen/>
              <w:t>Neyra, Claudia Schmidt</w:t>
            </w:r>
          </w:p>
        </w:tc>
      </w:tr>
      <w:tr w:rsidR="008452E8" w:rsidRPr="00E473C1">
        <w:trPr>
          <w:cantSplit/>
        </w:trPr>
        <w:tc>
          <w:tcPr>
            <w:tcW w:w="9072" w:type="dxa"/>
            <w:shd w:val="pct10" w:color="000000" w:fill="FFFFFF"/>
          </w:tcPr>
          <w:p w:rsidR="008452E8" w:rsidRPr="00E473C1" w:rsidRDefault="00CC6E1E" w:rsidP="007A3289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Заместници/Suplentes/Náhradníci/Stedfortrædere/Stellvertreter/Asendusliikmed/Αναπληρωτές/Substitutes/Suppléants/Zamjenici/ Supplenti/Aizstājēji/Pavaduojantysnariai/Póttagok/Sostituti/Plaatsvervangers/Zastępcy/Membros suplentes/Supleanţi/Náhradníci/ Namestniki/Varajäsenet/Suppleanter</w:t>
            </w:r>
          </w:p>
        </w:tc>
      </w:tr>
      <w:tr w:rsidR="008452E8" w:rsidRPr="00E473C1">
        <w:trPr>
          <w:cantSplit/>
          <w:trHeight w:val="1200"/>
        </w:trPr>
        <w:tc>
          <w:tcPr>
            <w:tcW w:w="9072" w:type="dxa"/>
            <w:shd w:val="clear" w:color="000000" w:fill="FFFFFF"/>
          </w:tcPr>
          <w:p w:rsidR="008452E8" w:rsidRPr="00E473C1" w:rsidRDefault="004B6EFC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BUDG: Ivana Maletić</w:t>
            </w:r>
          </w:p>
          <w:p w:rsidR="004B6EFC" w:rsidRPr="00E473C1" w:rsidRDefault="004B6EFC" w:rsidP="008452E8">
            <w:pPr>
              <w:tabs>
                <w:tab w:val="left" w:pos="-1057"/>
                <w:tab w:val="left" w:pos="-72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CONT: Karin Kadenbach</w:t>
            </w:r>
          </w:p>
        </w:tc>
      </w:tr>
    </w:tbl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714F25" w:rsidRPr="00E473C1" w:rsidRDefault="00714F25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452E8" w:rsidRPr="00E473C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473C1" w:rsidRDefault="006D2283" w:rsidP="008452E8">
            <w:pPr>
              <w:tabs>
                <w:tab w:val="left" w:pos="-1057"/>
                <w:tab w:val="left" w:pos="0"/>
              </w:tabs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200 (2)</w:t>
            </w:r>
          </w:p>
        </w:tc>
      </w:tr>
      <w:tr w:rsidR="008452E8" w:rsidRPr="00E473C1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E473C1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E473C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473C1" w:rsidRDefault="006D2283" w:rsidP="008452E8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206 (3)</w:t>
            </w:r>
          </w:p>
        </w:tc>
      </w:tr>
      <w:tr w:rsidR="008452E8" w:rsidRPr="00E473C1">
        <w:trPr>
          <w:cantSplit/>
          <w:trHeight w:val="720"/>
        </w:trPr>
        <w:tc>
          <w:tcPr>
            <w:tcW w:w="9072" w:type="dxa"/>
            <w:gridSpan w:val="2"/>
          </w:tcPr>
          <w:p w:rsidR="008452E8" w:rsidRPr="00E473C1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  <w:tr w:rsidR="008452E8" w:rsidRPr="00E473C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473C1" w:rsidRDefault="006D2283" w:rsidP="0083601E">
            <w:pPr>
              <w:pStyle w:val="Normal8"/>
              <w:tabs>
                <w:tab w:val="clear" w:pos="708"/>
                <w:tab w:val="clear" w:pos="850"/>
              </w:tabs>
            </w:pPr>
            <w:r w:rsidRPr="00E473C1">
              <w:t>53 (8) (Точка от дневния ред/Punto del orden del día/Bod pořadu jednání (OJ)/Punkt på dagsordenen/Tagesordnungspunkt/ Päevakorra punkt/Ημερήσια Διάταξη Σημείο/Agenda item/Point OJ/Točka dnevnog reda/Punto all'ordine del giorno/Darba kārtības punkts/Darbotvarkės punktas/Napirendi pont/Punt Aġenda/Agendapunt/Punkt porządku dziennego/Ponto OD/Punct de pe ordinea de zi/Bod programu schôdze/Točka UL/Esityslistan kohta/Föredragningslista punkt)</w:t>
            </w:r>
          </w:p>
        </w:tc>
      </w:tr>
      <w:tr w:rsidR="008452E8" w:rsidRPr="00E473C1">
        <w:trPr>
          <w:trHeight w:val="720"/>
        </w:trPr>
        <w:tc>
          <w:tcPr>
            <w:tcW w:w="7513" w:type="dxa"/>
          </w:tcPr>
          <w:p w:rsidR="008452E8" w:rsidRPr="00E473C1" w:rsidRDefault="008452E8" w:rsidP="008452E8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  <w:tc>
          <w:tcPr>
            <w:tcW w:w="1559" w:type="dxa"/>
          </w:tcPr>
          <w:p w:rsidR="008452E8" w:rsidRPr="00E473C1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E473C1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E473C1" w:rsidRDefault="0076749D" w:rsidP="0083601E">
      <w:pPr>
        <w:pStyle w:val="Normal8"/>
        <w:tabs>
          <w:tab w:val="clear" w:pos="708"/>
          <w:tab w:val="clear" w:pos="850"/>
        </w:tabs>
      </w:pPr>
      <w:r w:rsidRPr="00E473C1">
        <w:br w:type="page"/>
      </w:r>
    </w:p>
    <w:tbl>
      <w:tblPr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9072"/>
      </w:tblGrid>
      <w:tr w:rsidR="0083601E" w:rsidRPr="00E473C1" w:rsidTr="00B15084">
        <w:trPr>
          <w:cantSplit/>
        </w:trPr>
        <w:tc>
          <w:tcPr>
            <w:tcW w:w="9072" w:type="dxa"/>
            <w:shd w:val="pct10" w:color="000000" w:fill="FFFFFF"/>
          </w:tcPr>
          <w:p w:rsidR="0083601E" w:rsidRPr="00E473C1" w:rsidRDefault="0083601E" w:rsidP="00B15084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Наблюдатели/Observadores/Pozorovatelé/Observatører/Beobachter/Vaatlejad/Παρατηρητές/Observers/Observateurs/Promatrači/ Osservatori/Novērotāji/Stebėtojai/Megfigyelők/Osservaturi/Waarnemers/Obserwatorzy/Observadores/Observatori/Pozorovatelia/ Opazovalci/Tarkkailijat/Observatörer</w:t>
            </w:r>
          </w:p>
        </w:tc>
      </w:tr>
      <w:tr w:rsidR="0083601E" w:rsidRPr="00E473C1" w:rsidTr="00B15084">
        <w:trPr>
          <w:cantSplit/>
          <w:trHeight w:val="720"/>
        </w:trPr>
        <w:tc>
          <w:tcPr>
            <w:tcW w:w="9072" w:type="dxa"/>
          </w:tcPr>
          <w:p w:rsidR="0083601E" w:rsidRPr="00E473C1" w:rsidRDefault="0083601E" w:rsidP="00B15084">
            <w:pPr>
              <w:tabs>
                <w:tab w:val="left" w:pos="-1057"/>
              </w:tabs>
              <w:spacing w:before="120" w:after="120"/>
              <w:rPr>
                <w:sz w:val="16"/>
              </w:rPr>
            </w:pPr>
          </w:p>
        </w:tc>
      </w:tr>
    </w:tbl>
    <w:p w:rsidR="008452E8" w:rsidRPr="00E473C1" w:rsidRDefault="008452E8" w:rsidP="008452E8">
      <w:pPr>
        <w:pStyle w:val="Normal8"/>
        <w:tabs>
          <w:tab w:val="clear" w:pos="708"/>
          <w:tab w:val="clear" w:pos="850"/>
        </w:tabs>
      </w:pPr>
    </w:p>
    <w:p w:rsidR="0083601E" w:rsidRPr="00E473C1" w:rsidRDefault="0083601E" w:rsidP="008452E8">
      <w:pPr>
        <w:pStyle w:val="Normal8"/>
        <w:tabs>
          <w:tab w:val="clear" w:pos="708"/>
          <w:tab w:val="clear" w:pos="850"/>
        </w:tabs>
      </w:pPr>
    </w:p>
    <w:p w:rsidR="00DB5CC6" w:rsidRPr="00E473C1" w:rsidRDefault="00DB5CC6" w:rsidP="008452E8">
      <w:pPr>
        <w:pStyle w:val="Normal8"/>
        <w:tabs>
          <w:tab w:val="clear" w:pos="708"/>
          <w:tab w:val="clear" w:pos="850"/>
        </w:tabs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473C1">
        <w:tc>
          <w:tcPr>
            <w:tcW w:w="9072" w:type="dxa"/>
            <w:shd w:val="pct10" w:color="000000" w:fill="FFFFFF"/>
          </w:tcPr>
          <w:p w:rsidR="008452E8" w:rsidRPr="00E473C1" w:rsidRDefault="00CC6E1E" w:rsidP="0011399B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По покана на председателя/Por invitación del presidente/Na pozvání předsedy/Efter indbydelse fra formanden/Auf Einladung des Vorsitzenden/Esimehe kutsel/Με πρόσκληση του Προέδρου/At the invitation of the Chair(wo)man/Sur l’invitation du président/ Na poziv predsjednika/Su invito del presidente/Pēc priekšsēdētāja uzaicinājuma/Pirmininkui pakvietus/Az elnök meghívására/ Fuq stedina taċ-'Chairman'/Op uitnodiging van de voorzitter/Na zaproszenie Przewodniczącego/A convite do Presidente/La invitaţia preşedintelui/Na pozvanie predsedu/Na povabilo predsednika/Puheenjohtajan kutsusta/På ordförandens inbjudan</w:t>
            </w:r>
          </w:p>
        </w:tc>
      </w:tr>
      <w:tr w:rsidR="008452E8" w:rsidRPr="00E473C1">
        <w:trPr>
          <w:trHeight w:val="720"/>
        </w:trPr>
        <w:tc>
          <w:tcPr>
            <w:tcW w:w="9072" w:type="dxa"/>
          </w:tcPr>
          <w:p w:rsidR="008452E8" w:rsidRPr="00E473C1" w:rsidRDefault="008452E8" w:rsidP="008452E8">
            <w:pPr>
              <w:spacing w:before="120" w:after="120"/>
            </w:pPr>
          </w:p>
        </w:tc>
      </w:tr>
    </w:tbl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3601E" w:rsidRPr="00E473C1" w:rsidRDefault="0083601E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473C1">
        <w:tc>
          <w:tcPr>
            <w:tcW w:w="9072" w:type="dxa"/>
            <w:gridSpan w:val="2"/>
            <w:shd w:val="pct10" w:color="000000" w:fill="FFFFFF"/>
          </w:tcPr>
          <w:p w:rsidR="008452E8" w:rsidRPr="00E473C1" w:rsidRDefault="00CC6E1E" w:rsidP="00F909BF">
            <w:pPr>
              <w:spacing w:before="120" w:after="120"/>
            </w:pPr>
            <w:r w:rsidRPr="00E473C1">
              <w:rPr>
                <w:sz w:val="16"/>
              </w:rPr>
              <w:t>Съвет/Consejo/Rada/Rådet/Rat/Nõukogu/Συμβούλιο/Council/Conseil/Vijeće/Consiglio/Padome/Taryba/Tanács/Kunsill/Raad/ Conselho/Consiliu/Svet/Neuvosto/Rådet (*)</w:t>
            </w:r>
          </w:p>
        </w:tc>
      </w:tr>
      <w:tr w:rsidR="008452E8" w:rsidRPr="00E473C1">
        <w:trPr>
          <w:trHeight w:val="720"/>
        </w:trPr>
        <w:tc>
          <w:tcPr>
            <w:tcW w:w="9072" w:type="dxa"/>
            <w:gridSpan w:val="2"/>
          </w:tcPr>
          <w:p w:rsidR="008452E8" w:rsidRPr="00E473C1" w:rsidRDefault="008452E8" w:rsidP="008452E8">
            <w:pPr>
              <w:spacing w:before="120" w:after="120"/>
            </w:pPr>
          </w:p>
        </w:tc>
      </w:tr>
      <w:tr w:rsidR="008452E8" w:rsidRPr="00E473C1">
        <w:tc>
          <w:tcPr>
            <w:tcW w:w="9072" w:type="dxa"/>
            <w:gridSpan w:val="2"/>
            <w:shd w:val="pct10" w:color="000000" w:fill="FFFFFF"/>
          </w:tcPr>
          <w:p w:rsidR="008452E8" w:rsidRPr="00E473C1" w:rsidRDefault="00CC6E1E" w:rsidP="0036013B">
            <w:pPr>
              <w:spacing w:before="120" w:after="120"/>
            </w:pPr>
            <w:r w:rsidRPr="00E473C1">
              <w:rPr>
                <w:sz w:val="16"/>
              </w:rPr>
              <w:t>Комисия/Comisión/Komise/Kommissionen/Kommission/Euroopa Komisjon/Επιτροπή/Commission/Komisija/Commissione/Bizottság/ Kummissjoni/Commissie/Komisja/Comissão/Comisie/Komisia/Komissio/Kommissionen (*)</w:t>
            </w:r>
          </w:p>
        </w:tc>
      </w:tr>
      <w:tr w:rsidR="008452E8" w:rsidRPr="00E473C1">
        <w:trPr>
          <w:trHeight w:val="720"/>
        </w:trPr>
        <w:tc>
          <w:tcPr>
            <w:tcW w:w="9072" w:type="dxa"/>
            <w:gridSpan w:val="2"/>
          </w:tcPr>
          <w:p w:rsidR="008452E8" w:rsidRPr="00E473C1" w:rsidRDefault="0073096F" w:rsidP="008452E8">
            <w:pPr>
              <w:spacing w:before="120" w:after="120"/>
            </w:pPr>
            <w:r w:rsidRPr="00E473C1">
              <w:rPr>
                <w:sz w:val="16"/>
              </w:rPr>
              <w:t>Johan Ureel, Eric von Breska</w:t>
            </w:r>
          </w:p>
        </w:tc>
      </w:tr>
      <w:tr w:rsidR="008452E8" w:rsidRPr="00E473C1">
        <w:tc>
          <w:tcPr>
            <w:tcW w:w="9072" w:type="dxa"/>
            <w:gridSpan w:val="2"/>
            <w:shd w:val="pct10" w:color="000000" w:fill="FFFFFF"/>
          </w:tcPr>
          <w:p w:rsidR="008452E8" w:rsidRPr="00E473C1" w:rsidRDefault="00007788" w:rsidP="00C701DE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Други институции/Otras instituciones/Ostatní orgány a instituce/Andre institutioner/Andere Organe/Muud institutsioonid/ Άλλα θεσμικά όργανα/Other institutions/Autres institutions/Druge institucije/Altre istituzioni/Citas iestādes/Kitos institucijos/ Más intézmények/Istituzzjonijiet oħra/Andere instellingen/Inne instytucje/Outras Instituições/Alte instituţii/Iné inštitúcie/Muut toimielimet/Andra institutioner/organ</w:t>
            </w:r>
          </w:p>
        </w:tc>
      </w:tr>
      <w:tr w:rsidR="008452E8" w:rsidRPr="00E473C1">
        <w:trPr>
          <w:cantSplit/>
          <w:trHeight w:val="720"/>
        </w:trPr>
        <w:tc>
          <w:tcPr>
            <w:tcW w:w="1701" w:type="dxa"/>
          </w:tcPr>
          <w:p w:rsidR="008452E8" w:rsidRPr="00E473C1" w:rsidRDefault="003A2243" w:rsidP="008452E8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ECA</w:t>
            </w:r>
          </w:p>
        </w:tc>
        <w:tc>
          <w:tcPr>
            <w:tcW w:w="7371" w:type="dxa"/>
          </w:tcPr>
          <w:p w:rsidR="008452E8" w:rsidRPr="00E473C1" w:rsidRDefault="003A2243" w:rsidP="003A2243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Iliana Ivanova, Annemie Turtelboom</w:t>
            </w:r>
          </w:p>
        </w:tc>
      </w:tr>
    </w:tbl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right" w:pos="708"/>
          <w:tab w:val="left" w:pos="850"/>
          <w:tab w:val="left" w:pos="929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rPr>
          <w:sz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8452E8" w:rsidRPr="00E473C1">
        <w:trPr>
          <w:cantSplit/>
        </w:trPr>
        <w:tc>
          <w:tcPr>
            <w:tcW w:w="9072" w:type="dxa"/>
            <w:shd w:val="pct10" w:color="000000" w:fill="FFFFFF"/>
          </w:tcPr>
          <w:p w:rsidR="008452E8" w:rsidRPr="00E473C1" w:rsidRDefault="00007788" w:rsidP="00553CD4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Други участници/Otros participantes/Ostatní účastníci/Endvidere deltog/Andere Teilnehmer/Muud osalejad/Επίσης Παρόντες/Other participants/Autres participants/Drugi sudionici/Altri partecipanti/Citi klātesošie/Kiti dalyviai/Más résztvevők/Parteċipanti ohra/Andere aanwezigen/Inni uczestnicy/Outros participantes/Alţi participanţi/Iní účastníci/Drugi udeleženci/Muut osallistujat/Övriga deltagare</w:t>
            </w:r>
          </w:p>
        </w:tc>
      </w:tr>
      <w:tr w:rsidR="008452E8" w:rsidRPr="00E473C1">
        <w:trPr>
          <w:cantSplit/>
          <w:trHeight w:val="1200"/>
        </w:trPr>
        <w:tc>
          <w:tcPr>
            <w:tcW w:w="9072" w:type="dxa"/>
          </w:tcPr>
          <w:p w:rsidR="008452E8" w:rsidRPr="00E473C1" w:rsidRDefault="008452E8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E473C1" w:rsidRDefault="0083601E">
      <w:pPr>
        <w:rPr>
          <w:sz w:val="16"/>
          <w:szCs w:val="16"/>
        </w:rPr>
      </w:pPr>
      <w:r w:rsidRPr="00E473C1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473C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473C1" w:rsidRDefault="00C634EF" w:rsidP="00553CD4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Секретариат на политическите групи/Secretaría de los Grupos políticos/Sekretariát politických skupin/Gruppernes sekretariat/ Sekretariat der Fraktionen/Fraktsioonide sekretariaat/Γραμματεία των Πολιτικών Ομάδων/Secretariats of political groups/Secrétariat des groupes politiques/Tajništva klubova zastupnika/Segreteria gruppi politici/Politisko grupu sekretariāts/Frakcijų sekretoriai/ Képviselőcsoportok titkársága/Segretarjat gruppi politiċi/Fractiesecretariaten/Sekretariat Grup Politycznych/Secr. dos grupos políticos/Secretariate grupuri politice/Sekretariát politických skupín/Sekretariat političnih skupin/Poliittisten ryhmien sihteeristöt/ Gruppernas sekretariat</w:t>
            </w:r>
          </w:p>
        </w:tc>
      </w:tr>
      <w:tr w:rsidR="008452E8" w:rsidRPr="00E473C1">
        <w:trPr>
          <w:cantSplit/>
        </w:trPr>
        <w:tc>
          <w:tcPr>
            <w:tcW w:w="1701" w:type="dxa"/>
            <w:shd w:val="clear" w:color="auto" w:fill="FFFFFF"/>
          </w:tcPr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PPE</w:t>
            </w:r>
          </w:p>
          <w:p w:rsidR="008452E8" w:rsidRPr="00E473C1" w:rsidRDefault="00CE5AEB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S&amp;D</w:t>
            </w:r>
          </w:p>
          <w:p w:rsidR="008452E8" w:rsidRPr="00E473C1" w:rsidRDefault="0064375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ECR</w:t>
            </w:r>
          </w:p>
          <w:p w:rsidR="008452E8" w:rsidRPr="00E473C1" w:rsidRDefault="0064375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ALDE</w:t>
            </w:r>
          </w:p>
          <w:p w:rsidR="008452E8" w:rsidRPr="00E473C1" w:rsidRDefault="00926DB0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Verts/ALE</w:t>
            </w:r>
          </w:p>
          <w:p w:rsidR="008452E8" w:rsidRPr="00E473C1" w:rsidRDefault="00926DB0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GUE/NGL</w:t>
            </w:r>
          </w:p>
          <w:p w:rsidR="008452E8" w:rsidRPr="00E473C1" w:rsidRDefault="00905F7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EFDD</w:t>
            </w:r>
          </w:p>
          <w:p w:rsidR="00EF2B19" w:rsidRPr="00E473C1" w:rsidRDefault="00EF2B19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ENF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NI</w:t>
            </w:r>
          </w:p>
        </w:tc>
        <w:tc>
          <w:tcPr>
            <w:tcW w:w="7371" w:type="dxa"/>
            <w:shd w:val="clear" w:color="auto" w:fill="FFFFFF"/>
          </w:tcPr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A. Kaczmarek, N. Perez Campagne, B. Szechy, F. Zarifopoulou</w:t>
            </w:r>
          </w:p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H. Beaghe, F. Di Massa, J. Feldmann, D. Janquin, Y. Moisan, D. Popova</w:t>
            </w:r>
          </w:p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J. Stange, J. Van Brussel</w:t>
            </w:r>
          </w:p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E. Kropaite, Z. Pickova</w:t>
            </w:r>
          </w:p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R. Garoby</w:t>
            </w:r>
          </w:p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D. Albarracin, S. Rauszer</w:t>
            </w:r>
          </w:p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B. Gatto</w:t>
            </w:r>
          </w:p>
          <w:p w:rsidR="00EF2B19" w:rsidRPr="00E473C1" w:rsidRDefault="0073096F" w:rsidP="00EF2B19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A. Curri</w:t>
            </w:r>
          </w:p>
          <w:p w:rsidR="0006514D" w:rsidRPr="00E473C1" w:rsidRDefault="0006514D" w:rsidP="004F1219">
            <w:pPr>
              <w:tabs>
                <w:tab w:val="left" w:pos="2970"/>
              </w:tabs>
              <w:spacing w:before="120" w:after="120"/>
              <w:rPr>
                <w:sz w:val="16"/>
              </w:rPr>
            </w:pPr>
          </w:p>
        </w:tc>
      </w:tr>
    </w:tbl>
    <w:p w:rsidR="00DB5CC6" w:rsidRPr="00E473C1" w:rsidRDefault="00DB5CC6">
      <w:pPr>
        <w:rPr>
          <w:sz w:val="16"/>
          <w:szCs w:val="16"/>
        </w:rPr>
      </w:pPr>
    </w:p>
    <w:p w:rsidR="0083601E" w:rsidRPr="00E473C1" w:rsidRDefault="0083601E">
      <w:pPr>
        <w:rPr>
          <w:sz w:val="16"/>
          <w:szCs w:val="16"/>
        </w:rPr>
      </w:pPr>
    </w:p>
    <w:p w:rsidR="0083601E" w:rsidRPr="00E473C1" w:rsidRDefault="0083601E">
      <w:pPr>
        <w:rPr>
          <w:sz w:val="16"/>
          <w:szCs w:val="16"/>
        </w:rPr>
      </w:pP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8452E8" w:rsidRPr="00E473C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473C1" w:rsidRDefault="00DC629C" w:rsidP="0070508E">
            <w:pPr>
              <w:spacing w:before="120" w:after="120"/>
              <w:rPr>
                <w:sz w:val="16"/>
              </w:rPr>
            </w:pPr>
            <w:r w:rsidRPr="00E473C1">
              <w:br w:type="page"/>
            </w:r>
            <w:r w:rsidRPr="00E473C1">
              <w:rPr>
                <w:sz w:val="16"/>
              </w:rPr>
              <w:t>Кабинет на председателя/Gabinete del Presidente/Kancelář předsedy/Formandens Kabinet/Kabinett des Präsidenten/Presidendi kantselei/Γραφείο Προέδρου/President's Office/Cabinet du Président/Ured predsjednika/Gabinetto del Presidente/Priekšsēdētāja kabinets/Pirmininko kabinetas/Elnöki hivatal/Kabinett tal-President/Kabinet van de Voorzitter/Gabinet Przewodniczącego/Gabinete do Presidente/Cabinet Preşedinte/Kancelária predsedu/Urad predsednika/Puhemiehen kabinetti/Talmannens kansli</w:t>
            </w:r>
          </w:p>
        </w:tc>
      </w:tr>
      <w:tr w:rsidR="008452E8" w:rsidRPr="00E473C1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E473C1" w:rsidRDefault="0073096F" w:rsidP="008452E8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A. Chomicka</w:t>
            </w:r>
          </w:p>
        </w:tc>
      </w:tr>
      <w:tr w:rsidR="008452E8" w:rsidRPr="00E473C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473C1" w:rsidRDefault="00C634EF" w:rsidP="0070508E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Кабинет на генералния секретар/Gabinete del Secretario General/Kancelář generálního tajemníka/Generalsekretærens Kabinet/ Kabinett des Generalsekretärs/Peasekretäri büroo/Γραφείο Γενικού Γραμματέα/Secretary-General's Office/Cabinet du Secrétaire général/Ured glavnog tajnika/Gabinetto del Segretario generale/Ģenerālsekretāra kabinets/Generalinio sekretoriaus kabinetas/ Főtitkári hivatal/Kabinett tas-Segretarju Ġenerali/Kabinet van de secretaris-generaal/Gabinet Sekretarza Generalnego/Gabinete do Secretário-Geral/Cabinet Secretar General/Kancelária generálneho tajomníka/Urad generalnega sekretarja/Pääsihteerin kabinetti/ Generalsekreterarens kansli</w:t>
            </w:r>
          </w:p>
        </w:tc>
      </w:tr>
      <w:tr w:rsidR="008452E8" w:rsidRPr="00E473C1" w:rsidTr="003C7A12">
        <w:trPr>
          <w:cantSplit/>
          <w:trHeight w:val="510"/>
        </w:trPr>
        <w:tc>
          <w:tcPr>
            <w:tcW w:w="9072" w:type="dxa"/>
            <w:gridSpan w:val="2"/>
            <w:shd w:val="clear" w:color="auto" w:fill="FFFFFF"/>
          </w:tcPr>
          <w:p w:rsidR="008452E8" w:rsidRPr="00E473C1" w:rsidRDefault="0073096F" w:rsidP="008452E8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P. Martinelli</w:t>
            </w:r>
          </w:p>
        </w:tc>
      </w:tr>
      <w:tr w:rsidR="008452E8" w:rsidRPr="00E473C1">
        <w:trPr>
          <w:cantSplit/>
        </w:trPr>
        <w:tc>
          <w:tcPr>
            <w:tcW w:w="9072" w:type="dxa"/>
            <w:gridSpan w:val="2"/>
            <w:shd w:val="pct10" w:color="000000" w:fill="FFFFFF"/>
          </w:tcPr>
          <w:p w:rsidR="008452E8" w:rsidRPr="00E473C1" w:rsidRDefault="00C634EF" w:rsidP="0064227F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Генерална дирекция/Dirección General/Generální ředitelství/Generaldirektorat/Generaldirektion/Peadirektoraat/Γενική Διεύθυνση/ Directorate-General/Direction générale/Glavna uprava/Direzione generale/Ģenerāldirektorāts/Generalinis direktoratas/Főigazgatóság/ Direttorat Ġenerali/Directoraten</w:t>
            </w:r>
            <w:r w:rsidRPr="00E473C1">
              <w:rPr>
                <w:sz w:val="16"/>
              </w:rPr>
              <w:noBreakHyphen/>
              <w:t>generaal/Dyrekcja Generalna/Direcção-Geral/Direcţii Generale/Generálne riaditeľstvo/Generalni direktorat/Pääosasto/Generaldirektorat</w:t>
            </w:r>
          </w:p>
        </w:tc>
      </w:tr>
      <w:tr w:rsidR="008452E8" w:rsidRPr="00E473C1">
        <w:trPr>
          <w:cantSplit/>
          <w:trHeight w:val="720"/>
        </w:trPr>
        <w:tc>
          <w:tcPr>
            <w:tcW w:w="1701" w:type="dxa"/>
            <w:shd w:val="clear" w:color="auto" w:fill="FFFFFF"/>
          </w:tcPr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PRES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IPOL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EXPO</w:t>
            </w:r>
          </w:p>
          <w:p w:rsidR="00CA53ED" w:rsidRPr="00E473C1" w:rsidRDefault="00CA53ED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EPRS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COMM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PERS</w:t>
            </w:r>
          </w:p>
          <w:p w:rsidR="008452E8" w:rsidRPr="00E473C1" w:rsidRDefault="007C674A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INLO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TRAD</w:t>
            </w:r>
          </w:p>
          <w:p w:rsidR="007C674A" w:rsidRPr="00E473C1" w:rsidRDefault="007C674A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LINC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FINS</w:t>
            </w:r>
          </w:p>
          <w:p w:rsidR="00CA53ED" w:rsidRPr="00E473C1" w:rsidRDefault="00CA53ED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ITEC</w:t>
            </w:r>
          </w:p>
          <w:p w:rsidR="007C674A" w:rsidRPr="00E473C1" w:rsidRDefault="00CA53ED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DG SAFE</w:t>
            </w:r>
          </w:p>
        </w:tc>
        <w:tc>
          <w:tcPr>
            <w:tcW w:w="7371" w:type="dxa"/>
            <w:shd w:val="clear" w:color="auto" w:fill="FFFFFF"/>
          </w:tcPr>
          <w:p w:rsidR="008452E8" w:rsidRPr="00E473C1" w:rsidRDefault="008452E8" w:rsidP="008452E8">
            <w:pPr>
              <w:spacing w:before="120"/>
              <w:rPr>
                <w:sz w:val="16"/>
              </w:rPr>
            </w:pPr>
          </w:p>
          <w:p w:rsidR="008452E8" w:rsidRPr="00E473C1" w:rsidRDefault="0073096F" w:rsidP="008452E8">
            <w:pPr>
              <w:spacing w:before="120"/>
              <w:rPr>
                <w:sz w:val="16"/>
              </w:rPr>
            </w:pPr>
            <w:r w:rsidRPr="00E473C1">
              <w:rPr>
                <w:sz w:val="16"/>
              </w:rPr>
              <w:t>M. Strasser</w:t>
            </w: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</w:p>
          <w:p w:rsidR="008452E8" w:rsidRPr="00E473C1" w:rsidRDefault="008452E8" w:rsidP="008452E8">
            <w:pPr>
              <w:spacing w:before="120"/>
              <w:rPr>
                <w:sz w:val="16"/>
              </w:rPr>
            </w:pPr>
          </w:p>
          <w:p w:rsidR="008452E8" w:rsidRPr="00E473C1" w:rsidRDefault="008452E8" w:rsidP="00615488">
            <w:pPr>
              <w:spacing w:before="120"/>
              <w:rPr>
                <w:sz w:val="16"/>
              </w:rPr>
            </w:pPr>
          </w:p>
          <w:p w:rsidR="00615488" w:rsidRPr="00E473C1" w:rsidRDefault="00615488" w:rsidP="00615488">
            <w:pPr>
              <w:spacing w:before="120"/>
              <w:rPr>
                <w:sz w:val="16"/>
              </w:rPr>
            </w:pPr>
          </w:p>
          <w:p w:rsidR="00CA53ED" w:rsidRPr="00E473C1" w:rsidRDefault="00CA53ED" w:rsidP="00615488">
            <w:pPr>
              <w:spacing w:before="120"/>
              <w:rPr>
                <w:sz w:val="16"/>
              </w:rPr>
            </w:pPr>
          </w:p>
          <w:p w:rsidR="00CA53ED" w:rsidRPr="00E473C1" w:rsidRDefault="00CA53ED" w:rsidP="00615488">
            <w:pPr>
              <w:spacing w:before="120"/>
              <w:rPr>
                <w:sz w:val="16"/>
              </w:rPr>
            </w:pPr>
          </w:p>
          <w:p w:rsidR="00CA53ED" w:rsidRPr="00E473C1" w:rsidRDefault="00CA53ED" w:rsidP="008452E8">
            <w:pPr>
              <w:spacing w:before="120" w:after="120"/>
              <w:rPr>
                <w:sz w:val="16"/>
              </w:rPr>
            </w:pPr>
          </w:p>
        </w:tc>
      </w:tr>
    </w:tbl>
    <w:p w:rsidR="0083601E" w:rsidRPr="00E473C1" w:rsidRDefault="0083601E" w:rsidP="00BD3F3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  <w:r w:rsidRPr="00E473C1">
        <w:br w:type="page"/>
      </w:r>
    </w:p>
    <w:tbl>
      <w:tblPr>
        <w:tblW w:w="0" w:type="auto"/>
        <w:tblInd w:w="14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9072"/>
      </w:tblGrid>
      <w:tr w:rsidR="00A13D65" w:rsidRPr="00E473C1">
        <w:trPr>
          <w:cantSplit/>
        </w:trPr>
        <w:tc>
          <w:tcPr>
            <w:tcW w:w="9072" w:type="dxa"/>
            <w:shd w:val="pct10" w:color="000000" w:fill="FFFFFF"/>
          </w:tcPr>
          <w:p w:rsidR="00A13D65" w:rsidRPr="00E473C1" w:rsidRDefault="00A13D65" w:rsidP="00FF04B4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Правна служба/Servicio Jurídico/Právní služba/Juridisk Tjeneste/Juristischer Dienst/Õigusteenistus/Νομική Υπηρεσία/Legal Service/ Service juridique/Pravna služba/Servizio giuridico/Juridiskais dienests/Teisės tarnyba/Jogi szolgálat/Servizz legali/Juridische Dienst/ Wydział prawny/Serviço Jurídico/Serviciu Juridic/Právny servis/Oikeudellinen yksikkö/Rättstjänsten</w:t>
            </w:r>
          </w:p>
        </w:tc>
      </w:tr>
      <w:tr w:rsidR="00A13D65" w:rsidRPr="00E473C1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473C1" w:rsidRDefault="001E7D70" w:rsidP="00A13D65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R. Crowe</w:t>
            </w:r>
          </w:p>
        </w:tc>
      </w:tr>
      <w:tr w:rsidR="00A13D65" w:rsidRPr="00E473C1">
        <w:trPr>
          <w:cantSplit/>
        </w:trPr>
        <w:tc>
          <w:tcPr>
            <w:tcW w:w="9072" w:type="dxa"/>
            <w:shd w:val="pct10" w:color="000000" w:fill="FFFFFF"/>
          </w:tcPr>
          <w:p w:rsidR="00A13D65" w:rsidRPr="00E473C1" w:rsidRDefault="00A13D65" w:rsidP="00E6537C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Секретариат на комисията/Secretaría de la comisión/Sekretariát výboru/Udvalgssekretariatet/Ausschusssekretariat/Komisjoni sekretariaat/Γραμματεία επιτροπής/Committee secretariat/Secrétariat de la commission/Tajništvo odbora/Segreteria della commissione/ Komitejas sekretariāts/Komiteto sekretoriatas/A bizottság titkársága/Segretarjat tal-kumitat/Commissiesecretariaat/Sekretariat komisji/ Secretariado da comissão/Secretariat comisie/Sekretariat odbora/Valiokunnan sihteeristö/Utskottssekretariatet</w:t>
            </w:r>
          </w:p>
        </w:tc>
      </w:tr>
      <w:tr w:rsidR="00A13D65" w:rsidRPr="00E473C1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473C1" w:rsidRDefault="001E7D70" w:rsidP="001E7D70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E. Daffarra, E. Waldherr, S. Bruynooghe,</w:t>
            </w:r>
            <w:r w:rsidRPr="00E473C1">
              <w:t xml:space="preserve"> </w:t>
            </w:r>
            <w:r w:rsidRPr="00E473C1">
              <w:rPr>
                <w:sz w:val="16"/>
              </w:rPr>
              <w:t>C. Ehlers, P. Godts, V. Lebeda, M. Manzinello, G. Rey, S. Sy</w:t>
            </w:r>
          </w:p>
        </w:tc>
      </w:tr>
      <w:tr w:rsidR="00A13D65" w:rsidRPr="00E473C1">
        <w:trPr>
          <w:cantSplit/>
        </w:trPr>
        <w:tc>
          <w:tcPr>
            <w:tcW w:w="9072" w:type="dxa"/>
            <w:shd w:val="pct10" w:color="000000" w:fill="FFFFFF"/>
          </w:tcPr>
          <w:p w:rsidR="00A13D65" w:rsidRPr="00E473C1" w:rsidRDefault="00A13D65" w:rsidP="00A13D65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Сътрудник/Asistente/Asistent/Assistent/Assistenz/Βοηθός/Assistant/Assistente/Palīgs/Padėjėjas/Asszisztens/Asystent/Pomočnik/ Avustaja/Assistenter</w:t>
            </w:r>
          </w:p>
        </w:tc>
      </w:tr>
      <w:tr w:rsidR="00A13D65" w:rsidRPr="00E473C1" w:rsidTr="003C7A12">
        <w:trPr>
          <w:cantSplit/>
          <w:trHeight w:val="510"/>
        </w:trPr>
        <w:tc>
          <w:tcPr>
            <w:tcW w:w="9072" w:type="dxa"/>
            <w:shd w:val="clear" w:color="auto" w:fill="FFFFFF"/>
          </w:tcPr>
          <w:p w:rsidR="00A13D65" w:rsidRPr="00E473C1" w:rsidRDefault="001E7D70" w:rsidP="001E7D70">
            <w:pPr>
              <w:spacing w:before="120" w:after="120"/>
              <w:rPr>
                <w:sz w:val="16"/>
              </w:rPr>
            </w:pPr>
            <w:r w:rsidRPr="00E473C1">
              <w:rPr>
                <w:sz w:val="16"/>
              </w:rPr>
              <w:t>V. Patyi-Horvath, C. Vandeneycken</w:t>
            </w:r>
          </w:p>
        </w:tc>
      </w:tr>
    </w:tbl>
    <w:p w:rsidR="008452E8" w:rsidRPr="00E473C1" w:rsidRDefault="008452E8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E473C1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801684" w:rsidRPr="00E473C1" w:rsidRDefault="00801684" w:rsidP="008452E8">
      <w:pPr>
        <w:tabs>
          <w:tab w:val="left" w:pos="-850"/>
          <w:tab w:val="left" w:pos="170"/>
          <w:tab w:val="left" w:pos="567"/>
          <w:tab w:val="left" w:pos="850"/>
          <w:tab w:val="left" w:pos="993"/>
          <w:tab w:val="left" w:pos="1529"/>
          <w:tab w:val="left" w:pos="2129"/>
          <w:tab w:val="left" w:pos="2729"/>
          <w:tab w:val="left" w:pos="3329"/>
          <w:tab w:val="left" w:pos="3929"/>
          <w:tab w:val="left" w:pos="4529"/>
          <w:tab w:val="left" w:pos="5129"/>
          <w:tab w:val="left" w:pos="5729"/>
          <w:tab w:val="left" w:pos="6329"/>
          <w:tab w:val="left" w:pos="6929"/>
          <w:tab w:val="left" w:pos="7529"/>
          <w:tab w:val="left" w:pos="8129"/>
          <w:tab w:val="left" w:pos="8729"/>
          <w:tab w:val="left" w:pos="9329"/>
        </w:tabs>
        <w:ind w:left="850" w:hanging="850"/>
        <w:rPr>
          <w:sz w:val="16"/>
        </w:rPr>
      </w:pPr>
    </w:p>
    <w:p w:rsidR="00C634EF" w:rsidRPr="00E473C1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E473C1">
        <w:rPr>
          <w:sz w:val="16"/>
        </w:rPr>
        <w:t xml:space="preserve">* </w:t>
      </w:r>
      <w:r w:rsidRPr="00E473C1">
        <w:rPr>
          <w:sz w:val="16"/>
        </w:rPr>
        <w:tab/>
        <w:t>(P)</w:t>
      </w:r>
      <w:r w:rsidRPr="00E473C1">
        <w:rPr>
          <w:sz w:val="16"/>
        </w:rPr>
        <w:tab/>
        <w:t>=</w:t>
      </w:r>
      <w:r w:rsidRPr="00E473C1">
        <w:rPr>
          <w:sz w:val="16"/>
        </w:rPr>
        <w:tab/>
        <w:t>Председател/Presidente/Předseda/Formand/Vorsitzender/Esimees/Πρόεδρος/Chair(wo)man/Président/Predsjednik/Priekšsēdētājs/ Pirmininkas/Elnök/'Chairman'/Voorzitter/Przewodniczący/Preşedinte/Predseda/Predsednik/Puheenjohtaja/Ordförande</w:t>
      </w:r>
    </w:p>
    <w:p w:rsidR="00C634EF" w:rsidRPr="00E473C1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E473C1">
        <w:rPr>
          <w:sz w:val="16"/>
        </w:rPr>
        <w:tab/>
        <w:t>(VP) =</w:t>
      </w:r>
      <w:r w:rsidRPr="00E473C1">
        <w:rPr>
          <w:sz w:val="16"/>
        </w:rPr>
        <w:tab/>
        <w:t>Заместник-председател/Vicepresidente/Místopředseda/Næstformand/Stellvertretender Vorsitzender/Aseesimees/Αντιπρόεδρος/ Vice</w:t>
      </w:r>
      <w:r w:rsidRPr="00E473C1">
        <w:rPr>
          <w:sz w:val="16"/>
        </w:rPr>
        <w:noBreakHyphen/>
        <w:t>Chair(wo)man/Potpredsjednik/Vice</w:t>
      </w:r>
      <w:r w:rsidRPr="00E473C1">
        <w:rPr>
          <w:sz w:val="16"/>
        </w:rPr>
        <w:noBreakHyphen/>
        <w:t>Président/Potpredsjednik/Priekšsēdētāja vietnieks/Pirmininko pavaduotojas/Alelnök/ Viċi 'Chairman'/Ondervoorzitter/Wiceprzewodniczący/Vice-Presidente/Vicepreşedinte/Podpredseda/Podpredsednik/ Varapuheenjohtaja/Vice ordförande</w:t>
      </w:r>
    </w:p>
    <w:p w:rsidR="00C634EF" w:rsidRPr="00E473C1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E473C1">
        <w:rPr>
          <w:sz w:val="16"/>
        </w:rPr>
        <w:tab/>
        <w:t>(M)</w:t>
      </w:r>
      <w:r w:rsidRPr="00E473C1">
        <w:rPr>
          <w:sz w:val="16"/>
        </w:rPr>
        <w:tab/>
        <w:t>=</w:t>
      </w:r>
      <w:r w:rsidRPr="00E473C1">
        <w:rPr>
          <w:sz w:val="16"/>
        </w:rPr>
        <w:tab/>
        <w:t>Член/Miembro/Člen/Medlem./Mitglied/Parlamendiliige/Μέλος/Member/Membre/Član/Membro/Deputāts/Narys/Képviselő/ Membru/Lid/Członek/Membro/Membru/Člen/Poslanec/Jäsen/Ledamot</w:t>
      </w:r>
    </w:p>
    <w:p w:rsidR="006275CD" w:rsidRPr="00E473C1" w:rsidRDefault="00C634EF" w:rsidP="00C634EF">
      <w:pPr>
        <w:tabs>
          <w:tab w:val="left" w:pos="-850"/>
          <w:tab w:val="left" w:pos="170"/>
          <w:tab w:val="left" w:pos="510"/>
          <w:tab w:val="left" w:pos="680"/>
        </w:tabs>
        <w:ind w:left="680" w:hanging="680"/>
        <w:rPr>
          <w:sz w:val="16"/>
        </w:rPr>
      </w:pPr>
      <w:r w:rsidRPr="00E473C1">
        <w:rPr>
          <w:sz w:val="16"/>
        </w:rPr>
        <w:tab/>
        <w:t>(F)</w:t>
      </w:r>
      <w:r w:rsidRPr="00E473C1">
        <w:rPr>
          <w:sz w:val="16"/>
        </w:rPr>
        <w:tab/>
        <w:t>=</w:t>
      </w:r>
      <w:r w:rsidRPr="00E473C1">
        <w:rPr>
          <w:sz w:val="16"/>
        </w:rPr>
        <w:tab/>
        <w:t>Длъжностно лице/Funcionario/Úředník/Tjenestemand/Beamter/Ametnik/Υπάλληλος/Official/Fonctionnaire/Dužnosnik/ Funzionario/Ierēdnis/Pareigūnas/Tisztviselő/Uffiċjal/Ambtenaar/Urzędnik/Funcionário/Funcţionar/Úradník/Uradnik/Virkamies/ Tjänsteman</w:t>
      </w:r>
      <w:bookmarkStart w:id="0" w:name="_GoBack"/>
      <w:bookmarkEnd w:id="0"/>
    </w:p>
    <w:sectPr w:rsidR="006275CD" w:rsidRPr="00E473C1" w:rsidSect="00E47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17" w:rsidRPr="00E473C1" w:rsidRDefault="00982217">
      <w:r w:rsidRPr="00E473C1">
        <w:separator/>
      </w:r>
    </w:p>
  </w:endnote>
  <w:endnote w:type="continuationSeparator" w:id="0">
    <w:p w:rsidR="00982217" w:rsidRPr="00E473C1" w:rsidRDefault="00982217">
      <w:r w:rsidRPr="00E473C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C1" w:rsidRPr="00E473C1" w:rsidRDefault="00E473C1" w:rsidP="00E473C1">
    <w:pPr>
      <w:pStyle w:val="Footer"/>
    </w:pPr>
    <w:r w:rsidRPr="00E473C1">
      <w:t>PE</w:t>
    </w:r>
    <w:r w:rsidRPr="00E473C1">
      <w:rPr>
        <w:rStyle w:val="HideTWBExt"/>
        <w:noProof w:val="0"/>
      </w:rPr>
      <w:t>&lt;NoPE&gt;</w:t>
    </w:r>
    <w:r w:rsidRPr="00E473C1">
      <w:t>637.544</w:t>
    </w:r>
    <w:r w:rsidRPr="00E473C1">
      <w:rPr>
        <w:rStyle w:val="HideTWBExt"/>
        <w:noProof w:val="0"/>
      </w:rPr>
      <w:t>&lt;/NoPE&gt;&lt;Version&gt;</w:t>
    </w:r>
    <w:r w:rsidRPr="00E473C1">
      <w:t>v01-00</w:t>
    </w:r>
    <w:r w:rsidRPr="00E473C1">
      <w:rPr>
        <w:rStyle w:val="HideTWBExt"/>
        <w:noProof w:val="0"/>
      </w:rPr>
      <w:t>&lt;/Version&gt;</w:t>
    </w:r>
    <w:r w:rsidRPr="00E473C1">
      <w:tab/>
    </w:r>
    <w:r w:rsidRPr="00E473C1">
      <w:fldChar w:fldCharType="begin"/>
    </w:r>
    <w:r w:rsidRPr="00E473C1">
      <w:instrText xml:space="preserve"> PAGE  \* MERGEFORMAT </w:instrText>
    </w:r>
    <w:r w:rsidRPr="00E473C1">
      <w:fldChar w:fldCharType="separate"/>
    </w:r>
    <w:r w:rsidR="00E9516C">
      <w:rPr>
        <w:noProof/>
      </w:rPr>
      <w:t>6</w:t>
    </w:r>
    <w:r w:rsidRPr="00E473C1">
      <w:fldChar w:fldCharType="end"/>
    </w:r>
    <w:r w:rsidRPr="00E473C1">
      <w:t>/</w:t>
    </w:r>
    <w:r w:rsidR="00E9516C">
      <w:fldChar w:fldCharType="begin"/>
    </w:r>
    <w:r w:rsidR="00E9516C">
      <w:instrText xml:space="preserve"> NUMPAGES  \* MERGEFORMAT </w:instrText>
    </w:r>
    <w:r w:rsidR="00E9516C">
      <w:fldChar w:fldCharType="separate"/>
    </w:r>
    <w:r w:rsidR="00E9516C">
      <w:rPr>
        <w:noProof/>
      </w:rPr>
      <w:t>6</w:t>
    </w:r>
    <w:r w:rsidR="00E9516C">
      <w:rPr>
        <w:noProof/>
      </w:rPr>
      <w:fldChar w:fldCharType="end"/>
    </w:r>
    <w:r w:rsidRPr="00E473C1">
      <w:tab/>
    </w:r>
    <w:r w:rsidRPr="00E473C1">
      <w:rPr>
        <w:rStyle w:val="HideTWBExt"/>
        <w:noProof w:val="0"/>
      </w:rPr>
      <w:t>&lt;PathFdR&gt;</w:t>
    </w:r>
    <w:r w:rsidRPr="00E473C1">
      <w:t>PV\1181841SV.docx</w:t>
    </w:r>
    <w:r w:rsidRPr="00E473C1">
      <w:rPr>
        <w:rStyle w:val="HideTWBExt"/>
        <w:noProof w:val="0"/>
      </w:rPr>
      <w:t>&lt;/PathFdR&gt;</w:t>
    </w:r>
  </w:p>
  <w:p w:rsidR="00A13D65" w:rsidRPr="00E473C1" w:rsidRDefault="00E473C1" w:rsidP="00E473C1">
    <w:pPr>
      <w:pStyle w:val="Footer2"/>
    </w:pPr>
    <w:r w:rsidRPr="00E473C1">
      <w:t>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C1" w:rsidRPr="00E473C1" w:rsidRDefault="00E473C1" w:rsidP="00E473C1">
    <w:pPr>
      <w:pStyle w:val="Footer"/>
    </w:pPr>
    <w:bookmarkStart w:id="1" w:name="InsideFooter2"/>
    <w:bookmarkEnd w:id="1"/>
    <w:r w:rsidRPr="00E473C1">
      <w:rPr>
        <w:rStyle w:val="HideTWBExt"/>
        <w:noProof w:val="0"/>
      </w:rPr>
      <w:t>&lt;PathFdR&gt;</w:t>
    </w:r>
    <w:r w:rsidRPr="00E473C1">
      <w:t>PV\1181841SV.docx</w:t>
    </w:r>
    <w:r w:rsidRPr="00E473C1">
      <w:rPr>
        <w:rStyle w:val="HideTWBExt"/>
        <w:noProof w:val="0"/>
      </w:rPr>
      <w:t>&lt;/PathFdR&gt;</w:t>
    </w:r>
    <w:r w:rsidRPr="00E473C1">
      <w:tab/>
    </w:r>
    <w:r w:rsidRPr="00E473C1">
      <w:fldChar w:fldCharType="begin"/>
    </w:r>
    <w:r w:rsidRPr="00E473C1">
      <w:instrText xml:space="preserve"> PAGE  \* MERGEFORMAT </w:instrText>
    </w:r>
    <w:r w:rsidRPr="00E473C1">
      <w:fldChar w:fldCharType="separate"/>
    </w:r>
    <w:r w:rsidR="00E9516C">
      <w:rPr>
        <w:noProof/>
      </w:rPr>
      <w:t>5</w:t>
    </w:r>
    <w:r w:rsidRPr="00E473C1">
      <w:fldChar w:fldCharType="end"/>
    </w:r>
    <w:r w:rsidRPr="00E473C1">
      <w:t>/</w:t>
    </w:r>
    <w:r w:rsidR="00E9516C">
      <w:fldChar w:fldCharType="begin"/>
    </w:r>
    <w:r w:rsidR="00E9516C">
      <w:instrText xml:space="preserve"> NUMPAGES  \* MERGEFORMAT </w:instrText>
    </w:r>
    <w:r w:rsidR="00E9516C">
      <w:fldChar w:fldCharType="separate"/>
    </w:r>
    <w:r w:rsidR="00E9516C">
      <w:rPr>
        <w:noProof/>
      </w:rPr>
      <w:t>6</w:t>
    </w:r>
    <w:r w:rsidR="00E9516C">
      <w:rPr>
        <w:noProof/>
      </w:rPr>
      <w:fldChar w:fldCharType="end"/>
    </w:r>
    <w:r w:rsidRPr="00E473C1">
      <w:tab/>
      <w:t>PE</w:t>
    </w:r>
    <w:r w:rsidRPr="00E473C1">
      <w:rPr>
        <w:rStyle w:val="HideTWBExt"/>
        <w:noProof w:val="0"/>
      </w:rPr>
      <w:t>&lt;NoPE&gt;</w:t>
    </w:r>
    <w:r w:rsidRPr="00E473C1">
      <w:t>637.544</w:t>
    </w:r>
    <w:r w:rsidRPr="00E473C1">
      <w:rPr>
        <w:rStyle w:val="HideTWBExt"/>
        <w:noProof w:val="0"/>
      </w:rPr>
      <w:t>&lt;/NoPE&gt;&lt;Version&gt;</w:t>
    </w:r>
    <w:r w:rsidRPr="00E473C1">
      <w:t>v01-00</w:t>
    </w:r>
    <w:r w:rsidRPr="00E473C1">
      <w:rPr>
        <w:rStyle w:val="HideTWBExt"/>
        <w:noProof w:val="0"/>
      </w:rPr>
      <w:t>&lt;/Version&gt;</w:t>
    </w:r>
  </w:p>
  <w:p w:rsidR="00A13D65" w:rsidRPr="00E473C1" w:rsidRDefault="00E473C1" w:rsidP="00E473C1">
    <w:pPr>
      <w:pStyle w:val="Footer2"/>
    </w:pPr>
    <w:r w:rsidRPr="00E473C1">
      <w:tab/>
      <w:t>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C1" w:rsidRPr="00E473C1" w:rsidRDefault="00E473C1" w:rsidP="00E473C1">
    <w:pPr>
      <w:pStyle w:val="Footer"/>
    </w:pPr>
    <w:r w:rsidRPr="00E473C1">
      <w:rPr>
        <w:rStyle w:val="HideTWBExt"/>
        <w:noProof w:val="0"/>
      </w:rPr>
      <w:t>&lt;PathFdR&gt;</w:t>
    </w:r>
    <w:r w:rsidRPr="00E473C1">
      <w:t>PV\1181841SV.docx</w:t>
    </w:r>
    <w:r w:rsidRPr="00E473C1">
      <w:rPr>
        <w:rStyle w:val="HideTWBExt"/>
        <w:noProof w:val="0"/>
      </w:rPr>
      <w:t>&lt;/PathFdR&gt;</w:t>
    </w:r>
    <w:r w:rsidRPr="00E473C1">
      <w:tab/>
    </w:r>
    <w:r w:rsidRPr="00E473C1">
      <w:tab/>
      <w:t>PE</w:t>
    </w:r>
    <w:r w:rsidRPr="00E473C1">
      <w:rPr>
        <w:rStyle w:val="HideTWBExt"/>
        <w:noProof w:val="0"/>
      </w:rPr>
      <w:t>&lt;NoPE&gt;</w:t>
    </w:r>
    <w:r w:rsidRPr="00E473C1">
      <w:t>637.544</w:t>
    </w:r>
    <w:r w:rsidRPr="00E473C1">
      <w:rPr>
        <w:rStyle w:val="HideTWBExt"/>
        <w:noProof w:val="0"/>
      </w:rPr>
      <w:t>&lt;/NoPE&gt;&lt;Version&gt;</w:t>
    </w:r>
    <w:r w:rsidRPr="00E473C1">
      <w:t>v01-00</w:t>
    </w:r>
    <w:r w:rsidRPr="00E473C1">
      <w:rPr>
        <w:rStyle w:val="HideTWBExt"/>
        <w:noProof w:val="0"/>
      </w:rPr>
      <w:t>&lt;/Version&gt;</w:t>
    </w:r>
  </w:p>
  <w:p w:rsidR="00A13D65" w:rsidRPr="00E473C1" w:rsidRDefault="00E473C1" w:rsidP="00E473C1">
    <w:pPr>
      <w:pStyle w:val="Footer2"/>
      <w:tabs>
        <w:tab w:val="center" w:pos="4535"/>
      </w:tabs>
    </w:pPr>
    <w:r w:rsidRPr="00E473C1">
      <w:t>SV</w:t>
    </w:r>
    <w:r w:rsidRPr="00E473C1">
      <w:tab/>
    </w:r>
    <w:r w:rsidRPr="00E473C1">
      <w:rPr>
        <w:b w:val="0"/>
        <w:i/>
        <w:color w:val="C0C0C0"/>
        <w:sz w:val="22"/>
      </w:rPr>
      <w:t>Förenade i mångfalden</w:t>
    </w:r>
    <w:r w:rsidRPr="00E473C1">
      <w:tab/>
      <w:t>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17" w:rsidRPr="00E473C1" w:rsidRDefault="00982217">
      <w:r w:rsidRPr="00E473C1">
        <w:separator/>
      </w:r>
    </w:p>
  </w:footnote>
  <w:footnote w:type="continuationSeparator" w:id="0">
    <w:p w:rsidR="00982217" w:rsidRPr="00E473C1" w:rsidRDefault="00982217">
      <w:r w:rsidRPr="00E473C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75" w:rsidRDefault="00386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75" w:rsidRDefault="00386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75" w:rsidRDefault="0038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9EDE3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13E4CA5"/>
    <w:multiLevelType w:val="multilevel"/>
    <w:tmpl w:val="6856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8130E"/>
    <w:multiLevelType w:val="multilevel"/>
    <w:tmpl w:val="47FC11E8"/>
    <w:lvl w:ilvl="0">
      <w:start w:val="1"/>
      <w:numFmt w:val="decimal"/>
      <w:pStyle w:val="PVXMainHeading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PVXTitleofdocument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7D0C51"/>
    <w:multiLevelType w:val="multilevel"/>
    <w:tmpl w:val="80B0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E3788E"/>
    <w:multiLevelType w:val="multilevel"/>
    <w:tmpl w:val="F35C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AF01B1"/>
    <w:multiLevelType w:val="singleLevel"/>
    <w:tmpl w:val="65C6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90A029"/>
    <w:multiLevelType w:val="multilevel"/>
    <w:tmpl w:val="2196F45A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B1392A6"/>
    <w:multiLevelType w:val="multilevel"/>
    <w:tmpl w:val="38AF7567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E833CE"/>
    <w:multiLevelType w:val="multilevel"/>
    <w:tmpl w:val="74F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3B5AE81"/>
    <w:multiLevelType w:val="multilevel"/>
    <w:tmpl w:val="67959042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519790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B0A5F9B"/>
    <w:multiLevelType w:val="hybridMultilevel"/>
    <w:tmpl w:val="5E12384A"/>
    <w:lvl w:ilvl="0" w:tplc="F48AF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818F"/>
    <w:multiLevelType w:val="multilevel"/>
    <w:tmpl w:val="64276DDD"/>
    <w:lvl w:ilvl="0">
      <w:start w:val="1"/>
      <w:numFmt w:val="bullet"/>
      <w:lvlText w:val=""/>
      <w:lvlJc w:val="left"/>
      <w:pPr>
        <w:tabs>
          <w:tab w:val="left" w:pos="1100"/>
        </w:tabs>
        <w:ind w:left="1100" w:hanging="400"/>
      </w:pPr>
      <w:rPr>
        <w:rFonts w:ascii="Symbol" w:hAnsi="Symbol" w:cs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AD35DAB"/>
    <w:multiLevelType w:val="multilevel"/>
    <w:tmpl w:val="827E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B4F0640"/>
    <w:multiLevelType w:val="multilevel"/>
    <w:tmpl w:val="4A04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2E76083"/>
    <w:multiLevelType w:val="multilevel"/>
    <w:tmpl w:val="381276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  <w:num w:numId="28">
    <w:abstractNumId w:val="14"/>
  </w:num>
  <w:num w:numId="29">
    <w:abstractNumId w:val="0"/>
  </w:num>
  <w:num w:numId="30">
    <w:abstractNumId w:val="8"/>
  </w:num>
  <w:num w:numId="31">
    <w:abstractNumId w:val="13"/>
  </w:num>
  <w:num w:numId="32">
    <w:abstractNumId w:val="7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KEY" w:val="CJ13"/>
    <w:docVar w:name="LastEditedSection" w:val=" 1"/>
    <w:docVar w:name="MEETMNU" w:val=" 1"/>
    <w:docVar w:name="STOREDT1" w:val="02/04/2019"/>
    <w:docVar w:name="strDocTypeID" w:val="PVx"/>
    <w:docVar w:name="strSubDir" w:val="1181"/>
    <w:docVar w:name="TXTLANGUE" w:val="SV"/>
    <w:docVar w:name="TXTLANGUEMIN" w:val="sv"/>
    <w:docVar w:name="TXTNRPE" w:val="637.544"/>
    <w:docVar w:name="TXTPEorAP" w:val="PE"/>
    <w:docVar w:name="TXTROUTE" w:val="PV\1181841SV.docx"/>
    <w:docVar w:name="TXTVERSION" w:val="01-00"/>
  </w:docVars>
  <w:rsids>
    <w:rsidRoot w:val="00982217"/>
    <w:rsid w:val="00007788"/>
    <w:rsid w:val="00021AD6"/>
    <w:rsid w:val="000265BD"/>
    <w:rsid w:val="000533F1"/>
    <w:rsid w:val="0006514D"/>
    <w:rsid w:val="0009235A"/>
    <w:rsid w:val="000952B6"/>
    <w:rsid w:val="000A769E"/>
    <w:rsid w:val="000B1C1A"/>
    <w:rsid w:val="000C46ED"/>
    <w:rsid w:val="000D5FD7"/>
    <w:rsid w:val="000E082D"/>
    <w:rsid w:val="000F0B40"/>
    <w:rsid w:val="0011399B"/>
    <w:rsid w:val="00114A86"/>
    <w:rsid w:val="001459C9"/>
    <w:rsid w:val="00176DCC"/>
    <w:rsid w:val="001813D5"/>
    <w:rsid w:val="001857BA"/>
    <w:rsid w:val="00194506"/>
    <w:rsid w:val="001966D5"/>
    <w:rsid w:val="001C4040"/>
    <w:rsid w:val="001D14AA"/>
    <w:rsid w:val="001E014C"/>
    <w:rsid w:val="001E20EC"/>
    <w:rsid w:val="001E7D70"/>
    <w:rsid w:val="00200190"/>
    <w:rsid w:val="0020777E"/>
    <w:rsid w:val="00225BAF"/>
    <w:rsid w:val="0022750E"/>
    <w:rsid w:val="0023536D"/>
    <w:rsid w:val="002354D3"/>
    <w:rsid w:val="00236A0D"/>
    <w:rsid w:val="00251D85"/>
    <w:rsid w:val="0026136B"/>
    <w:rsid w:val="00273DB4"/>
    <w:rsid w:val="00274B5F"/>
    <w:rsid w:val="002753C7"/>
    <w:rsid w:val="00285B6E"/>
    <w:rsid w:val="002D74B5"/>
    <w:rsid w:val="002D7816"/>
    <w:rsid w:val="002E083E"/>
    <w:rsid w:val="002E248A"/>
    <w:rsid w:val="002E37A9"/>
    <w:rsid w:val="00323589"/>
    <w:rsid w:val="0033767A"/>
    <w:rsid w:val="00343EBA"/>
    <w:rsid w:val="0036013B"/>
    <w:rsid w:val="00386D75"/>
    <w:rsid w:val="003A0A68"/>
    <w:rsid w:val="003A2243"/>
    <w:rsid w:val="003B4372"/>
    <w:rsid w:val="003C7A12"/>
    <w:rsid w:val="003D1CBB"/>
    <w:rsid w:val="003E0A41"/>
    <w:rsid w:val="003E0BDE"/>
    <w:rsid w:val="003E0D2D"/>
    <w:rsid w:val="003E582C"/>
    <w:rsid w:val="003F18DC"/>
    <w:rsid w:val="00405A95"/>
    <w:rsid w:val="0045430B"/>
    <w:rsid w:val="0045629E"/>
    <w:rsid w:val="00472CBA"/>
    <w:rsid w:val="00481807"/>
    <w:rsid w:val="00497850"/>
    <w:rsid w:val="004B163A"/>
    <w:rsid w:val="004B6EFC"/>
    <w:rsid w:val="004D6B1E"/>
    <w:rsid w:val="004F1219"/>
    <w:rsid w:val="004F12D3"/>
    <w:rsid w:val="004F6ED0"/>
    <w:rsid w:val="004F76B3"/>
    <w:rsid w:val="00553CD4"/>
    <w:rsid w:val="00571482"/>
    <w:rsid w:val="0058064A"/>
    <w:rsid w:val="005828F0"/>
    <w:rsid w:val="005838E8"/>
    <w:rsid w:val="00596A5E"/>
    <w:rsid w:val="005970B3"/>
    <w:rsid w:val="005A28B9"/>
    <w:rsid w:val="005B7835"/>
    <w:rsid w:val="005E11B3"/>
    <w:rsid w:val="005E2DEF"/>
    <w:rsid w:val="00615488"/>
    <w:rsid w:val="006275CD"/>
    <w:rsid w:val="00640211"/>
    <w:rsid w:val="006418F2"/>
    <w:rsid w:val="0064227F"/>
    <w:rsid w:val="00643758"/>
    <w:rsid w:val="00654687"/>
    <w:rsid w:val="00672690"/>
    <w:rsid w:val="00675887"/>
    <w:rsid w:val="006C1AC2"/>
    <w:rsid w:val="006C52AC"/>
    <w:rsid w:val="006D2283"/>
    <w:rsid w:val="006D3CC8"/>
    <w:rsid w:val="006E2C80"/>
    <w:rsid w:val="00704D52"/>
    <w:rsid w:val="0070508E"/>
    <w:rsid w:val="00714F25"/>
    <w:rsid w:val="007153A2"/>
    <w:rsid w:val="0073096F"/>
    <w:rsid w:val="007309E7"/>
    <w:rsid w:val="00754C89"/>
    <w:rsid w:val="00755125"/>
    <w:rsid w:val="00765523"/>
    <w:rsid w:val="0076749D"/>
    <w:rsid w:val="00785E9B"/>
    <w:rsid w:val="00792939"/>
    <w:rsid w:val="00793FC2"/>
    <w:rsid w:val="007A3289"/>
    <w:rsid w:val="007C674A"/>
    <w:rsid w:val="007D1D46"/>
    <w:rsid w:val="007E0B3D"/>
    <w:rsid w:val="00801684"/>
    <w:rsid w:val="00803FD1"/>
    <w:rsid w:val="00811E12"/>
    <w:rsid w:val="0082592C"/>
    <w:rsid w:val="0083601E"/>
    <w:rsid w:val="00844D91"/>
    <w:rsid w:val="008452E8"/>
    <w:rsid w:val="00872F47"/>
    <w:rsid w:val="008766C2"/>
    <w:rsid w:val="0088003A"/>
    <w:rsid w:val="0088601A"/>
    <w:rsid w:val="00891C54"/>
    <w:rsid w:val="008978D3"/>
    <w:rsid w:val="008A0730"/>
    <w:rsid w:val="008A7874"/>
    <w:rsid w:val="008B0D40"/>
    <w:rsid w:val="008C12BD"/>
    <w:rsid w:val="008C3BBA"/>
    <w:rsid w:val="008D5BF9"/>
    <w:rsid w:val="008D7AD4"/>
    <w:rsid w:val="008E131C"/>
    <w:rsid w:val="008E6B98"/>
    <w:rsid w:val="008F7A17"/>
    <w:rsid w:val="00905F78"/>
    <w:rsid w:val="00926DB0"/>
    <w:rsid w:val="009418F2"/>
    <w:rsid w:val="009515D1"/>
    <w:rsid w:val="00953CDF"/>
    <w:rsid w:val="00956466"/>
    <w:rsid w:val="00960270"/>
    <w:rsid w:val="00972263"/>
    <w:rsid w:val="00982217"/>
    <w:rsid w:val="0099346B"/>
    <w:rsid w:val="00994629"/>
    <w:rsid w:val="009D762D"/>
    <w:rsid w:val="009E0B27"/>
    <w:rsid w:val="009E7A82"/>
    <w:rsid w:val="00A00F95"/>
    <w:rsid w:val="00A13D65"/>
    <w:rsid w:val="00A13DDE"/>
    <w:rsid w:val="00A36A4E"/>
    <w:rsid w:val="00A44C95"/>
    <w:rsid w:val="00A6035E"/>
    <w:rsid w:val="00A81EEA"/>
    <w:rsid w:val="00A87091"/>
    <w:rsid w:val="00A91422"/>
    <w:rsid w:val="00A92F32"/>
    <w:rsid w:val="00AB0669"/>
    <w:rsid w:val="00AB7DBA"/>
    <w:rsid w:val="00AC4D9A"/>
    <w:rsid w:val="00AE1834"/>
    <w:rsid w:val="00B01DC3"/>
    <w:rsid w:val="00B15084"/>
    <w:rsid w:val="00B21C27"/>
    <w:rsid w:val="00B501B7"/>
    <w:rsid w:val="00B516E5"/>
    <w:rsid w:val="00B51AD5"/>
    <w:rsid w:val="00B675F8"/>
    <w:rsid w:val="00BA4044"/>
    <w:rsid w:val="00BA464F"/>
    <w:rsid w:val="00BC7215"/>
    <w:rsid w:val="00BD3F38"/>
    <w:rsid w:val="00BF54D6"/>
    <w:rsid w:val="00C13E92"/>
    <w:rsid w:val="00C346F1"/>
    <w:rsid w:val="00C36FC4"/>
    <w:rsid w:val="00C634EF"/>
    <w:rsid w:val="00C63594"/>
    <w:rsid w:val="00C64625"/>
    <w:rsid w:val="00C701DE"/>
    <w:rsid w:val="00C76C40"/>
    <w:rsid w:val="00CA53ED"/>
    <w:rsid w:val="00CB623B"/>
    <w:rsid w:val="00CC4AF0"/>
    <w:rsid w:val="00CC6E1E"/>
    <w:rsid w:val="00CD01A6"/>
    <w:rsid w:val="00CE29F4"/>
    <w:rsid w:val="00CE5AEB"/>
    <w:rsid w:val="00CF45C4"/>
    <w:rsid w:val="00CF78F5"/>
    <w:rsid w:val="00D11A34"/>
    <w:rsid w:val="00D329C8"/>
    <w:rsid w:val="00D342CE"/>
    <w:rsid w:val="00D374CC"/>
    <w:rsid w:val="00D45997"/>
    <w:rsid w:val="00D6668F"/>
    <w:rsid w:val="00DB2330"/>
    <w:rsid w:val="00DB5CC6"/>
    <w:rsid w:val="00DC061F"/>
    <w:rsid w:val="00DC629C"/>
    <w:rsid w:val="00DC63A9"/>
    <w:rsid w:val="00DD64B7"/>
    <w:rsid w:val="00DE0663"/>
    <w:rsid w:val="00DF0DC8"/>
    <w:rsid w:val="00E14108"/>
    <w:rsid w:val="00E17EDA"/>
    <w:rsid w:val="00E21182"/>
    <w:rsid w:val="00E352CD"/>
    <w:rsid w:val="00E413A9"/>
    <w:rsid w:val="00E473C1"/>
    <w:rsid w:val="00E6537C"/>
    <w:rsid w:val="00E85748"/>
    <w:rsid w:val="00E92D38"/>
    <w:rsid w:val="00E9516C"/>
    <w:rsid w:val="00EA0B23"/>
    <w:rsid w:val="00EA74BF"/>
    <w:rsid w:val="00EA7E10"/>
    <w:rsid w:val="00EB4FBD"/>
    <w:rsid w:val="00ED42D5"/>
    <w:rsid w:val="00EE0704"/>
    <w:rsid w:val="00EE1928"/>
    <w:rsid w:val="00EE3F96"/>
    <w:rsid w:val="00EF2B19"/>
    <w:rsid w:val="00F24FAF"/>
    <w:rsid w:val="00F262FB"/>
    <w:rsid w:val="00F31226"/>
    <w:rsid w:val="00F36557"/>
    <w:rsid w:val="00F5491E"/>
    <w:rsid w:val="00F60A98"/>
    <w:rsid w:val="00F64B87"/>
    <w:rsid w:val="00F84353"/>
    <w:rsid w:val="00F87059"/>
    <w:rsid w:val="00F909BF"/>
    <w:rsid w:val="00F939D2"/>
    <w:rsid w:val="00F97A4F"/>
    <w:rsid w:val="00FA6AF5"/>
    <w:rsid w:val="00FB09D1"/>
    <w:rsid w:val="00FB3DF0"/>
    <w:rsid w:val="00FC1B11"/>
    <w:rsid w:val="00FD183B"/>
    <w:rsid w:val="00FF04B4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3D0813"/>
  <w15:chartTrackingRefBased/>
  <w15:docId w15:val="{E4327BB8-87ED-4776-AA71-C9381DF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57"/>
        <w:tab w:val="left" w:pos="-720"/>
        <w:tab w:val="left" w:pos="0"/>
        <w:tab w:val="left" w:pos="720"/>
        <w:tab w:val="left" w:pos="2154"/>
        <w:tab w:val="left" w:pos="2880"/>
      </w:tabs>
      <w:ind w:left="2155" w:hanging="215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4winProtDocEPHidden">
    <w:name w:val="tr4winProtDocEPHidden"/>
    <w:rPr>
      <w:noProof/>
      <w:vanish/>
    </w:rPr>
  </w:style>
  <w:style w:type="paragraph" w:customStyle="1" w:styleId="PVXAppointmentHeading1">
    <w:name w:val="PVX Appointment Heading1"/>
    <w:basedOn w:val="Normal"/>
    <w:next w:val="NormalIndent"/>
    <w:pPr>
      <w:tabs>
        <w:tab w:val="num" w:pos="720"/>
      </w:tabs>
      <w:spacing w:before="240"/>
      <w:ind w:left="720" w:hanging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VXMainHeadings">
    <w:name w:val="PVX Main Headings"/>
    <w:basedOn w:val="Normal"/>
    <w:next w:val="NormalIndent"/>
    <w:pPr>
      <w:keepNext/>
      <w:widowControl/>
      <w:numPr>
        <w:numId w:val="27"/>
      </w:numPr>
      <w:tabs>
        <w:tab w:val="right" w:pos="9072"/>
      </w:tabs>
      <w:spacing w:before="240" w:after="240"/>
    </w:pPr>
    <w:rPr>
      <w:b/>
    </w:rPr>
  </w:style>
  <w:style w:type="paragraph" w:customStyle="1" w:styleId="PVXchairmansannouncement">
    <w:name w:val="PVX chairman's announcement"/>
    <w:basedOn w:val="NormalIndent"/>
    <w:next w:val="Normal"/>
    <w:pPr>
      <w:widowControl/>
      <w:spacing w:after="240"/>
    </w:pPr>
    <w:rPr>
      <w:b/>
      <w:i/>
    </w:rPr>
  </w:style>
  <w:style w:type="paragraph" w:customStyle="1" w:styleId="PVXConsiderationitem112b">
    <w:name w:val="PVX Consideration item1 12b"/>
    <w:basedOn w:val="PVXConsiderationitem112pt"/>
    <w:pPr>
      <w:spacing w:after="0"/>
    </w:pPr>
  </w:style>
  <w:style w:type="paragraph" w:customStyle="1" w:styleId="PVXConsiderationitem112pt">
    <w:name w:val="PVX Consideration item1 12pt"/>
    <w:basedOn w:val="NormalIndent"/>
    <w:next w:val="Normal"/>
    <w:pPr>
      <w:tabs>
        <w:tab w:val="left" w:pos="2155"/>
      </w:tabs>
      <w:spacing w:before="240" w:after="240"/>
    </w:pPr>
    <w:rPr>
      <w:b/>
      <w:i/>
    </w:rPr>
  </w:style>
  <w:style w:type="paragraph" w:customStyle="1" w:styleId="PVXTitleofdocument">
    <w:name w:val="PVX Title of document"/>
    <w:basedOn w:val="Normal"/>
    <w:next w:val="NormalIndent"/>
    <w:pPr>
      <w:widowControl/>
      <w:numPr>
        <w:ilvl w:val="1"/>
        <w:numId w:val="27"/>
      </w:numPr>
      <w:tabs>
        <w:tab w:val="left" w:pos="0"/>
        <w:tab w:val="right" w:pos="9072"/>
      </w:tabs>
      <w:spacing w:before="240" w:after="240"/>
      <w:jc w:val="both"/>
    </w:pPr>
    <w:rPr>
      <w:b/>
    </w:rPr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D329C8"/>
    <w:pPr>
      <w:tabs>
        <w:tab w:val="center" w:pos="4535"/>
        <w:tab w:val="right" w:pos="9071"/>
      </w:tabs>
      <w:spacing w:before="240" w:after="240"/>
    </w:pPr>
    <w:rPr>
      <w:snapToGrid/>
      <w:sz w:val="22"/>
    </w:rPr>
  </w:style>
  <w:style w:type="paragraph" w:customStyle="1" w:styleId="PVXApprovalofminutes12b">
    <w:name w:val="PVX Approval of minutes 12b"/>
    <w:basedOn w:val="PVXApprovalofminutes"/>
    <w:pPr>
      <w:spacing w:before="240"/>
    </w:pPr>
  </w:style>
  <w:style w:type="paragraph" w:customStyle="1" w:styleId="PVXApprovalofminutes">
    <w:name w:val="PVX Approval of minutes"/>
    <w:basedOn w:val="NormalIndent"/>
    <w:pPr>
      <w:tabs>
        <w:tab w:val="left" w:pos="720"/>
        <w:tab w:val="right" w:pos="9072"/>
      </w:tabs>
    </w:pPr>
  </w:style>
  <w:style w:type="paragraph" w:customStyle="1" w:styleId="Priodelgislative">
    <w:name w:val="Période législative"/>
    <w:basedOn w:val="Normal"/>
    <w:next w:val="Normal"/>
    <w:pPr>
      <w:jc w:val="center"/>
    </w:pPr>
    <w:rPr>
      <w:i/>
      <w:sz w:val="28"/>
    </w:rPr>
  </w:style>
  <w:style w:type="paragraph" w:customStyle="1" w:styleId="NormalBoldUnderline">
    <w:name w:val="Normal Bold Underline"/>
    <w:basedOn w:val="Normal"/>
    <w:next w:val="Normal"/>
    <w:rPr>
      <w:b/>
      <w:u w:val="single"/>
    </w:rPr>
  </w:style>
  <w:style w:type="paragraph" w:customStyle="1" w:styleId="PVXDocumentNumber">
    <w:name w:val="PVX Document Number"/>
    <w:basedOn w:val="Normal"/>
    <w:next w:val="PVXMinutes"/>
    <w:rsid w:val="00273DB4"/>
    <w:pPr>
      <w:spacing w:after="600"/>
      <w:jc w:val="right"/>
    </w:pPr>
    <w:rPr>
      <w:b/>
    </w:rPr>
  </w:style>
  <w:style w:type="paragraph" w:customStyle="1" w:styleId="PVXMinutes">
    <w:name w:val="PVX Minutes"/>
    <w:basedOn w:val="Normal"/>
    <w:next w:val="PVXMeetingDate"/>
    <w:pPr>
      <w:jc w:val="center"/>
    </w:pPr>
    <w:rPr>
      <w:b/>
    </w:rPr>
  </w:style>
  <w:style w:type="paragraph" w:customStyle="1" w:styleId="PVXMeetingDate">
    <w:name w:val="PVX Meeting Date"/>
    <w:basedOn w:val="Normal"/>
    <w:next w:val="PVXMeetingPlace"/>
    <w:pPr>
      <w:jc w:val="center"/>
    </w:pPr>
  </w:style>
  <w:style w:type="paragraph" w:customStyle="1" w:styleId="PVXMeetingPlace">
    <w:name w:val="PVX Meeting Place"/>
    <w:basedOn w:val="Normal"/>
    <w:next w:val="PVXMeetingIntro"/>
    <w:pPr>
      <w:spacing w:after="600"/>
      <w:jc w:val="center"/>
    </w:pPr>
  </w:style>
  <w:style w:type="paragraph" w:customStyle="1" w:styleId="PVXMeetingIntro">
    <w:name w:val="PVX Meeting Intro"/>
    <w:basedOn w:val="Normal"/>
    <w:next w:val="Normal"/>
    <w:pPr>
      <w:tabs>
        <w:tab w:val="left" w:pos="0"/>
        <w:tab w:val="left" w:pos="720"/>
        <w:tab w:val="right" w:pos="9072"/>
      </w:tabs>
      <w:jc w:val="both"/>
    </w:pPr>
  </w:style>
  <w:style w:type="paragraph" w:customStyle="1" w:styleId="pvx">
    <w:name w:val="pvx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8">
    <w:name w:val="Normal8"/>
    <w:basedOn w:val="Normal"/>
    <w:pPr>
      <w:widowControl/>
      <w:tabs>
        <w:tab w:val="left" w:pos="-850"/>
        <w:tab w:val="left" w:pos="170"/>
        <w:tab w:val="left" w:pos="567"/>
        <w:tab w:val="right" w:pos="708"/>
        <w:tab w:val="left" w:pos="850"/>
        <w:tab w:val="left" w:pos="929"/>
        <w:tab w:val="left" w:pos="1529"/>
        <w:tab w:val="left" w:pos="2129"/>
        <w:tab w:val="left" w:pos="2729"/>
        <w:tab w:val="left" w:pos="3329"/>
        <w:tab w:val="left" w:pos="3929"/>
        <w:tab w:val="left" w:pos="4529"/>
        <w:tab w:val="left" w:pos="5129"/>
        <w:tab w:val="left" w:pos="5729"/>
        <w:tab w:val="left" w:pos="6329"/>
        <w:tab w:val="left" w:pos="6929"/>
        <w:tab w:val="left" w:pos="7529"/>
        <w:tab w:val="left" w:pos="8129"/>
        <w:tab w:val="left" w:pos="8729"/>
        <w:tab w:val="left" w:pos="9329"/>
      </w:tabs>
      <w:jc w:val="both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napToGrid/>
      <w:sz w:val="48"/>
    </w:rPr>
  </w:style>
  <w:style w:type="paragraph" w:customStyle="1" w:styleId="CenteredParagraph">
    <w:name w:val="Centered Paragraph"/>
    <w:basedOn w:val="Normal"/>
    <w:pPr>
      <w:widowControl/>
      <w:tabs>
        <w:tab w:val="left" w:pos="0"/>
        <w:tab w:val="left" w:pos="720"/>
        <w:tab w:val="left" w:pos="2154"/>
        <w:tab w:val="left" w:pos="2880"/>
        <w:tab w:val="right" w:pos="9072"/>
      </w:tabs>
      <w:jc w:val="center"/>
    </w:pPr>
  </w:style>
  <w:style w:type="table" w:styleId="TableGrid">
    <w:name w:val="Table Grid"/>
    <w:basedOn w:val="TableNormal"/>
    <w:rsid w:val="00F6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F64B87"/>
    <w:pPr>
      <w:jc w:val="center"/>
    </w:pPr>
    <w:rPr>
      <w:rFonts w:ascii="Arial" w:hAnsi="Arial" w:cs="Arial"/>
      <w:i/>
      <w:snapToGrid/>
      <w:sz w:val="22"/>
      <w:szCs w:val="22"/>
      <w:lang w:eastAsia="en-GB"/>
    </w:rPr>
  </w:style>
  <w:style w:type="paragraph" w:customStyle="1" w:styleId="n">
    <w:name w:val="n"/>
    <w:basedOn w:val="Normal"/>
  </w:style>
  <w:style w:type="paragraph" w:styleId="PlainText">
    <w:name w:val="Plain Text"/>
    <w:basedOn w:val="Normal"/>
    <w:pPr>
      <w:widowControl/>
    </w:pPr>
    <w:rPr>
      <w:rFonts w:ascii="Courier New" w:hAnsi="Courier New"/>
      <w:snapToGrid/>
      <w:sz w:val="20"/>
    </w:rPr>
  </w:style>
  <w:style w:type="paragraph" w:customStyle="1" w:styleId="PVXAppointmentHeader">
    <w:name w:val="PVX Appointment Header"/>
    <w:basedOn w:val="Normal"/>
    <w:pPr>
      <w:spacing w:before="240"/>
    </w:pPr>
    <w:rPr>
      <w:b/>
    </w:rPr>
  </w:style>
  <w:style w:type="paragraph" w:customStyle="1" w:styleId="PVXAppointmentMainHeader">
    <w:name w:val="PVX Appointment Main Header"/>
    <w:basedOn w:val="Normal"/>
    <w:pPr>
      <w:spacing w:before="480" w:after="240"/>
      <w:jc w:val="center"/>
    </w:pPr>
    <w:rPr>
      <w:b/>
    </w:rPr>
  </w:style>
  <w:style w:type="paragraph" w:customStyle="1" w:styleId="PVXAppointmentNormalIndent">
    <w:name w:val="PVX Appointment Normal Indent"/>
    <w:basedOn w:val="Normal"/>
    <w:pPr>
      <w:tabs>
        <w:tab w:val="left" w:pos="2268"/>
      </w:tabs>
      <w:ind w:left="2268" w:hanging="1548"/>
    </w:pPr>
  </w:style>
  <w:style w:type="paragraph" w:customStyle="1" w:styleId="PVXAppointmentNormalIndent12b">
    <w:name w:val="PVX Appointment Normal Indent 12b"/>
    <w:basedOn w:val="PVXAppointmentNormalIndent"/>
    <w:next w:val="NormalIndent"/>
    <w:pPr>
      <w:spacing w:before="240"/>
    </w:pPr>
  </w:style>
  <w:style w:type="paragraph" w:customStyle="1" w:styleId="PVXCenteredParagraph12ptafter">
    <w:name w:val="PVX Centered Paragraph 12pt after"/>
    <w:basedOn w:val="CenteredParagraph"/>
    <w:pPr>
      <w:spacing w:after="240"/>
    </w:pPr>
  </w:style>
  <w:style w:type="paragraph" w:customStyle="1" w:styleId="PVXCenteredParagraph12ptbefore">
    <w:name w:val="PVX Centered Paragraph 12pt before"/>
    <w:basedOn w:val="CenteredParagraph"/>
    <w:pPr>
      <w:spacing w:before="240"/>
    </w:pPr>
  </w:style>
  <w:style w:type="paragraph" w:customStyle="1" w:styleId="NormalIndent12a">
    <w:name w:val="Normal Indent 12a"/>
    <w:basedOn w:val="NormalIndent"/>
    <w:pPr>
      <w:spacing w:after="240"/>
    </w:pPr>
  </w:style>
  <w:style w:type="paragraph" w:customStyle="1" w:styleId="PVXConsiderationAmendmentsitem1">
    <w:name w:val="PVX Consideration Amendments item 1"/>
    <w:basedOn w:val="Normal"/>
    <w:next w:val="PVXConsiderationAmendmentsnormal"/>
    <w:pPr>
      <w:tabs>
        <w:tab w:val="left" w:pos="4111"/>
      </w:tabs>
      <w:spacing w:before="240"/>
      <w:ind w:left="4122" w:hanging="3402"/>
    </w:pPr>
  </w:style>
  <w:style w:type="paragraph" w:customStyle="1" w:styleId="PVXConsiderationAmendmentsnormal">
    <w:name w:val="PVX Consideration Amendments normal"/>
    <w:basedOn w:val="Normal"/>
    <w:pPr>
      <w:tabs>
        <w:tab w:val="left" w:pos="3544"/>
      </w:tabs>
      <w:ind w:left="3544"/>
    </w:pPr>
  </w:style>
  <w:style w:type="paragraph" w:customStyle="1" w:styleId="PVXDecisionNormalIndent">
    <w:name w:val="PVX Decision Normal Indent"/>
    <w:basedOn w:val="Normal"/>
    <w:pPr>
      <w:ind w:left="2155"/>
    </w:pPr>
  </w:style>
  <w:style w:type="paragraph" w:customStyle="1" w:styleId="Justification">
    <w:name w:val="Justification"/>
    <w:basedOn w:val="Normal"/>
    <w:pPr>
      <w:spacing w:after="240"/>
    </w:pPr>
    <w:rPr>
      <w:i/>
      <w:snapToGrid/>
    </w:rPr>
  </w:style>
  <w:style w:type="paragraph" w:customStyle="1" w:styleId="FooterLo">
    <w:name w:val="FooterLo"/>
    <w:basedOn w:val="Footer"/>
    <w:next w:val="Footer2"/>
    <w:pPr>
      <w:spacing w:after="120"/>
      <w:jc w:val="right"/>
    </w:pPr>
  </w:style>
  <w:style w:type="paragraph" w:customStyle="1" w:styleId="RollCallHeading">
    <w:name w:val="RollCallHeading"/>
    <w:basedOn w:val="Normal"/>
    <w:qFormat/>
    <w:rsid w:val="003A0A68"/>
    <w:pPr>
      <w:spacing w:before="480" w:after="480"/>
      <w:jc w:val="center"/>
    </w:pPr>
    <w:rPr>
      <w:b/>
      <w:sz w:val="2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PVXReferencenumbers">
    <w:name w:val="PVX Reference numbers"/>
    <w:basedOn w:val="NormalIndent"/>
    <w:next w:val="NormalIndent"/>
    <w:pPr>
      <w:tabs>
        <w:tab w:val="left" w:pos="720"/>
        <w:tab w:val="right" w:pos="9072"/>
      </w:tabs>
    </w:pPr>
  </w:style>
  <w:style w:type="paragraph" w:customStyle="1" w:styleId="NormalIndent12b">
    <w:name w:val="Normal Indent 12b"/>
    <w:basedOn w:val="NormalIndent"/>
    <w:next w:val="NormalIndent"/>
    <w:pPr>
      <w:spacing w:before="240"/>
    </w:pPr>
  </w:style>
  <w:style w:type="paragraph" w:customStyle="1" w:styleId="Normal36pt">
    <w:name w:val="Normal 36pt"/>
    <w:basedOn w:val="Normal"/>
    <w:next w:val="Normal"/>
    <w:pPr>
      <w:spacing w:before="720" w:after="480"/>
    </w:pPr>
  </w:style>
  <w:style w:type="paragraph" w:customStyle="1" w:styleId="PVXMainHeadingspositions">
    <w:name w:val="PVX Main Headings positions"/>
    <w:basedOn w:val="PVXMainHeadings"/>
    <w:pPr>
      <w:spacing w:after="0"/>
    </w:pPr>
  </w:style>
  <w:style w:type="paragraph" w:customStyle="1" w:styleId="NormalBold">
    <w:name w:val="Normal Bold"/>
    <w:basedOn w:val="Normal"/>
    <w:rPr>
      <w:b/>
    </w:rPr>
  </w:style>
  <w:style w:type="paragraph" w:customStyle="1" w:styleId="LineTop">
    <w:name w:val="LineTop"/>
    <w:basedOn w:val="Normal"/>
    <w:next w:val="ZCommittee"/>
    <w:rsid w:val="00F64B87"/>
    <w:pPr>
      <w:pBdr>
        <w:top w:val="single" w:sz="4" w:space="1" w:color="auto"/>
      </w:pBdr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LineBottom">
    <w:name w:val="LineBottom"/>
    <w:basedOn w:val="Normal"/>
    <w:next w:val="Normal"/>
    <w:rsid w:val="00F64B87"/>
    <w:pPr>
      <w:pBdr>
        <w:bottom w:val="single" w:sz="4" w:space="1" w:color="auto"/>
      </w:pBdr>
      <w:spacing w:after="600"/>
      <w:jc w:val="center"/>
    </w:pPr>
    <w:rPr>
      <w:rFonts w:ascii="Arial" w:hAnsi="Arial"/>
      <w:snapToGrid/>
      <w:sz w:val="16"/>
      <w:szCs w:val="16"/>
      <w:lang w:eastAsia="en-GB"/>
    </w:rPr>
  </w:style>
  <w:style w:type="paragraph" w:customStyle="1" w:styleId="Normal12">
    <w:name w:val="Normal12"/>
    <w:basedOn w:val="Normal"/>
    <w:qFormat/>
    <w:rsid w:val="008D7AD4"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8D7AD4"/>
  </w:style>
  <w:style w:type="paragraph" w:customStyle="1" w:styleId="RollCallTitle">
    <w:name w:val="RollCallTitle"/>
    <w:basedOn w:val="Normal12"/>
    <w:qFormat/>
    <w:rsid w:val="00704D52"/>
  </w:style>
  <w:style w:type="character" w:styleId="Hyperlink">
    <w:name w:val="Hyperlink"/>
    <w:uiPriority w:val="99"/>
    <w:unhideWhenUsed/>
    <w:rsid w:val="00E21182"/>
    <w:rPr>
      <w:color w:val="0000FF"/>
      <w:u w:val="single"/>
    </w:rPr>
  </w:style>
  <w:style w:type="paragraph" w:customStyle="1" w:styleId="RollCallContents">
    <w:name w:val="RollCallContents"/>
    <w:basedOn w:val="Normal"/>
    <w:qFormat/>
    <w:rsid w:val="00DC63A9"/>
    <w:pPr>
      <w:spacing w:before="480" w:after="480"/>
      <w:jc w:val="center"/>
    </w:pPr>
    <w:rPr>
      <w:b/>
    </w:rPr>
  </w:style>
  <w:style w:type="paragraph" w:customStyle="1" w:styleId="RollCallSubtitle">
    <w:name w:val="RollCallSubtitle"/>
    <w:basedOn w:val="RollCallTitle"/>
    <w:qFormat/>
    <w:rsid w:val="008A7874"/>
  </w:style>
  <w:style w:type="paragraph" w:styleId="TOC2">
    <w:name w:val="toc 2"/>
    <w:basedOn w:val="Normal"/>
    <w:next w:val="Normal"/>
    <w:autoRedefine/>
    <w:uiPriority w:val="39"/>
    <w:rsid w:val="00A00F95"/>
    <w:pPr>
      <w:tabs>
        <w:tab w:val="right" w:leader="dot" w:pos="9061"/>
      </w:tabs>
      <w:ind w:left="426"/>
    </w:pPr>
  </w:style>
  <w:style w:type="paragraph" w:customStyle="1" w:styleId="NormalTabs">
    <w:name w:val="NormalTabs"/>
    <w:basedOn w:val="Normal"/>
    <w:qFormat/>
    <w:rsid w:val="000A769E"/>
    <w:pPr>
      <w:tabs>
        <w:tab w:val="center" w:pos="284"/>
        <w:tab w:val="left" w:pos="426"/>
      </w:tabs>
    </w:pPr>
  </w:style>
  <w:style w:type="paragraph" w:customStyle="1" w:styleId="EPName">
    <w:name w:val="EPName"/>
    <w:basedOn w:val="Normal"/>
    <w:rsid w:val="00DF0DC8"/>
    <w:pPr>
      <w:spacing w:before="80" w:after="80"/>
    </w:pPr>
    <w:rPr>
      <w:rFonts w:ascii="Arial Narrow" w:hAnsi="Arial Narrow" w:cs="Arial"/>
      <w:b/>
      <w:snapToGrid/>
      <w:color w:val="000000"/>
      <w:sz w:val="32"/>
      <w:szCs w:val="22"/>
      <w:lang w:eastAsia="en-GB"/>
    </w:rPr>
  </w:style>
  <w:style w:type="paragraph" w:customStyle="1" w:styleId="EPTerm">
    <w:name w:val="EPTerm"/>
    <w:basedOn w:val="Normal"/>
    <w:next w:val="Normal"/>
    <w:rsid w:val="00DF0DC8"/>
    <w:pPr>
      <w:spacing w:after="80"/>
    </w:pPr>
    <w:rPr>
      <w:rFonts w:ascii="Arial" w:hAnsi="Arial" w:cs="Arial"/>
      <w:snapToGrid/>
      <w:sz w:val="20"/>
      <w:szCs w:val="22"/>
      <w:lang w:eastAsia="en-GB"/>
    </w:rPr>
  </w:style>
  <w:style w:type="paragraph" w:customStyle="1" w:styleId="EPLogo">
    <w:name w:val="EPLogo"/>
    <w:basedOn w:val="Normal"/>
    <w:qFormat/>
    <w:rsid w:val="00DF0DC8"/>
    <w:pPr>
      <w:jc w:val="right"/>
    </w:pPr>
    <w:rPr>
      <w:snapToGrid/>
      <w:lang w:eastAsia="en-GB"/>
    </w:rPr>
  </w:style>
  <w:style w:type="paragraph" w:styleId="BalloonText">
    <w:name w:val="Balloon Text"/>
    <w:basedOn w:val="Normal"/>
    <w:link w:val="BalloonTextChar"/>
    <w:rsid w:val="00235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54D3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AUV~1\AppData\Local\Temp\PV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38BB-F93D-4044-A215-6CEA5657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PVx</Template>
  <TotalTime>1</TotalTime>
  <Pages>6</Pages>
  <Words>806</Words>
  <Characters>9959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PVx</vt:lpstr>
    </vt:vector>
  </TitlesOfParts>
  <Company>European Parliament</Company>
  <LinksUpToDate>false</LinksUpToDate>
  <CharactersWithSpaces>10637</CharactersWithSpaces>
  <SharedDoc>false</SharedDoc>
  <HLinks>
    <vt:vector size="12" baseType="variant"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_Toc413426496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_Toc413426495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PVx</dc:title>
  <dc:subject/>
  <dc:creator>CHAUVAUX Anne</dc:creator>
  <cp:keywords/>
  <cp:lastModifiedBy>NETTREUS Anna</cp:lastModifiedBy>
  <cp:revision>2</cp:revision>
  <cp:lastPrinted>2019-04-29T09:08:00Z</cp:lastPrinted>
  <dcterms:created xsi:type="dcterms:W3CDTF">2019-04-30T08:01:00Z</dcterms:created>
  <dcterms:modified xsi:type="dcterms:W3CDTF">2019-04-30T08:01:00Z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1181841</vt:lpwstr>
  </property>
  <property fmtid="{D5CDD505-2E9C-101B-9397-08002B2CF9AE}" pid="5" name="&lt;Type&gt;">
    <vt:lpwstr>PV</vt:lpwstr>
  </property>
  <property fmtid="{D5CDD505-2E9C-101B-9397-08002B2CF9AE}" pid="6" name="&lt;ModelCod&gt;">
    <vt:lpwstr>\\eiciBRUpr1\pdocep$\DocEP\DOCS\General\PV\PVx.dot(06/02/2019 08:45:32)</vt:lpwstr>
  </property>
  <property fmtid="{D5CDD505-2E9C-101B-9397-08002B2CF9AE}" pid="7" name="&lt;ModelTra&gt;">
    <vt:lpwstr>\\eiciBRUpr1\pdocep$\DocEP\TRANSFIL\EN\PVx.EN(06/11/2018 10:43:04)</vt:lpwstr>
  </property>
  <property fmtid="{D5CDD505-2E9C-101B-9397-08002B2CF9AE}" pid="8" name="&lt;Model&gt;">
    <vt:lpwstr>PVx</vt:lpwstr>
  </property>
  <property fmtid="{D5CDD505-2E9C-101B-9397-08002B2CF9AE}" pid="9" name="FooterPath">
    <vt:lpwstr>PV\1181841SV.docx</vt:lpwstr>
  </property>
  <property fmtid="{D5CDD505-2E9C-101B-9397-08002B2CF9AE}" pid="10" name="PE number">
    <vt:lpwstr>637.544</vt:lpwstr>
  </property>
  <property fmtid="{D5CDD505-2E9C-101B-9397-08002B2CF9AE}" pid="11" name="SendToEpades">
    <vt:lpwstr>OK - 2019/04/12 16:04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SV</vt:lpwstr>
  </property>
  <property fmtid="{D5CDD505-2E9C-101B-9397-08002B2CF9AE}" pid="15" name="Bookout">
    <vt:lpwstr>OK - 2019/04/30 10:00</vt:lpwstr>
  </property>
</Properties>
</file>