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522B51" w:rsidRPr="003F3D53" w14:paraId="3EEABC1E" w14:textId="77777777" w:rsidTr="00904864">
        <w:trPr>
          <w:trHeight w:hRule="exact" w:val="1418"/>
        </w:trPr>
        <w:tc>
          <w:tcPr>
            <w:tcW w:w="6804" w:type="dxa"/>
            <w:shd w:val="clear" w:color="auto" w:fill="auto"/>
            <w:vAlign w:val="center"/>
          </w:tcPr>
          <w:p w14:paraId="1B10C2D7" w14:textId="77777777" w:rsidR="00522B51" w:rsidRPr="003F3D53" w:rsidRDefault="008369E5" w:rsidP="00904864">
            <w:pPr>
              <w:pStyle w:val="EPName"/>
              <w:rPr>
                <w:color w:val="auto"/>
              </w:rPr>
            </w:pPr>
            <w:r w:rsidRPr="003F3D53">
              <w:rPr>
                <w:color w:val="auto"/>
              </w:rPr>
              <w:t>Europees Parlement</w:t>
            </w:r>
          </w:p>
          <w:p w14:paraId="6D0F71CB" w14:textId="77777777" w:rsidR="00522B51" w:rsidRPr="003F3D53" w:rsidRDefault="00AD1FBB" w:rsidP="00AD1FBB">
            <w:pPr>
              <w:pStyle w:val="EPTerm"/>
              <w:rPr>
                <w:rStyle w:val="HideTWBExt"/>
                <w:noProof w:val="0"/>
                <w:vanish w:val="0"/>
                <w:color w:val="auto"/>
              </w:rPr>
            </w:pPr>
            <w:r w:rsidRPr="003F3D53">
              <w:t>2014-2019</w:t>
            </w:r>
          </w:p>
        </w:tc>
        <w:tc>
          <w:tcPr>
            <w:tcW w:w="2268" w:type="dxa"/>
            <w:shd w:val="clear" w:color="auto" w:fill="auto"/>
          </w:tcPr>
          <w:p w14:paraId="048D61B9" w14:textId="77777777" w:rsidR="00522B51" w:rsidRPr="003F3D53" w:rsidRDefault="003F3D53" w:rsidP="00904864">
            <w:pPr>
              <w:pStyle w:val="EPLogo"/>
            </w:pPr>
            <w:r w:rsidRPr="003F3D53">
              <w:pict w14:anchorId="57F150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6" o:title="EP logo RGB_Mute"/>
                </v:shape>
              </w:pict>
            </w:r>
          </w:p>
        </w:tc>
      </w:tr>
    </w:tbl>
    <w:p w14:paraId="4E3F906E" w14:textId="77777777" w:rsidR="00F24D40" w:rsidRPr="003F3D53" w:rsidRDefault="00F24D40" w:rsidP="00F24D40">
      <w:pPr>
        <w:pStyle w:val="LineTop"/>
      </w:pPr>
    </w:p>
    <w:p w14:paraId="7794BB60" w14:textId="77777777" w:rsidR="00F24D40" w:rsidRPr="003F3D53" w:rsidRDefault="00F24D40" w:rsidP="00F24D40">
      <w:pPr>
        <w:pStyle w:val="ZCommittee"/>
      </w:pPr>
      <w:r w:rsidRPr="003F3D53">
        <w:rPr>
          <w:rStyle w:val="HideTWBExt"/>
          <w:noProof w:val="0"/>
        </w:rPr>
        <w:t>&lt;</w:t>
      </w:r>
      <w:r w:rsidRPr="003F3D53">
        <w:rPr>
          <w:rStyle w:val="HideTWBExt"/>
          <w:i w:val="0"/>
          <w:noProof w:val="0"/>
        </w:rPr>
        <w:t>Commission</w:t>
      </w:r>
      <w:r w:rsidRPr="003F3D53">
        <w:rPr>
          <w:rStyle w:val="HideTWBExt"/>
          <w:noProof w:val="0"/>
        </w:rPr>
        <w:t>&gt;</w:t>
      </w:r>
      <w:r w:rsidRPr="003F3D53">
        <w:rPr>
          <w:rStyle w:val="HideTWBInt"/>
        </w:rPr>
        <w:t>{CONT}</w:t>
      </w:r>
      <w:r w:rsidRPr="003F3D53">
        <w:t>Commissie begrotingscontrole</w:t>
      </w:r>
      <w:r w:rsidRPr="003F3D53">
        <w:rPr>
          <w:rStyle w:val="HideTWBExt"/>
          <w:noProof w:val="0"/>
        </w:rPr>
        <w:t>&lt;/</w:t>
      </w:r>
      <w:r w:rsidRPr="003F3D53">
        <w:rPr>
          <w:rStyle w:val="HideTWBExt"/>
          <w:i w:val="0"/>
          <w:noProof w:val="0"/>
        </w:rPr>
        <w:t>Commission</w:t>
      </w:r>
      <w:r w:rsidRPr="003F3D53">
        <w:rPr>
          <w:rStyle w:val="HideTWBExt"/>
          <w:noProof w:val="0"/>
        </w:rPr>
        <w:t>&gt;</w:t>
      </w:r>
    </w:p>
    <w:p w14:paraId="1FE555E7" w14:textId="77777777" w:rsidR="00F24D40" w:rsidRPr="003F3D53" w:rsidRDefault="00F24D40" w:rsidP="00F24D40">
      <w:pPr>
        <w:pStyle w:val="LineBottom"/>
      </w:pPr>
    </w:p>
    <w:p w14:paraId="3C1D347E" w14:textId="77777777" w:rsidR="00DB56E4" w:rsidRPr="003F3D53" w:rsidRDefault="00DB56E4" w:rsidP="00DB56E4">
      <w:pPr>
        <w:pStyle w:val="RefProc"/>
      </w:pPr>
      <w:r w:rsidRPr="003F3D53">
        <w:rPr>
          <w:rStyle w:val="HideTWBExt"/>
          <w:b w:val="0"/>
          <w:noProof w:val="0"/>
        </w:rPr>
        <w:t>&lt;</w:t>
      </w:r>
      <w:r w:rsidRPr="003F3D53">
        <w:rPr>
          <w:rStyle w:val="HideTWBExt"/>
          <w:b w:val="0"/>
          <w:caps w:val="0"/>
          <w:noProof w:val="0"/>
        </w:rPr>
        <w:t>RefProc</w:t>
      </w:r>
      <w:r w:rsidRPr="003F3D53">
        <w:rPr>
          <w:rStyle w:val="HideTWBExt"/>
          <w:b w:val="0"/>
          <w:noProof w:val="0"/>
        </w:rPr>
        <w:t>&gt;</w:t>
      </w:r>
      <w:r w:rsidRPr="003F3D53">
        <w:t>2013/0256</w:t>
      </w:r>
      <w:r w:rsidRPr="003F3D53">
        <w:rPr>
          <w:rStyle w:val="HideTWBExt"/>
          <w:b w:val="0"/>
          <w:noProof w:val="0"/>
        </w:rPr>
        <w:t>&lt;/</w:t>
      </w:r>
      <w:r w:rsidRPr="003F3D53">
        <w:rPr>
          <w:rStyle w:val="HideTWBExt"/>
          <w:b w:val="0"/>
          <w:caps w:val="0"/>
          <w:noProof w:val="0"/>
        </w:rPr>
        <w:t>RefProc</w:t>
      </w:r>
      <w:r w:rsidRPr="003F3D53">
        <w:rPr>
          <w:rStyle w:val="HideTWBExt"/>
          <w:b w:val="0"/>
          <w:noProof w:val="0"/>
        </w:rPr>
        <w:t>&gt;&lt;</w:t>
      </w:r>
      <w:r w:rsidRPr="003F3D53">
        <w:rPr>
          <w:rStyle w:val="HideTWBExt"/>
          <w:b w:val="0"/>
          <w:caps w:val="0"/>
          <w:noProof w:val="0"/>
        </w:rPr>
        <w:t>RefTypeProc</w:t>
      </w:r>
      <w:r w:rsidRPr="003F3D53">
        <w:rPr>
          <w:rStyle w:val="HideTWBExt"/>
          <w:b w:val="0"/>
          <w:noProof w:val="0"/>
        </w:rPr>
        <w:t>&gt;</w:t>
      </w:r>
      <w:r w:rsidRPr="003F3D53">
        <w:t>(COD)</w:t>
      </w:r>
      <w:r w:rsidRPr="003F3D53">
        <w:rPr>
          <w:rStyle w:val="HideTWBExt"/>
          <w:b w:val="0"/>
          <w:noProof w:val="0"/>
        </w:rPr>
        <w:t>&lt;/</w:t>
      </w:r>
      <w:r w:rsidRPr="003F3D53">
        <w:rPr>
          <w:rStyle w:val="HideTWBExt"/>
          <w:b w:val="0"/>
          <w:caps w:val="0"/>
          <w:noProof w:val="0"/>
        </w:rPr>
        <w:t>RefTypeProc</w:t>
      </w:r>
      <w:r w:rsidRPr="003F3D53">
        <w:rPr>
          <w:rStyle w:val="HideTWBExt"/>
          <w:b w:val="0"/>
          <w:noProof w:val="0"/>
        </w:rPr>
        <w:t>&gt;</w:t>
      </w:r>
    </w:p>
    <w:p w14:paraId="47739ABE" w14:textId="4357C03C" w:rsidR="00DB56E4" w:rsidRPr="003F3D53" w:rsidRDefault="00DB56E4" w:rsidP="00DB56E4">
      <w:pPr>
        <w:pStyle w:val="ZDate"/>
      </w:pPr>
      <w:r w:rsidRPr="003F3D53">
        <w:rPr>
          <w:rStyle w:val="HideTWBExt"/>
          <w:noProof w:val="0"/>
        </w:rPr>
        <w:t>&lt;Date&gt;</w:t>
      </w:r>
      <w:r w:rsidRPr="003F3D53">
        <w:rPr>
          <w:rStyle w:val="HideTWBInt"/>
        </w:rPr>
        <w:t>{15/09/2017}</w:t>
      </w:r>
      <w:r w:rsidRPr="003F3D53">
        <w:t>15.9.2017</w:t>
      </w:r>
      <w:r w:rsidRPr="003F3D53">
        <w:rPr>
          <w:rStyle w:val="HideTWBExt"/>
          <w:noProof w:val="0"/>
        </w:rPr>
        <w:t>&lt;/Date&gt;</w:t>
      </w:r>
    </w:p>
    <w:p w14:paraId="3904441D" w14:textId="19B80D79" w:rsidR="00DB56E4" w:rsidRPr="003F3D53" w:rsidRDefault="00DB56E4" w:rsidP="00DB56E4">
      <w:pPr>
        <w:pStyle w:val="TypeDoc"/>
      </w:pPr>
      <w:r w:rsidRPr="003F3D53">
        <w:rPr>
          <w:rStyle w:val="HideTWBExt"/>
          <w:b w:val="0"/>
          <w:noProof w:val="0"/>
        </w:rPr>
        <w:t>&lt;TitreType&gt;</w:t>
      </w:r>
      <w:r w:rsidRPr="003F3D53">
        <w:t>ADVIES</w:t>
      </w:r>
      <w:r w:rsidRPr="003F3D53">
        <w:rPr>
          <w:rStyle w:val="HideTWBExt"/>
          <w:b w:val="0"/>
          <w:noProof w:val="0"/>
        </w:rPr>
        <w:t>&lt;/TitreType&gt;</w:t>
      </w:r>
    </w:p>
    <w:p w14:paraId="73B5E53F" w14:textId="77777777" w:rsidR="00DB56E4" w:rsidRPr="003F3D53" w:rsidRDefault="00DB56E4" w:rsidP="00DB56E4">
      <w:pPr>
        <w:pStyle w:val="Cover24"/>
      </w:pPr>
      <w:r w:rsidRPr="003F3D53">
        <w:rPr>
          <w:rStyle w:val="HideTWBExt"/>
          <w:noProof w:val="0"/>
        </w:rPr>
        <w:t>&lt;CommissionResp&gt;</w:t>
      </w:r>
      <w:r w:rsidRPr="003F3D53">
        <w:t>van de Commissie begrotingscontrole</w:t>
      </w:r>
      <w:r w:rsidRPr="003F3D53">
        <w:rPr>
          <w:rStyle w:val="HideTWBExt"/>
          <w:noProof w:val="0"/>
        </w:rPr>
        <w:t>&lt;/CommissionResp&gt;</w:t>
      </w:r>
    </w:p>
    <w:p w14:paraId="2428A47D" w14:textId="77777777" w:rsidR="00DB56E4" w:rsidRPr="003F3D53" w:rsidRDefault="00DB56E4" w:rsidP="00DB56E4">
      <w:pPr>
        <w:pStyle w:val="Cover24"/>
      </w:pPr>
      <w:r w:rsidRPr="003F3D53">
        <w:rPr>
          <w:rStyle w:val="HideTWBExt"/>
          <w:noProof w:val="0"/>
        </w:rPr>
        <w:t>&lt;CommissionInt&gt;</w:t>
      </w:r>
      <w:r w:rsidRPr="003F3D53">
        <w:t>aan de Commissie burgerlijke vrijheden, justitie en binnenlandse zaken</w:t>
      </w:r>
      <w:r w:rsidRPr="003F3D53">
        <w:rPr>
          <w:rStyle w:val="HideTWBExt"/>
          <w:noProof w:val="0"/>
        </w:rPr>
        <w:t>&lt;/CommissionInt&gt;</w:t>
      </w:r>
    </w:p>
    <w:p w14:paraId="463B19F7" w14:textId="77777777" w:rsidR="00DB56E4" w:rsidRPr="003F3D53" w:rsidRDefault="00DB56E4" w:rsidP="00DB56E4">
      <w:pPr>
        <w:pStyle w:val="CoverNormal"/>
      </w:pPr>
      <w:r w:rsidRPr="003F3D53">
        <w:rPr>
          <w:rStyle w:val="HideTWBExt"/>
          <w:noProof w:val="0"/>
        </w:rPr>
        <w:t>&lt;Titre&gt;</w:t>
      </w:r>
      <w:r w:rsidRPr="003F3D53">
        <w:t>inzake het voorstel voor een verordening van het Europees Parlement en de Raad betreffende het EU-Agentschap voor justitiële samenwerking in strafzaken (Eurojust)</w:t>
      </w:r>
      <w:r w:rsidRPr="003F3D53">
        <w:rPr>
          <w:rStyle w:val="HideTWBExt"/>
          <w:noProof w:val="0"/>
        </w:rPr>
        <w:t>&lt;/Titre&gt;</w:t>
      </w:r>
    </w:p>
    <w:p w14:paraId="645FE84D" w14:textId="7B8EA000" w:rsidR="00DB56E4" w:rsidRPr="003F3D53" w:rsidRDefault="00DB56E4" w:rsidP="00DB56E4">
      <w:pPr>
        <w:pStyle w:val="Cover24"/>
      </w:pPr>
      <w:r w:rsidRPr="003F3D53">
        <w:rPr>
          <w:rStyle w:val="HideTWBExt"/>
          <w:noProof w:val="0"/>
        </w:rPr>
        <w:t>&lt;DocRef&gt;</w:t>
      </w:r>
      <w:r w:rsidRPr="003F3D53">
        <w:t xml:space="preserve">(COM(2013)0535 – C7-0240/2013 – </w:t>
      </w:r>
      <w:bookmarkStart w:id="0" w:name="DocEPLastVariable"/>
      <w:bookmarkEnd w:id="0"/>
      <w:r w:rsidRPr="003F3D53">
        <w:t>2013/0256(</w:t>
      </w:r>
      <w:bookmarkStart w:id="1" w:name="DocEPTmp"/>
      <w:bookmarkEnd w:id="1"/>
      <w:r w:rsidRPr="003F3D53">
        <w:t>COD))</w:t>
      </w:r>
      <w:r w:rsidRPr="003F3D53">
        <w:rPr>
          <w:rStyle w:val="HideTWBExt"/>
          <w:noProof w:val="0"/>
        </w:rPr>
        <w:t>&lt;/DocRef&gt;</w:t>
      </w:r>
    </w:p>
    <w:p w14:paraId="4E5FCE6E" w14:textId="77777777" w:rsidR="00DB56E4" w:rsidRPr="003F3D53" w:rsidRDefault="008369E5" w:rsidP="00DB56E4">
      <w:pPr>
        <w:pStyle w:val="Cover24"/>
      </w:pPr>
      <w:r w:rsidRPr="003F3D53">
        <w:t xml:space="preserve">Rapporteur voor advies: </w:t>
      </w:r>
      <w:r w:rsidRPr="003F3D53">
        <w:rPr>
          <w:rStyle w:val="HideTWBExt"/>
          <w:noProof w:val="0"/>
        </w:rPr>
        <w:t>&lt;Depute&gt;</w:t>
      </w:r>
      <w:r w:rsidRPr="003F3D53">
        <w:t>Ingeborg Gräßle</w:t>
      </w:r>
      <w:bookmarkStart w:id="2" w:name="DocEPLastPosition"/>
      <w:bookmarkEnd w:id="2"/>
      <w:r w:rsidRPr="003F3D53">
        <w:rPr>
          <w:rStyle w:val="HideTWBExt"/>
          <w:noProof w:val="0"/>
        </w:rPr>
        <w:t>&lt;/Depute&gt;</w:t>
      </w:r>
    </w:p>
    <w:p w14:paraId="4C7F207C" w14:textId="77777777" w:rsidR="00487596" w:rsidRPr="003F3D53" w:rsidRDefault="00487596" w:rsidP="00487596">
      <w:pPr>
        <w:pStyle w:val="CoverNormal"/>
      </w:pPr>
    </w:p>
    <w:p w14:paraId="440E1CAC" w14:textId="77777777" w:rsidR="00DB56E4" w:rsidRPr="003F3D53" w:rsidRDefault="00DB56E4" w:rsidP="0004474F">
      <w:pPr>
        <w:tabs>
          <w:tab w:val="center" w:pos="4677"/>
        </w:tabs>
      </w:pPr>
      <w:r w:rsidRPr="003F3D53">
        <w:br w:type="page"/>
      </w:r>
      <w:r w:rsidRPr="003F3D53">
        <w:lastRenderedPageBreak/>
        <w:t>PA_Legam</w:t>
      </w:r>
    </w:p>
    <w:p w14:paraId="6C6ED457" w14:textId="77777777" w:rsidR="00DB56E4" w:rsidRPr="003F3D53" w:rsidRDefault="00DB56E4" w:rsidP="00AD1FBB">
      <w:pPr>
        <w:pStyle w:val="PageHeadingNotTOC"/>
      </w:pPr>
      <w:r w:rsidRPr="003F3D53">
        <w:br w:type="page"/>
      </w:r>
      <w:r w:rsidRPr="003F3D53">
        <w:lastRenderedPageBreak/>
        <w:t>AMENDEMENTEN</w:t>
      </w:r>
    </w:p>
    <w:p w14:paraId="72D4EFFC" w14:textId="1153FAB6" w:rsidR="00AD1FBB" w:rsidRPr="003F3D53" w:rsidRDefault="00AD1FBB" w:rsidP="00AD1FBB">
      <w:pPr>
        <w:pStyle w:val="Normal12Tab"/>
      </w:pPr>
      <w:bookmarkStart w:id="3" w:name="IntroA"/>
      <w:r w:rsidRPr="003F3D53">
        <w:t>De Commissie begrotingscontrole verzoekt de bevoegde Commissie burgerlijke vrijheden, justitie en binnenlandse zaken onderstaande amendementen in aanmerking te nemen:</w:t>
      </w:r>
    </w:p>
    <w:p w14:paraId="5E0EB138" w14:textId="77777777" w:rsidR="00EB4CFB" w:rsidRPr="003F3D53" w:rsidRDefault="00EB4CFB" w:rsidP="00AD1FBB">
      <w:pPr>
        <w:pStyle w:val="Normal12Tab"/>
      </w:pPr>
    </w:p>
    <w:p w14:paraId="30B70A54" w14:textId="77777777" w:rsidR="00EB4CFB" w:rsidRPr="003F3D53" w:rsidRDefault="00EB4CFB" w:rsidP="00EB4CFB">
      <w:pPr>
        <w:rPr>
          <w:rStyle w:val="HideTWBExt"/>
          <w:noProof w:val="0"/>
          <w:color w:val="auto"/>
        </w:rPr>
      </w:pPr>
      <w:bookmarkStart w:id="4" w:name="IntroB"/>
      <w:r w:rsidRPr="003F3D53">
        <w:rPr>
          <w:rStyle w:val="HideTWBExt"/>
          <w:noProof w:val="0"/>
        </w:rPr>
        <w:t>&lt;RepeatBlock-Amend&gt;</w:t>
      </w:r>
      <w:bookmarkStart w:id="5" w:name="restart"/>
      <w:bookmarkEnd w:id="4"/>
    </w:p>
    <w:p w14:paraId="7913FF8B" w14:textId="77777777" w:rsidR="00EB4CFB" w:rsidRPr="003F3D53" w:rsidRDefault="00EB4CFB" w:rsidP="00EB4CFB">
      <w:pPr>
        <w:pStyle w:val="AMNumberTabs"/>
      </w:pPr>
      <w:r w:rsidRPr="003F3D53">
        <w:rPr>
          <w:rStyle w:val="HideTWBExt"/>
          <w:noProof w:val="0"/>
        </w:rPr>
        <w:t>&lt;Amend&gt;</w:t>
      </w:r>
      <w:r w:rsidRPr="003F3D53">
        <w:t>Amendement</w:t>
      </w:r>
      <w:r w:rsidRPr="003F3D53">
        <w:tab/>
      </w:r>
      <w:r w:rsidRPr="003F3D53">
        <w:tab/>
      </w:r>
      <w:r w:rsidRPr="003F3D53">
        <w:rPr>
          <w:rStyle w:val="HideTWBExt"/>
          <w:noProof w:val="0"/>
        </w:rPr>
        <w:t>&lt;NumAm&gt;</w:t>
      </w:r>
      <w:r w:rsidRPr="003F3D53">
        <w:t>1</w:t>
      </w:r>
      <w:r w:rsidRPr="003F3D53">
        <w:rPr>
          <w:rStyle w:val="HideTWBExt"/>
          <w:noProof w:val="0"/>
        </w:rPr>
        <w:t>&lt;/NumAm&gt;</w:t>
      </w:r>
    </w:p>
    <w:p w14:paraId="0F3F7F32" w14:textId="77777777" w:rsidR="00EB4CFB" w:rsidRPr="003F3D53" w:rsidRDefault="00EB4CFB" w:rsidP="00EB4CFB">
      <w:pPr>
        <w:pStyle w:val="NormalBold12b"/>
        <w:keepNext/>
      </w:pPr>
      <w:r w:rsidRPr="003F3D53">
        <w:rPr>
          <w:rStyle w:val="HideTWBExt"/>
          <w:b w:val="0"/>
          <w:noProof w:val="0"/>
        </w:rPr>
        <w:t>&lt;DocAmend&gt;</w:t>
      </w:r>
      <w:r w:rsidRPr="003F3D53">
        <w:t>Voorstel voor een verordening</w:t>
      </w:r>
      <w:r w:rsidRPr="003F3D53">
        <w:rPr>
          <w:rStyle w:val="HideTWBExt"/>
          <w:b w:val="0"/>
          <w:noProof w:val="0"/>
        </w:rPr>
        <w:t>&lt;/DocAmend&gt;</w:t>
      </w:r>
    </w:p>
    <w:p w14:paraId="11FF52D8" w14:textId="77777777" w:rsidR="00EB4CFB" w:rsidRPr="003F3D53" w:rsidRDefault="00EB4CFB" w:rsidP="00EB4CFB">
      <w:pPr>
        <w:pStyle w:val="NormalBold"/>
        <w:rPr>
          <w:rStyle w:val="HideTWBExt"/>
          <w:noProof w:val="0"/>
          <w:color w:val="auto"/>
        </w:rPr>
      </w:pPr>
      <w:r w:rsidRPr="003F3D53">
        <w:rPr>
          <w:rStyle w:val="HideTWBExt"/>
          <w:noProof w:val="0"/>
        </w:rPr>
        <w:t>&lt;Article&gt;</w:t>
      </w:r>
      <w:r w:rsidRPr="003F3D53">
        <w:t>Overweging 5</w:t>
      </w:r>
      <w:r w:rsidRPr="003F3D53">
        <w:rPr>
          <w:rStyle w:val="HideTWBExt"/>
          <w:noProof w:val="0"/>
        </w:rPr>
        <w:t>&lt;/Article&gt;</w:t>
      </w:r>
    </w:p>
    <w:p w14:paraId="0B19EC5B" w14:textId="77777777" w:rsidR="00EB4CFB" w:rsidRPr="003F3D53" w:rsidRDefault="00EB4CFB" w:rsidP="00EB4CFB"/>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B4CFB" w:rsidRPr="003F3D53" w14:paraId="4E4E7DF0" w14:textId="77777777" w:rsidTr="00CE5A57">
        <w:trPr>
          <w:trHeight w:hRule="exact" w:val="240"/>
          <w:jc w:val="center"/>
        </w:trPr>
        <w:tc>
          <w:tcPr>
            <w:tcW w:w="9752" w:type="dxa"/>
            <w:gridSpan w:val="2"/>
          </w:tcPr>
          <w:p w14:paraId="7C8D2843" w14:textId="77777777" w:rsidR="00EB4CFB" w:rsidRPr="003F3D53" w:rsidRDefault="00EB4CFB" w:rsidP="00CE5A57"/>
        </w:tc>
      </w:tr>
      <w:tr w:rsidR="00EB4CFB" w:rsidRPr="003F3D53" w14:paraId="01C9888F" w14:textId="77777777" w:rsidTr="00CE5A57">
        <w:trPr>
          <w:trHeight w:val="240"/>
          <w:jc w:val="center"/>
        </w:trPr>
        <w:tc>
          <w:tcPr>
            <w:tcW w:w="4876" w:type="dxa"/>
          </w:tcPr>
          <w:p w14:paraId="344233BC" w14:textId="77777777" w:rsidR="00EB4CFB" w:rsidRPr="003F3D53" w:rsidRDefault="00EB4CFB" w:rsidP="00CE5A57">
            <w:pPr>
              <w:pStyle w:val="ColumnHeading"/>
            </w:pPr>
            <w:r w:rsidRPr="003F3D53">
              <w:t>Door de Commissie voorgestelde tekst</w:t>
            </w:r>
          </w:p>
        </w:tc>
        <w:tc>
          <w:tcPr>
            <w:tcW w:w="4876" w:type="dxa"/>
          </w:tcPr>
          <w:p w14:paraId="6AC77B13" w14:textId="77777777" w:rsidR="00EB4CFB" w:rsidRPr="003F3D53" w:rsidRDefault="00EB4CFB" w:rsidP="00CE5A57">
            <w:pPr>
              <w:pStyle w:val="ColumnHeading"/>
            </w:pPr>
            <w:r w:rsidRPr="003F3D53">
              <w:t>Amendement</w:t>
            </w:r>
          </w:p>
        </w:tc>
      </w:tr>
      <w:tr w:rsidR="00EB4CFB" w:rsidRPr="003F3D53" w14:paraId="45C35E3D" w14:textId="77777777" w:rsidTr="00CE5A57">
        <w:trPr>
          <w:jc w:val="center"/>
        </w:trPr>
        <w:tc>
          <w:tcPr>
            <w:tcW w:w="4876" w:type="dxa"/>
          </w:tcPr>
          <w:p w14:paraId="2B8884C8" w14:textId="77777777" w:rsidR="00EB4CFB" w:rsidRPr="003F3D53" w:rsidRDefault="00EB4CFB" w:rsidP="00CE5A57">
            <w:pPr>
              <w:pStyle w:val="Normal6"/>
            </w:pPr>
            <w:r w:rsidRPr="003F3D53">
              <w:t>(5)</w:t>
            </w:r>
            <w:r w:rsidRPr="003F3D53">
              <w:tab/>
            </w:r>
            <w:r w:rsidRPr="003F3D53">
              <w:rPr>
                <w:b/>
                <w:i/>
              </w:rPr>
              <w:t>Terwijl</w:t>
            </w:r>
            <w:r w:rsidRPr="003F3D53">
              <w:t xml:space="preserve"> het Europees Openbaar Ministerie </w:t>
            </w:r>
            <w:r w:rsidRPr="003F3D53">
              <w:rPr>
                <w:b/>
                <w:i/>
              </w:rPr>
              <w:t>exclusief bevoegd moet zijn</w:t>
            </w:r>
            <w:r w:rsidRPr="003F3D53">
              <w:t xml:space="preserve"> voor het </w:t>
            </w:r>
            <w:r w:rsidRPr="003F3D53">
              <w:rPr>
                <w:b/>
                <w:i/>
              </w:rPr>
              <w:t>opsporen en vervolgen van</w:t>
            </w:r>
            <w:r w:rsidRPr="003F3D53">
              <w:t xml:space="preserve"> strafbare feiten die de financiële belangen van de Unie schaden</w:t>
            </w:r>
            <w:r w:rsidRPr="003F3D53">
              <w:rPr>
                <w:b/>
                <w:i/>
              </w:rPr>
              <w:t>,</w:t>
            </w:r>
            <w:r w:rsidRPr="003F3D53">
              <w:t xml:space="preserve"> moet Eurojust de nationale autoriteiten kunnen ondersteunen wanneer zij deze vormen van criminaliteit in overeenstemming met de verordening tot oprichting van het Europees Openbaar Ministerie opsporen en vervolgen.</w:t>
            </w:r>
          </w:p>
        </w:tc>
        <w:tc>
          <w:tcPr>
            <w:tcW w:w="4876" w:type="dxa"/>
          </w:tcPr>
          <w:p w14:paraId="2F5AB44B" w14:textId="77777777" w:rsidR="00EB4CFB" w:rsidRPr="003F3D53" w:rsidRDefault="00EB4CFB" w:rsidP="00CE5A57">
            <w:pPr>
              <w:pStyle w:val="Normal6"/>
            </w:pPr>
            <w:r w:rsidRPr="003F3D53">
              <w:t>(5)</w:t>
            </w:r>
            <w:r w:rsidRPr="003F3D53">
              <w:tab/>
            </w:r>
            <w:r w:rsidRPr="003F3D53">
              <w:rPr>
                <w:b/>
                <w:i/>
              </w:rPr>
              <w:t>Aangezien</w:t>
            </w:r>
            <w:r w:rsidRPr="003F3D53">
              <w:t xml:space="preserve"> het Europees Openbaar Ministerie </w:t>
            </w:r>
            <w:r w:rsidRPr="003F3D53">
              <w:rPr>
                <w:b/>
                <w:i/>
              </w:rPr>
              <w:t>is ingesteld via nauwere samenwerking, is de Verordening betreffende nauwere samenwerking bij de instelling van het Europees Openbaar Ministerie alleen bindend</w:t>
            </w:r>
            <w:r w:rsidRPr="003F3D53">
              <w:t xml:space="preserve"> voor </w:t>
            </w:r>
            <w:r w:rsidRPr="003F3D53">
              <w:rPr>
                <w:b/>
                <w:i/>
              </w:rPr>
              <w:t xml:space="preserve">de lidstaten die aan de nauwere samenwerking deelnemen. Derhalve blijft Eurojust voor de lidstaten die niet deelnemen aan </w:t>
            </w:r>
            <w:r w:rsidRPr="003F3D53">
              <w:t xml:space="preserve">het </w:t>
            </w:r>
            <w:r w:rsidRPr="003F3D53">
              <w:rPr>
                <w:b/>
                <w:i/>
              </w:rPr>
              <w:t>Europees Openbaar Ministerie volledig bevoegd voor</w:t>
            </w:r>
            <w:r w:rsidRPr="003F3D53">
              <w:t xml:space="preserve"> strafbare feiten die de financiële belangen van de Unie schaden</w:t>
            </w:r>
            <w:r w:rsidRPr="003F3D53">
              <w:rPr>
                <w:b/>
                <w:i/>
              </w:rPr>
              <w:t>. Voor de lidstaten die wel aan het Europees Openbaar Ministerie deelnemen</w:t>
            </w:r>
            <w:r w:rsidRPr="003F3D53">
              <w:t xml:space="preserve"> moet Eurojust de nationale autoriteiten kunnen ondersteunen wanneer zij deze vormen van criminaliteit in overeenstemming met de verordening tot oprichting van het Europees Openbaar Ministerie opsporen en vervolgen.</w:t>
            </w:r>
          </w:p>
        </w:tc>
      </w:tr>
    </w:tbl>
    <w:p w14:paraId="73031E74" w14:textId="77777777" w:rsidR="00EB4CFB" w:rsidRPr="003F3D53" w:rsidRDefault="00EB4CFB" w:rsidP="00EB4CFB">
      <w:pPr>
        <w:rPr>
          <w:rStyle w:val="HideTWBExt"/>
          <w:noProof w:val="0"/>
          <w:color w:val="auto"/>
        </w:rPr>
      </w:pPr>
      <w:r w:rsidRPr="003F3D53">
        <w:rPr>
          <w:rStyle w:val="HideTWBExt"/>
          <w:noProof w:val="0"/>
        </w:rPr>
        <w:t>&lt;/Amend&gt;</w:t>
      </w:r>
    </w:p>
    <w:p w14:paraId="59B42F3E" w14:textId="77777777" w:rsidR="00EB4CFB" w:rsidRPr="003F3D53" w:rsidRDefault="00EB4CFB" w:rsidP="00EB4CFB">
      <w:pPr>
        <w:pStyle w:val="AMNumberTabs"/>
      </w:pPr>
      <w:r w:rsidRPr="003F3D53">
        <w:rPr>
          <w:rStyle w:val="HideTWBExt"/>
          <w:noProof w:val="0"/>
        </w:rPr>
        <w:t>&lt;Amend&gt;</w:t>
      </w:r>
      <w:r w:rsidRPr="003F3D53">
        <w:t>Amendement</w:t>
      </w:r>
      <w:r w:rsidRPr="003F3D53">
        <w:tab/>
      </w:r>
      <w:r w:rsidRPr="003F3D53">
        <w:tab/>
      </w:r>
      <w:r w:rsidRPr="003F3D53">
        <w:rPr>
          <w:rStyle w:val="HideTWBExt"/>
          <w:noProof w:val="0"/>
        </w:rPr>
        <w:t>&lt;NumAm&gt;</w:t>
      </w:r>
      <w:r w:rsidRPr="003F3D53">
        <w:t>2</w:t>
      </w:r>
      <w:r w:rsidRPr="003F3D53">
        <w:rPr>
          <w:rStyle w:val="HideTWBExt"/>
          <w:noProof w:val="0"/>
        </w:rPr>
        <w:t>&lt;/NumAm&gt;</w:t>
      </w:r>
    </w:p>
    <w:p w14:paraId="708534F6" w14:textId="77777777" w:rsidR="00EB4CFB" w:rsidRPr="003F3D53" w:rsidRDefault="00EB4CFB" w:rsidP="00EB4CFB">
      <w:pPr>
        <w:pStyle w:val="NormalBold12b"/>
        <w:keepNext/>
      </w:pPr>
      <w:r w:rsidRPr="003F3D53">
        <w:rPr>
          <w:rStyle w:val="HideTWBExt"/>
          <w:b w:val="0"/>
          <w:noProof w:val="0"/>
        </w:rPr>
        <w:t>&lt;DocAmend&gt;</w:t>
      </w:r>
      <w:r w:rsidRPr="003F3D53">
        <w:t>Voorstel voor een verordening</w:t>
      </w:r>
      <w:r w:rsidRPr="003F3D53">
        <w:rPr>
          <w:rStyle w:val="HideTWBExt"/>
          <w:b w:val="0"/>
          <w:noProof w:val="0"/>
        </w:rPr>
        <w:t>&lt;/DocAmend&gt;</w:t>
      </w:r>
    </w:p>
    <w:p w14:paraId="414DC098" w14:textId="77777777" w:rsidR="00EB4CFB" w:rsidRPr="003F3D53" w:rsidRDefault="00EB4CFB" w:rsidP="00EB4CFB">
      <w:pPr>
        <w:pStyle w:val="NormalBold"/>
        <w:rPr>
          <w:rStyle w:val="HideTWBExt"/>
          <w:noProof w:val="0"/>
          <w:color w:val="auto"/>
        </w:rPr>
      </w:pPr>
      <w:r w:rsidRPr="003F3D53">
        <w:rPr>
          <w:rStyle w:val="HideTWBExt"/>
          <w:noProof w:val="0"/>
        </w:rPr>
        <w:t>&lt;Article&gt;</w:t>
      </w:r>
      <w:r w:rsidRPr="003F3D53">
        <w:t>Overweging 5 bis (nieuw)</w:t>
      </w:r>
      <w:r w:rsidRPr="003F3D53">
        <w:rPr>
          <w:rStyle w:val="HideTWBExt"/>
          <w:noProof w:val="0"/>
        </w:rPr>
        <w:t>&lt;/Article&gt;</w:t>
      </w:r>
    </w:p>
    <w:p w14:paraId="5EE2718A" w14:textId="77777777" w:rsidR="00EB4CFB" w:rsidRPr="003F3D53" w:rsidRDefault="00EB4CFB" w:rsidP="00EB4CFB"/>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B4CFB" w:rsidRPr="003F3D53" w14:paraId="70EED498" w14:textId="77777777" w:rsidTr="00CE5A57">
        <w:trPr>
          <w:trHeight w:hRule="exact" w:val="240"/>
          <w:jc w:val="center"/>
        </w:trPr>
        <w:tc>
          <w:tcPr>
            <w:tcW w:w="9752" w:type="dxa"/>
            <w:gridSpan w:val="2"/>
          </w:tcPr>
          <w:p w14:paraId="302AB1AC" w14:textId="77777777" w:rsidR="00EB4CFB" w:rsidRPr="003F3D53" w:rsidRDefault="00EB4CFB" w:rsidP="00CE5A57"/>
        </w:tc>
      </w:tr>
      <w:tr w:rsidR="00EB4CFB" w:rsidRPr="003F3D53" w14:paraId="734A534E" w14:textId="77777777" w:rsidTr="00CE5A57">
        <w:trPr>
          <w:trHeight w:val="240"/>
          <w:jc w:val="center"/>
        </w:trPr>
        <w:tc>
          <w:tcPr>
            <w:tcW w:w="4876" w:type="dxa"/>
          </w:tcPr>
          <w:p w14:paraId="155EC581" w14:textId="77777777" w:rsidR="00EB4CFB" w:rsidRPr="003F3D53" w:rsidRDefault="00EB4CFB" w:rsidP="00CE5A57">
            <w:pPr>
              <w:pStyle w:val="ColumnHeading"/>
            </w:pPr>
            <w:r w:rsidRPr="003F3D53">
              <w:t>Door de Commissie voorgestelde tekst</w:t>
            </w:r>
          </w:p>
        </w:tc>
        <w:tc>
          <w:tcPr>
            <w:tcW w:w="4876" w:type="dxa"/>
          </w:tcPr>
          <w:p w14:paraId="6FCBAA1F" w14:textId="77777777" w:rsidR="00EB4CFB" w:rsidRPr="003F3D53" w:rsidRDefault="00EB4CFB" w:rsidP="00CE5A57">
            <w:pPr>
              <w:pStyle w:val="ColumnHeading"/>
            </w:pPr>
            <w:r w:rsidRPr="003F3D53">
              <w:t>Amendement</w:t>
            </w:r>
          </w:p>
        </w:tc>
      </w:tr>
      <w:tr w:rsidR="00EB4CFB" w:rsidRPr="003F3D53" w14:paraId="77EAA607" w14:textId="77777777" w:rsidTr="00CE5A57">
        <w:trPr>
          <w:jc w:val="center"/>
        </w:trPr>
        <w:tc>
          <w:tcPr>
            <w:tcW w:w="4876" w:type="dxa"/>
          </w:tcPr>
          <w:p w14:paraId="056AD4D8" w14:textId="77777777" w:rsidR="00EB4CFB" w:rsidRPr="003F3D53" w:rsidRDefault="00EB4CFB" w:rsidP="00CE5A57">
            <w:pPr>
              <w:pStyle w:val="Normal6"/>
            </w:pPr>
          </w:p>
        </w:tc>
        <w:tc>
          <w:tcPr>
            <w:tcW w:w="4876" w:type="dxa"/>
          </w:tcPr>
          <w:p w14:paraId="6E741F88" w14:textId="77777777" w:rsidR="00EB4CFB" w:rsidRPr="003F3D53" w:rsidRDefault="00EB4CFB" w:rsidP="00CE5A57">
            <w:pPr>
              <w:pStyle w:val="Normal6"/>
            </w:pPr>
            <w:r w:rsidRPr="003F3D53">
              <w:rPr>
                <w:b/>
                <w:i/>
              </w:rPr>
              <w:t>(5 bis)</w:t>
            </w:r>
            <w:r w:rsidRPr="003F3D53">
              <w:tab/>
            </w:r>
            <w:r w:rsidRPr="003F3D53">
              <w:rPr>
                <w:b/>
                <w:i/>
              </w:rPr>
              <w:t xml:space="preserve">De verdeling van de bevoegdheden tussen het Europees Openbaar Ministerie en Eurojust met betrekking tot strafbare feiten die de financiële belangen van de Unie schaden moet duidelijk worden vastgesteld. Eurojust dient zijn </w:t>
            </w:r>
            <w:r w:rsidRPr="003F3D53">
              <w:rPr>
                <w:b/>
                <w:i/>
              </w:rPr>
              <w:lastRenderedPageBreak/>
              <w:t>bevoegdheid te kunnen uitoefenen in zaken die betrekking hebben op zowel lidstaten die deelnemen aan de nauwere samenwerking bij de instelling van het Europees Openbaar Ministerie als lidstaten die dat niet doen. In dat geval dient Eurojust te handelen op verzoek van die niet-deelnemende lidstaten of op verzoek van het Europees Openbaar Ministerie. Eurojust blijft in elk geval bevoegd voor misdrijven die de financiële belangen van de Unie schaden als het Europees Openbaar Ministerie daartoe geen bevoegdheid heeft of daartoe wel bevoegd is, maar deze bevoegdheid niet uitoefent. De lidstaten die niet deelnemen aan de nauwere samenwerking bij de instelling van het Europees Openbaar Ministerie kunnen nog steeds de hulp van Eurojust inroepen in alle zaken in verband met misdrijven die de financiële belangen van de Unie schaden.</w:t>
            </w:r>
          </w:p>
        </w:tc>
      </w:tr>
    </w:tbl>
    <w:p w14:paraId="7FF06408" w14:textId="77777777" w:rsidR="00EB4CFB" w:rsidRPr="003F3D53" w:rsidRDefault="00EB4CFB" w:rsidP="00EB4CFB">
      <w:pPr>
        <w:rPr>
          <w:rStyle w:val="HideTWBExt"/>
          <w:noProof w:val="0"/>
          <w:color w:val="auto"/>
        </w:rPr>
      </w:pPr>
      <w:r w:rsidRPr="003F3D53">
        <w:rPr>
          <w:rStyle w:val="HideTWBExt"/>
          <w:noProof w:val="0"/>
        </w:rPr>
        <w:lastRenderedPageBreak/>
        <w:t>&lt;/Amend&gt;</w:t>
      </w:r>
    </w:p>
    <w:p w14:paraId="443A9319" w14:textId="77777777" w:rsidR="00EB4CFB" w:rsidRPr="003F3D53" w:rsidRDefault="00EB4CFB" w:rsidP="00EB4CFB">
      <w:pPr>
        <w:pStyle w:val="AMNumberTabs"/>
      </w:pPr>
      <w:r w:rsidRPr="003F3D53">
        <w:rPr>
          <w:rStyle w:val="HideTWBExt"/>
          <w:noProof w:val="0"/>
        </w:rPr>
        <w:t>&lt;Amend&gt;</w:t>
      </w:r>
      <w:r w:rsidRPr="003F3D53">
        <w:t>Amendement</w:t>
      </w:r>
      <w:r w:rsidRPr="003F3D53">
        <w:tab/>
      </w:r>
      <w:r w:rsidRPr="003F3D53">
        <w:tab/>
      </w:r>
      <w:r w:rsidRPr="003F3D53">
        <w:rPr>
          <w:rStyle w:val="HideTWBExt"/>
          <w:noProof w:val="0"/>
        </w:rPr>
        <w:t>&lt;NumAm&gt;</w:t>
      </w:r>
      <w:r w:rsidRPr="003F3D53">
        <w:t>3</w:t>
      </w:r>
      <w:r w:rsidRPr="003F3D53">
        <w:rPr>
          <w:rStyle w:val="HideTWBExt"/>
          <w:noProof w:val="0"/>
        </w:rPr>
        <w:t>&lt;/NumAm&gt;</w:t>
      </w:r>
    </w:p>
    <w:p w14:paraId="1629FA3B" w14:textId="77777777" w:rsidR="00EB4CFB" w:rsidRPr="003F3D53" w:rsidRDefault="00EB4CFB" w:rsidP="00EB4CFB">
      <w:pPr>
        <w:pStyle w:val="NormalBold12b"/>
        <w:keepNext/>
      </w:pPr>
      <w:r w:rsidRPr="003F3D53">
        <w:rPr>
          <w:rStyle w:val="HideTWBExt"/>
          <w:b w:val="0"/>
          <w:noProof w:val="0"/>
        </w:rPr>
        <w:t>&lt;DocAmend&gt;</w:t>
      </w:r>
      <w:r w:rsidRPr="003F3D53">
        <w:t>Voorstel voor een verordening</w:t>
      </w:r>
      <w:r w:rsidRPr="003F3D53">
        <w:rPr>
          <w:rStyle w:val="HideTWBExt"/>
          <w:b w:val="0"/>
          <w:noProof w:val="0"/>
        </w:rPr>
        <w:t>&lt;/DocAmend&gt;</w:t>
      </w:r>
    </w:p>
    <w:p w14:paraId="63715C3C" w14:textId="77777777" w:rsidR="00EB4CFB" w:rsidRPr="003F3D53" w:rsidRDefault="00EB4CFB" w:rsidP="00EB4CFB">
      <w:pPr>
        <w:pStyle w:val="NormalBold"/>
        <w:rPr>
          <w:rStyle w:val="HideTWBExt"/>
          <w:noProof w:val="0"/>
          <w:color w:val="auto"/>
        </w:rPr>
      </w:pPr>
      <w:r w:rsidRPr="003F3D53">
        <w:rPr>
          <w:rStyle w:val="HideTWBExt"/>
          <w:noProof w:val="0"/>
        </w:rPr>
        <w:t>&lt;Article&gt;</w:t>
      </w:r>
      <w:r w:rsidRPr="003F3D53">
        <w:t>Overweging 12</w:t>
      </w:r>
      <w:r w:rsidRPr="003F3D53">
        <w:rPr>
          <w:rStyle w:val="HideTWBExt"/>
          <w:noProof w:val="0"/>
        </w:rPr>
        <w:t>&lt;/Article&gt;</w:t>
      </w:r>
    </w:p>
    <w:p w14:paraId="0EEC497C" w14:textId="77777777" w:rsidR="00EB4CFB" w:rsidRPr="003F3D53" w:rsidRDefault="00EB4CFB" w:rsidP="00EB4CFB"/>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B4CFB" w:rsidRPr="003F3D53" w14:paraId="3A564254" w14:textId="77777777" w:rsidTr="00CE5A57">
        <w:trPr>
          <w:trHeight w:hRule="exact" w:val="240"/>
          <w:jc w:val="center"/>
        </w:trPr>
        <w:tc>
          <w:tcPr>
            <w:tcW w:w="9752" w:type="dxa"/>
            <w:gridSpan w:val="2"/>
          </w:tcPr>
          <w:p w14:paraId="19CBCBCD" w14:textId="77777777" w:rsidR="00EB4CFB" w:rsidRPr="003F3D53" w:rsidRDefault="00EB4CFB" w:rsidP="00CE5A57"/>
        </w:tc>
      </w:tr>
      <w:tr w:rsidR="00EB4CFB" w:rsidRPr="003F3D53" w14:paraId="1AB4A99D" w14:textId="77777777" w:rsidTr="00CE5A57">
        <w:trPr>
          <w:trHeight w:val="240"/>
          <w:jc w:val="center"/>
        </w:trPr>
        <w:tc>
          <w:tcPr>
            <w:tcW w:w="4876" w:type="dxa"/>
          </w:tcPr>
          <w:p w14:paraId="1A3B559A" w14:textId="77777777" w:rsidR="00EB4CFB" w:rsidRPr="003F3D53" w:rsidRDefault="00EB4CFB" w:rsidP="00CE5A57">
            <w:pPr>
              <w:pStyle w:val="ColumnHeading"/>
            </w:pPr>
            <w:r w:rsidRPr="003F3D53">
              <w:t>Door de Commissie voorgestelde tekst</w:t>
            </w:r>
          </w:p>
        </w:tc>
        <w:tc>
          <w:tcPr>
            <w:tcW w:w="4876" w:type="dxa"/>
          </w:tcPr>
          <w:p w14:paraId="714FBA8D" w14:textId="77777777" w:rsidR="00EB4CFB" w:rsidRPr="003F3D53" w:rsidRDefault="00EB4CFB" w:rsidP="00CE5A57">
            <w:pPr>
              <w:pStyle w:val="ColumnHeading"/>
            </w:pPr>
            <w:r w:rsidRPr="003F3D53">
              <w:t>Amendement</w:t>
            </w:r>
          </w:p>
        </w:tc>
      </w:tr>
      <w:tr w:rsidR="00EB4CFB" w:rsidRPr="003F3D53" w14:paraId="56ABDA2A" w14:textId="77777777" w:rsidTr="00CE5A57">
        <w:trPr>
          <w:jc w:val="center"/>
        </w:trPr>
        <w:tc>
          <w:tcPr>
            <w:tcW w:w="4876" w:type="dxa"/>
          </w:tcPr>
          <w:p w14:paraId="1FDB9F37" w14:textId="77777777" w:rsidR="00EB4CFB" w:rsidRPr="003F3D53" w:rsidRDefault="00EB4CFB" w:rsidP="00CE5A57">
            <w:pPr>
              <w:pStyle w:val="Normal6"/>
            </w:pPr>
            <w:r w:rsidRPr="003F3D53">
              <w:t>(12)</w:t>
            </w:r>
            <w:r w:rsidRPr="003F3D53">
              <w:tab/>
              <w:t>Het is noodzakelijk Eurojust een bestuurs- en beheersstructuur te geven waarmee het zijn taken op een meer doeltreffende wijze kan uitvoeren en die de beginselen eerbiedigt die voor de agentschappen van de Unie gelden, zonder afbreuk te doen aan de speciale kenmerken van Eurojust en zonder dat dit ten koste gaat van zijn onafhankelijkheid bij de uitoefening van zijn operationele taken. Te dien einde moeten de functies van de nationale leden, het college en de administratief directeur worden verduidelijkt en moet een raad van bestuur worden ingesteld.</w:t>
            </w:r>
          </w:p>
        </w:tc>
        <w:tc>
          <w:tcPr>
            <w:tcW w:w="4876" w:type="dxa"/>
          </w:tcPr>
          <w:p w14:paraId="4777B6C7" w14:textId="77777777" w:rsidR="00EB4CFB" w:rsidRPr="003F3D53" w:rsidRDefault="00EB4CFB" w:rsidP="00CE5A57">
            <w:pPr>
              <w:pStyle w:val="Normal6"/>
            </w:pPr>
            <w:r w:rsidRPr="003F3D53">
              <w:t>(12)</w:t>
            </w:r>
            <w:r w:rsidRPr="003F3D53">
              <w:tab/>
              <w:t xml:space="preserve">Het is noodzakelijk Eurojust een bestuurs- en beheersstructuur te geven waarmee het zijn taken op een meer doeltreffende wijze </w:t>
            </w:r>
            <w:r w:rsidRPr="003F3D53">
              <w:rPr>
                <w:b/>
                <w:i/>
              </w:rPr>
              <w:t xml:space="preserve">en te allen tijde in overeenstemming met het Handvest van de grondrechten van de Europese Unie </w:t>
            </w:r>
            <w:r w:rsidRPr="003F3D53">
              <w:t>kan uitvoeren en die de beginselen eerbiedigt die voor de agentschappen van de Unie gelden, zonder afbreuk te doen aan de speciale kenmerken van Eurojust en zonder dat dit ten koste gaat van zijn onafhankelijkheid bij de uitoefening van zijn operationele taken. Te dien einde moeten de functies van de nationale leden, het college en de administratief directeur worden verduidelijkt en moet een raad van bestuur worden ingesteld.</w:t>
            </w:r>
          </w:p>
        </w:tc>
      </w:tr>
    </w:tbl>
    <w:p w14:paraId="19DD705A" w14:textId="77777777" w:rsidR="00EB4CFB" w:rsidRPr="003F3D53" w:rsidRDefault="00EB4CFB" w:rsidP="00EB4CFB">
      <w:pPr>
        <w:rPr>
          <w:rStyle w:val="HideTWBExt"/>
          <w:noProof w:val="0"/>
          <w:color w:val="auto"/>
        </w:rPr>
      </w:pPr>
      <w:r w:rsidRPr="003F3D53">
        <w:rPr>
          <w:rStyle w:val="HideTWBExt"/>
          <w:noProof w:val="0"/>
        </w:rPr>
        <w:t>&lt;/Amend&gt;</w:t>
      </w:r>
    </w:p>
    <w:p w14:paraId="5F2BE02B" w14:textId="77777777" w:rsidR="00EB4CFB" w:rsidRPr="003F3D53" w:rsidRDefault="00EB4CFB" w:rsidP="00EB4CFB">
      <w:pPr>
        <w:pStyle w:val="AMNumberTabs"/>
      </w:pPr>
      <w:r w:rsidRPr="003F3D53">
        <w:rPr>
          <w:rStyle w:val="HideTWBExt"/>
          <w:noProof w:val="0"/>
        </w:rPr>
        <w:t>&lt;Amend&gt;</w:t>
      </w:r>
      <w:r w:rsidRPr="003F3D53">
        <w:t>Amendement</w:t>
      </w:r>
      <w:r w:rsidRPr="003F3D53">
        <w:tab/>
      </w:r>
      <w:r w:rsidRPr="003F3D53">
        <w:tab/>
      </w:r>
      <w:r w:rsidRPr="003F3D53">
        <w:rPr>
          <w:rStyle w:val="HideTWBExt"/>
          <w:noProof w:val="0"/>
        </w:rPr>
        <w:t>&lt;NumAm&gt;</w:t>
      </w:r>
      <w:r w:rsidRPr="003F3D53">
        <w:t>4</w:t>
      </w:r>
      <w:r w:rsidRPr="003F3D53">
        <w:rPr>
          <w:rStyle w:val="HideTWBExt"/>
          <w:noProof w:val="0"/>
        </w:rPr>
        <w:t>&lt;/NumAm&gt;</w:t>
      </w:r>
    </w:p>
    <w:p w14:paraId="3143C9A8" w14:textId="77777777" w:rsidR="00EB4CFB" w:rsidRPr="003F3D53" w:rsidRDefault="00EB4CFB" w:rsidP="00EB4CFB">
      <w:pPr>
        <w:pStyle w:val="NormalBold12b"/>
        <w:keepNext/>
      </w:pPr>
      <w:r w:rsidRPr="003F3D53">
        <w:rPr>
          <w:rStyle w:val="HideTWBExt"/>
          <w:b w:val="0"/>
          <w:noProof w:val="0"/>
        </w:rPr>
        <w:lastRenderedPageBreak/>
        <w:t>&lt;DocAmend&gt;</w:t>
      </w:r>
      <w:r w:rsidRPr="003F3D53">
        <w:t>Voorstel voor een verordening</w:t>
      </w:r>
      <w:r w:rsidRPr="003F3D53">
        <w:rPr>
          <w:rStyle w:val="HideTWBExt"/>
          <w:b w:val="0"/>
          <w:noProof w:val="0"/>
        </w:rPr>
        <w:t>&lt;/DocAmend&gt;</w:t>
      </w:r>
    </w:p>
    <w:p w14:paraId="109C0B6D" w14:textId="77777777" w:rsidR="00EB4CFB" w:rsidRPr="003F3D53" w:rsidRDefault="00EB4CFB" w:rsidP="00EB4CFB">
      <w:pPr>
        <w:pStyle w:val="NormalBold"/>
        <w:rPr>
          <w:rStyle w:val="HideTWBExt"/>
          <w:noProof w:val="0"/>
          <w:color w:val="auto"/>
        </w:rPr>
      </w:pPr>
      <w:r w:rsidRPr="003F3D53">
        <w:rPr>
          <w:rStyle w:val="HideTWBExt"/>
          <w:noProof w:val="0"/>
        </w:rPr>
        <w:t>&lt;Article&gt;</w:t>
      </w:r>
      <w:r w:rsidRPr="003F3D53">
        <w:t>Overweging 15</w:t>
      </w:r>
      <w:r w:rsidRPr="003F3D53">
        <w:rPr>
          <w:rStyle w:val="HideTWBExt"/>
          <w:noProof w:val="0"/>
        </w:rPr>
        <w:t>&lt;/Article&gt;</w:t>
      </w:r>
    </w:p>
    <w:p w14:paraId="4D6EFC76" w14:textId="77777777" w:rsidR="00EB4CFB" w:rsidRPr="003F3D53" w:rsidRDefault="00EB4CFB" w:rsidP="00EB4CFB"/>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B4CFB" w:rsidRPr="003F3D53" w14:paraId="3B82CDBD" w14:textId="77777777" w:rsidTr="00CE5A57">
        <w:trPr>
          <w:trHeight w:hRule="exact" w:val="240"/>
          <w:jc w:val="center"/>
        </w:trPr>
        <w:tc>
          <w:tcPr>
            <w:tcW w:w="9752" w:type="dxa"/>
            <w:gridSpan w:val="2"/>
          </w:tcPr>
          <w:p w14:paraId="35D8069F" w14:textId="77777777" w:rsidR="00EB4CFB" w:rsidRPr="003F3D53" w:rsidRDefault="00EB4CFB" w:rsidP="00CE5A57"/>
        </w:tc>
      </w:tr>
      <w:tr w:rsidR="00EB4CFB" w:rsidRPr="003F3D53" w14:paraId="1113E019" w14:textId="77777777" w:rsidTr="00CE5A57">
        <w:trPr>
          <w:trHeight w:val="240"/>
          <w:jc w:val="center"/>
        </w:trPr>
        <w:tc>
          <w:tcPr>
            <w:tcW w:w="4876" w:type="dxa"/>
          </w:tcPr>
          <w:p w14:paraId="241BAC8B" w14:textId="77777777" w:rsidR="00EB4CFB" w:rsidRPr="003F3D53" w:rsidRDefault="00EB4CFB" w:rsidP="00CE5A57">
            <w:pPr>
              <w:pStyle w:val="ColumnHeading"/>
            </w:pPr>
            <w:r w:rsidRPr="003F3D53">
              <w:t>Door de Commissie voorgestelde tekst</w:t>
            </w:r>
          </w:p>
        </w:tc>
        <w:tc>
          <w:tcPr>
            <w:tcW w:w="4876" w:type="dxa"/>
          </w:tcPr>
          <w:p w14:paraId="54B72504" w14:textId="77777777" w:rsidR="00EB4CFB" w:rsidRPr="003F3D53" w:rsidRDefault="00EB4CFB" w:rsidP="00CE5A57">
            <w:pPr>
              <w:pStyle w:val="ColumnHeading"/>
            </w:pPr>
            <w:r w:rsidRPr="003F3D53">
              <w:t>Amendement</w:t>
            </w:r>
          </w:p>
        </w:tc>
      </w:tr>
      <w:tr w:rsidR="00EB4CFB" w:rsidRPr="003F3D53" w14:paraId="2B0ABDB6" w14:textId="77777777" w:rsidTr="00CE5A57">
        <w:trPr>
          <w:jc w:val="center"/>
        </w:trPr>
        <w:tc>
          <w:tcPr>
            <w:tcW w:w="4876" w:type="dxa"/>
          </w:tcPr>
          <w:p w14:paraId="4288EA29" w14:textId="77777777" w:rsidR="00EB4CFB" w:rsidRPr="003F3D53" w:rsidRDefault="00EB4CFB" w:rsidP="00CE5A57">
            <w:pPr>
              <w:pStyle w:val="Normal6"/>
            </w:pPr>
            <w:r w:rsidRPr="003F3D53">
              <w:t>(15)</w:t>
            </w:r>
            <w:r w:rsidRPr="003F3D53">
              <w:tab/>
              <w:t xml:space="preserve">De Commissie moet in het college vertegenwoordigd zijn wanneer </w:t>
            </w:r>
            <w:r w:rsidRPr="003F3D53">
              <w:rPr>
                <w:b/>
                <w:i/>
              </w:rPr>
              <w:t>het zijn beheerstaken uitoefent</w:t>
            </w:r>
            <w:r w:rsidRPr="003F3D53">
              <w:t xml:space="preserve"> en in de raad van bestuur, om het niet-operationeel toezicht en de strategische aansturing van Eurojust te garanderen.</w:t>
            </w:r>
          </w:p>
        </w:tc>
        <w:tc>
          <w:tcPr>
            <w:tcW w:w="4876" w:type="dxa"/>
          </w:tcPr>
          <w:p w14:paraId="198C00E3" w14:textId="77777777" w:rsidR="00EB4CFB" w:rsidRPr="003F3D53" w:rsidRDefault="00EB4CFB" w:rsidP="00CE5A57">
            <w:pPr>
              <w:pStyle w:val="Normal6"/>
            </w:pPr>
            <w:r w:rsidRPr="003F3D53">
              <w:t>(15)</w:t>
            </w:r>
            <w:r w:rsidRPr="003F3D53">
              <w:tab/>
              <w:t xml:space="preserve">De Commissie moet in het college vertegenwoordigd zijn wanneer </w:t>
            </w:r>
            <w:r w:rsidRPr="003F3D53">
              <w:rPr>
                <w:b/>
                <w:i/>
              </w:rPr>
              <w:t>administratieve vraagstukken worden besproken of vastgesteld</w:t>
            </w:r>
            <w:r w:rsidRPr="003F3D53">
              <w:t xml:space="preserve"> en in de raad van bestuur, om het niet-operationeel toezicht en de strategische aansturing van Eurojust te garanderen.</w:t>
            </w:r>
          </w:p>
        </w:tc>
      </w:tr>
    </w:tbl>
    <w:p w14:paraId="561CC043" w14:textId="77777777" w:rsidR="00EB4CFB" w:rsidRPr="003F3D53" w:rsidRDefault="00EB4CFB" w:rsidP="00EB4CFB">
      <w:pPr>
        <w:rPr>
          <w:rStyle w:val="HideTWBExt"/>
          <w:noProof w:val="0"/>
          <w:color w:val="auto"/>
        </w:rPr>
      </w:pPr>
      <w:r w:rsidRPr="003F3D53">
        <w:rPr>
          <w:rStyle w:val="HideTWBExt"/>
          <w:noProof w:val="0"/>
        </w:rPr>
        <w:t>&lt;/Amend&gt;</w:t>
      </w:r>
    </w:p>
    <w:p w14:paraId="2808BFAE" w14:textId="77777777" w:rsidR="00EB4CFB" w:rsidRPr="003F3D53" w:rsidRDefault="00EB4CFB" w:rsidP="00EB4CFB">
      <w:pPr>
        <w:pStyle w:val="AMNumberTabs"/>
      </w:pPr>
      <w:r w:rsidRPr="003F3D53">
        <w:rPr>
          <w:rStyle w:val="HideTWBExt"/>
          <w:noProof w:val="0"/>
        </w:rPr>
        <w:t>&lt;Amend&gt;</w:t>
      </w:r>
      <w:r w:rsidRPr="003F3D53">
        <w:t>Amendement</w:t>
      </w:r>
      <w:r w:rsidRPr="003F3D53">
        <w:tab/>
      </w:r>
      <w:r w:rsidRPr="003F3D53">
        <w:tab/>
      </w:r>
      <w:r w:rsidRPr="003F3D53">
        <w:rPr>
          <w:rStyle w:val="HideTWBExt"/>
          <w:noProof w:val="0"/>
        </w:rPr>
        <w:t>&lt;NumAm&gt;</w:t>
      </w:r>
      <w:r w:rsidRPr="003F3D53">
        <w:t>5</w:t>
      </w:r>
      <w:r w:rsidRPr="003F3D53">
        <w:rPr>
          <w:rStyle w:val="HideTWBExt"/>
          <w:noProof w:val="0"/>
        </w:rPr>
        <w:t>&lt;/NumAm&gt;</w:t>
      </w:r>
    </w:p>
    <w:p w14:paraId="72AE3AEB" w14:textId="77777777" w:rsidR="00EB4CFB" w:rsidRPr="003F3D53" w:rsidRDefault="00EB4CFB" w:rsidP="00EB4CFB">
      <w:pPr>
        <w:pStyle w:val="NormalBold12b"/>
        <w:keepNext/>
      </w:pPr>
      <w:r w:rsidRPr="003F3D53">
        <w:rPr>
          <w:rStyle w:val="HideTWBExt"/>
          <w:b w:val="0"/>
          <w:noProof w:val="0"/>
        </w:rPr>
        <w:t>&lt;DocAmend&gt;</w:t>
      </w:r>
      <w:r w:rsidRPr="003F3D53">
        <w:t>Voorstel voor een verordening</w:t>
      </w:r>
      <w:r w:rsidRPr="003F3D53">
        <w:rPr>
          <w:rStyle w:val="HideTWBExt"/>
          <w:b w:val="0"/>
          <w:noProof w:val="0"/>
        </w:rPr>
        <w:t>&lt;/DocAmend&gt;</w:t>
      </w:r>
    </w:p>
    <w:p w14:paraId="211738DE" w14:textId="77777777" w:rsidR="00EB4CFB" w:rsidRPr="003F3D53" w:rsidRDefault="00EB4CFB" w:rsidP="00EB4CFB">
      <w:pPr>
        <w:pStyle w:val="NormalBold"/>
        <w:rPr>
          <w:rStyle w:val="HideTWBExt"/>
          <w:noProof w:val="0"/>
          <w:color w:val="auto"/>
        </w:rPr>
      </w:pPr>
      <w:r w:rsidRPr="003F3D53">
        <w:rPr>
          <w:rStyle w:val="HideTWBExt"/>
          <w:noProof w:val="0"/>
        </w:rPr>
        <w:t>&lt;Article&gt;</w:t>
      </w:r>
      <w:r w:rsidRPr="003F3D53">
        <w:t>Overweging 30</w:t>
      </w:r>
      <w:r w:rsidRPr="003F3D53">
        <w:rPr>
          <w:rStyle w:val="HideTWBExt"/>
          <w:noProof w:val="0"/>
        </w:rPr>
        <w:t>&lt;/Article&gt;</w:t>
      </w:r>
    </w:p>
    <w:p w14:paraId="12ED5AEB" w14:textId="77777777" w:rsidR="00EB4CFB" w:rsidRPr="003F3D53" w:rsidRDefault="00EB4CFB" w:rsidP="00EB4CFB"/>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B4CFB" w:rsidRPr="003F3D53" w14:paraId="55CBA641" w14:textId="77777777" w:rsidTr="00CE5A57">
        <w:trPr>
          <w:trHeight w:hRule="exact" w:val="240"/>
          <w:jc w:val="center"/>
        </w:trPr>
        <w:tc>
          <w:tcPr>
            <w:tcW w:w="9752" w:type="dxa"/>
            <w:gridSpan w:val="2"/>
          </w:tcPr>
          <w:p w14:paraId="36C59AAD" w14:textId="77777777" w:rsidR="00EB4CFB" w:rsidRPr="003F3D53" w:rsidRDefault="00EB4CFB" w:rsidP="00CE5A57"/>
        </w:tc>
      </w:tr>
      <w:tr w:rsidR="00EB4CFB" w:rsidRPr="003F3D53" w14:paraId="792C4528" w14:textId="77777777" w:rsidTr="00CE5A57">
        <w:trPr>
          <w:trHeight w:val="240"/>
          <w:jc w:val="center"/>
        </w:trPr>
        <w:tc>
          <w:tcPr>
            <w:tcW w:w="4876" w:type="dxa"/>
          </w:tcPr>
          <w:p w14:paraId="00B5E96D" w14:textId="77777777" w:rsidR="00EB4CFB" w:rsidRPr="003F3D53" w:rsidRDefault="00EB4CFB" w:rsidP="00CE5A57">
            <w:pPr>
              <w:pStyle w:val="ColumnHeading"/>
            </w:pPr>
            <w:r w:rsidRPr="003F3D53">
              <w:t>Door de Commissie voorgestelde tekst</w:t>
            </w:r>
          </w:p>
        </w:tc>
        <w:tc>
          <w:tcPr>
            <w:tcW w:w="4876" w:type="dxa"/>
          </w:tcPr>
          <w:p w14:paraId="5DC8BDF5" w14:textId="77777777" w:rsidR="00EB4CFB" w:rsidRPr="003F3D53" w:rsidRDefault="00EB4CFB" w:rsidP="00CE5A57">
            <w:pPr>
              <w:pStyle w:val="ColumnHeading"/>
            </w:pPr>
            <w:r w:rsidRPr="003F3D53">
              <w:t>Amendement</w:t>
            </w:r>
          </w:p>
        </w:tc>
      </w:tr>
      <w:tr w:rsidR="00EB4CFB" w:rsidRPr="003F3D53" w14:paraId="68617473" w14:textId="77777777" w:rsidTr="00CE5A57">
        <w:trPr>
          <w:jc w:val="center"/>
        </w:trPr>
        <w:tc>
          <w:tcPr>
            <w:tcW w:w="4876" w:type="dxa"/>
          </w:tcPr>
          <w:p w14:paraId="3265FD14" w14:textId="77777777" w:rsidR="00EB4CFB" w:rsidRPr="003F3D53" w:rsidRDefault="00EB4CFB" w:rsidP="00CE5A57">
            <w:pPr>
              <w:pStyle w:val="Normal6"/>
            </w:pPr>
            <w:r w:rsidRPr="003F3D53">
              <w:t>(30)</w:t>
            </w:r>
            <w:r w:rsidRPr="003F3D53">
              <w:tab/>
              <w:t>Om de volledige autonomie en onafhankelijkheid van Eurojust te garanderen, moet het een eigen begroting krijgen met inkomsten die hoofdzakelijk uit een bijdrage van de begroting van de Unie komen, met uitzondering van de salarissen en emolumenten van de nationale leden en hun medewerkers die ten laste komen van hun lidstaat van oorsprong. De begrotingsprocedure van de Unie dient van toepassing te zijn op de bijdrage van de Unie en eventuele andere subsidies die ten laste komen van de algemene begroting van de Unie. De Rekenkamer moet de rekeningen controleren.</w:t>
            </w:r>
          </w:p>
        </w:tc>
        <w:tc>
          <w:tcPr>
            <w:tcW w:w="4876" w:type="dxa"/>
          </w:tcPr>
          <w:p w14:paraId="0DAAB153" w14:textId="77777777" w:rsidR="00EB4CFB" w:rsidRPr="003F3D53" w:rsidRDefault="00EB4CFB" w:rsidP="00CE5A57">
            <w:pPr>
              <w:pStyle w:val="Normal6"/>
            </w:pPr>
            <w:r w:rsidRPr="003F3D53">
              <w:t>(30)</w:t>
            </w:r>
            <w:r w:rsidRPr="003F3D53">
              <w:tab/>
              <w:t>Om de volledige autonomie en onafhankelijkheid van Eurojust te garanderen, moet het een eigen begroting krijgen met inkomsten die hoofdzakelijk uit een bijdrage van de begroting van de Unie komen, met uitzondering van de salarissen en emolumenten van de nationale leden en hun medewerkers die ten laste komen van hun lidstaat van oorsprong. De begrotingsprocedure van de Unie dient van toepassing te zijn op de bijdrage van de Unie en eventuele andere subsidies die ten laste komen van de algemene begroting van de Unie. De Rekenkamer moet de rekeningen controleren</w:t>
            </w:r>
            <w:r w:rsidRPr="003F3D53">
              <w:rPr>
                <w:b/>
                <w:i/>
              </w:rPr>
              <w:t xml:space="preserve"> en de Commissie begrotingscontrole van het Europees Parlement moet deze goed- of afkeuren</w:t>
            </w:r>
            <w:r w:rsidRPr="003F3D53">
              <w:t>.</w:t>
            </w:r>
          </w:p>
        </w:tc>
      </w:tr>
    </w:tbl>
    <w:p w14:paraId="7DBD3B90" w14:textId="77777777" w:rsidR="00EB4CFB" w:rsidRPr="003F3D53" w:rsidRDefault="00EB4CFB" w:rsidP="00EB4CFB">
      <w:pPr>
        <w:rPr>
          <w:rStyle w:val="HideTWBExt"/>
          <w:noProof w:val="0"/>
          <w:color w:val="auto"/>
        </w:rPr>
      </w:pPr>
      <w:r w:rsidRPr="003F3D53">
        <w:rPr>
          <w:rStyle w:val="HideTWBExt"/>
          <w:noProof w:val="0"/>
        </w:rPr>
        <w:t>&lt;/Amend&gt;</w:t>
      </w:r>
    </w:p>
    <w:p w14:paraId="5FA2F0B5" w14:textId="77777777" w:rsidR="00EB4CFB" w:rsidRPr="003F3D53" w:rsidRDefault="00EB4CFB" w:rsidP="00EB4CFB">
      <w:pPr>
        <w:pStyle w:val="AMNumberTabs"/>
      </w:pPr>
      <w:r w:rsidRPr="003F3D53">
        <w:rPr>
          <w:rStyle w:val="HideTWBExt"/>
          <w:noProof w:val="0"/>
        </w:rPr>
        <w:t>&lt;Amend&gt;</w:t>
      </w:r>
      <w:r w:rsidRPr="003F3D53">
        <w:t>Amendement</w:t>
      </w:r>
      <w:r w:rsidRPr="003F3D53">
        <w:tab/>
      </w:r>
      <w:r w:rsidRPr="003F3D53">
        <w:tab/>
      </w:r>
      <w:r w:rsidRPr="003F3D53">
        <w:rPr>
          <w:rStyle w:val="HideTWBExt"/>
          <w:noProof w:val="0"/>
        </w:rPr>
        <w:t>&lt;NumAm&gt;</w:t>
      </w:r>
      <w:r w:rsidRPr="003F3D53">
        <w:t>6</w:t>
      </w:r>
      <w:r w:rsidRPr="003F3D53">
        <w:rPr>
          <w:rStyle w:val="HideTWBExt"/>
          <w:noProof w:val="0"/>
        </w:rPr>
        <w:t>&lt;/NumAm&gt;</w:t>
      </w:r>
    </w:p>
    <w:p w14:paraId="08F93117" w14:textId="77777777" w:rsidR="00EB4CFB" w:rsidRPr="003F3D53" w:rsidRDefault="00EB4CFB" w:rsidP="00EB4CFB">
      <w:pPr>
        <w:pStyle w:val="NormalBold12b"/>
        <w:keepNext/>
      </w:pPr>
      <w:r w:rsidRPr="003F3D53">
        <w:rPr>
          <w:rStyle w:val="HideTWBExt"/>
          <w:b w:val="0"/>
          <w:noProof w:val="0"/>
        </w:rPr>
        <w:t>&lt;DocAmend&gt;</w:t>
      </w:r>
      <w:r w:rsidRPr="003F3D53">
        <w:t>Voorstel voor een verordening</w:t>
      </w:r>
      <w:r w:rsidRPr="003F3D53">
        <w:rPr>
          <w:rStyle w:val="HideTWBExt"/>
          <w:b w:val="0"/>
          <w:noProof w:val="0"/>
        </w:rPr>
        <w:t>&lt;/DocAmend&gt;</w:t>
      </w:r>
    </w:p>
    <w:p w14:paraId="5ADCF0F5" w14:textId="77777777" w:rsidR="00EB4CFB" w:rsidRPr="003F3D53" w:rsidRDefault="00EB4CFB" w:rsidP="00EB4CFB">
      <w:pPr>
        <w:pStyle w:val="NormalBold"/>
        <w:rPr>
          <w:rStyle w:val="HideTWBExt"/>
          <w:noProof w:val="0"/>
          <w:color w:val="auto"/>
        </w:rPr>
      </w:pPr>
      <w:r w:rsidRPr="003F3D53">
        <w:rPr>
          <w:rStyle w:val="HideTWBExt"/>
          <w:noProof w:val="0"/>
        </w:rPr>
        <w:t>&lt;Article&gt;</w:t>
      </w:r>
      <w:r w:rsidRPr="003F3D53">
        <w:t>Overweging 30</w:t>
      </w:r>
      <w:r w:rsidRPr="003F3D53">
        <w:rPr>
          <w:rStyle w:val="HideTWBExt"/>
          <w:noProof w:val="0"/>
        </w:rPr>
        <w:t>&lt;/Article&gt;</w:t>
      </w:r>
    </w:p>
    <w:p w14:paraId="6914CA48" w14:textId="77777777" w:rsidR="00EB4CFB" w:rsidRPr="003F3D53" w:rsidRDefault="00EB4CFB" w:rsidP="00EB4CFB">
      <w:pPr>
        <w:pStyle w:val="NormalBold"/>
        <w:rPr>
          <w:b w:val="0"/>
        </w:rPr>
      </w:pP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B4CFB" w:rsidRPr="003F3D53" w14:paraId="094F8CB2" w14:textId="77777777" w:rsidTr="00CE5A57">
        <w:trPr>
          <w:trHeight w:hRule="exact" w:val="240"/>
          <w:jc w:val="center"/>
        </w:trPr>
        <w:tc>
          <w:tcPr>
            <w:tcW w:w="9752" w:type="dxa"/>
            <w:gridSpan w:val="2"/>
          </w:tcPr>
          <w:p w14:paraId="5DA11FD8" w14:textId="77777777" w:rsidR="00EB4CFB" w:rsidRPr="003F3D53" w:rsidRDefault="00EB4CFB" w:rsidP="00CE5A57"/>
        </w:tc>
      </w:tr>
      <w:tr w:rsidR="00EB4CFB" w:rsidRPr="003F3D53" w14:paraId="70560B2F" w14:textId="77777777" w:rsidTr="00CE5A57">
        <w:trPr>
          <w:trHeight w:val="240"/>
          <w:jc w:val="center"/>
        </w:trPr>
        <w:tc>
          <w:tcPr>
            <w:tcW w:w="4876" w:type="dxa"/>
          </w:tcPr>
          <w:p w14:paraId="4BD5395E" w14:textId="77777777" w:rsidR="00EB4CFB" w:rsidRPr="003F3D53" w:rsidRDefault="00EB4CFB" w:rsidP="00CE5A57">
            <w:pPr>
              <w:pStyle w:val="ColumnHeading"/>
            </w:pPr>
            <w:r w:rsidRPr="003F3D53">
              <w:t>Door de Commissie voorgestelde tekst</w:t>
            </w:r>
          </w:p>
        </w:tc>
        <w:tc>
          <w:tcPr>
            <w:tcW w:w="4876" w:type="dxa"/>
          </w:tcPr>
          <w:p w14:paraId="4E06A789" w14:textId="77777777" w:rsidR="00EB4CFB" w:rsidRPr="003F3D53" w:rsidRDefault="00EB4CFB" w:rsidP="00CE5A57">
            <w:pPr>
              <w:pStyle w:val="ColumnHeading"/>
            </w:pPr>
            <w:r w:rsidRPr="003F3D53">
              <w:t>Amendement</w:t>
            </w:r>
          </w:p>
        </w:tc>
      </w:tr>
      <w:tr w:rsidR="00EB4CFB" w:rsidRPr="003F3D53" w14:paraId="37A246AA" w14:textId="77777777" w:rsidTr="00CE5A57">
        <w:trPr>
          <w:jc w:val="center"/>
        </w:trPr>
        <w:tc>
          <w:tcPr>
            <w:tcW w:w="4876" w:type="dxa"/>
          </w:tcPr>
          <w:p w14:paraId="2FF7F0CD" w14:textId="77777777" w:rsidR="00EB4CFB" w:rsidRPr="003F3D53" w:rsidRDefault="00EB4CFB" w:rsidP="00CE5A57">
            <w:pPr>
              <w:pStyle w:val="Normal6"/>
            </w:pPr>
            <w:r w:rsidRPr="003F3D53">
              <w:t>(30)</w:t>
            </w:r>
            <w:r w:rsidRPr="003F3D53">
              <w:tab/>
              <w:t xml:space="preserve">Om de volledige autonomie en onafhankelijkheid van Eurojust te garanderen, moet het een eigen begroting </w:t>
            </w:r>
            <w:r w:rsidRPr="003F3D53">
              <w:lastRenderedPageBreak/>
              <w:t>krijgen met inkomsten die hoofdzakelijk uit een bijdrage van de begroting van de Unie komen, met uitzondering van de salarissen en emolumenten van de nationale leden en hun medewerkers die ten laste komen van hun lidstaat van oorsprong. De begrotingsprocedure van de Unie dient van toepassing te zijn op de bijdrage van de Unie en eventuele andere subsidies die ten laste komen van de algemene begroting van de Unie. De Rekenkamer moet de rekeningen controleren.</w:t>
            </w:r>
          </w:p>
        </w:tc>
        <w:tc>
          <w:tcPr>
            <w:tcW w:w="4876" w:type="dxa"/>
          </w:tcPr>
          <w:p w14:paraId="55DDC382" w14:textId="77777777" w:rsidR="00EB4CFB" w:rsidRPr="003F3D53" w:rsidRDefault="00EB4CFB" w:rsidP="00CE5A57">
            <w:pPr>
              <w:pStyle w:val="Normal6"/>
            </w:pPr>
            <w:r w:rsidRPr="003F3D53">
              <w:lastRenderedPageBreak/>
              <w:t>(30)</w:t>
            </w:r>
            <w:r w:rsidRPr="003F3D53">
              <w:tab/>
              <w:t xml:space="preserve">Om de volledige autonomie en onafhankelijkheid van Eurojust te garanderen, moet het een eigen begroting </w:t>
            </w:r>
            <w:r w:rsidRPr="003F3D53">
              <w:lastRenderedPageBreak/>
              <w:t xml:space="preserve">krijgen </w:t>
            </w:r>
            <w:r w:rsidRPr="003F3D53">
              <w:rPr>
                <w:b/>
                <w:i/>
              </w:rPr>
              <w:t xml:space="preserve">die toereikend is voor zijn werkzaamheden, </w:t>
            </w:r>
            <w:r w:rsidRPr="003F3D53">
              <w:t>met inkomsten die hoofdzakelijk uit een bijdrage van de begroting van de Unie komen, met uitzondering van de salarissen en emolumenten van de nationale leden en hun medewerkers die ten laste komen van hun lidstaat van oorsprong. De begrotingsprocedure van de Unie dient van toepassing te zijn op de bijdrage van de Unie en eventuele andere subsidies die ten laste komen van de algemene begroting van de Unie. De Rekenkamer moet de rekeningen controleren.</w:t>
            </w:r>
          </w:p>
        </w:tc>
      </w:tr>
    </w:tbl>
    <w:p w14:paraId="677DCBEF" w14:textId="77777777" w:rsidR="00EB4CFB" w:rsidRPr="003F3D53" w:rsidRDefault="00EB4CFB" w:rsidP="00EB4CFB">
      <w:pPr>
        <w:rPr>
          <w:rStyle w:val="HideTWBExt"/>
          <w:noProof w:val="0"/>
          <w:color w:val="auto"/>
        </w:rPr>
      </w:pPr>
      <w:r w:rsidRPr="003F3D53">
        <w:rPr>
          <w:rStyle w:val="HideTWBExt"/>
          <w:noProof w:val="0"/>
        </w:rPr>
        <w:lastRenderedPageBreak/>
        <w:t>&lt;/Amend&gt;</w:t>
      </w:r>
    </w:p>
    <w:p w14:paraId="60058A68" w14:textId="77777777" w:rsidR="00EB4CFB" w:rsidRPr="003F3D53" w:rsidRDefault="00EB4CFB" w:rsidP="00EB4CFB">
      <w:pPr>
        <w:pStyle w:val="AMNumberTabs"/>
      </w:pPr>
      <w:r w:rsidRPr="003F3D53">
        <w:rPr>
          <w:rStyle w:val="HideTWBExt"/>
          <w:noProof w:val="0"/>
        </w:rPr>
        <w:t>&lt;Amend&gt;</w:t>
      </w:r>
      <w:r w:rsidRPr="003F3D53">
        <w:t>Amendement</w:t>
      </w:r>
      <w:r w:rsidRPr="003F3D53">
        <w:tab/>
      </w:r>
      <w:r w:rsidRPr="003F3D53">
        <w:tab/>
      </w:r>
      <w:r w:rsidRPr="003F3D53">
        <w:rPr>
          <w:rStyle w:val="HideTWBExt"/>
          <w:noProof w:val="0"/>
        </w:rPr>
        <w:t>&lt;NumAm&gt;</w:t>
      </w:r>
      <w:r w:rsidRPr="003F3D53">
        <w:t>7</w:t>
      </w:r>
      <w:r w:rsidRPr="003F3D53">
        <w:rPr>
          <w:rStyle w:val="HideTWBExt"/>
          <w:noProof w:val="0"/>
        </w:rPr>
        <w:t>&lt;/NumAm&gt;</w:t>
      </w:r>
    </w:p>
    <w:p w14:paraId="4F9B97EA" w14:textId="77777777" w:rsidR="00EB4CFB" w:rsidRPr="003F3D53" w:rsidRDefault="00EB4CFB" w:rsidP="00EB4CFB">
      <w:pPr>
        <w:pStyle w:val="NormalBold12b"/>
        <w:keepNext/>
      </w:pPr>
      <w:r w:rsidRPr="003F3D53">
        <w:rPr>
          <w:rStyle w:val="HideTWBExt"/>
          <w:b w:val="0"/>
          <w:noProof w:val="0"/>
        </w:rPr>
        <w:t>&lt;DocAmend&gt;</w:t>
      </w:r>
      <w:r w:rsidRPr="003F3D53">
        <w:t>Voorstel voor een verordening</w:t>
      </w:r>
      <w:r w:rsidRPr="003F3D53">
        <w:rPr>
          <w:rStyle w:val="HideTWBExt"/>
          <w:b w:val="0"/>
          <w:noProof w:val="0"/>
        </w:rPr>
        <w:t>&lt;/DocAmend&gt;</w:t>
      </w:r>
    </w:p>
    <w:p w14:paraId="1F1FC793" w14:textId="77777777" w:rsidR="00EB4CFB" w:rsidRPr="003F3D53" w:rsidRDefault="00EB4CFB" w:rsidP="00EB4CFB">
      <w:pPr>
        <w:pStyle w:val="NormalBold"/>
        <w:rPr>
          <w:rStyle w:val="HideTWBExt"/>
          <w:noProof w:val="0"/>
          <w:color w:val="auto"/>
        </w:rPr>
      </w:pPr>
      <w:r w:rsidRPr="003F3D53">
        <w:rPr>
          <w:rStyle w:val="HideTWBExt"/>
          <w:noProof w:val="0"/>
        </w:rPr>
        <w:t>&lt;Article&gt;</w:t>
      </w:r>
      <w:r w:rsidRPr="003F3D53">
        <w:t>Artikel 3 – lid 1</w:t>
      </w:r>
      <w:r w:rsidRPr="003F3D53">
        <w:rPr>
          <w:rStyle w:val="HideTWBExt"/>
          <w:noProof w:val="0"/>
        </w:rPr>
        <w:t>&lt;/Article&gt;</w:t>
      </w:r>
    </w:p>
    <w:p w14:paraId="21380488" w14:textId="77777777" w:rsidR="00EB4CFB" w:rsidRPr="003F3D53" w:rsidRDefault="00EB4CFB" w:rsidP="00EB4CFB"/>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EB4CFB" w:rsidRPr="003F3D53" w14:paraId="4E13D580" w14:textId="77777777" w:rsidTr="00CE5A57">
        <w:trPr>
          <w:trHeight w:val="240"/>
          <w:jc w:val="center"/>
        </w:trPr>
        <w:tc>
          <w:tcPr>
            <w:tcW w:w="9752" w:type="dxa"/>
            <w:gridSpan w:val="2"/>
          </w:tcPr>
          <w:p w14:paraId="7D129CBC" w14:textId="77777777" w:rsidR="00EB4CFB" w:rsidRPr="003F3D53" w:rsidRDefault="00EB4CFB" w:rsidP="00CE5A57"/>
        </w:tc>
      </w:tr>
      <w:tr w:rsidR="00EB4CFB" w:rsidRPr="003F3D53" w14:paraId="398E57E2" w14:textId="77777777" w:rsidTr="00CE5A57">
        <w:trPr>
          <w:trHeight w:val="240"/>
          <w:jc w:val="center"/>
        </w:trPr>
        <w:tc>
          <w:tcPr>
            <w:tcW w:w="4876" w:type="dxa"/>
            <w:hideMark/>
          </w:tcPr>
          <w:p w14:paraId="69F27D6B" w14:textId="77777777" w:rsidR="00EB4CFB" w:rsidRPr="003F3D53" w:rsidRDefault="00EB4CFB" w:rsidP="00CE5A57">
            <w:pPr>
              <w:pStyle w:val="ColumnHeading"/>
            </w:pPr>
            <w:r w:rsidRPr="003F3D53">
              <w:t>Door de Commissie voorgestelde tekst</w:t>
            </w:r>
          </w:p>
        </w:tc>
        <w:tc>
          <w:tcPr>
            <w:tcW w:w="4876" w:type="dxa"/>
            <w:hideMark/>
          </w:tcPr>
          <w:p w14:paraId="16C25D9F" w14:textId="77777777" w:rsidR="00EB4CFB" w:rsidRPr="003F3D53" w:rsidRDefault="00EB4CFB" w:rsidP="00CE5A57">
            <w:pPr>
              <w:pStyle w:val="ColumnHeading"/>
            </w:pPr>
            <w:r w:rsidRPr="003F3D53">
              <w:t>Amendement</w:t>
            </w:r>
          </w:p>
        </w:tc>
      </w:tr>
      <w:tr w:rsidR="00EB4CFB" w:rsidRPr="003F3D53" w14:paraId="73536979" w14:textId="77777777" w:rsidTr="00CE5A57">
        <w:trPr>
          <w:jc w:val="center"/>
        </w:trPr>
        <w:tc>
          <w:tcPr>
            <w:tcW w:w="4876" w:type="dxa"/>
            <w:hideMark/>
          </w:tcPr>
          <w:p w14:paraId="24CE38A5" w14:textId="77777777" w:rsidR="00EB4CFB" w:rsidRPr="003F3D53" w:rsidRDefault="00EB4CFB" w:rsidP="00CE5A57">
            <w:pPr>
              <w:pStyle w:val="Normal6"/>
            </w:pPr>
            <w:r w:rsidRPr="003F3D53">
              <w:t>1.</w:t>
            </w:r>
            <w:r w:rsidRPr="003F3D53">
              <w:tab/>
              <w:t xml:space="preserve">De bevoegdheid van Eurojust bestrijkt de in bijlage 1 genoemde vormen van criminaliteit. Eurojust </w:t>
            </w:r>
            <w:r w:rsidRPr="003F3D53">
              <w:rPr>
                <w:b/>
                <w:i/>
              </w:rPr>
              <w:t>is</w:t>
            </w:r>
            <w:r w:rsidRPr="003F3D53">
              <w:t xml:space="preserve"> echter niet </w:t>
            </w:r>
            <w:r w:rsidRPr="003F3D53">
              <w:rPr>
                <w:b/>
                <w:i/>
              </w:rPr>
              <w:t>bevoegd voor de</w:t>
            </w:r>
            <w:r w:rsidRPr="003F3D53">
              <w:t xml:space="preserve"> strafbare feiten </w:t>
            </w:r>
            <w:r w:rsidRPr="003F3D53">
              <w:rPr>
                <w:b/>
                <w:i/>
              </w:rPr>
              <w:t>die onder de</w:t>
            </w:r>
            <w:r w:rsidRPr="003F3D53">
              <w:t xml:space="preserve"> bevoegdheid van </w:t>
            </w:r>
            <w:r w:rsidRPr="003F3D53">
              <w:rPr>
                <w:b/>
                <w:i/>
              </w:rPr>
              <w:t>het Europees Openbaar Ministerie vallen.</w:t>
            </w:r>
          </w:p>
        </w:tc>
        <w:tc>
          <w:tcPr>
            <w:tcW w:w="4876" w:type="dxa"/>
            <w:hideMark/>
          </w:tcPr>
          <w:p w14:paraId="165FC69E" w14:textId="77777777" w:rsidR="00EB4CFB" w:rsidRPr="003F3D53" w:rsidRDefault="00EB4CFB" w:rsidP="00CE5A57">
            <w:pPr>
              <w:pStyle w:val="Normal6"/>
            </w:pPr>
            <w:r w:rsidRPr="003F3D53">
              <w:t>1.</w:t>
            </w:r>
            <w:r w:rsidRPr="003F3D53">
              <w:tab/>
              <w:t xml:space="preserve">De bevoegdheid van Eurojust bestrijkt de in bijlage 1 genoemde vormen van criminaliteit. Eurojust </w:t>
            </w:r>
            <w:r w:rsidRPr="003F3D53">
              <w:rPr>
                <w:b/>
                <w:i/>
              </w:rPr>
              <w:t>oefent zijn bevoegdheid in het algemeen</w:t>
            </w:r>
            <w:r w:rsidRPr="003F3D53">
              <w:t xml:space="preserve"> echter niet </w:t>
            </w:r>
            <w:r w:rsidRPr="003F3D53">
              <w:rPr>
                <w:b/>
                <w:i/>
              </w:rPr>
              <w:t>uit bij</w:t>
            </w:r>
            <w:r w:rsidRPr="003F3D53">
              <w:t xml:space="preserve"> strafbare feiten </w:t>
            </w:r>
            <w:r w:rsidRPr="003F3D53">
              <w:rPr>
                <w:b/>
                <w:i/>
              </w:rPr>
              <w:t>waarvoor het Europees Openbaar Ministerie zijn</w:t>
            </w:r>
            <w:r w:rsidRPr="003F3D53">
              <w:t xml:space="preserve"> bevoegdheid </w:t>
            </w:r>
            <w:r w:rsidRPr="003F3D53">
              <w:rPr>
                <w:b/>
                <w:i/>
              </w:rPr>
              <w:t xml:space="preserve">uitoefent. Bij wijze </w:t>
            </w:r>
            <w:r w:rsidRPr="003F3D53">
              <w:t xml:space="preserve">van </w:t>
            </w:r>
            <w:r w:rsidRPr="003F3D53">
              <w:rPr>
                <w:b/>
                <w:i/>
              </w:rPr>
              <w:t>uitzondering op deze algemene regel oefent Eurojust zijn bevoegdheid uit in strafzaken:</w:t>
            </w:r>
          </w:p>
        </w:tc>
      </w:tr>
      <w:tr w:rsidR="00EB4CFB" w:rsidRPr="003F3D53" w14:paraId="41E2DDD4" w14:textId="77777777" w:rsidTr="00CE5A57">
        <w:trPr>
          <w:jc w:val="center"/>
        </w:trPr>
        <w:tc>
          <w:tcPr>
            <w:tcW w:w="4876" w:type="dxa"/>
          </w:tcPr>
          <w:p w14:paraId="62022B22" w14:textId="77777777" w:rsidR="00EB4CFB" w:rsidRPr="003F3D53" w:rsidRDefault="00EB4CFB" w:rsidP="00CE5A57">
            <w:pPr>
              <w:pStyle w:val="Normal6"/>
            </w:pPr>
          </w:p>
        </w:tc>
        <w:tc>
          <w:tcPr>
            <w:tcW w:w="4876" w:type="dxa"/>
            <w:hideMark/>
          </w:tcPr>
          <w:p w14:paraId="083DB203" w14:textId="77777777" w:rsidR="00EB4CFB" w:rsidRPr="003F3D53" w:rsidRDefault="00EB4CFB" w:rsidP="00CE5A57">
            <w:pPr>
              <w:pStyle w:val="Normal6"/>
            </w:pPr>
            <w:r w:rsidRPr="003F3D53">
              <w:rPr>
                <w:b/>
                <w:i/>
              </w:rPr>
              <w:t>–</w:t>
            </w:r>
            <w:r w:rsidRPr="003F3D53">
              <w:rPr>
                <w:b/>
                <w:i/>
              </w:rPr>
              <w:tab/>
              <w:t>waarbij lidstaten betrokken zijn die deelnemen aan de nauwere samenwerking, maar waarvoor het Europees Openbaar Ministerie zijn bevoegdheid niet uitoefent;</w:t>
            </w:r>
          </w:p>
        </w:tc>
      </w:tr>
      <w:tr w:rsidR="00EB4CFB" w:rsidRPr="003F3D53" w14:paraId="4DD30A52" w14:textId="77777777" w:rsidTr="00CE5A57">
        <w:trPr>
          <w:jc w:val="center"/>
        </w:trPr>
        <w:tc>
          <w:tcPr>
            <w:tcW w:w="4876" w:type="dxa"/>
          </w:tcPr>
          <w:p w14:paraId="3764E575" w14:textId="77777777" w:rsidR="00EB4CFB" w:rsidRPr="003F3D53" w:rsidRDefault="00EB4CFB" w:rsidP="00CE5A57">
            <w:pPr>
              <w:pStyle w:val="Normal6"/>
            </w:pPr>
          </w:p>
        </w:tc>
        <w:tc>
          <w:tcPr>
            <w:tcW w:w="4876" w:type="dxa"/>
            <w:hideMark/>
          </w:tcPr>
          <w:p w14:paraId="34C3925F" w14:textId="77777777" w:rsidR="00EB4CFB" w:rsidRPr="003F3D53" w:rsidRDefault="00EB4CFB" w:rsidP="00CE5A57">
            <w:pPr>
              <w:pStyle w:val="Normal6"/>
            </w:pPr>
            <w:r w:rsidRPr="003F3D53">
              <w:rPr>
                <w:b/>
                <w:i/>
              </w:rPr>
              <w:t>–</w:t>
            </w:r>
            <w:r w:rsidRPr="003F3D53">
              <w:rPr>
                <w:b/>
                <w:i/>
              </w:rPr>
              <w:tab/>
              <w:t>waarbij lidstaten betrokken zijn die niet deelnemen aan de nauwere samenwerking bij de instelling van het Europees Openbaar Ministerie, op verzoek van die lidstaten of op verzoek van het Europees Openbaar Ministerie.</w:t>
            </w:r>
          </w:p>
        </w:tc>
      </w:tr>
      <w:tr w:rsidR="00EB4CFB" w:rsidRPr="003F3D53" w14:paraId="651D11BE" w14:textId="77777777" w:rsidTr="00CE5A57">
        <w:trPr>
          <w:jc w:val="center"/>
        </w:trPr>
        <w:tc>
          <w:tcPr>
            <w:tcW w:w="4876" w:type="dxa"/>
          </w:tcPr>
          <w:p w14:paraId="343FD464" w14:textId="77777777" w:rsidR="00EB4CFB" w:rsidRPr="003F3D53" w:rsidRDefault="00EB4CFB" w:rsidP="00CE5A57">
            <w:pPr>
              <w:pStyle w:val="Normal6"/>
            </w:pPr>
          </w:p>
        </w:tc>
        <w:tc>
          <w:tcPr>
            <w:tcW w:w="4876" w:type="dxa"/>
            <w:hideMark/>
          </w:tcPr>
          <w:p w14:paraId="0FC3C9B0" w14:textId="77777777" w:rsidR="00EB4CFB" w:rsidRPr="003F3D53" w:rsidRDefault="00EB4CFB" w:rsidP="00CE5A57">
            <w:pPr>
              <w:pStyle w:val="Normal6"/>
            </w:pPr>
            <w:r w:rsidRPr="003F3D53">
              <w:rPr>
                <w:b/>
                <w:i/>
              </w:rPr>
              <w:t xml:space="preserve">Hiertoe werken Eurojust, het Europees Openbaar Ministerie en de betrokken lidstaten samen en treden zij in overleg met elkaar. De praktische details van de </w:t>
            </w:r>
            <w:r w:rsidRPr="003F3D53">
              <w:rPr>
                <w:b/>
                <w:i/>
              </w:rPr>
              <w:lastRenderedPageBreak/>
              <w:t>uitoefening van bevoegdheden in overeenstemming met dit lid worden geregeld met een in artikel 38, lid 2 bis, bedoelde werkregeling.</w:t>
            </w:r>
          </w:p>
        </w:tc>
      </w:tr>
    </w:tbl>
    <w:p w14:paraId="273E97B1" w14:textId="77777777" w:rsidR="00EB4CFB" w:rsidRPr="003F3D53" w:rsidRDefault="00EB4CFB" w:rsidP="00EB4CFB">
      <w:r w:rsidRPr="003F3D53">
        <w:rPr>
          <w:rStyle w:val="HideTWBExt"/>
          <w:noProof w:val="0"/>
        </w:rPr>
        <w:lastRenderedPageBreak/>
        <w:t>&lt;/Amend&gt;</w:t>
      </w:r>
    </w:p>
    <w:p w14:paraId="274E29D5" w14:textId="77777777" w:rsidR="00EB4CFB" w:rsidRPr="003F3D53" w:rsidRDefault="00EB4CFB" w:rsidP="00EB4CFB">
      <w:pPr>
        <w:pStyle w:val="AMNumberTabs"/>
      </w:pPr>
      <w:r w:rsidRPr="003F3D53">
        <w:rPr>
          <w:rStyle w:val="HideTWBExt"/>
          <w:noProof w:val="0"/>
        </w:rPr>
        <w:t>&lt;Amend&gt;</w:t>
      </w:r>
      <w:r w:rsidRPr="003F3D53">
        <w:t>Amendement</w:t>
      </w:r>
      <w:r w:rsidRPr="003F3D53">
        <w:tab/>
      </w:r>
      <w:r w:rsidRPr="003F3D53">
        <w:tab/>
      </w:r>
      <w:r w:rsidRPr="003F3D53">
        <w:rPr>
          <w:rStyle w:val="HideTWBExt"/>
          <w:noProof w:val="0"/>
        </w:rPr>
        <w:t>&lt;NumAm&gt;</w:t>
      </w:r>
      <w:r w:rsidRPr="003F3D53">
        <w:t>8</w:t>
      </w:r>
      <w:r w:rsidRPr="003F3D53">
        <w:rPr>
          <w:rStyle w:val="HideTWBExt"/>
          <w:noProof w:val="0"/>
        </w:rPr>
        <w:t>&lt;/NumAm&gt;</w:t>
      </w:r>
    </w:p>
    <w:p w14:paraId="7CA7A39F" w14:textId="77777777" w:rsidR="00EB4CFB" w:rsidRPr="003F3D53" w:rsidRDefault="00EB4CFB" w:rsidP="00EB4CFB">
      <w:pPr>
        <w:pStyle w:val="NormalBold12b"/>
      </w:pPr>
      <w:r w:rsidRPr="003F3D53">
        <w:rPr>
          <w:rStyle w:val="HideTWBExt"/>
          <w:noProof w:val="0"/>
        </w:rPr>
        <w:t>&lt;DocAmend&gt;</w:t>
      </w:r>
      <w:r w:rsidRPr="003F3D53">
        <w:t>Voorstel voor een verordening</w:t>
      </w:r>
      <w:r w:rsidRPr="003F3D53">
        <w:rPr>
          <w:rStyle w:val="HideTWBExt"/>
          <w:noProof w:val="0"/>
        </w:rPr>
        <w:t>&lt;/DocAmend&gt;</w:t>
      </w:r>
    </w:p>
    <w:p w14:paraId="463D0365" w14:textId="77777777" w:rsidR="00EB4CFB" w:rsidRPr="003F3D53" w:rsidRDefault="00EB4CFB" w:rsidP="00EB4CFB">
      <w:pPr>
        <w:pStyle w:val="NormalBold"/>
        <w:rPr>
          <w:rStyle w:val="HideTWBExt"/>
          <w:noProof w:val="0"/>
          <w:color w:val="auto"/>
        </w:rPr>
      </w:pPr>
      <w:r w:rsidRPr="003F3D53">
        <w:rPr>
          <w:rStyle w:val="HideTWBExt"/>
          <w:noProof w:val="0"/>
        </w:rPr>
        <w:t>&lt;Article&gt;</w:t>
      </w:r>
      <w:r w:rsidRPr="003F3D53">
        <w:t>Artikel 4 – lid 1 – letter e bis (nieuw)</w:t>
      </w:r>
      <w:r w:rsidRPr="003F3D53">
        <w:rPr>
          <w:rStyle w:val="HideTWBExt"/>
          <w:noProof w:val="0"/>
        </w:rPr>
        <w:t>&lt;/Article&gt;</w:t>
      </w:r>
    </w:p>
    <w:p w14:paraId="2DB8249E" w14:textId="77777777" w:rsidR="00EB4CFB" w:rsidRPr="003F3D53" w:rsidRDefault="00EB4CFB" w:rsidP="00EB4CFB">
      <w:pPr>
        <w:pStyle w:val="NormalBold"/>
        <w:rPr>
          <w:b w:val="0"/>
        </w:rPr>
      </w:pP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B4CFB" w:rsidRPr="003F3D53" w14:paraId="12F599BB" w14:textId="77777777" w:rsidTr="00CE5A57">
        <w:trPr>
          <w:trHeight w:val="240"/>
          <w:jc w:val="center"/>
        </w:trPr>
        <w:tc>
          <w:tcPr>
            <w:tcW w:w="9752" w:type="dxa"/>
            <w:gridSpan w:val="2"/>
          </w:tcPr>
          <w:p w14:paraId="0C617C98" w14:textId="77777777" w:rsidR="00EB4CFB" w:rsidRPr="003F3D53" w:rsidRDefault="00EB4CFB" w:rsidP="00CE5A57"/>
        </w:tc>
      </w:tr>
      <w:tr w:rsidR="00EB4CFB" w:rsidRPr="003F3D53" w14:paraId="28A180A8" w14:textId="77777777" w:rsidTr="00CE5A57">
        <w:trPr>
          <w:trHeight w:val="240"/>
          <w:jc w:val="center"/>
        </w:trPr>
        <w:tc>
          <w:tcPr>
            <w:tcW w:w="4876" w:type="dxa"/>
            <w:hideMark/>
          </w:tcPr>
          <w:p w14:paraId="73174B7C" w14:textId="77777777" w:rsidR="00EB4CFB" w:rsidRPr="003F3D53" w:rsidRDefault="00EB4CFB" w:rsidP="00CE5A57">
            <w:pPr>
              <w:pStyle w:val="ColumnHeading"/>
            </w:pPr>
            <w:r w:rsidRPr="003F3D53">
              <w:t>Door de Commissie voorgestelde tekst</w:t>
            </w:r>
          </w:p>
        </w:tc>
        <w:tc>
          <w:tcPr>
            <w:tcW w:w="4876" w:type="dxa"/>
            <w:hideMark/>
          </w:tcPr>
          <w:p w14:paraId="5FB7C8DC" w14:textId="77777777" w:rsidR="00EB4CFB" w:rsidRPr="003F3D53" w:rsidRDefault="00EB4CFB" w:rsidP="00CE5A57">
            <w:pPr>
              <w:pStyle w:val="ColumnHeading"/>
            </w:pPr>
            <w:r w:rsidRPr="003F3D53">
              <w:t>Amendement</w:t>
            </w:r>
          </w:p>
        </w:tc>
      </w:tr>
      <w:tr w:rsidR="00EB4CFB" w:rsidRPr="003F3D53" w14:paraId="779AC70F" w14:textId="77777777" w:rsidTr="00CE5A57">
        <w:trPr>
          <w:jc w:val="center"/>
        </w:trPr>
        <w:tc>
          <w:tcPr>
            <w:tcW w:w="4876" w:type="dxa"/>
          </w:tcPr>
          <w:p w14:paraId="56D1739D" w14:textId="77777777" w:rsidR="00EB4CFB" w:rsidRPr="003F3D53" w:rsidRDefault="00EB4CFB" w:rsidP="00CE5A57">
            <w:pPr>
              <w:pStyle w:val="Normal6"/>
            </w:pPr>
          </w:p>
        </w:tc>
        <w:tc>
          <w:tcPr>
            <w:tcW w:w="4876" w:type="dxa"/>
            <w:hideMark/>
          </w:tcPr>
          <w:p w14:paraId="3C4D2BEC" w14:textId="77777777" w:rsidR="00EB4CFB" w:rsidRPr="003F3D53" w:rsidRDefault="00EB4CFB" w:rsidP="00CE5A57">
            <w:pPr>
              <w:pStyle w:val="Normal6"/>
            </w:pPr>
            <w:r w:rsidRPr="003F3D53">
              <w:rPr>
                <w:b/>
                <w:i/>
              </w:rPr>
              <w:t>e bis)</w:t>
            </w:r>
            <w:r w:rsidRPr="003F3D53">
              <w:tab/>
            </w:r>
            <w:r w:rsidRPr="003F3D53">
              <w:rPr>
                <w:b/>
                <w:i/>
              </w:rPr>
              <w:t>ondersteunt de gespecialiseerde kenniscentra van de Unie die zijn opgezet door Europol en andere organen van de Unie;</w:t>
            </w:r>
          </w:p>
        </w:tc>
      </w:tr>
    </w:tbl>
    <w:p w14:paraId="07D391D9" w14:textId="77777777" w:rsidR="00EB4CFB" w:rsidRPr="003F3D53" w:rsidRDefault="00EB4CFB" w:rsidP="00EB4CFB">
      <w:r w:rsidRPr="003F3D53">
        <w:rPr>
          <w:rStyle w:val="HideTWBExt"/>
          <w:noProof w:val="0"/>
        </w:rPr>
        <w:t>&lt;/Amend&gt;</w:t>
      </w:r>
    </w:p>
    <w:p w14:paraId="5A8EEE00" w14:textId="77777777" w:rsidR="00EB4CFB" w:rsidRPr="003F3D53" w:rsidRDefault="00EB4CFB" w:rsidP="00EB4CFB">
      <w:pPr>
        <w:pStyle w:val="AMNumberTabs"/>
        <w:keepNext/>
      </w:pPr>
      <w:r w:rsidRPr="003F3D53">
        <w:rPr>
          <w:rStyle w:val="HideTWBExt"/>
          <w:b w:val="0"/>
          <w:noProof w:val="0"/>
        </w:rPr>
        <w:t>&lt;Amend&gt;</w:t>
      </w:r>
      <w:r w:rsidRPr="003F3D53">
        <w:t>Amendement</w:t>
      </w:r>
      <w:r w:rsidRPr="003F3D53">
        <w:tab/>
      </w:r>
      <w:r w:rsidRPr="003F3D53">
        <w:tab/>
      </w:r>
      <w:r w:rsidRPr="003F3D53">
        <w:rPr>
          <w:rStyle w:val="HideTWBExt"/>
          <w:b w:val="0"/>
          <w:noProof w:val="0"/>
        </w:rPr>
        <w:t>&lt;NumAm&gt;</w:t>
      </w:r>
      <w:r w:rsidRPr="003F3D53">
        <w:t>9</w:t>
      </w:r>
      <w:r w:rsidRPr="003F3D53">
        <w:rPr>
          <w:rStyle w:val="HideTWBExt"/>
          <w:b w:val="0"/>
          <w:noProof w:val="0"/>
        </w:rPr>
        <w:t>&lt;/NumAm&gt;</w:t>
      </w:r>
    </w:p>
    <w:p w14:paraId="384D4A5F" w14:textId="77777777" w:rsidR="00EB4CFB" w:rsidRPr="003F3D53" w:rsidRDefault="00EB4CFB" w:rsidP="00EB4CFB">
      <w:pPr>
        <w:pStyle w:val="NormalBold12b"/>
        <w:keepNext/>
      </w:pPr>
      <w:r w:rsidRPr="003F3D53">
        <w:rPr>
          <w:rStyle w:val="HideTWBExt"/>
          <w:b w:val="0"/>
          <w:noProof w:val="0"/>
        </w:rPr>
        <w:t>&lt;DocAmend&gt;</w:t>
      </w:r>
      <w:r w:rsidRPr="003F3D53">
        <w:t>Voorstel voor een verordening</w:t>
      </w:r>
      <w:r w:rsidRPr="003F3D53">
        <w:rPr>
          <w:rStyle w:val="HideTWBExt"/>
          <w:b w:val="0"/>
          <w:noProof w:val="0"/>
        </w:rPr>
        <w:t>&lt;/DocAmend&gt;</w:t>
      </w:r>
    </w:p>
    <w:p w14:paraId="082AE639" w14:textId="77777777" w:rsidR="00EB4CFB" w:rsidRPr="003F3D53" w:rsidRDefault="00EB4CFB" w:rsidP="00EB4CFB">
      <w:pPr>
        <w:pStyle w:val="NormalBold"/>
        <w:keepNext/>
      </w:pPr>
      <w:r w:rsidRPr="003F3D53">
        <w:rPr>
          <w:rStyle w:val="HideTWBExt"/>
          <w:b w:val="0"/>
          <w:noProof w:val="0"/>
        </w:rPr>
        <w:t>&lt;Article&gt;</w:t>
      </w:r>
      <w:r w:rsidRPr="003F3D53">
        <w:t>Artikel 4 – lid 2 – inleidende formule</w:t>
      </w:r>
      <w:r w:rsidRPr="003F3D53">
        <w:rPr>
          <w:rStyle w:val="HideTWBExt"/>
          <w:b w:val="0"/>
          <w:noProof w:val="0"/>
        </w:rPr>
        <w:t>&lt;/Article&gt;</w:t>
      </w:r>
    </w:p>
    <w:p w14:paraId="70CEC5A9" w14:textId="77777777" w:rsidR="00EB4CFB" w:rsidRPr="003F3D53" w:rsidRDefault="00EB4CFB" w:rsidP="00EB4CFB"/>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EB4CFB" w:rsidRPr="003F3D53" w14:paraId="5D14945D" w14:textId="77777777" w:rsidTr="00CE5A57">
        <w:trPr>
          <w:jc w:val="center"/>
        </w:trPr>
        <w:tc>
          <w:tcPr>
            <w:tcW w:w="9752" w:type="dxa"/>
            <w:gridSpan w:val="2"/>
          </w:tcPr>
          <w:p w14:paraId="4781E3FF" w14:textId="77777777" w:rsidR="00EB4CFB" w:rsidRPr="003F3D53" w:rsidRDefault="00EB4CFB" w:rsidP="00CE5A57">
            <w:pPr>
              <w:keepNext/>
            </w:pPr>
          </w:p>
        </w:tc>
      </w:tr>
      <w:tr w:rsidR="00EB4CFB" w:rsidRPr="003F3D53" w14:paraId="4A3F13EF" w14:textId="77777777" w:rsidTr="00CE5A57">
        <w:trPr>
          <w:jc w:val="center"/>
        </w:trPr>
        <w:tc>
          <w:tcPr>
            <w:tcW w:w="4876" w:type="dxa"/>
            <w:hideMark/>
          </w:tcPr>
          <w:p w14:paraId="798C8EBF" w14:textId="77777777" w:rsidR="00EB4CFB" w:rsidRPr="003F3D53" w:rsidRDefault="00EB4CFB" w:rsidP="00CE5A57">
            <w:pPr>
              <w:pStyle w:val="ColumnHeading"/>
              <w:keepNext/>
            </w:pPr>
            <w:r w:rsidRPr="003F3D53">
              <w:t>Door de Commissie voorgestelde tekst</w:t>
            </w:r>
          </w:p>
        </w:tc>
        <w:tc>
          <w:tcPr>
            <w:tcW w:w="4876" w:type="dxa"/>
            <w:hideMark/>
          </w:tcPr>
          <w:p w14:paraId="204D22DC" w14:textId="77777777" w:rsidR="00EB4CFB" w:rsidRPr="003F3D53" w:rsidRDefault="00EB4CFB" w:rsidP="00CE5A57">
            <w:pPr>
              <w:pStyle w:val="ColumnHeading"/>
              <w:keepNext/>
            </w:pPr>
            <w:r w:rsidRPr="003F3D53">
              <w:t>Amendement</w:t>
            </w:r>
          </w:p>
        </w:tc>
      </w:tr>
      <w:tr w:rsidR="00EB4CFB" w:rsidRPr="003F3D53" w14:paraId="4086CE01" w14:textId="77777777" w:rsidTr="00CE5A57">
        <w:trPr>
          <w:jc w:val="center"/>
        </w:trPr>
        <w:tc>
          <w:tcPr>
            <w:tcW w:w="4876" w:type="dxa"/>
            <w:hideMark/>
          </w:tcPr>
          <w:p w14:paraId="70EC92A2" w14:textId="77777777" w:rsidR="00EB4CFB" w:rsidRPr="003F3D53" w:rsidRDefault="00EB4CFB" w:rsidP="00CE5A57">
            <w:pPr>
              <w:pStyle w:val="Normal6"/>
            </w:pPr>
            <w:r w:rsidRPr="003F3D53">
              <w:t>2.</w:t>
            </w:r>
            <w:r w:rsidRPr="003F3D53">
              <w:tab/>
              <w:t xml:space="preserve">Bij het verrichten van zijn taken </w:t>
            </w:r>
            <w:r w:rsidRPr="003F3D53">
              <w:rPr>
                <w:b/>
                <w:i/>
              </w:rPr>
              <w:t>kan</w:t>
            </w:r>
            <w:r w:rsidRPr="003F3D53">
              <w:t xml:space="preserve"> Europol de bevoegde autoriteiten van de betrokken lidstaten, onder vermelding van de reden, verzoeken:</w:t>
            </w:r>
          </w:p>
        </w:tc>
        <w:tc>
          <w:tcPr>
            <w:tcW w:w="4876" w:type="dxa"/>
            <w:hideMark/>
          </w:tcPr>
          <w:p w14:paraId="3EC256C0" w14:textId="77777777" w:rsidR="00EB4CFB" w:rsidRPr="003F3D53" w:rsidRDefault="00EB4CFB" w:rsidP="00CE5A57">
            <w:pPr>
              <w:pStyle w:val="Normal6"/>
              <w:rPr>
                <w:szCs w:val="24"/>
              </w:rPr>
            </w:pPr>
            <w:r w:rsidRPr="003F3D53">
              <w:t>2.</w:t>
            </w:r>
            <w:r w:rsidRPr="003F3D53">
              <w:tab/>
              <w:t xml:space="preserve">Bij het verrichten van zijn taken </w:t>
            </w:r>
            <w:r w:rsidRPr="003F3D53">
              <w:rPr>
                <w:b/>
                <w:i/>
              </w:rPr>
              <w:t>zou</w:t>
            </w:r>
            <w:r w:rsidRPr="003F3D53">
              <w:t xml:space="preserve"> Europol de bevoegde autoriteiten van de betrokken lidstaten, onder vermelding van de reden,</w:t>
            </w:r>
            <w:r w:rsidRPr="003F3D53">
              <w:rPr>
                <w:b/>
                <w:i/>
              </w:rPr>
              <w:t xml:space="preserve"> kunnen</w:t>
            </w:r>
            <w:r w:rsidRPr="003F3D53">
              <w:t xml:space="preserve"> verzoeken:</w:t>
            </w:r>
          </w:p>
        </w:tc>
      </w:tr>
    </w:tbl>
    <w:p w14:paraId="0E99D66E" w14:textId="77777777" w:rsidR="00EB4CFB" w:rsidRPr="003F3D53" w:rsidRDefault="00EB4CFB" w:rsidP="00EB4CFB">
      <w:r w:rsidRPr="003F3D53">
        <w:rPr>
          <w:rStyle w:val="HideTWBExt"/>
          <w:noProof w:val="0"/>
        </w:rPr>
        <w:t>&lt;/Amend&gt;</w:t>
      </w:r>
      <w:bookmarkEnd w:id="5"/>
    </w:p>
    <w:p w14:paraId="3EC3FA2D" w14:textId="77777777" w:rsidR="00EB4CFB" w:rsidRPr="003F3D53" w:rsidRDefault="00EB4CFB" w:rsidP="00EB4CFB">
      <w:pPr>
        <w:pStyle w:val="AMNumberTabs"/>
        <w:keepNext/>
      </w:pPr>
      <w:bookmarkStart w:id="6" w:name="EndB"/>
      <w:r w:rsidRPr="003F3D53">
        <w:rPr>
          <w:rStyle w:val="HideTWBExt"/>
          <w:b w:val="0"/>
          <w:noProof w:val="0"/>
        </w:rPr>
        <w:t>&lt;Amend&gt;</w:t>
      </w:r>
      <w:r w:rsidRPr="003F3D53">
        <w:t>Amendement</w:t>
      </w:r>
      <w:r w:rsidRPr="003F3D53">
        <w:tab/>
      </w:r>
      <w:r w:rsidRPr="003F3D53">
        <w:tab/>
      </w:r>
      <w:r w:rsidRPr="003F3D53">
        <w:rPr>
          <w:rStyle w:val="HideTWBExt"/>
          <w:b w:val="0"/>
          <w:noProof w:val="0"/>
        </w:rPr>
        <w:t>&lt;NumAm&gt;</w:t>
      </w:r>
      <w:r w:rsidRPr="003F3D53">
        <w:t>10</w:t>
      </w:r>
      <w:r w:rsidRPr="003F3D53">
        <w:rPr>
          <w:rStyle w:val="HideTWBExt"/>
          <w:b w:val="0"/>
          <w:noProof w:val="0"/>
        </w:rPr>
        <w:t>&lt;/NumAm&gt;</w:t>
      </w:r>
    </w:p>
    <w:p w14:paraId="7F615D5F" w14:textId="77777777" w:rsidR="00EB4CFB" w:rsidRPr="003F3D53" w:rsidRDefault="00EB4CFB" w:rsidP="00EB4CFB">
      <w:pPr>
        <w:pStyle w:val="NormalBold12b"/>
        <w:keepNext/>
      </w:pPr>
      <w:r w:rsidRPr="003F3D53">
        <w:rPr>
          <w:rStyle w:val="HideTWBExt"/>
          <w:b w:val="0"/>
          <w:noProof w:val="0"/>
        </w:rPr>
        <w:t>&lt;DocAmend&gt;</w:t>
      </w:r>
      <w:r w:rsidRPr="003F3D53">
        <w:t>Voorstel voor een verordening</w:t>
      </w:r>
      <w:r w:rsidRPr="003F3D53">
        <w:rPr>
          <w:rStyle w:val="HideTWBExt"/>
          <w:b w:val="0"/>
          <w:noProof w:val="0"/>
        </w:rPr>
        <w:t>&lt;/DocAmend&gt;</w:t>
      </w:r>
    </w:p>
    <w:p w14:paraId="5547FB39" w14:textId="77777777" w:rsidR="00EB4CFB" w:rsidRPr="003F3D53" w:rsidRDefault="00EB4CFB" w:rsidP="00EB4CFB">
      <w:pPr>
        <w:pStyle w:val="NormalBold"/>
        <w:keepNext/>
      </w:pPr>
      <w:r w:rsidRPr="003F3D53">
        <w:rPr>
          <w:rStyle w:val="HideTWBExt"/>
          <w:b w:val="0"/>
          <w:noProof w:val="0"/>
        </w:rPr>
        <w:t>&lt;Article&gt;</w:t>
      </w:r>
      <w:r w:rsidRPr="003F3D53">
        <w:t>Artikel 4 – lid 3 – inleidende formule</w:t>
      </w:r>
      <w:r w:rsidRPr="003F3D53">
        <w:rPr>
          <w:rStyle w:val="HideTWBExt"/>
          <w:b w:val="0"/>
          <w:noProof w:val="0"/>
        </w:rPr>
        <w:t>&lt;/Article&gt;</w:t>
      </w:r>
    </w:p>
    <w:p w14:paraId="457DA155" w14:textId="77777777" w:rsidR="00EB4CFB" w:rsidRPr="003F3D53" w:rsidRDefault="00EB4CFB" w:rsidP="00EB4CFB"/>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EB4CFB" w:rsidRPr="003F3D53" w14:paraId="2F6BDDAE" w14:textId="77777777" w:rsidTr="00CE5A57">
        <w:trPr>
          <w:jc w:val="center"/>
        </w:trPr>
        <w:tc>
          <w:tcPr>
            <w:tcW w:w="9752" w:type="dxa"/>
            <w:gridSpan w:val="2"/>
          </w:tcPr>
          <w:p w14:paraId="7FA31BBB" w14:textId="77777777" w:rsidR="00EB4CFB" w:rsidRPr="003F3D53" w:rsidRDefault="00EB4CFB" w:rsidP="00CE5A57">
            <w:pPr>
              <w:keepNext/>
            </w:pPr>
          </w:p>
        </w:tc>
      </w:tr>
      <w:tr w:rsidR="00EB4CFB" w:rsidRPr="003F3D53" w14:paraId="37E6DE4A" w14:textId="77777777" w:rsidTr="00CE5A57">
        <w:trPr>
          <w:jc w:val="center"/>
        </w:trPr>
        <w:tc>
          <w:tcPr>
            <w:tcW w:w="4876" w:type="dxa"/>
            <w:hideMark/>
          </w:tcPr>
          <w:p w14:paraId="582422B8" w14:textId="77777777" w:rsidR="00EB4CFB" w:rsidRPr="003F3D53" w:rsidRDefault="00EB4CFB" w:rsidP="00CE5A57">
            <w:pPr>
              <w:pStyle w:val="ColumnHeading"/>
              <w:keepNext/>
            </w:pPr>
            <w:r w:rsidRPr="003F3D53">
              <w:t>Door de Commissie voorgestelde tekst</w:t>
            </w:r>
          </w:p>
        </w:tc>
        <w:tc>
          <w:tcPr>
            <w:tcW w:w="4876" w:type="dxa"/>
            <w:hideMark/>
          </w:tcPr>
          <w:p w14:paraId="7D54C3C2" w14:textId="77777777" w:rsidR="00EB4CFB" w:rsidRPr="003F3D53" w:rsidRDefault="00EB4CFB" w:rsidP="00CE5A57">
            <w:pPr>
              <w:pStyle w:val="ColumnHeading"/>
              <w:keepNext/>
            </w:pPr>
            <w:r w:rsidRPr="003F3D53">
              <w:t>Amendement</w:t>
            </w:r>
          </w:p>
        </w:tc>
      </w:tr>
      <w:tr w:rsidR="00EB4CFB" w:rsidRPr="003F3D53" w14:paraId="0FA08712" w14:textId="77777777" w:rsidTr="00CE5A57">
        <w:trPr>
          <w:jc w:val="center"/>
        </w:trPr>
        <w:tc>
          <w:tcPr>
            <w:tcW w:w="4876" w:type="dxa"/>
            <w:hideMark/>
          </w:tcPr>
          <w:p w14:paraId="2EEA9D9E" w14:textId="77777777" w:rsidR="00EB4CFB" w:rsidRPr="003F3D53" w:rsidRDefault="00EB4CFB" w:rsidP="00CE5A57">
            <w:pPr>
              <w:pStyle w:val="Normal6"/>
            </w:pPr>
            <w:r w:rsidRPr="003F3D53">
              <w:t>3.</w:t>
            </w:r>
            <w:r w:rsidRPr="003F3D53">
              <w:tab/>
              <w:t xml:space="preserve">Eurojust </w:t>
            </w:r>
            <w:r w:rsidRPr="003F3D53">
              <w:rPr>
                <w:b/>
                <w:i/>
              </w:rPr>
              <w:t>kan</w:t>
            </w:r>
            <w:r w:rsidRPr="003F3D53">
              <w:t xml:space="preserve"> ook:</w:t>
            </w:r>
          </w:p>
        </w:tc>
        <w:tc>
          <w:tcPr>
            <w:tcW w:w="4876" w:type="dxa"/>
            <w:hideMark/>
          </w:tcPr>
          <w:p w14:paraId="79AD7CFA" w14:textId="77777777" w:rsidR="00EB4CFB" w:rsidRPr="003F3D53" w:rsidRDefault="00EB4CFB" w:rsidP="00CE5A57">
            <w:pPr>
              <w:pStyle w:val="Normal6"/>
              <w:rPr>
                <w:szCs w:val="24"/>
              </w:rPr>
            </w:pPr>
            <w:r w:rsidRPr="003F3D53">
              <w:t>3.</w:t>
            </w:r>
            <w:r w:rsidRPr="003F3D53">
              <w:tab/>
              <w:t xml:space="preserve">Eurojust </w:t>
            </w:r>
            <w:r w:rsidRPr="003F3D53">
              <w:rPr>
                <w:b/>
                <w:i/>
              </w:rPr>
              <w:t>zou</w:t>
            </w:r>
            <w:r w:rsidRPr="003F3D53">
              <w:t xml:space="preserve"> ook:</w:t>
            </w:r>
          </w:p>
        </w:tc>
      </w:tr>
    </w:tbl>
    <w:p w14:paraId="1C6A87F2" w14:textId="77777777" w:rsidR="00EB4CFB" w:rsidRPr="003F3D53" w:rsidRDefault="00EB4CFB" w:rsidP="00EB4CFB">
      <w:r w:rsidRPr="003F3D53">
        <w:rPr>
          <w:rStyle w:val="HideTWBExt"/>
          <w:noProof w:val="0"/>
        </w:rPr>
        <w:t>&lt;/Amend&gt;</w:t>
      </w:r>
    </w:p>
    <w:p w14:paraId="3DEE108D" w14:textId="77777777" w:rsidR="00EB4CFB" w:rsidRPr="003F3D53" w:rsidRDefault="00EB4CFB" w:rsidP="00EB4CFB">
      <w:pPr>
        <w:pStyle w:val="AMNumberTabs"/>
      </w:pPr>
      <w:r w:rsidRPr="003F3D53">
        <w:rPr>
          <w:rStyle w:val="HideTWBExt"/>
          <w:noProof w:val="0"/>
        </w:rPr>
        <w:t>&lt;Amend&gt;</w:t>
      </w:r>
      <w:r w:rsidRPr="003F3D53">
        <w:t>Amendement</w:t>
      </w:r>
      <w:r w:rsidRPr="003F3D53">
        <w:tab/>
      </w:r>
      <w:r w:rsidRPr="003F3D53">
        <w:tab/>
      </w:r>
      <w:r w:rsidRPr="003F3D53">
        <w:rPr>
          <w:rStyle w:val="HideTWBExt"/>
          <w:noProof w:val="0"/>
        </w:rPr>
        <w:t>&lt;NumAm&gt;</w:t>
      </w:r>
      <w:r w:rsidRPr="003F3D53">
        <w:t>11</w:t>
      </w:r>
      <w:r w:rsidRPr="003F3D53">
        <w:rPr>
          <w:rStyle w:val="HideTWBExt"/>
          <w:noProof w:val="0"/>
        </w:rPr>
        <w:t>&lt;/NumAm&gt;</w:t>
      </w:r>
    </w:p>
    <w:p w14:paraId="70FDCF8E" w14:textId="77777777" w:rsidR="00EB4CFB" w:rsidRPr="003F3D53" w:rsidRDefault="00EB4CFB" w:rsidP="00EB4CFB">
      <w:pPr>
        <w:pStyle w:val="NormalBold12b"/>
      </w:pPr>
      <w:r w:rsidRPr="003F3D53">
        <w:rPr>
          <w:rStyle w:val="HideTWBExt"/>
          <w:noProof w:val="0"/>
        </w:rPr>
        <w:t>&lt;DocAmend&gt;</w:t>
      </w:r>
      <w:r w:rsidRPr="003F3D53">
        <w:t>Voorstel voor een verordening</w:t>
      </w:r>
      <w:r w:rsidRPr="003F3D53">
        <w:rPr>
          <w:rStyle w:val="HideTWBExt"/>
          <w:noProof w:val="0"/>
        </w:rPr>
        <w:t>&lt;/DocAmend&gt;</w:t>
      </w:r>
    </w:p>
    <w:p w14:paraId="54106EB9" w14:textId="77777777" w:rsidR="00EB4CFB" w:rsidRPr="003F3D53" w:rsidRDefault="00EB4CFB" w:rsidP="00EB4CFB">
      <w:pPr>
        <w:pStyle w:val="NormalBold"/>
        <w:rPr>
          <w:rStyle w:val="HideTWBExt"/>
          <w:noProof w:val="0"/>
          <w:color w:val="auto"/>
        </w:rPr>
      </w:pPr>
      <w:r w:rsidRPr="003F3D53">
        <w:rPr>
          <w:rStyle w:val="HideTWBExt"/>
          <w:noProof w:val="0"/>
        </w:rPr>
        <w:t>&lt;Article&gt;</w:t>
      </w:r>
      <w:r w:rsidRPr="003F3D53">
        <w:t>Artikel 8 – lid 2 – letter b bis (nieuw)</w:t>
      </w:r>
      <w:r w:rsidRPr="003F3D53">
        <w:rPr>
          <w:rStyle w:val="HideTWBExt"/>
          <w:noProof w:val="0"/>
        </w:rPr>
        <w:t>&lt;/Article&gt;</w:t>
      </w:r>
    </w:p>
    <w:p w14:paraId="15749E07" w14:textId="77777777" w:rsidR="00EB4CFB" w:rsidRPr="003F3D53" w:rsidRDefault="00EB4CFB" w:rsidP="00EB4CFB">
      <w:pPr>
        <w:pStyle w:val="NormalBold"/>
      </w:pP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B4CFB" w:rsidRPr="003F3D53" w14:paraId="5079D4AE" w14:textId="77777777" w:rsidTr="00CE5A57">
        <w:trPr>
          <w:trHeight w:val="240"/>
          <w:jc w:val="center"/>
        </w:trPr>
        <w:tc>
          <w:tcPr>
            <w:tcW w:w="9752" w:type="dxa"/>
            <w:gridSpan w:val="2"/>
          </w:tcPr>
          <w:p w14:paraId="35DF3ED2" w14:textId="77777777" w:rsidR="00EB4CFB" w:rsidRPr="003F3D53" w:rsidRDefault="00EB4CFB" w:rsidP="00CE5A57"/>
        </w:tc>
      </w:tr>
      <w:tr w:rsidR="00EB4CFB" w:rsidRPr="003F3D53" w14:paraId="30E4D2FE" w14:textId="77777777" w:rsidTr="00CE5A57">
        <w:trPr>
          <w:trHeight w:val="240"/>
          <w:jc w:val="center"/>
        </w:trPr>
        <w:tc>
          <w:tcPr>
            <w:tcW w:w="4876" w:type="dxa"/>
            <w:hideMark/>
          </w:tcPr>
          <w:p w14:paraId="6CE1019B" w14:textId="77777777" w:rsidR="00EB4CFB" w:rsidRPr="003F3D53" w:rsidRDefault="00EB4CFB" w:rsidP="00CE5A57">
            <w:pPr>
              <w:pStyle w:val="ColumnHeading"/>
            </w:pPr>
            <w:r w:rsidRPr="003F3D53">
              <w:t>Door de Commissie voorgestelde tekst</w:t>
            </w:r>
          </w:p>
        </w:tc>
        <w:tc>
          <w:tcPr>
            <w:tcW w:w="4876" w:type="dxa"/>
            <w:hideMark/>
          </w:tcPr>
          <w:p w14:paraId="0F0794D1" w14:textId="77777777" w:rsidR="00EB4CFB" w:rsidRPr="003F3D53" w:rsidRDefault="00EB4CFB" w:rsidP="00CE5A57">
            <w:pPr>
              <w:pStyle w:val="ColumnHeading"/>
            </w:pPr>
            <w:r w:rsidRPr="003F3D53">
              <w:t>Amendement</w:t>
            </w:r>
          </w:p>
        </w:tc>
      </w:tr>
      <w:tr w:rsidR="00EB4CFB" w:rsidRPr="003F3D53" w14:paraId="020ABC92" w14:textId="77777777" w:rsidTr="00CE5A57">
        <w:trPr>
          <w:jc w:val="center"/>
        </w:trPr>
        <w:tc>
          <w:tcPr>
            <w:tcW w:w="4876" w:type="dxa"/>
          </w:tcPr>
          <w:p w14:paraId="557F3589" w14:textId="77777777" w:rsidR="00EB4CFB" w:rsidRPr="003F3D53" w:rsidRDefault="00EB4CFB" w:rsidP="00CE5A57">
            <w:pPr>
              <w:pStyle w:val="Normal6"/>
            </w:pPr>
          </w:p>
        </w:tc>
        <w:tc>
          <w:tcPr>
            <w:tcW w:w="4876" w:type="dxa"/>
            <w:hideMark/>
          </w:tcPr>
          <w:p w14:paraId="0C35ABC1" w14:textId="77777777" w:rsidR="00EB4CFB" w:rsidRPr="003F3D53" w:rsidRDefault="00EB4CFB" w:rsidP="00CE5A57">
            <w:pPr>
              <w:pStyle w:val="Normal6"/>
            </w:pPr>
            <w:r w:rsidRPr="003F3D53">
              <w:rPr>
                <w:b/>
                <w:i/>
              </w:rPr>
              <w:t>b bis)</w:t>
            </w:r>
            <w:r w:rsidRPr="003F3D53">
              <w:tab/>
            </w:r>
            <w:r w:rsidRPr="003F3D53">
              <w:rPr>
                <w:b/>
                <w:i/>
              </w:rPr>
              <w:t>nemen zo nodig deel aan gemeenschappelijke onderzoeksteams, alsmede aan de oprichting ervan.</w:t>
            </w:r>
          </w:p>
        </w:tc>
      </w:tr>
    </w:tbl>
    <w:p w14:paraId="70F0DC04" w14:textId="77777777" w:rsidR="00EB4CFB" w:rsidRPr="003F3D53" w:rsidRDefault="00EB4CFB" w:rsidP="00EB4CFB">
      <w:r w:rsidRPr="003F3D53">
        <w:rPr>
          <w:rStyle w:val="HideTWBExt"/>
          <w:noProof w:val="0"/>
        </w:rPr>
        <w:t>&lt;/Amend&gt;</w:t>
      </w:r>
    </w:p>
    <w:p w14:paraId="63358163" w14:textId="77777777" w:rsidR="00EB4CFB" w:rsidRPr="003F3D53" w:rsidRDefault="00EB4CFB" w:rsidP="00EB4CFB">
      <w:pPr>
        <w:pStyle w:val="AMNumberTabs"/>
      </w:pPr>
      <w:r w:rsidRPr="003F3D53">
        <w:rPr>
          <w:rStyle w:val="HideTWBExt"/>
          <w:noProof w:val="0"/>
        </w:rPr>
        <w:t>&lt;Amend&gt;</w:t>
      </w:r>
      <w:r w:rsidRPr="003F3D53">
        <w:t>Amendement</w:t>
      </w:r>
      <w:r w:rsidRPr="003F3D53">
        <w:tab/>
      </w:r>
      <w:r w:rsidRPr="003F3D53">
        <w:tab/>
      </w:r>
      <w:r w:rsidRPr="003F3D53">
        <w:rPr>
          <w:rStyle w:val="HideTWBExt"/>
          <w:noProof w:val="0"/>
        </w:rPr>
        <w:t>&lt;NumAm&gt;</w:t>
      </w:r>
      <w:r w:rsidRPr="003F3D53">
        <w:t>12</w:t>
      </w:r>
      <w:r w:rsidRPr="003F3D53">
        <w:rPr>
          <w:rStyle w:val="HideTWBExt"/>
          <w:noProof w:val="0"/>
        </w:rPr>
        <w:t>&lt;/NumAm&gt;</w:t>
      </w:r>
    </w:p>
    <w:p w14:paraId="16B18E28" w14:textId="77777777" w:rsidR="00EB4CFB" w:rsidRPr="003F3D53" w:rsidRDefault="00EB4CFB" w:rsidP="00EB4CFB">
      <w:pPr>
        <w:pStyle w:val="NormalBold12b"/>
      </w:pPr>
      <w:r w:rsidRPr="003F3D53">
        <w:rPr>
          <w:rStyle w:val="HideTWBExt"/>
          <w:noProof w:val="0"/>
        </w:rPr>
        <w:t>&lt;DocAmend&gt;</w:t>
      </w:r>
      <w:r w:rsidRPr="003F3D53">
        <w:t>Voorstel voor een verordening</w:t>
      </w:r>
      <w:r w:rsidRPr="003F3D53">
        <w:rPr>
          <w:rStyle w:val="HideTWBExt"/>
          <w:noProof w:val="0"/>
        </w:rPr>
        <w:t>&lt;/DocAmend&gt;</w:t>
      </w:r>
    </w:p>
    <w:p w14:paraId="34A74A2E" w14:textId="77777777" w:rsidR="00EB4CFB" w:rsidRPr="003F3D53" w:rsidRDefault="00EB4CFB" w:rsidP="00EB4CFB">
      <w:pPr>
        <w:pStyle w:val="NormalBold"/>
        <w:rPr>
          <w:rStyle w:val="HideTWBExt"/>
          <w:noProof w:val="0"/>
          <w:color w:val="auto"/>
        </w:rPr>
      </w:pPr>
      <w:r w:rsidRPr="003F3D53">
        <w:rPr>
          <w:rStyle w:val="HideTWBExt"/>
          <w:noProof w:val="0"/>
        </w:rPr>
        <w:t>&lt;Article&gt;</w:t>
      </w:r>
      <w:r w:rsidRPr="003F3D53">
        <w:t>Artikel 10 – lid 1 – inleidende formule</w:t>
      </w:r>
      <w:r w:rsidRPr="003F3D53">
        <w:rPr>
          <w:rStyle w:val="HideTWBExt"/>
          <w:noProof w:val="0"/>
        </w:rPr>
        <w:t>&lt;/Article&gt;</w:t>
      </w:r>
    </w:p>
    <w:p w14:paraId="10D5A2A7" w14:textId="77777777" w:rsidR="00EB4CFB" w:rsidRPr="003F3D53" w:rsidRDefault="00EB4CFB" w:rsidP="00EB4CFB">
      <w:pPr>
        <w:pStyle w:val="NormalBold"/>
      </w:pP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B4CFB" w:rsidRPr="003F3D53" w14:paraId="5EFE4985" w14:textId="77777777" w:rsidTr="00CE5A57">
        <w:trPr>
          <w:trHeight w:val="240"/>
          <w:jc w:val="center"/>
        </w:trPr>
        <w:tc>
          <w:tcPr>
            <w:tcW w:w="9752" w:type="dxa"/>
            <w:gridSpan w:val="2"/>
          </w:tcPr>
          <w:p w14:paraId="6ECD8F45" w14:textId="77777777" w:rsidR="00EB4CFB" w:rsidRPr="003F3D53" w:rsidRDefault="00EB4CFB" w:rsidP="00CE5A57"/>
        </w:tc>
      </w:tr>
      <w:tr w:rsidR="00EB4CFB" w:rsidRPr="003F3D53" w14:paraId="1B54DED0" w14:textId="77777777" w:rsidTr="00CE5A57">
        <w:trPr>
          <w:trHeight w:val="240"/>
          <w:jc w:val="center"/>
        </w:trPr>
        <w:tc>
          <w:tcPr>
            <w:tcW w:w="4876" w:type="dxa"/>
            <w:hideMark/>
          </w:tcPr>
          <w:p w14:paraId="5C574C1B" w14:textId="77777777" w:rsidR="00EB4CFB" w:rsidRPr="003F3D53" w:rsidRDefault="00EB4CFB" w:rsidP="00CE5A57">
            <w:pPr>
              <w:pStyle w:val="ColumnHeading"/>
            </w:pPr>
            <w:r w:rsidRPr="003F3D53">
              <w:t>Door de Commissie voorgestelde tekst</w:t>
            </w:r>
          </w:p>
        </w:tc>
        <w:tc>
          <w:tcPr>
            <w:tcW w:w="4876" w:type="dxa"/>
            <w:hideMark/>
          </w:tcPr>
          <w:p w14:paraId="1C0F8B04" w14:textId="77777777" w:rsidR="00EB4CFB" w:rsidRPr="003F3D53" w:rsidRDefault="00EB4CFB" w:rsidP="00CE5A57">
            <w:pPr>
              <w:pStyle w:val="ColumnHeading"/>
            </w:pPr>
            <w:r w:rsidRPr="003F3D53">
              <w:t>Amendement</w:t>
            </w:r>
          </w:p>
        </w:tc>
      </w:tr>
      <w:tr w:rsidR="00EB4CFB" w:rsidRPr="003F3D53" w14:paraId="1A701A59" w14:textId="77777777" w:rsidTr="00CE5A57">
        <w:trPr>
          <w:jc w:val="center"/>
        </w:trPr>
        <w:tc>
          <w:tcPr>
            <w:tcW w:w="4876" w:type="dxa"/>
            <w:hideMark/>
          </w:tcPr>
          <w:p w14:paraId="21F49A8B" w14:textId="77777777" w:rsidR="00EB4CFB" w:rsidRPr="003F3D53" w:rsidRDefault="00EB4CFB" w:rsidP="00CE5A57">
            <w:pPr>
              <w:pStyle w:val="Normal6"/>
            </w:pPr>
            <w:r w:rsidRPr="003F3D53">
              <w:t>1.</w:t>
            </w:r>
            <w:r w:rsidRPr="003F3D53">
              <w:tab/>
              <w:t>Het college bestaat uit</w:t>
            </w:r>
            <w:r w:rsidRPr="003F3D53">
              <w:rPr>
                <w:b/>
                <w:i/>
              </w:rPr>
              <w:t>:</w:t>
            </w:r>
          </w:p>
        </w:tc>
        <w:tc>
          <w:tcPr>
            <w:tcW w:w="4876" w:type="dxa"/>
            <w:hideMark/>
          </w:tcPr>
          <w:p w14:paraId="3FD99D30" w14:textId="77777777" w:rsidR="00EB4CFB" w:rsidRPr="003F3D53" w:rsidRDefault="00EB4CFB" w:rsidP="00CE5A57">
            <w:pPr>
              <w:pStyle w:val="Normal6"/>
            </w:pPr>
            <w:r w:rsidRPr="003F3D53">
              <w:t>1.</w:t>
            </w:r>
            <w:r w:rsidRPr="003F3D53">
              <w:tab/>
              <w:t>Het college bestaat uit</w:t>
            </w:r>
            <w:r w:rsidRPr="003F3D53">
              <w:rPr>
                <w:b/>
                <w:i/>
              </w:rPr>
              <w:t xml:space="preserve"> alle nationale leden voor operationele zaken, en voorts twee vertegenwoordigers van de Commissie wanneer beheers- of administratieve vraagstukken worden besproken of vastgesteld.</w:t>
            </w:r>
          </w:p>
        </w:tc>
      </w:tr>
    </w:tbl>
    <w:p w14:paraId="59AF8EFD" w14:textId="77777777" w:rsidR="00EB4CFB" w:rsidRPr="003F3D53" w:rsidRDefault="00EB4CFB" w:rsidP="00EB4CFB">
      <w:r w:rsidRPr="003F3D53">
        <w:rPr>
          <w:rStyle w:val="HideTWBExt"/>
          <w:noProof w:val="0"/>
        </w:rPr>
        <w:t>&lt;/Amend&gt;</w:t>
      </w:r>
    </w:p>
    <w:p w14:paraId="3F0D64C4" w14:textId="77777777" w:rsidR="00EB4CFB" w:rsidRPr="003F3D53" w:rsidRDefault="00EB4CFB" w:rsidP="00EB4CFB">
      <w:pPr>
        <w:pStyle w:val="AMNumberTabs"/>
      </w:pPr>
      <w:r w:rsidRPr="003F3D53">
        <w:rPr>
          <w:rStyle w:val="HideTWBExt"/>
          <w:noProof w:val="0"/>
        </w:rPr>
        <w:t>&lt;Amend&gt;</w:t>
      </w:r>
      <w:r w:rsidRPr="003F3D53">
        <w:t>Amendement</w:t>
      </w:r>
      <w:r w:rsidRPr="003F3D53">
        <w:tab/>
      </w:r>
      <w:r w:rsidRPr="003F3D53">
        <w:tab/>
      </w:r>
      <w:r w:rsidRPr="003F3D53">
        <w:rPr>
          <w:rStyle w:val="HideTWBExt"/>
          <w:noProof w:val="0"/>
        </w:rPr>
        <w:t>&lt;NumAm&gt;</w:t>
      </w:r>
      <w:r w:rsidRPr="003F3D53">
        <w:t>13</w:t>
      </w:r>
      <w:r w:rsidRPr="003F3D53">
        <w:rPr>
          <w:rStyle w:val="HideTWBExt"/>
          <w:noProof w:val="0"/>
        </w:rPr>
        <w:t>&lt;/NumAm&gt;</w:t>
      </w:r>
    </w:p>
    <w:p w14:paraId="7FDF7968" w14:textId="77777777" w:rsidR="00EB4CFB" w:rsidRPr="003F3D53" w:rsidRDefault="00EB4CFB" w:rsidP="00EB4CFB">
      <w:pPr>
        <w:pStyle w:val="NormalBold12b"/>
      </w:pPr>
      <w:r w:rsidRPr="003F3D53">
        <w:rPr>
          <w:rStyle w:val="HideTWBExt"/>
          <w:noProof w:val="0"/>
        </w:rPr>
        <w:t>&lt;DocAmend&gt;</w:t>
      </w:r>
      <w:r w:rsidRPr="003F3D53">
        <w:t>Voorstel voor een verordening</w:t>
      </w:r>
      <w:r w:rsidRPr="003F3D53">
        <w:rPr>
          <w:rStyle w:val="HideTWBExt"/>
          <w:noProof w:val="0"/>
        </w:rPr>
        <w:t>&lt;/DocAmend&gt;</w:t>
      </w:r>
    </w:p>
    <w:p w14:paraId="3B41928D" w14:textId="77777777" w:rsidR="00EB4CFB" w:rsidRPr="003F3D53" w:rsidRDefault="00EB4CFB" w:rsidP="00EB4CFB">
      <w:pPr>
        <w:pStyle w:val="NormalBold"/>
        <w:rPr>
          <w:rStyle w:val="HideTWBExt"/>
          <w:noProof w:val="0"/>
          <w:color w:val="auto"/>
        </w:rPr>
      </w:pPr>
      <w:r w:rsidRPr="003F3D53">
        <w:rPr>
          <w:rStyle w:val="HideTWBExt"/>
          <w:noProof w:val="0"/>
        </w:rPr>
        <w:t>&lt;Article&gt;</w:t>
      </w:r>
      <w:r w:rsidRPr="003F3D53">
        <w:t>Artikel 10 – lid 1 – letter a</w:t>
      </w:r>
      <w:r w:rsidRPr="003F3D53">
        <w:rPr>
          <w:rStyle w:val="HideTWBExt"/>
          <w:noProof w:val="0"/>
        </w:rPr>
        <w:t>&lt;/Article&gt;</w:t>
      </w:r>
    </w:p>
    <w:p w14:paraId="5DA00A28" w14:textId="77777777" w:rsidR="00EB4CFB" w:rsidRPr="003F3D53" w:rsidRDefault="00EB4CFB" w:rsidP="00EB4CFB">
      <w:pPr>
        <w:pStyle w:val="NormalBold"/>
      </w:pP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B4CFB" w:rsidRPr="003F3D53" w14:paraId="5DD97700" w14:textId="77777777" w:rsidTr="00CE5A57">
        <w:trPr>
          <w:trHeight w:val="240"/>
          <w:jc w:val="center"/>
        </w:trPr>
        <w:tc>
          <w:tcPr>
            <w:tcW w:w="9752" w:type="dxa"/>
            <w:gridSpan w:val="2"/>
          </w:tcPr>
          <w:p w14:paraId="5FB27FB0" w14:textId="77777777" w:rsidR="00EB4CFB" w:rsidRPr="003F3D53" w:rsidRDefault="00EB4CFB" w:rsidP="00CE5A57"/>
        </w:tc>
      </w:tr>
      <w:tr w:rsidR="00EB4CFB" w:rsidRPr="003F3D53" w14:paraId="4A422A88" w14:textId="77777777" w:rsidTr="00CE5A57">
        <w:trPr>
          <w:trHeight w:val="240"/>
          <w:jc w:val="center"/>
        </w:trPr>
        <w:tc>
          <w:tcPr>
            <w:tcW w:w="4876" w:type="dxa"/>
            <w:hideMark/>
          </w:tcPr>
          <w:p w14:paraId="7AB722B3" w14:textId="77777777" w:rsidR="00EB4CFB" w:rsidRPr="003F3D53" w:rsidRDefault="00EB4CFB" w:rsidP="00CE5A57">
            <w:pPr>
              <w:pStyle w:val="ColumnHeading"/>
            </w:pPr>
            <w:r w:rsidRPr="003F3D53">
              <w:t>Door de Commissie voorgestelde tekst</w:t>
            </w:r>
          </w:p>
        </w:tc>
        <w:tc>
          <w:tcPr>
            <w:tcW w:w="4876" w:type="dxa"/>
            <w:hideMark/>
          </w:tcPr>
          <w:p w14:paraId="5EBB15DA" w14:textId="77777777" w:rsidR="00EB4CFB" w:rsidRPr="003F3D53" w:rsidRDefault="00EB4CFB" w:rsidP="00CE5A57">
            <w:pPr>
              <w:pStyle w:val="ColumnHeading"/>
            </w:pPr>
            <w:r w:rsidRPr="003F3D53">
              <w:t>Amendement</w:t>
            </w:r>
          </w:p>
        </w:tc>
      </w:tr>
      <w:tr w:rsidR="00EB4CFB" w:rsidRPr="003F3D53" w14:paraId="027CCDF2" w14:textId="77777777" w:rsidTr="00CE5A57">
        <w:trPr>
          <w:jc w:val="center"/>
        </w:trPr>
        <w:tc>
          <w:tcPr>
            <w:tcW w:w="4876" w:type="dxa"/>
            <w:hideMark/>
          </w:tcPr>
          <w:p w14:paraId="6766712E" w14:textId="77777777" w:rsidR="00EB4CFB" w:rsidRPr="003F3D53" w:rsidRDefault="00EB4CFB" w:rsidP="00CE5A57">
            <w:pPr>
              <w:pStyle w:val="Normal6"/>
            </w:pPr>
            <w:r w:rsidRPr="003F3D53">
              <w:rPr>
                <w:b/>
                <w:i/>
              </w:rPr>
              <w:t>a)</w:t>
            </w:r>
            <w:r w:rsidRPr="003F3D53">
              <w:tab/>
            </w:r>
            <w:r w:rsidRPr="003F3D53">
              <w:rPr>
                <w:b/>
                <w:i/>
              </w:rPr>
              <w:t>alle nationale leden wanneer het college zijn operationele taken verricht uit hoofde van artikel 4;</w:t>
            </w:r>
          </w:p>
        </w:tc>
        <w:tc>
          <w:tcPr>
            <w:tcW w:w="4876" w:type="dxa"/>
            <w:hideMark/>
          </w:tcPr>
          <w:p w14:paraId="6010E061" w14:textId="77777777" w:rsidR="00EB4CFB" w:rsidRPr="003F3D53" w:rsidRDefault="00EB4CFB" w:rsidP="00CE5A57">
            <w:pPr>
              <w:pStyle w:val="Normal6"/>
            </w:pPr>
            <w:r w:rsidRPr="003F3D53">
              <w:rPr>
                <w:b/>
                <w:i/>
              </w:rPr>
              <w:t>Schrappen</w:t>
            </w:r>
          </w:p>
        </w:tc>
      </w:tr>
    </w:tbl>
    <w:p w14:paraId="08F57530" w14:textId="77777777" w:rsidR="00EB4CFB" w:rsidRPr="003F3D53" w:rsidRDefault="00EB4CFB" w:rsidP="00EB4CFB">
      <w:r w:rsidRPr="003F3D53">
        <w:rPr>
          <w:rStyle w:val="HideTWBExt"/>
          <w:noProof w:val="0"/>
        </w:rPr>
        <w:t>&lt;/Amend&gt;</w:t>
      </w:r>
    </w:p>
    <w:p w14:paraId="4B9D75BA" w14:textId="77777777" w:rsidR="00EB4CFB" w:rsidRPr="003F3D53" w:rsidRDefault="00EB4CFB" w:rsidP="00EB4CFB">
      <w:pPr>
        <w:pStyle w:val="AMNumberTabs"/>
      </w:pPr>
      <w:r w:rsidRPr="003F3D53">
        <w:rPr>
          <w:rStyle w:val="HideTWBExt"/>
          <w:noProof w:val="0"/>
        </w:rPr>
        <w:t>&lt;Amend&gt;</w:t>
      </w:r>
      <w:r w:rsidRPr="003F3D53">
        <w:t>Amendement</w:t>
      </w:r>
      <w:r w:rsidRPr="003F3D53">
        <w:tab/>
      </w:r>
      <w:r w:rsidRPr="003F3D53">
        <w:tab/>
      </w:r>
      <w:r w:rsidRPr="003F3D53">
        <w:rPr>
          <w:rStyle w:val="HideTWBExt"/>
          <w:noProof w:val="0"/>
        </w:rPr>
        <w:t>&lt;NumAm&gt;</w:t>
      </w:r>
      <w:r w:rsidRPr="003F3D53">
        <w:t>14</w:t>
      </w:r>
      <w:r w:rsidRPr="003F3D53">
        <w:rPr>
          <w:rStyle w:val="HideTWBExt"/>
          <w:noProof w:val="0"/>
        </w:rPr>
        <w:t>&lt;/NumAm&gt;</w:t>
      </w:r>
    </w:p>
    <w:p w14:paraId="72BA2F62" w14:textId="77777777" w:rsidR="00EB4CFB" w:rsidRPr="003F3D53" w:rsidRDefault="00EB4CFB" w:rsidP="00EB4CFB">
      <w:pPr>
        <w:pStyle w:val="NormalBold12b"/>
      </w:pPr>
      <w:r w:rsidRPr="003F3D53">
        <w:rPr>
          <w:rStyle w:val="HideTWBExt"/>
          <w:noProof w:val="0"/>
        </w:rPr>
        <w:t>&lt;DocAmend&gt;</w:t>
      </w:r>
      <w:r w:rsidRPr="003F3D53">
        <w:t>Voorstel voor een verordening</w:t>
      </w:r>
      <w:r w:rsidRPr="003F3D53">
        <w:rPr>
          <w:rStyle w:val="HideTWBExt"/>
          <w:noProof w:val="0"/>
        </w:rPr>
        <w:t>&lt;/DocAmend&gt;</w:t>
      </w:r>
    </w:p>
    <w:p w14:paraId="6BB8B6D0" w14:textId="77777777" w:rsidR="00EB4CFB" w:rsidRPr="003F3D53" w:rsidRDefault="00EB4CFB" w:rsidP="00EB4CFB">
      <w:pPr>
        <w:pStyle w:val="NormalBold"/>
        <w:rPr>
          <w:rStyle w:val="HideTWBExt"/>
          <w:noProof w:val="0"/>
          <w:color w:val="auto"/>
        </w:rPr>
      </w:pPr>
      <w:r w:rsidRPr="003F3D53">
        <w:rPr>
          <w:rStyle w:val="HideTWBExt"/>
          <w:noProof w:val="0"/>
        </w:rPr>
        <w:t>&lt;Article&gt;</w:t>
      </w:r>
      <w:r w:rsidRPr="003F3D53">
        <w:t>Artikel 10 – lid 1 – letter b</w:t>
      </w:r>
      <w:r w:rsidRPr="003F3D53">
        <w:rPr>
          <w:rStyle w:val="HideTWBExt"/>
          <w:noProof w:val="0"/>
        </w:rPr>
        <w:t>&lt;/Article&gt;</w:t>
      </w:r>
    </w:p>
    <w:p w14:paraId="284A3F47" w14:textId="77777777" w:rsidR="00EB4CFB" w:rsidRPr="003F3D53" w:rsidRDefault="00EB4CFB" w:rsidP="00EB4CFB">
      <w:pPr>
        <w:pStyle w:val="NormalBold"/>
      </w:pP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B4CFB" w:rsidRPr="003F3D53" w14:paraId="5F5B22F1" w14:textId="77777777" w:rsidTr="00CE5A57">
        <w:trPr>
          <w:trHeight w:val="240"/>
          <w:jc w:val="center"/>
        </w:trPr>
        <w:tc>
          <w:tcPr>
            <w:tcW w:w="9752" w:type="dxa"/>
            <w:gridSpan w:val="2"/>
          </w:tcPr>
          <w:p w14:paraId="436A480E" w14:textId="77777777" w:rsidR="00EB4CFB" w:rsidRPr="003F3D53" w:rsidRDefault="00EB4CFB" w:rsidP="00CE5A57"/>
        </w:tc>
      </w:tr>
      <w:tr w:rsidR="00EB4CFB" w:rsidRPr="003F3D53" w14:paraId="0E3A6FEE" w14:textId="77777777" w:rsidTr="00CE5A57">
        <w:trPr>
          <w:trHeight w:val="240"/>
          <w:jc w:val="center"/>
        </w:trPr>
        <w:tc>
          <w:tcPr>
            <w:tcW w:w="4876" w:type="dxa"/>
            <w:hideMark/>
          </w:tcPr>
          <w:p w14:paraId="465859EE" w14:textId="77777777" w:rsidR="00EB4CFB" w:rsidRPr="003F3D53" w:rsidRDefault="00EB4CFB" w:rsidP="00CE5A57">
            <w:pPr>
              <w:pStyle w:val="ColumnHeading"/>
            </w:pPr>
            <w:r w:rsidRPr="003F3D53">
              <w:t>Door de Commissie voorgestelde tekst</w:t>
            </w:r>
          </w:p>
        </w:tc>
        <w:tc>
          <w:tcPr>
            <w:tcW w:w="4876" w:type="dxa"/>
            <w:hideMark/>
          </w:tcPr>
          <w:p w14:paraId="467EEC42" w14:textId="77777777" w:rsidR="00EB4CFB" w:rsidRPr="003F3D53" w:rsidRDefault="00EB4CFB" w:rsidP="00CE5A57">
            <w:pPr>
              <w:pStyle w:val="ColumnHeading"/>
            </w:pPr>
            <w:r w:rsidRPr="003F3D53">
              <w:t>Amendement</w:t>
            </w:r>
          </w:p>
        </w:tc>
      </w:tr>
      <w:tr w:rsidR="00EB4CFB" w:rsidRPr="003F3D53" w14:paraId="4C6689FE" w14:textId="77777777" w:rsidTr="00CE5A57">
        <w:trPr>
          <w:jc w:val="center"/>
        </w:trPr>
        <w:tc>
          <w:tcPr>
            <w:tcW w:w="4876" w:type="dxa"/>
            <w:hideMark/>
          </w:tcPr>
          <w:p w14:paraId="72E4A9AA" w14:textId="77777777" w:rsidR="00EB4CFB" w:rsidRPr="003F3D53" w:rsidRDefault="00EB4CFB" w:rsidP="00CE5A57">
            <w:pPr>
              <w:pStyle w:val="Normal6"/>
            </w:pPr>
            <w:r w:rsidRPr="003F3D53">
              <w:rPr>
                <w:b/>
                <w:i/>
              </w:rPr>
              <w:t>b)</w:t>
            </w:r>
            <w:r w:rsidRPr="003F3D53">
              <w:tab/>
            </w:r>
            <w:r w:rsidRPr="003F3D53">
              <w:rPr>
                <w:b/>
                <w:i/>
              </w:rPr>
              <w:t>alle nationale leden en twee vertegenwoordigers van de Commissie wanneer het college zijn beheerstaken verricht uit hoofde van artikel 14.</w:t>
            </w:r>
          </w:p>
        </w:tc>
        <w:tc>
          <w:tcPr>
            <w:tcW w:w="4876" w:type="dxa"/>
            <w:hideMark/>
          </w:tcPr>
          <w:p w14:paraId="494DE567" w14:textId="77777777" w:rsidR="00EB4CFB" w:rsidRPr="003F3D53" w:rsidRDefault="00EB4CFB" w:rsidP="00CE5A57">
            <w:pPr>
              <w:pStyle w:val="Normal6"/>
            </w:pPr>
            <w:r w:rsidRPr="003F3D53">
              <w:rPr>
                <w:b/>
                <w:i/>
              </w:rPr>
              <w:t>Schrappen</w:t>
            </w:r>
          </w:p>
        </w:tc>
      </w:tr>
    </w:tbl>
    <w:p w14:paraId="14C8AC7E" w14:textId="77777777" w:rsidR="00EB4CFB" w:rsidRPr="003F3D53" w:rsidRDefault="00EB4CFB" w:rsidP="00EB4CFB">
      <w:r w:rsidRPr="003F3D53">
        <w:rPr>
          <w:rStyle w:val="HideTWBExt"/>
          <w:noProof w:val="0"/>
        </w:rPr>
        <w:t>&lt;/Amend&gt;</w:t>
      </w:r>
    </w:p>
    <w:p w14:paraId="718E21BB" w14:textId="77777777" w:rsidR="00EB4CFB" w:rsidRPr="003F3D53" w:rsidRDefault="00EB4CFB" w:rsidP="00EB4CFB">
      <w:pPr>
        <w:pStyle w:val="AMNumberTabs"/>
      </w:pPr>
      <w:r w:rsidRPr="003F3D53">
        <w:rPr>
          <w:rStyle w:val="HideTWBExt"/>
          <w:noProof w:val="0"/>
        </w:rPr>
        <w:t>&lt;Amend&gt;</w:t>
      </w:r>
      <w:r w:rsidRPr="003F3D53">
        <w:t>Amendement</w:t>
      </w:r>
      <w:r w:rsidRPr="003F3D53">
        <w:tab/>
      </w:r>
      <w:r w:rsidRPr="003F3D53">
        <w:tab/>
      </w:r>
      <w:r w:rsidRPr="003F3D53">
        <w:rPr>
          <w:rStyle w:val="HideTWBExt"/>
          <w:noProof w:val="0"/>
        </w:rPr>
        <w:t>&lt;NumAm&gt;</w:t>
      </w:r>
      <w:r w:rsidRPr="003F3D53">
        <w:t>15</w:t>
      </w:r>
      <w:r w:rsidRPr="003F3D53">
        <w:rPr>
          <w:rStyle w:val="HideTWBExt"/>
          <w:noProof w:val="0"/>
        </w:rPr>
        <w:t>&lt;/NumAm&gt;</w:t>
      </w:r>
    </w:p>
    <w:p w14:paraId="74B0F978" w14:textId="77777777" w:rsidR="00EB4CFB" w:rsidRPr="003F3D53" w:rsidRDefault="00EB4CFB" w:rsidP="00EB4CFB">
      <w:pPr>
        <w:pStyle w:val="NormalBold12b"/>
      </w:pPr>
      <w:r w:rsidRPr="003F3D53">
        <w:rPr>
          <w:rStyle w:val="HideTWBExt"/>
          <w:noProof w:val="0"/>
        </w:rPr>
        <w:t>&lt;DocAmend&gt;</w:t>
      </w:r>
      <w:r w:rsidRPr="003F3D53">
        <w:t>Voorstel voor een verordening</w:t>
      </w:r>
      <w:r w:rsidRPr="003F3D53">
        <w:rPr>
          <w:rStyle w:val="HideTWBExt"/>
          <w:noProof w:val="0"/>
        </w:rPr>
        <w:t>&lt;/DocAmend&gt;</w:t>
      </w:r>
    </w:p>
    <w:p w14:paraId="445F5838" w14:textId="77777777" w:rsidR="00EB4CFB" w:rsidRPr="003F3D53" w:rsidRDefault="00EB4CFB" w:rsidP="00EB4CFB">
      <w:pPr>
        <w:pStyle w:val="NormalBold"/>
        <w:rPr>
          <w:rStyle w:val="HideTWBExt"/>
          <w:noProof w:val="0"/>
          <w:color w:val="auto"/>
        </w:rPr>
      </w:pPr>
      <w:r w:rsidRPr="003F3D53">
        <w:rPr>
          <w:rStyle w:val="HideTWBExt"/>
          <w:noProof w:val="0"/>
        </w:rPr>
        <w:t>&lt;Article&gt;</w:t>
      </w:r>
      <w:r w:rsidRPr="003F3D53">
        <w:t>Artikel 13 – alinea 1</w:t>
      </w:r>
      <w:r w:rsidRPr="003F3D53">
        <w:rPr>
          <w:rStyle w:val="HideTWBExt"/>
          <w:noProof w:val="0"/>
        </w:rPr>
        <w:t>&lt;/Article&gt;</w:t>
      </w:r>
    </w:p>
    <w:p w14:paraId="18C83E47" w14:textId="77777777" w:rsidR="00EB4CFB" w:rsidRPr="003F3D53" w:rsidRDefault="00EB4CFB" w:rsidP="00EB4CFB">
      <w:pPr>
        <w:pStyle w:val="NormalBold"/>
      </w:pP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B4CFB" w:rsidRPr="003F3D53" w14:paraId="78CD76F7" w14:textId="77777777" w:rsidTr="00CE5A57">
        <w:trPr>
          <w:trHeight w:val="240"/>
          <w:jc w:val="center"/>
        </w:trPr>
        <w:tc>
          <w:tcPr>
            <w:tcW w:w="9752" w:type="dxa"/>
            <w:gridSpan w:val="2"/>
          </w:tcPr>
          <w:p w14:paraId="5509ECC7" w14:textId="77777777" w:rsidR="00EB4CFB" w:rsidRPr="003F3D53" w:rsidRDefault="00EB4CFB" w:rsidP="00CE5A57"/>
        </w:tc>
      </w:tr>
      <w:tr w:rsidR="00EB4CFB" w:rsidRPr="003F3D53" w14:paraId="2496DC7D" w14:textId="77777777" w:rsidTr="00CE5A57">
        <w:trPr>
          <w:trHeight w:val="240"/>
          <w:jc w:val="center"/>
        </w:trPr>
        <w:tc>
          <w:tcPr>
            <w:tcW w:w="4876" w:type="dxa"/>
            <w:hideMark/>
          </w:tcPr>
          <w:p w14:paraId="7D59D86A" w14:textId="77777777" w:rsidR="00EB4CFB" w:rsidRPr="003F3D53" w:rsidRDefault="00EB4CFB" w:rsidP="00CE5A57">
            <w:pPr>
              <w:pStyle w:val="ColumnHeading"/>
            </w:pPr>
            <w:r w:rsidRPr="003F3D53">
              <w:t>Door de Commissie voorgestelde tekst</w:t>
            </w:r>
          </w:p>
        </w:tc>
        <w:tc>
          <w:tcPr>
            <w:tcW w:w="4876" w:type="dxa"/>
            <w:hideMark/>
          </w:tcPr>
          <w:p w14:paraId="7AD04FEB" w14:textId="77777777" w:rsidR="00EB4CFB" w:rsidRPr="003F3D53" w:rsidRDefault="00EB4CFB" w:rsidP="00CE5A57">
            <w:pPr>
              <w:pStyle w:val="ColumnHeading"/>
            </w:pPr>
            <w:r w:rsidRPr="003F3D53">
              <w:t>Amendement</w:t>
            </w:r>
          </w:p>
        </w:tc>
      </w:tr>
      <w:tr w:rsidR="00EB4CFB" w:rsidRPr="003F3D53" w14:paraId="31C72C3E" w14:textId="77777777" w:rsidTr="00CE5A57">
        <w:trPr>
          <w:jc w:val="center"/>
        </w:trPr>
        <w:tc>
          <w:tcPr>
            <w:tcW w:w="4876" w:type="dxa"/>
            <w:hideMark/>
          </w:tcPr>
          <w:p w14:paraId="4A957376" w14:textId="77777777" w:rsidR="00EB4CFB" w:rsidRPr="003F3D53" w:rsidRDefault="00EB4CFB" w:rsidP="00CE5A57">
            <w:pPr>
              <w:pStyle w:val="Normal6"/>
            </w:pPr>
            <w:r w:rsidRPr="003F3D53">
              <w:t>1.</w:t>
            </w:r>
            <w:r w:rsidRPr="003F3D53">
              <w:tab/>
              <w:t>Tenzij anders is bepaald, stelt het college zijn besluiten vast bij meerderheid van zijn leden.</w:t>
            </w:r>
          </w:p>
        </w:tc>
        <w:tc>
          <w:tcPr>
            <w:tcW w:w="4876" w:type="dxa"/>
            <w:hideMark/>
          </w:tcPr>
          <w:p w14:paraId="627B5DB7" w14:textId="77777777" w:rsidR="00EB4CFB" w:rsidRPr="003F3D53" w:rsidRDefault="00EB4CFB" w:rsidP="00CE5A57">
            <w:pPr>
              <w:pStyle w:val="Normal6"/>
            </w:pPr>
            <w:r w:rsidRPr="003F3D53">
              <w:t>1.</w:t>
            </w:r>
            <w:r w:rsidRPr="003F3D53">
              <w:tab/>
              <w:t>Tenzij anders is bepaald</w:t>
            </w:r>
            <w:r w:rsidRPr="003F3D53">
              <w:rPr>
                <w:b/>
                <w:i/>
              </w:rPr>
              <w:t xml:space="preserve"> en indien er geen overeenstemming kan worden bereikt</w:t>
            </w:r>
            <w:r w:rsidRPr="003F3D53">
              <w:t>, stelt het college zijn besluiten vast bij meerderheid van zijn leden.</w:t>
            </w:r>
          </w:p>
        </w:tc>
      </w:tr>
    </w:tbl>
    <w:p w14:paraId="40F91C8B" w14:textId="77777777" w:rsidR="00EB4CFB" w:rsidRPr="003F3D53" w:rsidRDefault="00EB4CFB" w:rsidP="00EB4CFB">
      <w:r w:rsidRPr="003F3D53">
        <w:rPr>
          <w:rStyle w:val="HideTWBExt"/>
          <w:noProof w:val="0"/>
        </w:rPr>
        <w:t>&lt;/Amend&gt;</w:t>
      </w:r>
    </w:p>
    <w:p w14:paraId="2FC8C80E" w14:textId="77777777" w:rsidR="00EB4CFB" w:rsidRPr="003F3D53" w:rsidRDefault="00EB4CFB" w:rsidP="00EB4CFB">
      <w:pPr>
        <w:pStyle w:val="AMNumberTabs"/>
      </w:pPr>
      <w:r w:rsidRPr="003F3D53">
        <w:rPr>
          <w:rStyle w:val="HideTWBExt"/>
          <w:noProof w:val="0"/>
        </w:rPr>
        <w:t>&lt;Amend&gt;</w:t>
      </w:r>
      <w:r w:rsidRPr="003F3D53">
        <w:t>Amendement</w:t>
      </w:r>
      <w:r w:rsidRPr="003F3D53">
        <w:tab/>
      </w:r>
      <w:r w:rsidRPr="003F3D53">
        <w:tab/>
      </w:r>
      <w:r w:rsidRPr="003F3D53">
        <w:rPr>
          <w:rStyle w:val="HideTWBExt"/>
          <w:noProof w:val="0"/>
        </w:rPr>
        <w:t>&lt;NumAm&gt;</w:t>
      </w:r>
      <w:r w:rsidRPr="003F3D53">
        <w:t>16</w:t>
      </w:r>
      <w:r w:rsidRPr="003F3D53">
        <w:rPr>
          <w:rStyle w:val="HideTWBExt"/>
          <w:noProof w:val="0"/>
        </w:rPr>
        <w:t>&lt;/NumAm&gt;</w:t>
      </w:r>
    </w:p>
    <w:p w14:paraId="44AF8678" w14:textId="77777777" w:rsidR="00EB4CFB" w:rsidRPr="003F3D53" w:rsidRDefault="00EB4CFB" w:rsidP="00EB4CFB">
      <w:pPr>
        <w:pStyle w:val="NormalBold12b"/>
      </w:pPr>
      <w:r w:rsidRPr="003F3D53">
        <w:rPr>
          <w:rStyle w:val="HideTWBExt"/>
          <w:noProof w:val="0"/>
        </w:rPr>
        <w:t>&lt;DocAmend&gt;</w:t>
      </w:r>
      <w:r w:rsidRPr="003F3D53">
        <w:t>Voorstel voor een verordening</w:t>
      </w:r>
      <w:r w:rsidRPr="003F3D53">
        <w:rPr>
          <w:rStyle w:val="HideTWBExt"/>
          <w:noProof w:val="0"/>
        </w:rPr>
        <w:t>&lt;/DocAmend&gt;</w:t>
      </w:r>
    </w:p>
    <w:p w14:paraId="1CC68B14" w14:textId="77777777" w:rsidR="00EB4CFB" w:rsidRPr="003F3D53" w:rsidRDefault="00EB4CFB" w:rsidP="00EB4CFB">
      <w:pPr>
        <w:pStyle w:val="NormalBold"/>
        <w:rPr>
          <w:rStyle w:val="HideTWBExt"/>
          <w:noProof w:val="0"/>
          <w:color w:val="auto"/>
        </w:rPr>
      </w:pPr>
      <w:r w:rsidRPr="003F3D53">
        <w:rPr>
          <w:rStyle w:val="HideTWBExt"/>
          <w:noProof w:val="0"/>
        </w:rPr>
        <w:t>&lt;Article&gt;</w:t>
      </w:r>
      <w:r w:rsidRPr="003F3D53">
        <w:t>Artikel 14 – lid 1 – letter f</w:t>
      </w:r>
      <w:r w:rsidRPr="003F3D53">
        <w:rPr>
          <w:rStyle w:val="HideTWBExt"/>
          <w:noProof w:val="0"/>
        </w:rPr>
        <w:t>&lt;/Article&gt;</w:t>
      </w:r>
    </w:p>
    <w:p w14:paraId="07D23DCF" w14:textId="77777777" w:rsidR="00EB4CFB" w:rsidRPr="003F3D53" w:rsidRDefault="00EB4CFB" w:rsidP="00EB4CFB">
      <w:pPr>
        <w:pStyle w:val="NormalBold"/>
      </w:pP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B4CFB" w:rsidRPr="003F3D53" w14:paraId="55A17973" w14:textId="77777777" w:rsidTr="00CE5A57">
        <w:trPr>
          <w:trHeight w:val="240"/>
          <w:jc w:val="center"/>
        </w:trPr>
        <w:tc>
          <w:tcPr>
            <w:tcW w:w="9752" w:type="dxa"/>
            <w:gridSpan w:val="2"/>
          </w:tcPr>
          <w:p w14:paraId="2799E2E0" w14:textId="77777777" w:rsidR="00EB4CFB" w:rsidRPr="003F3D53" w:rsidRDefault="00EB4CFB" w:rsidP="00CE5A57"/>
        </w:tc>
      </w:tr>
      <w:tr w:rsidR="00EB4CFB" w:rsidRPr="003F3D53" w14:paraId="0CEF9DD8" w14:textId="77777777" w:rsidTr="00CE5A57">
        <w:trPr>
          <w:trHeight w:val="240"/>
          <w:jc w:val="center"/>
        </w:trPr>
        <w:tc>
          <w:tcPr>
            <w:tcW w:w="4876" w:type="dxa"/>
            <w:hideMark/>
          </w:tcPr>
          <w:p w14:paraId="2EBD14F5" w14:textId="77777777" w:rsidR="00EB4CFB" w:rsidRPr="003F3D53" w:rsidRDefault="00EB4CFB" w:rsidP="00CE5A57">
            <w:pPr>
              <w:pStyle w:val="ColumnHeading"/>
            </w:pPr>
            <w:r w:rsidRPr="003F3D53">
              <w:t>Door de Commissie voorgestelde tekst</w:t>
            </w:r>
          </w:p>
        </w:tc>
        <w:tc>
          <w:tcPr>
            <w:tcW w:w="4876" w:type="dxa"/>
            <w:hideMark/>
          </w:tcPr>
          <w:p w14:paraId="26D9CF3A" w14:textId="77777777" w:rsidR="00EB4CFB" w:rsidRPr="003F3D53" w:rsidRDefault="00EB4CFB" w:rsidP="00CE5A57">
            <w:pPr>
              <w:pStyle w:val="ColumnHeading"/>
            </w:pPr>
            <w:r w:rsidRPr="003F3D53">
              <w:t>Amendement</w:t>
            </w:r>
          </w:p>
        </w:tc>
      </w:tr>
      <w:tr w:rsidR="00EB4CFB" w:rsidRPr="003F3D53" w14:paraId="52AEE25E" w14:textId="77777777" w:rsidTr="00CE5A57">
        <w:trPr>
          <w:jc w:val="center"/>
        </w:trPr>
        <w:tc>
          <w:tcPr>
            <w:tcW w:w="4876" w:type="dxa"/>
            <w:hideMark/>
          </w:tcPr>
          <w:p w14:paraId="5F871CAB" w14:textId="77777777" w:rsidR="00EB4CFB" w:rsidRPr="003F3D53" w:rsidRDefault="00EB4CFB" w:rsidP="00CE5A57">
            <w:pPr>
              <w:pStyle w:val="Normal6"/>
            </w:pPr>
            <w:r w:rsidRPr="003F3D53">
              <w:t>f)</w:t>
            </w:r>
            <w:r w:rsidRPr="003F3D53">
              <w:tab/>
              <w:t xml:space="preserve">het stelt regels vast ter </w:t>
            </w:r>
            <w:r w:rsidRPr="003F3D53">
              <w:rPr>
                <w:b/>
                <w:i/>
              </w:rPr>
              <w:t>voorkoming</w:t>
            </w:r>
            <w:r w:rsidRPr="003F3D53">
              <w:t xml:space="preserve"> en beheersing van belangenconflicten met betrekking tot zijn leden;</w:t>
            </w:r>
          </w:p>
        </w:tc>
        <w:tc>
          <w:tcPr>
            <w:tcW w:w="4876" w:type="dxa"/>
            <w:hideMark/>
          </w:tcPr>
          <w:p w14:paraId="5D63A49C" w14:textId="77777777" w:rsidR="00EB4CFB" w:rsidRPr="003F3D53" w:rsidRDefault="00EB4CFB" w:rsidP="00CE5A57">
            <w:pPr>
              <w:pStyle w:val="Normal6"/>
            </w:pPr>
            <w:r w:rsidRPr="003F3D53">
              <w:t>f)</w:t>
            </w:r>
            <w:r w:rsidRPr="003F3D53">
              <w:tab/>
              <w:t xml:space="preserve">het stelt regels vast ter </w:t>
            </w:r>
            <w:r w:rsidRPr="003F3D53">
              <w:rPr>
                <w:b/>
                <w:i/>
              </w:rPr>
              <w:t>opsporing</w:t>
            </w:r>
            <w:r w:rsidRPr="003F3D53">
              <w:t xml:space="preserve"> en</w:t>
            </w:r>
            <w:r w:rsidRPr="003F3D53">
              <w:rPr>
                <w:b/>
                <w:i/>
              </w:rPr>
              <w:t xml:space="preserve"> voorkoming of</w:t>
            </w:r>
            <w:r w:rsidRPr="003F3D53">
              <w:t xml:space="preserve"> beheersing van belangenconflicten met betrekking tot zijn leden;</w:t>
            </w:r>
          </w:p>
        </w:tc>
      </w:tr>
    </w:tbl>
    <w:p w14:paraId="1A2F06FE" w14:textId="77777777" w:rsidR="00EB4CFB" w:rsidRPr="003F3D53" w:rsidRDefault="00EB4CFB" w:rsidP="00EB4CFB">
      <w:r w:rsidRPr="003F3D53">
        <w:rPr>
          <w:rStyle w:val="HideTWBExt"/>
          <w:noProof w:val="0"/>
        </w:rPr>
        <w:t>&lt;/Amend&gt;</w:t>
      </w:r>
    </w:p>
    <w:p w14:paraId="192C05C2" w14:textId="77777777" w:rsidR="00EB4CFB" w:rsidRPr="003F3D53" w:rsidRDefault="00EB4CFB" w:rsidP="00EB4CFB">
      <w:pPr>
        <w:pStyle w:val="AMNumberTabs"/>
        <w:keepNext/>
      </w:pPr>
      <w:r w:rsidRPr="003F3D53">
        <w:rPr>
          <w:rStyle w:val="HideTWBExt"/>
          <w:b w:val="0"/>
          <w:noProof w:val="0"/>
        </w:rPr>
        <w:t>&lt;Amend&gt;</w:t>
      </w:r>
      <w:r w:rsidRPr="003F3D53">
        <w:t>Amendement</w:t>
      </w:r>
      <w:r w:rsidRPr="003F3D53">
        <w:tab/>
      </w:r>
      <w:r w:rsidRPr="003F3D53">
        <w:tab/>
      </w:r>
      <w:r w:rsidRPr="003F3D53">
        <w:rPr>
          <w:rStyle w:val="HideTWBExt"/>
          <w:b w:val="0"/>
          <w:noProof w:val="0"/>
        </w:rPr>
        <w:t>&lt;NumAm&gt;</w:t>
      </w:r>
      <w:r w:rsidRPr="003F3D53">
        <w:t>17</w:t>
      </w:r>
      <w:r w:rsidRPr="003F3D53">
        <w:rPr>
          <w:rStyle w:val="HideTWBExt"/>
          <w:b w:val="0"/>
          <w:noProof w:val="0"/>
        </w:rPr>
        <w:t>&lt;/NumAm&gt;</w:t>
      </w:r>
    </w:p>
    <w:p w14:paraId="48E5A1E4" w14:textId="77777777" w:rsidR="00EB4CFB" w:rsidRPr="003F3D53" w:rsidRDefault="00EB4CFB" w:rsidP="00EB4CFB">
      <w:pPr>
        <w:pStyle w:val="NormalBold12b"/>
        <w:keepNext/>
      </w:pPr>
      <w:r w:rsidRPr="003F3D53">
        <w:rPr>
          <w:rStyle w:val="HideTWBExt"/>
          <w:b w:val="0"/>
          <w:noProof w:val="0"/>
        </w:rPr>
        <w:t>&lt;DocAmend&gt;</w:t>
      </w:r>
      <w:r w:rsidRPr="003F3D53">
        <w:t>Voorstel voor een verordening</w:t>
      </w:r>
      <w:r w:rsidRPr="003F3D53">
        <w:rPr>
          <w:rStyle w:val="HideTWBExt"/>
          <w:b w:val="0"/>
          <w:noProof w:val="0"/>
        </w:rPr>
        <w:t>&lt;/DocAmend&gt;</w:t>
      </w:r>
    </w:p>
    <w:p w14:paraId="2C808D6F" w14:textId="77777777" w:rsidR="00EB4CFB" w:rsidRPr="003F3D53" w:rsidRDefault="00EB4CFB" w:rsidP="00EB4CFB">
      <w:pPr>
        <w:pStyle w:val="NormalBold"/>
        <w:keepNext/>
      </w:pPr>
      <w:r w:rsidRPr="003F3D53">
        <w:rPr>
          <w:rStyle w:val="HideTWBExt"/>
          <w:b w:val="0"/>
          <w:noProof w:val="0"/>
        </w:rPr>
        <w:t>&lt;Article&gt;</w:t>
      </w:r>
      <w:r w:rsidRPr="003F3D53">
        <w:t>Artikel 14 – lid 2</w:t>
      </w:r>
      <w:r w:rsidRPr="003F3D53">
        <w:rPr>
          <w:rStyle w:val="HideTWBExt"/>
          <w:b w:val="0"/>
          <w:noProof w:val="0"/>
        </w:rPr>
        <w:t>&lt;/Article&gt;</w:t>
      </w:r>
    </w:p>
    <w:p w14:paraId="5ABE9A7D" w14:textId="77777777" w:rsidR="00EB4CFB" w:rsidRPr="003F3D53" w:rsidRDefault="00EB4CFB" w:rsidP="00EB4CFB"/>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EB4CFB" w:rsidRPr="003F3D53" w14:paraId="03BB8BC7" w14:textId="77777777" w:rsidTr="00CE5A57">
        <w:trPr>
          <w:jc w:val="center"/>
        </w:trPr>
        <w:tc>
          <w:tcPr>
            <w:tcW w:w="9752" w:type="dxa"/>
            <w:gridSpan w:val="2"/>
          </w:tcPr>
          <w:p w14:paraId="5D398BF8" w14:textId="77777777" w:rsidR="00EB4CFB" w:rsidRPr="003F3D53" w:rsidRDefault="00EB4CFB" w:rsidP="00CE5A57">
            <w:pPr>
              <w:keepNext/>
            </w:pPr>
          </w:p>
        </w:tc>
      </w:tr>
      <w:tr w:rsidR="00EB4CFB" w:rsidRPr="003F3D53" w14:paraId="0B4B7A33" w14:textId="77777777" w:rsidTr="00CE5A57">
        <w:trPr>
          <w:jc w:val="center"/>
        </w:trPr>
        <w:tc>
          <w:tcPr>
            <w:tcW w:w="4876" w:type="dxa"/>
            <w:hideMark/>
          </w:tcPr>
          <w:p w14:paraId="4CEE0D3C" w14:textId="77777777" w:rsidR="00EB4CFB" w:rsidRPr="003F3D53" w:rsidRDefault="00EB4CFB" w:rsidP="00CE5A57">
            <w:pPr>
              <w:pStyle w:val="ColumnHeading"/>
              <w:keepNext/>
            </w:pPr>
            <w:r w:rsidRPr="003F3D53">
              <w:t>Door de Commissie voorgestelde tekst</w:t>
            </w:r>
          </w:p>
        </w:tc>
        <w:tc>
          <w:tcPr>
            <w:tcW w:w="4876" w:type="dxa"/>
            <w:hideMark/>
          </w:tcPr>
          <w:p w14:paraId="637E9C9F" w14:textId="77777777" w:rsidR="00EB4CFB" w:rsidRPr="003F3D53" w:rsidRDefault="00EB4CFB" w:rsidP="00CE5A57">
            <w:pPr>
              <w:pStyle w:val="ColumnHeading"/>
              <w:keepNext/>
            </w:pPr>
            <w:r w:rsidRPr="003F3D53">
              <w:t>Amendement</w:t>
            </w:r>
          </w:p>
        </w:tc>
      </w:tr>
      <w:tr w:rsidR="00EB4CFB" w:rsidRPr="003F3D53" w14:paraId="194093D0" w14:textId="77777777" w:rsidTr="00CE5A57">
        <w:trPr>
          <w:jc w:val="center"/>
        </w:trPr>
        <w:tc>
          <w:tcPr>
            <w:tcW w:w="4876" w:type="dxa"/>
            <w:hideMark/>
          </w:tcPr>
          <w:p w14:paraId="699BA25C" w14:textId="77777777" w:rsidR="00EB4CFB" w:rsidRPr="003F3D53" w:rsidRDefault="00EB4CFB" w:rsidP="00CE5A57">
            <w:pPr>
              <w:pStyle w:val="Normal6"/>
            </w:pPr>
            <w:r w:rsidRPr="003F3D53">
              <w:t>2.</w:t>
            </w:r>
            <w:r w:rsidRPr="003F3D53">
              <w:tab/>
              <w:t>Overeenkomstig artikel 110 van het statuut neemt het college op basis van artikel 2, lid 1, van het statuut en op basis van artikel 6 van de regeling die van toepassing is op de andere personeelsleden, een besluit aan waarbij de bevoegdheden tot aanstelling worden gedelegeerd aan de administratief directeur en de voorwaarden worden vastgesteld waaronder die delegatie kan worden geschorst. De administratief directeur mag deze bevoegdheid op zijn beurt subdelegeren.</w:t>
            </w:r>
          </w:p>
        </w:tc>
        <w:tc>
          <w:tcPr>
            <w:tcW w:w="4876" w:type="dxa"/>
            <w:hideMark/>
          </w:tcPr>
          <w:p w14:paraId="12B0873B" w14:textId="77777777" w:rsidR="00EB4CFB" w:rsidRPr="003F3D53" w:rsidRDefault="00EB4CFB" w:rsidP="00CE5A57">
            <w:pPr>
              <w:pStyle w:val="Normal6"/>
              <w:rPr>
                <w:b/>
                <w:i/>
              </w:rPr>
            </w:pPr>
            <w:r w:rsidRPr="003F3D53">
              <w:t>2.</w:t>
            </w:r>
            <w:r w:rsidRPr="003F3D53">
              <w:tab/>
              <w:t xml:space="preserve">Overeenkomstig artikel 110 van het statuut neemt het college op basis van artikel 2, lid 1, van het statuut en op basis van artikel 6 van de regeling die van toepassing is op de andere personeelsleden, een besluit aan waarbij de bevoegdheden tot aanstelling worden gedelegeerd aan de administratief directeur en de voorwaarden worden vastgesteld waaronder die delegatie kan worden geschorst. De administratief directeur mag deze bevoegdheid op zijn beurt subdelegeren. </w:t>
            </w:r>
            <w:r w:rsidRPr="003F3D53">
              <w:rPr>
                <w:b/>
                <w:i/>
              </w:rPr>
              <w:t>De administratief directeur brengt op de volgende vergadering van het college verslag uit over de uitoefening van deze delegaties of subdelegaties.</w:t>
            </w:r>
          </w:p>
        </w:tc>
      </w:tr>
    </w:tbl>
    <w:p w14:paraId="5D7360F0" w14:textId="77777777" w:rsidR="00EB4CFB" w:rsidRPr="003F3D53" w:rsidRDefault="00EB4CFB" w:rsidP="00EB4CFB">
      <w:r w:rsidRPr="003F3D53">
        <w:rPr>
          <w:rStyle w:val="HideTWBExt"/>
          <w:noProof w:val="0"/>
        </w:rPr>
        <w:t>&lt;/Amend&gt;</w:t>
      </w:r>
    </w:p>
    <w:p w14:paraId="2E5AB0E1" w14:textId="77777777" w:rsidR="00EB4CFB" w:rsidRPr="003F3D53" w:rsidRDefault="00EB4CFB" w:rsidP="00EB4CFB">
      <w:pPr>
        <w:pStyle w:val="AMNumberTabs"/>
        <w:keepNext/>
      </w:pPr>
      <w:r w:rsidRPr="003F3D53">
        <w:rPr>
          <w:rStyle w:val="HideTWBExt"/>
          <w:b w:val="0"/>
          <w:noProof w:val="0"/>
        </w:rPr>
        <w:t>&lt;Amend&gt;</w:t>
      </w:r>
      <w:r w:rsidRPr="003F3D53">
        <w:t>Amendement</w:t>
      </w:r>
      <w:r w:rsidRPr="003F3D53">
        <w:tab/>
      </w:r>
      <w:r w:rsidRPr="003F3D53">
        <w:tab/>
      </w:r>
      <w:r w:rsidRPr="003F3D53">
        <w:rPr>
          <w:rStyle w:val="HideTWBExt"/>
          <w:b w:val="0"/>
          <w:noProof w:val="0"/>
        </w:rPr>
        <w:t>&lt;NumAm&gt;</w:t>
      </w:r>
      <w:r w:rsidRPr="003F3D53">
        <w:t>18</w:t>
      </w:r>
      <w:r w:rsidRPr="003F3D53">
        <w:rPr>
          <w:rStyle w:val="HideTWBExt"/>
          <w:b w:val="0"/>
          <w:noProof w:val="0"/>
        </w:rPr>
        <w:t>&lt;/NumAm&gt;</w:t>
      </w:r>
    </w:p>
    <w:p w14:paraId="68406B79" w14:textId="77777777" w:rsidR="00EB4CFB" w:rsidRPr="003F3D53" w:rsidRDefault="00EB4CFB" w:rsidP="00EB4CFB">
      <w:pPr>
        <w:pStyle w:val="NormalBold12b"/>
        <w:keepNext/>
      </w:pPr>
      <w:r w:rsidRPr="003F3D53">
        <w:rPr>
          <w:rStyle w:val="HideTWBExt"/>
          <w:b w:val="0"/>
          <w:noProof w:val="0"/>
        </w:rPr>
        <w:t>&lt;DocAmend&gt;</w:t>
      </w:r>
      <w:r w:rsidRPr="003F3D53">
        <w:t>Voorstel voor een verordening</w:t>
      </w:r>
      <w:r w:rsidRPr="003F3D53">
        <w:rPr>
          <w:rStyle w:val="HideTWBExt"/>
          <w:b w:val="0"/>
          <w:noProof w:val="0"/>
        </w:rPr>
        <w:t>&lt;/DocAmend&gt;</w:t>
      </w:r>
    </w:p>
    <w:p w14:paraId="0A67E298" w14:textId="77777777" w:rsidR="00EB4CFB" w:rsidRPr="003F3D53" w:rsidRDefault="00EB4CFB" w:rsidP="00EB4CFB">
      <w:pPr>
        <w:pStyle w:val="NormalBold"/>
        <w:keepNext/>
      </w:pPr>
      <w:r w:rsidRPr="003F3D53">
        <w:rPr>
          <w:rStyle w:val="HideTWBExt"/>
          <w:b w:val="0"/>
          <w:noProof w:val="0"/>
        </w:rPr>
        <w:t>&lt;Article&gt;</w:t>
      </w:r>
      <w:r w:rsidRPr="003F3D53">
        <w:t>Artikel 14 – lid 3</w:t>
      </w:r>
      <w:r w:rsidRPr="003F3D53">
        <w:rPr>
          <w:rStyle w:val="HideTWBExt"/>
          <w:b w:val="0"/>
          <w:noProof w:val="0"/>
        </w:rPr>
        <w:t>&lt;/Article&gt;</w:t>
      </w:r>
    </w:p>
    <w:p w14:paraId="4E6C8855" w14:textId="77777777" w:rsidR="00EB4CFB" w:rsidRPr="003F3D53" w:rsidRDefault="00EB4CFB" w:rsidP="00EB4CFB"/>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EB4CFB" w:rsidRPr="003F3D53" w14:paraId="6A4876AC" w14:textId="77777777" w:rsidTr="00CE5A57">
        <w:trPr>
          <w:jc w:val="center"/>
        </w:trPr>
        <w:tc>
          <w:tcPr>
            <w:tcW w:w="9752" w:type="dxa"/>
            <w:gridSpan w:val="2"/>
          </w:tcPr>
          <w:p w14:paraId="34B6F7AD" w14:textId="77777777" w:rsidR="00EB4CFB" w:rsidRPr="003F3D53" w:rsidRDefault="00EB4CFB" w:rsidP="00CE5A57">
            <w:pPr>
              <w:keepNext/>
            </w:pPr>
          </w:p>
        </w:tc>
      </w:tr>
      <w:tr w:rsidR="00EB4CFB" w:rsidRPr="003F3D53" w14:paraId="4E273661" w14:textId="77777777" w:rsidTr="00CE5A57">
        <w:trPr>
          <w:jc w:val="center"/>
        </w:trPr>
        <w:tc>
          <w:tcPr>
            <w:tcW w:w="4876" w:type="dxa"/>
            <w:hideMark/>
          </w:tcPr>
          <w:p w14:paraId="78FD819E" w14:textId="77777777" w:rsidR="00EB4CFB" w:rsidRPr="003F3D53" w:rsidRDefault="00EB4CFB" w:rsidP="00CE5A57">
            <w:pPr>
              <w:pStyle w:val="ColumnHeading"/>
              <w:keepNext/>
            </w:pPr>
            <w:r w:rsidRPr="003F3D53">
              <w:t>Door de Commissie voorgestelde tekst</w:t>
            </w:r>
          </w:p>
        </w:tc>
        <w:tc>
          <w:tcPr>
            <w:tcW w:w="4876" w:type="dxa"/>
            <w:hideMark/>
          </w:tcPr>
          <w:p w14:paraId="30628223" w14:textId="77777777" w:rsidR="00EB4CFB" w:rsidRPr="003F3D53" w:rsidRDefault="00EB4CFB" w:rsidP="00CE5A57">
            <w:pPr>
              <w:pStyle w:val="ColumnHeading"/>
              <w:keepNext/>
            </w:pPr>
            <w:r w:rsidRPr="003F3D53">
              <w:t>Amendement</w:t>
            </w:r>
          </w:p>
        </w:tc>
      </w:tr>
      <w:tr w:rsidR="00EB4CFB" w:rsidRPr="003F3D53" w14:paraId="7064FC21" w14:textId="77777777" w:rsidTr="00CE5A57">
        <w:trPr>
          <w:jc w:val="center"/>
        </w:trPr>
        <w:tc>
          <w:tcPr>
            <w:tcW w:w="4876" w:type="dxa"/>
            <w:hideMark/>
          </w:tcPr>
          <w:p w14:paraId="515E13E2" w14:textId="77777777" w:rsidR="00EB4CFB" w:rsidRPr="003F3D53" w:rsidRDefault="00EB4CFB" w:rsidP="00CE5A57">
            <w:pPr>
              <w:pStyle w:val="Normal6"/>
            </w:pPr>
            <w:r w:rsidRPr="003F3D53">
              <w:t>3.</w:t>
            </w:r>
            <w:r w:rsidRPr="003F3D53">
              <w:tab/>
              <w:t>Wanneer uitzonderlijke omstandigheden dit vereisen, kan het college een besluit nemen om de delegatie van de bevoegdheden tot aanstelling van de administratief directeur en de door hem verleende subdelegatie tijdelijk te schorsen en deze bevoegdheden zelf uit te oefenen dan wel te delegeren aan een van zijn leden of aan een ander personeelslid dan de administratief directeur.</w:t>
            </w:r>
          </w:p>
        </w:tc>
        <w:tc>
          <w:tcPr>
            <w:tcW w:w="4876" w:type="dxa"/>
            <w:hideMark/>
          </w:tcPr>
          <w:p w14:paraId="212DAD7B" w14:textId="77777777" w:rsidR="00EB4CFB" w:rsidRPr="003F3D53" w:rsidRDefault="00EB4CFB" w:rsidP="00CE5A57">
            <w:pPr>
              <w:pStyle w:val="Normal6"/>
              <w:rPr>
                <w:b/>
                <w:i/>
              </w:rPr>
            </w:pPr>
            <w:r w:rsidRPr="003F3D53">
              <w:t>3.</w:t>
            </w:r>
            <w:r w:rsidRPr="003F3D53">
              <w:tab/>
              <w:t xml:space="preserve">Wanneer uitzonderlijke omstandigheden dit vereisen, kan het college een </w:t>
            </w:r>
            <w:r w:rsidRPr="003F3D53">
              <w:rPr>
                <w:b/>
                <w:i/>
              </w:rPr>
              <w:t xml:space="preserve">gemotiveerd </w:t>
            </w:r>
            <w:r w:rsidRPr="003F3D53">
              <w:t xml:space="preserve">besluit nemen om de delegatie van de bevoegdheden tot aanstelling van de administratief directeur en de door hem verleende subdelegatie tijdelijk te schorsen en deze bevoegdheden zelf uit te oefenen dan wel te delegeren aan een van zijn leden of aan een ander personeelslid </w:t>
            </w:r>
            <w:r w:rsidRPr="003F3D53">
              <w:rPr>
                <w:b/>
                <w:i/>
              </w:rPr>
              <w:t xml:space="preserve">van Eurojust </w:t>
            </w:r>
            <w:r w:rsidRPr="003F3D53">
              <w:t xml:space="preserve">dan de administratief directeur. </w:t>
            </w:r>
            <w:r w:rsidRPr="003F3D53">
              <w:rPr>
                <w:b/>
                <w:i/>
              </w:rPr>
              <w:t xml:space="preserve">Het college stelt de Commissie en het Europees Parlement binnen vijf werkdagen schriftelijk in kennis van dergelijke opschortingsbesluiten, motiveert deze en verstrekt details over de uitvoeringsvoorschriften van nieuwe of tijdelijke bepalingen betreffende het beheer van het Agentschap. </w:t>
            </w:r>
          </w:p>
        </w:tc>
      </w:tr>
    </w:tbl>
    <w:p w14:paraId="6D2983E2" w14:textId="77777777" w:rsidR="00EB4CFB" w:rsidRPr="003F3D53" w:rsidRDefault="00EB4CFB" w:rsidP="00EB4CFB">
      <w:pPr>
        <w:rPr>
          <w:rStyle w:val="HideTWBExt"/>
          <w:noProof w:val="0"/>
          <w:color w:val="auto"/>
        </w:rPr>
      </w:pPr>
      <w:r w:rsidRPr="003F3D53">
        <w:rPr>
          <w:rStyle w:val="HideTWBExt"/>
          <w:noProof w:val="0"/>
        </w:rPr>
        <w:t>&lt;/Amend&gt;</w:t>
      </w:r>
    </w:p>
    <w:p w14:paraId="6CB565B7" w14:textId="77777777" w:rsidR="00EB4CFB" w:rsidRPr="003F3D53" w:rsidRDefault="00EB4CFB" w:rsidP="00EB4CFB">
      <w:pPr>
        <w:pStyle w:val="AMNumberTabs"/>
        <w:keepNext/>
      </w:pPr>
      <w:r w:rsidRPr="003F3D53">
        <w:rPr>
          <w:rStyle w:val="HideTWBExt"/>
          <w:b w:val="0"/>
          <w:noProof w:val="0"/>
        </w:rPr>
        <w:t>&lt;Amend&gt;</w:t>
      </w:r>
      <w:r w:rsidRPr="003F3D53">
        <w:t>Amendement</w:t>
      </w:r>
      <w:r w:rsidRPr="003F3D53">
        <w:tab/>
      </w:r>
      <w:r w:rsidRPr="003F3D53">
        <w:tab/>
      </w:r>
      <w:r w:rsidRPr="003F3D53">
        <w:rPr>
          <w:rStyle w:val="HideTWBExt"/>
          <w:b w:val="0"/>
          <w:noProof w:val="0"/>
        </w:rPr>
        <w:t>&lt;NumAm&gt;</w:t>
      </w:r>
      <w:r w:rsidRPr="003F3D53">
        <w:t>19</w:t>
      </w:r>
      <w:r w:rsidRPr="003F3D53">
        <w:rPr>
          <w:rStyle w:val="HideTWBExt"/>
          <w:b w:val="0"/>
          <w:noProof w:val="0"/>
        </w:rPr>
        <w:t>&lt;/NumAm&gt;</w:t>
      </w:r>
    </w:p>
    <w:p w14:paraId="060C1DFD" w14:textId="77777777" w:rsidR="00EB4CFB" w:rsidRPr="003F3D53" w:rsidRDefault="00EB4CFB" w:rsidP="00EB4CFB">
      <w:pPr>
        <w:pStyle w:val="NormalBold12b"/>
        <w:keepNext/>
      </w:pPr>
      <w:r w:rsidRPr="003F3D53">
        <w:rPr>
          <w:rStyle w:val="HideTWBExt"/>
          <w:b w:val="0"/>
          <w:noProof w:val="0"/>
        </w:rPr>
        <w:t>&lt;DocAmend&gt;</w:t>
      </w:r>
      <w:r w:rsidRPr="003F3D53">
        <w:t>Voorstel voor een verordening</w:t>
      </w:r>
      <w:r w:rsidRPr="003F3D53">
        <w:rPr>
          <w:rStyle w:val="HideTWBExt"/>
          <w:b w:val="0"/>
          <w:noProof w:val="0"/>
        </w:rPr>
        <w:t>&lt;/DocAmend&gt;</w:t>
      </w:r>
    </w:p>
    <w:p w14:paraId="19E713CE" w14:textId="77777777" w:rsidR="00EB4CFB" w:rsidRPr="003F3D53" w:rsidRDefault="00EB4CFB" w:rsidP="00EB4CFB">
      <w:pPr>
        <w:pStyle w:val="NormalBold"/>
        <w:keepNext/>
      </w:pPr>
      <w:r w:rsidRPr="003F3D53">
        <w:rPr>
          <w:rStyle w:val="HideTWBExt"/>
          <w:b w:val="0"/>
          <w:noProof w:val="0"/>
        </w:rPr>
        <w:t>&lt;Article&gt;</w:t>
      </w:r>
      <w:r w:rsidRPr="003F3D53">
        <w:t>Artikel 17 – lid 2</w:t>
      </w:r>
      <w:r w:rsidRPr="003F3D53">
        <w:rPr>
          <w:rStyle w:val="HideTWBExt"/>
          <w:b w:val="0"/>
          <w:noProof w:val="0"/>
        </w:rPr>
        <w:t>&lt;/Article&gt;</w:t>
      </w:r>
    </w:p>
    <w:p w14:paraId="50EF95B5" w14:textId="77777777" w:rsidR="00EB4CFB" w:rsidRPr="003F3D53" w:rsidRDefault="00EB4CFB" w:rsidP="00EB4CFB"/>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B4CFB" w:rsidRPr="003F3D53" w14:paraId="0359A140" w14:textId="77777777" w:rsidTr="00CE5A57">
        <w:trPr>
          <w:jc w:val="center"/>
        </w:trPr>
        <w:tc>
          <w:tcPr>
            <w:tcW w:w="9752" w:type="dxa"/>
            <w:gridSpan w:val="2"/>
          </w:tcPr>
          <w:p w14:paraId="124F32B9" w14:textId="77777777" w:rsidR="00EB4CFB" w:rsidRPr="003F3D53" w:rsidRDefault="00EB4CFB" w:rsidP="00CE5A57">
            <w:pPr>
              <w:keepNext/>
            </w:pPr>
          </w:p>
        </w:tc>
      </w:tr>
      <w:tr w:rsidR="00EB4CFB" w:rsidRPr="003F3D53" w14:paraId="1BEB119C" w14:textId="77777777" w:rsidTr="00CE5A57">
        <w:trPr>
          <w:jc w:val="center"/>
        </w:trPr>
        <w:tc>
          <w:tcPr>
            <w:tcW w:w="4876" w:type="dxa"/>
            <w:hideMark/>
          </w:tcPr>
          <w:p w14:paraId="208BD703" w14:textId="77777777" w:rsidR="00EB4CFB" w:rsidRPr="003F3D53" w:rsidRDefault="00EB4CFB" w:rsidP="00CE5A57">
            <w:pPr>
              <w:pStyle w:val="ColumnHeading"/>
              <w:keepNext/>
            </w:pPr>
            <w:r w:rsidRPr="003F3D53">
              <w:t>Door de Commissie voorgestelde tekst</w:t>
            </w:r>
          </w:p>
        </w:tc>
        <w:tc>
          <w:tcPr>
            <w:tcW w:w="4876" w:type="dxa"/>
            <w:hideMark/>
          </w:tcPr>
          <w:p w14:paraId="2FC461DC" w14:textId="77777777" w:rsidR="00EB4CFB" w:rsidRPr="003F3D53" w:rsidRDefault="00EB4CFB" w:rsidP="00CE5A57">
            <w:pPr>
              <w:pStyle w:val="ColumnHeading"/>
              <w:keepNext/>
            </w:pPr>
            <w:r w:rsidRPr="003F3D53">
              <w:t>Amendement</w:t>
            </w:r>
          </w:p>
        </w:tc>
      </w:tr>
      <w:tr w:rsidR="00EB4CFB" w:rsidRPr="003F3D53" w14:paraId="5159C51D" w14:textId="77777777" w:rsidTr="00CE5A57">
        <w:trPr>
          <w:jc w:val="center"/>
        </w:trPr>
        <w:tc>
          <w:tcPr>
            <w:tcW w:w="4876" w:type="dxa"/>
            <w:hideMark/>
          </w:tcPr>
          <w:p w14:paraId="240F5B99" w14:textId="77777777" w:rsidR="00EB4CFB" w:rsidRPr="003F3D53" w:rsidRDefault="00EB4CFB" w:rsidP="00CE5A57">
            <w:pPr>
              <w:pStyle w:val="Normal6"/>
            </w:pPr>
            <w:r w:rsidRPr="003F3D53">
              <w:t>2.</w:t>
            </w:r>
            <w:r w:rsidRPr="003F3D53">
              <w:tab/>
              <w:t xml:space="preserve">De administratief directeur wordt </w:t>
            </w:r>
            <w:r w:rsidRPr="003F3D53">
              <w:rPr>
                <w:b/>
                <w:i/>
              </w:rPr>
              <w:t>na een open</w:t>
            </w:r>
            <w:r w:rsidRPr="003F3D53">
              <w:t xml:space="preserve"> en </w:t>
            </w:r>
            <w:r w:rsidRPr="003F3D53">
              <w:rPr>
                <w:b/>
                <w:i/>
              </w:rPr>
              <w:t>transparante selectieprocedure</w:t>
            </w:r>
            <w:r w:rsidRPr="003F3D53">
              <w:t xml:space="preserve"> door het college aangesteld uit een lijst van door de Commissie voorgedragen kandidaten</w:t>
            </w:r>
            <w:r w:rsidRPr="003F3D53">
              <w:rPr>
                <w:b/>
                <w:i/>
              </w:rPr>
              <w:t>.</w:t>
            </w:r>
            <w:r w:rsidRPr="003F3D53">
              <w:t xml:space="preserve"> </w:t>
            </w:r>
            <w:r w:rsidRPr="003F3D53">
              <w:rPr>
                <w:b/>
                <w:i/>
              </w:rPr>
              <w:t>Voor het sluiten van de arbeidsovereenkomst met de administratief directeur wordt Eurojust vertegenwoordigd door de voorzitter van het college.</w:t>
            </w:r>
            <w:r w:rsidRPr="003F3D53">
              <w:t xml:space="preserve"> </w:t>
            </w:r>
          </w:p>
        </w:tc>
        <w:tc>
          <w:tcPr>
            <w:tcW w:w="4876" w:type="dxa"/>
            <w:hideMark/>
          </w:tcPr>
          <w:p w14:paraId="7C39D2D2" w14:textId="77777777" w:rsidR="00EB4CFB" w:rsidRPr="003F3D53" w:rsidRDefault="00EB4CFB" w:rsidP="00CE5A57">
            <w:pPr>
              <w:pStyle w:val="Normal6"/>
              <w:rPr>
                <w:szCs w:val="24"/>
              </w:rPr>
            </w:pPr>
            <w:r w:rsidRPr="003F3D53">
              <w:t>2.</w:t>
            </w:r>
            <w:r w:rsidRPr="003F3D53">
              <w:tab/>
              <w:t xml:space="preserve">De administratief directeur wordt </w:t>
            </w:r>
            <w:r w:rsidRPr="003F3D53">
              <w:rPr>
                <w:b/>
                <w:i/>
              </w:rPr>
              <w:t>op grond van verdiensten</w:t>
            </w:r>
            <w:r w:rsidRPr="003F3D53">
              <w:t xml:space="preserve"> en </w:t>
            </w:r>
            <w:r w:rsidRPr="003F3D53">
              <w:rPr>
                <w:b/>
                <w:i/>
              </w:rPr>
              <w:t>van gedocumenteerde bestuurlijke en leidinggevende vaardigheden, alsook op grond van relevante ervaring,</w:t>
            </w:r>
            <w:r w:rsidRPr="003F3D53">
              <w:t xml:space="preserve"> door het college aangesteld uit een lijst van door de Commissie voorgedragen kandidaten</w:t>
            </w:r>
            <w:r w:rsidRPr="003F3D53">
              <w:rPr>
                <w:b/>
                <w:i/>
              </w:rPr>
              <w:t>, na een open en transparant algemeen vergelijkend onderzoek volgend op een oproep tot</w:t>
            </w:r>
            <w:r w:rsidRPr="003F3D53">
              <w:t xml:space="preserve"> het </w:t>
            </w:r>
            <w:r w:rsidRPr="003F3D53">
              <w:rPr>
                <w:b/>
                <w:i/>
              </w:rPr>
              <w:t>indienen van blijken van belangstelling in het Publicatieblad</w:t>
            </w:r>
            <w:r w:rsidRPr="003F3D53">
              <w:t xml:space="preserve"> van de </w:t>
            </w:r>
            <w:r w:rsidRPr="003F3D53">
              <w:rPr>
                <w:b/>
                <w:i/>
              </w:rPr>
              <w:t>Europese Unie en andere bronnen, overeenkomstig het reglement van orde van Eurojust. Het college neemt een beslissing in overeenstemming</w:t>
            </w:r>
            <w:r w:rsidRPr="003F3D53">
              <w:t xml:space="preserve"> met </w:t>
            </w:r>
            <w:r w:rsidRPr="003F3D53">
              <w:rPr>
                <w:b/>
                <w:i/>
              </w:rPr>
              <w:t>het advies van het Europees Parlement dat gebaseerd is op</w:t>
            </w:r>
            <w:r w:rsidRPr="003F3D53">
              <w:t xml:space="preserve"> de </w:t>
            </w:r>
            <w:r w:rsidRPr="003F3D53">
              <w:rPr>
                <w:b/>
                <w:i/>
              </w:rPr>
              <w:t>gezamenlijke aanbeveling</w:t>
            </w:r>
            <w:r w:rsidRPr="003F3D53">
              <w:t xml:space="preserve"> van </w:t>
            </w:r>
            <w:r w:rsidRPr="003F3D53">
              <w:rPr>
                <w:b/>
                <w:i/>
              </w:rPr>
              <w:t>de Commissie burgerlijke vrijheden, justitie en binnenlandse zaken en de Commissie begrotingscontrole</w:t>
            </w:r>
            <w:r w:rsidRPr="003F3D53">
              <w:t xml:space="preserve">. </w:t>
            </w:r>
          </w:p>
        </w:tc>
      </w:tr>
    </w:tbl>
    <w:p w14:paraId="7BEBC911" w14:textId="77777777" w:rsidR="00EB4CFB" w:rsidRPr="003F3D53" w:rsidRDefault="00EB4CFB" w:rsidP="00EB4CFB">
      <w:r w:rsidRPr="003F3D53">
        <w:rPr>
          <w:rStyle w:val="HideTWBExt"/>
          <w:noProof w:val="0"/>
        </w:rPr>
        <w:t>&lt;/Amend&gt;</w:t>
      </w:r>
    </w:p>
    <w:p w14:paraId="1F8D81B8" w14:textId="77777777" w:rsidR="00EB4CFB" w:rsidRPr="003F3D53" w:rsidRDefault="00EB4CFB" w:rsidP="00EB4CFB">
      <w:pPr>
        <w:pStyle w:val="AMNumberTabs"/>
        <w:keepNext/>
      </w:pPr>
      <w:r w:rsidRPr="003F3D53">
        <w:rPr>
          <w:rStyle w:val="HideTWBExt"/>
          <w:b w:val="0"/>
          <w:noProof w:val="0"/>
        </w:rPr>
        <w:t>&lt;Amend&gt;</w:t>
      </w:r>
      <w:r w:rsidRPr="003F3D53">
        <w:t>Amendement</w:t>
      </w:r>
      <w:r w:rsidRPr="003F3D53">
        <w:tab/>
      </w:r>
      <w:r w:rsidRPr="003F3D53">
        <w:tab/>
      </w:r>
      <w:r w:rsidRPr="003F3D53">
        <w:rPr>
          <w:rStyle w:val="HideTWBExt"/>
          <w:b w:val="0"/>
          <w:noProof w:val="0"/>
        </w:rPr>
        <w:t>&lt;NumAm&gt;</w:t>
      </w:r>
      <w:r w:rsidRPr="003F3D53">
        <w:t>20</w:t>
      </w:r>
      <w:r w:rsidRPr="003F3D53">
        <w:rPr>
          <w:rStyle w:val="HideTWBExt"/>
          <w:b w:val="0"/>
          <w:noProof w:val="0"/>
        </w:rPr>
        <w:t>&lt;/NumAm&gt;</w:t>
      </w:r>
    </w:p>
    <w:p w14:paraId="12B64318" w14:textId="77777777" w:rsidR="00EB4CFB" w:rsidRPr="003F3D53" w:rsidRDefault="00EB4CFB" w:rsidP="00EB4CFB">
      <w:pPr>
        <w:pStyle w:val="NormalBold12b"/>
        <w:keepNext/>
      </w:pPr>
      <w:r w:rsidRPr="003F3D53">
        <w:rPr>
          <w:rStyle w:val="HideTWBExt"/>
          <w:b w:val="0"/>
          <w:noProof w:val="0"/>
        </w:rPr>
        <w:t>&lt;DocAmend&gt;</w:t>
      </w:r>
      <w:r w:rsidRPr="003F3D53">
        <w:t>Voorstel voor een verordening</w:t>
      </w:r>
      <w:r w:rsidRPr="003F3D53">
        <w:rPr>
          <w:rStyle w:val="HideTWBExt"/>
          <w:b w:val="0"/>
          <w:noProof w:val="0"/>
        </w:rPr>
        <w:t>&lt;/DocAmend&gt;</w:t>
      </w:r>
    </w:p>
    <w:p w14:paraId="75389BA0" w14:textId="77777777" w:rsidR="00EB4CFB" w:rsidRPr="003F3D53" w:rsidRDefault="00EB4CFB" w:rsidP="00EB4CFB">
      <w:pPr>
        <w:pStyle w:val="NormalBold"/>
        <w:keepNext/>
      </w:pPr>
      <w:r w:rsidRPr="003F3D53">
        <w:rPr>
          <w:rStyle w:val="HideTWBExt"/>
          <w:b w:val="0"/>
          <w:noProof w:val="0"/>
        </w:rPr>
        <w:t>&lt;Article&gt;</w:t>
      </w:r>
      <w:r w:rsidRPr="003F3D53">
        <w:t>Artikel 17 – lid 2 – alinea 1 bis (nieuw)</w:t>
      </w:r>
      <w:r w:rsidRPr="003F3D53">
        <w:rPr>
          <w:rStyle w:val="HideTWBExt"/>
          <w:b w:val="0"/>
          <w:noProof w:val="0"/>
        </w:rPr>
        <w:t>&lt;/Article&gt;</w:t>
      </w:r>
    </w:p>
    <w:p w14:paraId="17B733E7" w14:textId="77777777" w:rsidR="00EB4CFB" w:rsidRPr="003F3D53" w:rsidRDefault="00EB4CFB" w:rsidP="00EB4CFB"/>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B4CFB" w:rsidRPr="003F3D53" w14:paraId="6CE4B6F7" w14:textId="77777777" w:rsidTr="00CE5A57">
        <w:trPr>
          <w:jc w:val="center"/>
        </w:trPr>
        <w:tc>
          <w:tcPr>
            <w:tcW w:w="9752" w:type="dxa"/>
            <w:gridSpan w:val="2"/>
          </w:tcPr>
          <w:p w14:paraId="6A4ED23F" w14:textId="77777777" w:rsidR="00EB4CFB" w:rsidRPr="003F3D53" w:rsidRDefault="00EB4CFB" w:rsidP="00CE5A57">
            <w:pPr>
              <w:keepNext/>
            </w:pPr>
          </w:p>
        </w:tc>
      </w:tr>
      <w:tr w:rsidR="00EB4CFB" w:rsidRPr="003F3D53" w14:paraId="3B617FC5" w14:textId="77777777" w:rsidTr="00CE5A57">
        <w:trPr>
          <w:jc w:val="center"/>
        </w:trPr>
        <w:tc>
          <w:tcPr>
            <w:tcW w:w="4876" w:type="dxa"/>
            <w:hideMark/>
          </w:tcPr>
          <w:p w14:paraId="1D4C1A25" w14:textId="77777777" w:rsidR="00EB4CFB" w:rsidRPr="003F3D53" w:rsidRDefault="00EB4CFB" w:rsidP="00CE5A57">
            <w:pPr>
              <w:pStyle w:val="ColumnHeading"/>
              <w:keepNext/>
            </w:pPr>
            <w:r w:rsidRPr="003F3D53">
              <w:t>Door de Commissie voorgestelde tekst</w:t>
            </w:r>
          </w:p>
        </w:tc>
        <w:tc>
          <w:tcPr>
            <w:tcW w:w="4876" w:type="dxa"/>
            <w:hideMark/>
          </w:tcPr>
          <w:p w14:paraId="0B93AD06" w14:textId="77777777" w:rsidR="00EB4CFB" w:rsidRPr="003F3D53" w:rsidRDefault="00EB4CFB" w:rsidP="00CE5A57">
            <w:pPr>
              <w:pStyle w:val="ColumnHeading"/>
              <w:keepNext/>
            </w:pPr>
            <w:r w:rsidRPr="003F3D53">
              <w:t>Amendement</w:t>
            </w:r>
          </w:p>
        </w:tc>
      </w:tr>
      <w:tr w:rsidR="00EB4CFB" w:rsidRPr="003F3D53" w14:paraId="424A8C5E" w14:textId="77777777" w:rsidTr="00CE5A57">
        <w:trPr>
          <w:jc w:val="center"/>
        </w:trPr>
        <w:tc>
          <w:tcPr>
            <w:tcW w:w="4876" w:type="dxa"/>
          </w:tcPr>
          <w:p w14:paraId="266F7213" w14:textId="77777777" w:rsidR="00EB4CFB" w:rsidRPr="003F3D53" w:rsidRDefault="00EB4CFB" w:rsidP="00CE5A57">
            <w:pPr>
              <w:pStyle w:val="Normal6"/>
              <w:rPr>
                <w:b/>
                <w:bCs/>
                <w:i/>
                <w:iCs/>
              </w:rPr>
            </w:pPr>
          </w:p>
        </w:tc>
        <w:tc>
          <w:tcPr>
            <w:tcW w:w="4876" w:type="dxa"/>
            <w:hideMark/>
          </w:tcPr>
          <w:p w14:paraId="1C77FDA6" w14:textId="77777777" w:rsidR="00EB4CFB" w:rsidRPr="003F3D53" w:rsidRDefault="00EB4CFB" w:rsidP="00CE5A57">
            <w:pPr>
              <w:pStyle w:val="Normal6"/>
              <w:rPr>
                <w:rFonts w:cs="TimesNewRoman"/>
                <w:b/>
                <w:bCs/>
                <w:i/>
                <w:iCs/>
              </w:rPr>
            </w:pPr>
            <w:r w:rsidRPr="003F3D53">
              <w:rPr>
                <w:b/>
                <w:bCs/>
                <w:i/>
                <w:iCs/>
              </w:rPr>
              <w:t>Alvorens te worden benoemd, beantwoordt de door het college geselecteerde kandidaat vragen van de leden van de Commissie burgerlijke vrijheden, justitie en binnenlandse zaken en van de Commissie begrotingscontrole van het Europees Parlement.</w:t>
            </w:r>
          </w:p>
        </w:tc>
      </w:tr>
    </w:tbl>
    <w:p w14:paraId="40F7BB6E" w14:textId="77777777" w:rsidR="00EB4CFB" w:rsidRPr="003F3D53" w:rsidRDefault="00EB4CFB" w:rsidP="00EB4CFB">
      <w:pPr>
        <w:rPr>
          <w:rStyle w:val="HideTWBExt"/>
          <w:noProof w:val="0"/>
          <w:color w:val="auto"/>
        </w:rPr>
      </w:pPr>
      <w:r w:rsidRPr="003F3D53">
        <w:rPr>
          <w:rStyle w:val="HideTWBExt"/>
          <w:noProof w:val="0"/>
        </w:rPr>
        <w:t>&lt;/Amend&gt;</w:t>
      </w:r>
    </w:p>
    <w:p w14:paraId="7ADE3729" w14:textId="77777777" w:rsidR="00EB4CFB" w:rsidRPr="003F3D53" w:rsidRDefault="00EB4CFB" w:rsidP="00EB4CFB">
      <w:pPr>
        <w:pStyle w:val="AMNumberTabs"/>
      </w:pPr>
      <w:r w:rsidRPr="003F3D53">
        <w:rPr>
          <w:rStyle w:val="HideTWBExt"/>
          <w:noProof w:val="0"/>
        </w:rPr>
        <w:t>&lt;Amend&gt;</w:t>
      </w:r>
      <w:r w:rsidRPr="003F3D53">
        <w:t>Amendement</w:t>
      </w:r>
      <w:r w:rsidRPr="003F3D53">
        <w:tab/>
      </w:r>
      <w:r w:rsidRPr="003F3D53">
        <w:tab/>
      </w:r>
      <w:r w:rsidRPr="003F3D53">
        <w:rPr>
          <w:rStyle w:val="HideTWBExt"/>
          <w:noProof w:val="0"/>
        </w:rPr>
        <w:t>&lt;NumAm&gt;</w:t>
      </w:r>
      <w:r w:rsidRPr="003F3D53">
        <w:t>21</w:t>
      </w:r>
      <w:r w:rsidRPr="003F3D53">
        <w:rPr>
          <w:rStyle w:val="HideTWBExt"/>
          <w:noProof w:val="0"/>
        </w:rPr>
        <w:t>&lt;/NumAm&gt;</w:t>
      </w:r>
    </w:p>
    <w:p w14:paraId="39F715AF" w14:textId="77777777" w:rsidR="00EB4CFB" w:rsidRPr="003F3D53" w:rsidRDefault="00EB4CFB" w:rsidP="00EB4CFB">
      <w:pPr>
        <w:pStyle w:val="NormalBold12b"/>
        <w:keepNext/>
      </w:pPr>
      <w:r w:rsidRPr="003F3D53">
        <w:rPr>
          <w:rStyle w:val="HideTWBExt"/>
          <w:b w:val="0"/>
          <w:noProof w:val="0"/>
        </w:rPr>
        <w:t>&lt;DocAmend&gt;</w:t>
      </w:r>
      <w:r w:rsidRPr="003F3D53">
        <w:t>Voorstel voor een verordening</w:t>
      </w:r>
      <w:r w:rsidRPr="003F3D53">
        <w:rPr>
          <w:rStyle w:val="HideTWBExt"/>
          <w:b w:val="0"/>
          <w:noProof w:val="0"/>
        </w:rPr>
        <w:t>&lt;/DocAmend&gt;</w:t>
      </w:r>
    </w:p>
    <w:p w14:paraId="5707A2BB" w14:textId="77777777" w:rsidR="00EB4CFB" w:rsidRPr="003F3D53" w:rsidRDefault="00EB4CFB" w:rsidP="00EB4CFB">
      <w:pPr>
        <w:pStyle w:val="NormalBold"/>
        <w:rPr>
          <w:rStyle w:val="HideTWBExt"/>
          <w:noProof w:val="0"/>
          <w:color w:val="auto"/>
        </w:rPr>
      </w:pPr>
      <w:r w:rsidRPr="003F3D53">
        <w:rPr>
          <w:rStyle w:val="HideTWBExt"/>
          <w:noProof w:val="0"/>
        </w:rPr>
        <w:t>&lt;Article&gt;</w:t>
      </w:r>
      <w:r w:rsidRPr="003F3D53">
        <w:t>Artikel 17 – lid 3</w:t>
      </w:r>
      <w:r w:rsidRPr="003F3D53">
        <w:rPr>
          <w:rStyle w:val="HideTWBExt"/>
          <w:noProof w:val="0"/>
        </w:rPr>
        <w:t>&lt;/Article&gt;</w:t>
      </w:r>
    </w:p>
    <w:p w14:paraId="5AFAB6B3" w14:textId="77777777" w:rsidR="00EB4CFB" w:rsidRPr="003F3D53" w:rsidRDefault="00EB4CFB" w:rsidP="00EB4CFB">
      <w:pPr>
        <w:pStyle w:val="NormalBold"/>
      </w:pP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B4CFB" w:rsidRPr="003F3D53" w14:paraId="2F4AA1D2" w14:textId="77777777" w:rsidTr="00CE5A57">
        <w:trPr>
          <w:trHeight w:val="240"/>
          <w:jc w:val="center"/>
        </w:trPr>
        <w:tc>
          <w:tcPr>
            <w:tcW w:w="9752" w:type="dxa"/>
            <w:gridSpan w:val="2"/>
          </w:tcPr>
          <w:p w14:paraId="5F3FD7E7" w14:textId="77777777" w:rsidR="00EB4CFB" w:rsidRPr="003F3D53" w:rsidRDefault="00EB4CFB" w:rsidP="00CE5A57"/>
        </w:tc>
      </w:tr>
      <w:tr w:rsidR="00EB4CFB" w:rsidRPr="003F3D53" w14:paraId="2A1AA226" w14:textId="77777777" w:rsidTr="00CE5A57">
        <w:trPr>
          <w:trHeight w:val="240"/>
          <w:jc w:val="center"/>
        </w:trPr>
        <w:tc>
          <w:tcPr>
            <w:tcW w:w="4876" w:type="dxa"/>
            <w:hideMark/>
          </w:tcPr>
          <w:p w14:paraId="5D2EB427" w14:textId="77777777" w:rsidR="00EB4CFB" w:rsidRPr="003F3D53" w:rsidRDefault="00EB4CFB" w:rsidP="00CE5A57">
            <w:pPr>
              <w:pStyle w:val="ColumnHeading"/>
            </w:pPr>
            <w:r w:rsidRPr="003F3D53">
              <w:t>Door de Commissie voorgestelde tekst</w:t>
            </w:r>
          </w:p>
        </w:tc>
        <w:tc>
          <w:tcPr>
            <w:tcW w:w="4876" w:type="dxa"/>
            <w:hideMark/>
          </w:tcPr>
          <w:p w14:paraId="63C22537" w14:textId="77777777" w:rsidR="00EB4CFB" w:rsidRPr="003F3D53" w:rsidRDefault="00EB4CFB" w:rsidP="00CE5A57">
            <w:pPr>
              <w:pStyle w:val="ColumnHeading"/>
            </w:pPr>
            <w:r w:rsidRPr="003F3D53">
              <w:t>Amendement</w:t>
            </w:r>
          </w:p>
        </w:tc>
      </w:tr>
      <w:tr w:rsidR="00EB4CFB" w:rsidRPr="003F3D53" w14:paraId="5B6DDC3C" w14:textId="77777777" w:rsidTr="00CE5A57">
        <w:trPr>
          <w:jc w:val="center"/>
        </w:trPr>
        <w:tc>
          <w:tcPr>
            <w:tcW w:w="4876" w:type="dxa"/>
            <w:hideMark/>
          </w:tcPr>
          <w:p w14:paraId="5ACB463F" w14:textId="77777777" w:rsidR="00EB4CFB" w:rsidRPr="003F3D53" w:rsidRDefault="00EB4CFB" w:rsidP="00CE5A57">
            <w:pPr>
              <w:pStyle w:val="Normal6"/>
            </w:pPr>
            <w:r w:rsidRPr="003F3D53">
              <w:t>3.</w:t>
            </w:r>
            <w:r w:rsidRPr="003F3D53">
              <w:tab/>
              <w:t>De ambtstermijn van de administratief directeur is vijf jaar. Aan het eind van deze termijn stelt de Commissie een beoordeling op waarin rekening wordt gehouden met de evaluatie van de prestaties van de administratief directeur.</w:t>
            </w:r>
          </w:p>
        </w:tc>
        <w:tc>
          <w:tcPr>
            <w:tcW w:w="4876" w:type="dxa"/>
            <w:hideMark/>
          </w:tcPr>
          <w:p w14:paraId="4352D2CD" w14:textId="77777777" w:rsidR="00EB4CFB" w:rsidRPr="003F3D53" w:rsidRDefault="00EB4CFB" w:rsidP="00CE5A57">
            <w:pPr>
              <w:pStyle w:val="Normal6"/>
            </w:pPr>
            <w:r w:rsidRPr="003F3D53">
              <w:t>3.</w:t>
            </w:r>
            <w:r w:rsidRPr="003F3D53">
              <w:tab/>
              <w:t>De ambtstermijn van de administratief directeur is vier jaar. Aan het eind van deze termijn stelt de Commissie een beoordeling op waarin rekening wordt gehouden met de evaluatie van de prestaties van de administratief directeur.</w:t>
            </w:r>
          </w:p>
        </w:tc>
      </w:tr>
    </w:tbl>
    <w:p w14:paraId="20A6DADE" w14:textId="77777777" w:rsidR="00EB4CFB" w:rsidRPr="003F3D53" w:rsidRDefault="00EB4CFB" w:rsidP="00EB4CFB">
      <w:pPr>
        <w:rPr>
          <w:rStyle w:val="HideTWBExt"/>
          <w:noProof w:val="0"/>
          <w:color w:val="auto"/>
        </w:rPr>
      </w:pPr>
      <w:r w:rsidRPr="003F3D53">
        <w:rPr>
          <w:rStyle w:val="HideTWBExt"/>
          <w:noProof w:val="0"/>
        </w:rPr>
        <w:t>&lt;/Amend&gt;</w:t>
      </w:r>
    </w:p>
    <w:p w14:paraId="3C272DCC" w14:textId="77777777" w:rsidR="00EB4CFB" w:rsidRPr="003F3D53" w:rsidRDefault="00EB4CFB" w:rsidP="00EB4CFB">
      <w:pPr>
        <w:pStyle w:val="AMNumberTabs"/>
      </w:pPr>
      <w:r w:rsidRPr="003F3D53">
        <w:rPr>
          <w:rStyle w:val="HideTWBExt"/>
          <w:noProof w:val="0"/>
        </w:rPr>
        <w:t>&lt;Amend&gt;</w:t>
      </w:r>
      <w:r w:rsidRPr="003F3D53">
        <w:t>Amendement</w:t>
      </w:r>
      <w:r w:rsidRPr="003F3D53">
        <w:tab/>
      </w:r>
      <w:r w:rsidRPr="003F3D53">
        <w:tab/>
      </w:r>
      <w:r w:rsidRPr="003F3D53">
        <w:rPr>
          <w:rStyle w:val="HideTWBExt"/>
          <w:noProof w:val="0"/>
        </w:rPr>
        <w:t>&lt;NumAm&gt;</w:t>
      </w:r>
      <w:r w:rsidRPr="003F3D53">
        <w:t>22</w:t>
      </w:r>
      <w:r w:rsidRPr="003F3D53">
        <w:rPr>
          <w:rStyle w:val="HideTWBExt"/>
          <w:noProof w:val="0"/>
        </w:rPr>
        <w:t>&lt;/NumAm&gt;</w:t>
      </w:r>
    </w:p>
    <w:p w14:paraId="4614B8F6" w14:textId="77777777" w:rsidR="00EB4CFB" w:rsidRPr="003F3D53" w:rsidRDefault="00EB4CFB" w:rsidP="00EB4CFB">
      <w:pPr>
        <w:pStyle w:val="NormalBold12b"/>
        <w:keepNext/>
      </w:pPr>
      <w:r w:rsidRPr="003F3D53">
        <w:rPr>
          <w:rStyle w:val="HideTWBExt"/>
          <w:b w:val="0"/>
          <w:noProof w:val="0"/>
        </w:rPr>
        <w:t>&lt;DocAmend&gt;</w:t>
      </w:r>
      <w:r w:rsidRPr="003F3D53">
        <w:t>Voorstel voor een verordening</w:t>
      </w:r>
      <w:r w:rsidRPr="003F3D53">
        <w:rPr>
          <w:rStyle w:val="HideTWBExt"/>
          <w:b w:val="0"/>
          <w:noProof w:val="0"/>
        </w:rPr>
        <w:t>&lt;/DocAmend&gt;</w:t>
      </w:r>
    </w:p>
    <w:p w14:paraId="240884A5" w14:textId="77777777" w:rsidR="00EB4CFB" w:rsidRPr="003F3D53" w:rsidRDefault="00EB4CFB" w:rsidP="00EB4CFB">
      <w:pPr>
        <w:pStyle w:val="NormalBold"/>
        <w:rPr>
          <w:rStyle w:val="HideTWBExt"/>
          <w:noProof w:val="0"/>
          <w:color w:val="auto"/>
        </w:rPr>
      </w:pPr>
      <w:r w:rsidRPr="003F3D53">
        <w:rPr>
          <w:rStyle w:val="HideTWBExt"/>
          <w:noProof w:val="0"/>
        </w:rPr>
        <w:t>&lt;Article&gt;</w:t>
      </w:r>
      <w:r w:rsidRPr="003F3D53">
        <w:t>Artikel 17 – lid 4</w:t>
      </w:r>
      <w:r w:rsidRPr="003F3D53">
        <w:rPr>
          <w:rStyle w:val="HideTWBExt"/>
          <w:noProof w:val="0"/>
        </w:rPr>
        <w:t>&lt;/Article&gt;</w:t>
      </w:r>
    </w:p>
    <w:p w14:paraId="75D56828" w14:textId="77777777" w:rsidR="00EB4CFB" w:rsidRPr="003F3D53" w:rsidRDefault="00EB4CFB" w:rsidP="00EB4CFB">
      <w:pPr>
        <w:pStyle w:val="NormalBold"/>
      </w:pP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B4CFB" w:rsidRPr="003F3D53" w14:paraId="6DE0430B" w14:textId="77777777" w:rsidTr="00CE5A57">
        <w:trPr>
          <w:trHeight w:val="240"/>
          <w:jc w:val="center"/>
        </w:trPr>
        <w:tc>
          <w:tcPr>
            <w:tcW w:w="9752" w:type="dxa"/>
            <w:gridSpan w:val="2"/>
          </w:tcPr>
          <w:p w14:paraId="1709CBE8" w14:textId="77777777" w:rsidR="00EB4CFB" w:rsidRPr="003F3D53" w:rsidRDefault="00EB4CFB" w:rsidP="00CE5A57"/>
        </w:tc>
      </w:tr>
      <w:tr w:rsidR="00EB4CFB" w:rsidRPr="003F3D53" w14:paraId="7D24FE61" w14:textId="77777777" w:rsidTr="00CE5A57">
        <w:trPr>
          <w:trHeight w:val="240"/>
          <w:jc w:val="center"/>
        </w:trPr>
        <w:tc>
          <w:tcPr>
            <w:tcW w:w="4876" w:type="dxa"/>
            <w:hideMark/>
          </w:tcPr>
          <w:p w14:paraId="4F78ECF0" w14:textId="77777777" w:rsidR="00EB4CFB" w:rsidRPr="003F3D53" w:rsidRDefault="00EB4CFB" w:rsidP="00CE5A57">
            <w:pPr>
              <w:pStyle w:val="ColumnHeading"/>
            </w:pPr>
            <w:r w:rsidRPr="003F3D53">
              <w:t>Door de Commissie voorgestelde tekst</w:t>
            </w:r>
          </w:p>
        </w:tc>
        <w:tc>
          <w:tcPr>
            <w:tcW w:w="4876" w:type="dxa"/>
            <w:hideMark/>
          </w:tcPr>
          <w:p w14:paraId="6D269B69" w14:textId="77777777" w:rsidR="00EB4CFB" w:rsidRPr="003F3D53" w:rsidRDefault="00EB4CFB" w:rsidP="00CE5A57">
            <w:pPr>
              <w:pStyle w:val="ColumnHeading"/>
            </w:pPr>
            <w:r w:rsidRPr="003F3D53">
              <w:t>Amendement</w:t>
            </w:r>
          </w:p>
        </w:tc>
      </w:tr>
      <w:tr w:rsidR="00EB4CFB" w:rsidRPr="003F3D53" w14:paraId="611C7CE9" w14:textId="77777777" w:rsidTr="00CE5A57">
        <w:trPr>
          <w:jc w:val="center"/>
        </w:trPr>
        <w:tc>
          <w:tcPr>
            <w:tcW w:w="4876" w:type="dxa"/>
            <w:hideMark/>
          </w:tcPr>
          <w:p w14:paraId="0F3FDD88" w14:textId="77777777" w:rsidR="00EB4CFB" w:rsidRPr="003F3D53" w:rsidRDefault="00EB4CFB" w:rsidP="00CE5A57">
            <w:pPr>
              <w:pStyle w:val="Normal6"/>
            </w:pPr>
            <w:r w:rsidRPr="003F3D53">
              <w:t>4.</w:t>
            </w:r>
            <w:r w:rsidRPr="003F3D53">
              <w:tab/>
              <w:t xml:space="preserve">Op grond van een voorstel van de Commissie, waarin rekening wordt gehouden met de in lid 3 bedoelde evaluatie, kan het college de ambtstermijn van de administratief directeur eenmaal verlengen, voor ten hoogste </w:t>
            </w:r>
            <w:r w:rsidRPr="003F3D53">
              <w:rPr>
                <w:b/>
                <w:i/>
              </w:rPr>
              <w:t>vijf</w:t>
            </w:r>
            <w:r w:rsidRPr="003F3D53">
              <w:t xml:space="preserve"> jaar.</w:t>
            </w:r>
          </w:p>
        </w:tc>
        <w:tc>
          <w:tcPr>
            <w:tcW w:w="4876" w:type="dxa"/>
            <w:hideMark/>
          </w:tcPr>
          <w:p w14:paraId="20225B7D" w14:textId="77777777" w:rsidR="00EB4CFB" w:rsidRPr="003F3D53" w:rsidRDefault="00EB4CFB" w:rsidP="00CE5A57">
            <w:pPr>
              <w:pStyle w:val="Normal6"/>
            </w:pPr>
            <w:r w:rsidRPr="003F3D53">
              <w:t>4.</w:t>
            </w:r>
            <w:r w:rsidRPr="003F3D53">
              <w:tab/>
              <w:t xml:space="preserve">Op grond van een voorstel van de Commissie, waarin rekening wordt gehouden met de in lid 3 bedoelde evaluatie, kan het college de ambtstermijn van de administratief directeur eenmaal verlengen, voor ten hoogste </w:t>
            </w:r>
            <w:r w:rsidRPr="003F3D53">
              <w:rPr>
                <w:b/>
                <w:i/>
              </w:rPr>
              <w:t>vier</w:t>
            </w:r>
            <w:r w:rsidRPr="003F3D53">
              <w:t xml:space="preserve"> jaar.</w:t>
            </w:r>
          </w:p>
        </w:tc>
      </w:tr>
    </w:tbl>
    <w:p w14:paraId="1CF0E0D2" w14:textId="77777777" w:rsidR="00EB4CFB" w:rsidRPr="003F3D53" w:rsidRDefault="00EB4CFB" w:rsidP="00EB4CFB">
      <w:pPr>
        <w:rPr>
          <w:rStyle w:val="HideTWBExt"/>
          <w:noProof w:val="0"/>
          <w:color w:val="auto"/>
        </w:rPr>
      </w:pPr>
      <w:r w:rsidRPr="003F3D53">
        <w:rPr>
          <w:rStyle w:val="HideTWBExt"/>
          <w:noProof w:val="0"/>
        </w:rPr>
        <w:t>&lt;/Amend&gt;</w:t>
      </w:r>
    </w:p>
    <w:p w14:paraId="5FED9A86" w14:textId="77777777" w:rsidR="00EB4CFB" w:rsidRPr="003F3D53" w:rsidRDefault="00EB4CFB" w:rsidP="00EB4CFB">
      <w:pPr>
        <w:pStyle w:val="AMNumberTabs"/>
      </w:pPr>
      <w:r w:rsidRPr="003F3D53">
        <w:rPr>
          <w:rStyle w:val="HideTWBExt"/>
          <w:noProof w:val="0"/>
        </w:rPr>
        <w:t>&lt;Amend&gt;</w:t>
      </w:r>
      <w:r w:rsidRPr="003F3D53">
        <w:t>Amendement</w:t>
      </w:r>
      <w:r w:rsidRPr="003F3D53">
        <w:tab/>
      </w:r>
      <w:r w:rsidRPr="003F3D53">
        <w:tab/>
      </w:r>
      <w:r w:rsidRPr="003F3D53">
        <w:rPr>
          <w:rStyle w:val="HideTWBExt"/>
          <w:noProof w:val="0"/>
        </w:rPr>
        <w:t>&lt;NumAm&gt;</w:t>
      </w:r>
      <w:r w:rsidRPr="003F3D53">
        <w:t>23</w:t>
      </w:r>
      <w:r w:rsidRPr="003F3D53">
        <w:rPr>
          <w:rStyle w:val="HideTWBExt"/>
          <w:noProof w:val="0"/>
        </w:rPr>
        <w:t>&lt;/NumAm&gt;</w:t>
      </w:r>
    </w:p>
    <w:p w14:paraId="394DF666" w14:textId="77777777" w:rsidR="00EB4CFB" w:rsidRPr="003F3D53" w:rsidRDefault="00EB4CFB" w:rsidP="00EB4CFB">
      <w:pPr>
        <w:pStyle w:val="NormalBold12b"/>
        <w:keepNext/>
      </w:pPr>
      <w:r w:rsidRPr="003F3D53">
        <w:rPr>
          <w:rStyle w:val="HideTWBExt"/>
          <w:b w:val="0"/>
          <w:noProof w:val="0"/>
        </w:rPr>
        <w:t>&lt;DocAmend&gt;</w:t>
      </w:r>
      <w:r w:rsidRPr="003F3D53">
        <w:t>Voorstel voor een verordening</w:t>
      </w:r>
      <w:r w:rsidRPr="003F3D53">
        <w:rPr>
          <w:rStyle w:val="HideTWBExt"/>
          <w:b w:val="0"/>
          <w:noProof w:val="0"/>
        </w:rPr>
        <w:t>&lt;/DocAmend&gt;</w:t>
      </w:r>
    </w:p>
    <w:p w14:paraId="7EF27A39" w14:textId="77777777" w:rsidR="00EB4CFB" w:rsidRPr="003F3D53" w:rsidRDefault="00EB4CFB" w:rsidP="00EB4CFB">
      <w:pPr>
        <w:pStyle w:val="NormalBold"/>
        <w:rPr>
          <w:rStyle w:val="HideTWBExt"/>
          <w:noProof w:val="0"/>
          <w:color w:val="auto"/>
        </w:rPr>
      </w:pPr>
      <w:r w:rsidRPr="003F3D53">
        <w:rPr>
          <w:rStyle w:val="HideTWBExt"/>
          <w:noProof w:val="0"/>
        </w:rPr>
        <w:t>&lt;Article&gt;</w:t>
      </w:r>
      <w:r w:rsidRPr="003F3D53">
        <w:t>Artikel 17 – lid 6</w:t>
      </w:r>
      <w:r w:rsidRPr="003F3D53">
        <w:rPr>
          <w:rStyle w:val="HideTWBExt"/>
          <w:noProof w:val="0"/>
        </w:rPr>
        <w:t>&lt;/Article&gt;</w:t>
      </w:r>
    </w:p>
    <w:p w14:paraId="3747CE60" w14:textId="77777777" w:rsidR="00EB4CFB" w:rsidRPr="003F3D53" w:rsidRDefault="00EB4CFB" w:rsidP="00EB4CFB">
      <w:pPr>
        <w:pStyle w:val="NormalBold"/>
      </w:pP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B4CFB" w:rsidRPr="003F3D53" w14:paraId="18D6A5E6" w14:textId="77777777" w:rsidTr="00CE5A57">
        <w:trPr>
          <w:trHeight w:val="240"/>
          <w:jc w:val="center"/>
        </w:trPr>
        <w:tc>
          <w:tcPr>
            <w:tcW w:w="9752" w:type="dxa"/>
            <w:gridSpan w:val="2"/>
          </w:tcPr>
          <w:p w14:paraId="58C5017B" w14:textId="77777777" w:rsidR="00EB4CFB" w:rsidRPr="003F3D53" w:rsidRDefault="00EB4CFB" w:rsidP="00CE5A57"/>
        </w:tc>
      </w:tr>
      <w:tr w:rsidR="00EB4CFB" w:rsidRPr="003F3D53" w14:paraId="499EB861" w14:textId="77777777" w:rsidTr="00CE5A57">
        <w:trPr>
          <w:trHeight w:val="240"/>
          <w:jc w:val="center"/>
        </w:trPr>
        <w:tc>
          <w:tcPr>
            <w:tcW w:w="4876" w:type="dxa"/>
            <w:hideMark/>
          </w:tcPr>
          <w:p w14:paraId="7DA736B4" w14:textId="77777777" w:rsidR="00EB4CFB" w:rsidRPr="003F3D53" w:rsidRDefault="00EB4CFB" w:rsidP="00CE5A57">
            <w:pPr>
              <w:pStyle w:val="ColumnHeading"/>
            </w:pPr>
            <w:r w:rsidRPr="003F3D53">
              <w:t>Door de Commissie voorgestelde tekst</w:t>
            </w:r>
          </w:p>
        </w:tc>
        <w:tc>
          <w:tcPr>
            <w:tcW w:w="4876" w:type="dxa"/>
            <w:hideMark/>
          </w:tcPr>
          <w:p w14:paraId="12EA828B" w14:textId="77777777" w:rsidR="00EB4CFB" w:rsidRPr="003F3D53" w:rsidRDefault="00EB4CFB" w:rsidP="00CE5A57">
            <w:pPr>
              <w:pStyle w:val="ColumnHeading"/>
            </w:pPr>
            <w:r w:rsidRPr="003F3D53">
              <w:t>Amendement</w:t>
            </w:r>
          </w:p>
        </w:tc>
      </w:tr>
      <w:tr w:rsidR="00EB4CFB" w:rsidRPr="003F3D53" w14:paraId="33E47383" w14:textId="77777777" w:rsidTr="00CE5A57">
        <w:trPr>
          <w:jc w:val="center"/>
        </w:trPr>
        <w:tc>
          <w:tcPr>
            <w:tcW w:w="4876" w:type="dxa"/>
            <w:hideMark/>
          </w:tcPr>
          <w:p w14:paraId="69144FAE" w14:textId="77777777" w:rsidR="00EB4CFB" w:rsidRPr="003F3D53" w:rsidRDefault="00EB4CFB" w:rsidP="00CE5A57">
            <w:pPr>
              <w:pStyle w:val="Normal6"/>
            </w:pPr>
            <w:r w:rsidRPr="003F3D53">
              <w:t>6.</w:t>
            </w:r>
            <w:r w:rsidRPr="003F3D53">
              <w:tab/>
              <w:t>De administratief directeur legt verantwoording af aan het college en de raad van bestuur.</w:t>
            </w:r>
          </w:p>
        </w:tc>
        <w:tc>
          <w:tcPr>
            <w:tcW w:w="4876" w:type="dxa"/>
            <w:hideMark/>
          </w:tcPr>
          <w:p w14:paraId="4B41BC5F" w14:textId="77777777" w:rsidR="00EB4CFB" w:rsidRPr="003F3D53" w:rsidRDefault="00EB4CFB" w:rsidP="00CE5A57">
            <w:pPr>
              <w:pStyle w:val="Normal6"/>
            </w:pPr>
            <w:r w:rsidRPr="003F3D53">
              <w:t>6.</w:t>
            </w:r>
            <w:r w:rsidRPr="003F3D53">
              <w:tab/>
              <w:t>De administratief directeur legt verantwoording af aan het college.</w:t>
            </w:r>
          </w:p>
        </w:tc>
      </w:tr>
    </w:tbl>
    <w:p w14:paraId="5E302AC0" w14:textId="77777777" w:rsidR="00EB4CFB" w:rsidRPr="003F3D53" w:rsidRDefault="00EB4CFB" w:rsidP="00EB4CFB">
      <w:pPr>
        <w:rPr>
          <w:rStyle w:val="HideTWBExt"/>
          <w:noProof w:val="0"/>
          <w:color w:val="auto"/>
        </w:rPr>
      </w:pPr>
      <w:r w:rsidRPr="003F3D53">
        <w:rPr>
          <w:rStyle w:val="HideTWBExt"/>
          <w:noProof w:val="0"/>
        </w:rPr>
        <w:t>&lt;/Amend&gt;</w:t>
      </w:r>
    </w:p>
    <w:p w14:paraId="78E4F07F" w14:textId="77777777" w:rsidR="00EB4CFB" w:rsidRPr="003F3D53" w:rsidRDefault="00EB4CFB" w:rsidP="00EB4CFB">
      <w:pPr>
        <w:pStyle w:val="AMNumberTabs"/>
      </w:pPr>
      <w:r w:rsidRPr="003F3D53">
        <w:rPr>
          <w:rStyle w:val="HideTWBExt"/>
          <w:noProof w:val="0"/>
        </w:rPr>
        <w:t>&lt;Amend&gt;</w:t>
      </w:r>
      <w:r w:rsidRPr="003F3D53">
        <w:t>Amendement</w:t>
      </w:r>
      <w:r w:rsidRPr="003F3D53">
        <w:tab/>
      </w:r>
      <w:r w:rsidRPr="003F3D53">
        <w:tab/>
      </w:r>
      <w:r w:rsidRPr="003F3D53">
        <w:rPr>
          <w:rStyle w:val="HideTWBExt"/>
          <w:noProof w:val="0"/>
        </w:rPr>
        <w:t>&lt;NumAm&gt;</w:t>
      </w:r>
      <w:r w:rsidRPr="003F3D53">
        <w:t>24</w:t>
      </w:r>
      <w:r w:rsidRPr="003F3D53">
        <w:rPr>
          <w:rStyle w:val="HideTWBExt"/>
          <w:noProof w:val="0"/>
        </w:rPr>
        <w:t>&lt;/NumAm&gt;</w:t>
      </w:r>
    </w:p>
    <w:p w14:paraId="01EB35CC" w14:textId="77777777" w:rsidR="00EB4CFB" w:rsidRPr="003F3D53" w:rsidRDefault="00EB4CFB" w:rsidP="00EB4CFB">
      <w:pPr>
        <w:pStyle w:val="NormalBold12b"/>
        <w:keepNext/>
      </w:pPr>
      <w:r w:rsidRPr="003F3D53">
        <w:rPr>
          <w:rStyle w:val="HideTWBExt"/>
          <w:b w:val="0"/>
          <w:noProof w:val="0"/>
        </w:rPr>
        <w:t>&lt;DocAmend&gt;</w:t>
      </w:r>
      <w:r w:rsidRPr="003F3D53">
        <w:t>Voorstel voor een verordening</w:t>
      </w:r>
      <w:r w:rsidRPr="003F3D53">
        <w:rPr>
          <w:rStyle w:val="HideTWBExt"/>
          <w:b w:val="0"/>
          <w:noProof w:val="0"/>
        </w:rPr>
        <w:t>&lt;/DocAmend&gt;</w:t>
      </w:r>
    </w:p>
    <w:p w14:paraId="377B77C0" w14:textId="77777777" w:rsidR="00EB4CFB" w:rsidRPr="003F3D53" w:rsidRDefault="00EB4CFB" w:rsidP="00EB4CFB">
      <w:pPr>
        <w:pStyle w:val="NormalBold"/>
        <w:rPr>
          <w:rStyle w:val="HideTWBExt"/>
          <w:noProof w:val="0"/>
          <w:color w:val="auto"/>
        </w:rPr>
      </w:pPr>
      <w:r w:rsidRPr="003F3D53">
        <w:rPr>
          <w:rStyle w:val="HideTWBExt"/>
          <w:noProof w:val="0"/>
        </w:rPr>
        <w:t>&lt;Article&gt;</w:t>
      </w:r>
      <w:r w:rsidRPr="003F3D53">
        <w:t>Artikel 17 – lid 7</w:t>
      </w:r>
      <w:r w:rsidRPr="003F3D53">
        <w:rPr>
          <w:rStyle w:val="HideTWBExt"/>
          <w:noProof w:val="0"/>
        </w:rPr>
        <w:t>&lt;/Article&gt;</w:t>
      </w:r>
    </w:p>
    <w:p w14:paraId="16ADD3C7" w14:textId="77777777" w:rsidR="00EB4CFB" w:rsidRPr="003F3D53" w:rsidRDefault="00EB4CFB" w:rsidP="00EB4CFB">
      <w:pPr>
        <w:pStyle w:val="NormalBold"/>
      </w:pP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B4CFB" w:rsidRPr="003F3D53" w14:paraId="58CA7CAE" w14:textId="77777777" w:rsidTr="00CE5A57">
        <w:trPr>
          <w:trHeight w:val="240"/>
          <w:jc w:val="center"/>
        </w:trPr>
        <w:tc>
          <w:tcPr>
            <w:tcW w:w="9752" w:type="dxa"/>
            <w:gridSpan w:val="2"/>
          </w:tcPr>
          <w:p w14:paraId="25A2274D" w14:textId="77777777" w:rsidR="00EB4CFB" w:rsidRPr="003F3D53" w:rsidRDefault="00EB4CFB" w:rsidP="00CE5A57"/>
        </w:tc>
      </w:tr>
      <w:tr w:rsidR="00EB4CFB" w:rsidRPr="003F3D53" w14:paraId="2900B4AB" w14:textId="77777777" w:rsidTr="00CE5A57">
        <w:trPr>
          <w:trHeight w:val="240"/>
          <w:jc w:val="center"/>
        </w:trPr>
        <w:tc>
          <w:tcPr>
            <w:tcW w:w="4876" w:type="dxa"/>
            <w:hideMark/>
          </w:tcPr>
          <w:p w14:paraId="6B1DF287" w14:textId="77777777" w:rsidR="00EB4CFB" w:rsidRPr="003F3D53" w:rsidRDefault="00EB4CFB" w:rsidP="00CE5A57">
            <w:pPr>
              <w:pStyle w:val="ColumnHeading"/>
            </w:pPr>
            <w:r w:rsidRPr="003F3D53">
              <w:t>Door de Commissie voorgestelde tekst</w:t>
            </w:r>
          </w:p>
        </w:tc>
        <w:tc>
          <w:tcPr>
            <w:tcW w:w="4876" w:type="dxa"/>
            <w:hideMark/>
          </w:tcPr>
          <w:p w14:paraId="76EE24A5" w14:textId="77777777" w:rsidR="00EB4CFB" w:rsidRPr="003F3D53" w:rsidRDefault="00EB4CFB" w:rsidP="00CE5A57">
            <w:pPr>
              <w:pStyle w:val="ColumnHeading"/>
            </w:pPr>
            <w:r w:rsidRPr="003F3D53">
              <w:t>Amendement</w:t>
            </w:r>
          </w:p>
        </w:tc>
      </w:tr>
      <w:tr w:rsidR="00EB4CFB" w:rsidRPr="003F3D53" w14:paraId="75A90F45" w14:textId="77777777" w:rsidTr="00CE5A57">
        <w:trPr>
          <w:jc w:val="center"/>
        </w:trPr>
        <w:tc>
          <w:tcPr>
            <w:tcW w:w="4876" w:type="dxa"/>
            <w:hideMark/>
          </w:tcPr>
          <w:p w14:paraId="1B1FDF29" w14:textId="77777777" w:rsidR="00EB4CFB" w:rsidRPr="003F3D53" w:rsidRDefault="00EB4CFB" w:rsidP="00CE5A57">
            <w:pPr>
              <w:pStyle w:val="Normal6"/>
            </w:pPr>
            <w:r w:rsidRPr="003F3D53">
              <w:t>7.</w:t>
            </w:r>
            <w:r w:rsidRPr="003F3D53">
              <w:tab/>
              <w:t>De administratief directeur kan uitsluitend uit zijn of haar functie worden ontheven bij besluit van het college op voorstel van de Commissie.</w:t>
            </w:r>
          </w:p>
        </w:tc>
        <w:tc>
          <w:tcPr>
            <w:tcW w:w="4876" w:type="dxa"/>
            <w:hideMark/>
          </w:tcPr>
          <w:p w14:paraId="30C0F5F9" w14:textId="77777777" w:rsidR="00EB4CFB" w:rsidRPr="003F3D53" w:rsidRDefault="00EB4CFB" w:rsidP="00CE5A57">
            <w:pPr>
              <w:pStyle w:val="Normal6"/>
            </w:pPr>
            <w:r w:rsidRPr="003F3D53">
              <w:t>7.</w:t>
            </w:r>
            <w:r w:rsidRPr="003F3D53">
              <w:tab/>
              <w:t xml:space="preserve">De administratief directeur kan uitsluitend uit zijn of haar functie worden ontheven bij besluit van </w:t>
            </w:r>
            <w:r w:rsidRPr="003F3D53">
              <w:rPr>
                <w:b/>
                <w:i/>
              </w:rPr>
              <w:t xml:space="preserve">een tweederdemeerderheid van de leden van </w:t>
            </w:r>
            <w:r w:rsidRPr="003F3D53">
              <w:t>het college op voorstel van de Commissie.</w:t>
            </w:r>
          </w:p>
        </w:tc>
      </w:tr>
    </w:tbl>
    <w:p w14:paraId="71BBC4A5" w14:textId="77777777" w:rsidR="00EB4CFB" w:rsidRPr="003F3D53" w:rsidRDefault="00EB4CFB" w:rsidP="00EB4CFB">
      <w:r w:rsidRPr="003F3D53">
        <w:rPr>
          <w:rStyle w:val="HideTWBExt"/>
          <w:noProof w:val="0"/>
        </w:rPr>
        <w:t>&lt;/Amend&gt;</w:t>
      </w:r>
    </w:p>
    <w:p w14:paraId="4B73F470" w14:textId="77777777" w:rsidR="00EB4CFB" w:rsidRPr="003F3D53" w:rsidRDefault="00EB4CFB" w:rsidP="00EB4CFB">
      <w:pPr>
        <w:pStyle w:val="AMNumberTabs"/>
        <w:keepNext/>
      </w:pPr>
      <w:r w:rsidRPr="003F3D53">
        <w:rPr>
          <w:rStyle w:val="HideTWBExt"/>
          <w:b w:val="0"/>
          <w:noProof w:val="0"/>
        </w:rPr>
        <w:t>&lt;Amend&gt;</w:t>
      </w:r>
      <w:r w:rsidRPr="003F3D53">
        <w:t>Amendement</w:t>
      </w:r>
      <w:r w:rsidRPr="003F3D53">
        <w:tab/>
      </w:r>
      <w:r w:rsidRPr="003F3D53">
        <w:tab/>
      </w:r>
      <w:r w:rsidRPr="003F3D53">
        <w:rPr>
          <w:rStyle w:val="HideTWBExt"/>
          <w:b w:val="0"/>
          <w:noProof w:val="0"/>
        </w:rPr>
        <w:t>&lt;NumAm&gt;</w:t>
      </w:r>
      <w:r w:rsidRPr="003F3D53">
        <w:t>25</w:t>
      </w:r>
      <w:r w:rsidRPr="003F3D53">
        <w:rPr>
          <w:rStyle w:val="HideTWBExt"/>
          <w:b w:val="0"/>
          <w:noProof w:val="0"/>
        </w:rPr>
        <w:t>&lt;/NumAm&gt;</w:t>
      </w:r>
    </w:p>
    <w:p w14:paraId="3A754853" w14:textId="77777777" w:rsidR="00EB4CFB" w:rsidRPr="003F3D53" w:rsidRDefault="00EB4CFB" w:rsidP="00EB4CFB">
      <w:pPr>
        <w:pStyle w:val="NormalBold12b"/>
        <w:keepNext/>
      </w:pPr>
      <w:r w:rsidRPr="003F3D53">
        <w:rPr>
          <w:rStyle w:val="HideTWBExt"/>
          <w:b w:val="0"/>
          <w:noProof w:val="0"/>
        </w:rPr>
        <w:t>&lt;DocAmend&gt;</w:t>
      </w:r>
      <w:r w:rsidRPr="003F3D53">
        <w:t>Voorstel voor een verordening</w:t>
      </w:r>
      <w:r w:rsidRPr="003F3D53">
        <w:rPr>
          <w:rStyle w:val="HideTWBExt"/>
          <w:b w:val="0"/>
          <w:noProof w:val="0"/>
        </w:rPr>
        <w:t>&lt;/DocAmend&gt;</w:t>
      </w:r>
    </w:p>
    <w:p w14:paraId="4064779C" w14:textId="77777777" w:rsidR="00EB4CFB" w:rsidRPr="003F3D53" w:rsidRDefault="00EB4CFB" w:rsidP="00EB4CFB">
      <w:pPr>
        <w:pStyle w:val="NormalBold"/>
        <w:keepNext/>
      </w:pPr>
      <w:r w:rsidRPr="003F3D53">
        <w:rPr>
          <w:rStyle w:val="HideTWBExt"/>
          <w:b w:val="0"/>
          <w:noProof w:val="0"/>
        </w:rPr>
        <w:t>&lt;Article&gt;</w:t>
      </w:r>
      <w:r w:rsidRPr="003F3D53">
        <w:t>Artikel 18 – lid 4 – letter f</w:t>
      </w:r>
      <w:r w:rsidRPr="003F3D53">
        <w:rPr>
          <w:rStyle w:val="HideTWBExt"/>
          <w:b w:val="0"/>
          <w:noProof w:val="0"/>
        </w:rPr>
        <w:t>&lt;/Article&gt;</w:t>
      </w:r>
    </w:p>
    <w:p w14:paraId="694D853E" w14:textId="77777777" w:rsidR="00EB4CFB" w:rsidRPr="003F3D53" w:rsidRDefault="00EB4CFB" w:rsidP="00EB4CFB"/>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EB4CFB" w:rsidRPr="003F3D53" w14:paraId="64E764C4" w14:textId="77777777" w:rsidTr="00CE5A57">
        <w:trPr>
          <w:jc w:val="center"/>
        </w:trPr>
        <w:tc>
          <w:tcPr>
            <w:tcW w:w="9752" w:type="dxa"/>
            <w:gridSpan w:val="2"/>
          </w:tcPr>
          <w:p w14:paraId="5DFD991A" w14:textId="77777777" w:rsidR="00EB4CFB" w:rsidRPr="003F3D53" w:rsidRDefault="00EB4CFB" w:rsidP="00CE5A57">
            <w:pPr>
              <w:keepNext/>
            </w:pPr>
          </w:p>
        </w:tc>
      </w:tr>
      <w:tr w:rsidR="00EB4CFB" w:rsidRPr="003F3D53" w14:paraId="424AD5A2" w14:textId="77777777" w:rsidTr="00CE5A57">
        <w:trPr>
          <w:jc w:val="center"/>
        </w:trPr>
        <w:tc>
          <w:tcPr>
            <w:tcW w:w="4876" w:type="dxa"/>
            <w:hideMark/>
          </w:tcPr>
          <w:p w14:paraId="1C11A9BE" w14:textId="77777777" w:rsidR="00EB4CFB" w:rsidRPr="003F3D53" w:rsidRDefault="00EB4CFB" w:rsidP="00CE5A57">
            <w:pPr>
              <w:pStyle w:val="ColumnHeading"/>
              <w:keepNext/>
            </w:pPr>
            <w:r w:rsidRPr="003F3D53">
              <w:t>Door de Commissie voorgestelde tekst</w:t>
            </w:r>
          </w:p>
        </w:tc>
        <w:tc>
          <w:tcPr>
            <w:tcW w:w="4876" w:type="dxa"/>
            <w:hideMark/>
          </w:tcPr>
          <w:p w14:paraId="6CA99F22" w14:textId="77777777" w:rsidR="00EB4CFB" w:rsidRPr="003F3D53" w:rsidRDefault="00EB4CFB" w:rsidP="00CE5A57">
            <w:pPr>
              <w:pStyle w:val="ColumnHeading"/>
              <w:keepNext/>
            </w:pPr>
            <w:r w:rsidRPr="003F3D53">
              <w:t>Amendement</w:t>
            </w:r>
          </w:p>
        </w:tc>
      </w:tr>
      <w:tr w:rsidR="00EB4CFB" w:rsidRPr="003F3D53" w14:paraId="36A7B55B" w14:textId="77777777" w:rsidTr="00CE5A57">
        <w:trPr>
          <w:jc w:val="center"/>
        </w:trPr>
        <w:tc>
          <w:tcPr>
            <w:tcW w:w="4876" w:type="dxa"/>
          </w:tcPr>
          <w:p w14:paraId="4BF29279" w14:textId="77777777" w:rsidR="00EB4CFB" w:rsidRPr="003F3D53" w:rsidRDefault="00EB4CFB" w:rsidP="00CE5A57">
            <w:pPr>
              <w:pStyle w:val="Normal6"/>
            </w:pPr>
            <w:r w:rsidRPr="003F3D53">
              <w:t>f)</w:t>
            </w:r>
            <w:r w:rsidRPr="003F3D53">
              <w:tab/>
              <w:t>de opstelling van een actieplan voor de opvolging van conclusies van de interne of externe auditverslagen, beoordelingen en onderzoeken, waaronder die van de Europese Toezichthouder voor gegevensbescherming en OLAF, en de halfjaarlijkse verslaglegging aan de raad van bestuur, de Commissie en de Europese Toezichthouder voor gegevensbescherming</w:t>
            </w:r>
            <w:r w:rsidRPr="003F3D53">
              <w:rPr>
                <w:b/>
                <w:i/>
              </w:rPr>
              <w:t xml:space="preserve"> over de voortgang</w:t>
            </w:r>
            <w:r w:rsidRPr="003F3D53">
              <w:t>;</w:t>
            </w:r>
          </w:p>
        </w:tc>
        <w:tc>
          <w:tcPr>
            <w:tcW w:w="4876" w:type="dxa"/>
          </w:tcPr>
          <w:p w14:paraId="33EA1801" w14:textId="77777777" w:rsidR="00EB4CFB" w:rsidRPr="003F3D53" w:rsidRDefault="00EB4CFB" w:rsidP="00CE5A57">
            <w:pPr>
              <w:pStyle w:val="Normal6"/>
              <w:rPr>
                <w:szCs w:val="24"/>
              </w:rPr>
            </w:pPr>
            <w:r w:rsidRPr="003F3D53">
              <w:t>f)</w:t>
            </w:r>
            <w:r w:rsidRPr="003F3D53">
              <w:tab/>
              <w:t xml:space="preserve">de opstelling van een actieplan voor de opvolging van conclusies van de interne of externe auditverslagen, beoordelingen en onderzoeken, waaronder die van de Europese Toezichthouder voor gegevensbescherming en OLAF, en de halfjaarlijkse verslaglegging </w:t>
            </w:r>
            <w:r w:rsidRPr="003F3D53">
              <w:rPr>
                <w:b/>
                <w:i/>
              </w:rPr>
              <w:t xml:space="preserve">over de voortgang </w:t>
            </w:r>
            <w:r w:rsidRPr="003F3D53">
              <w:t>aan de raad van bestuur, de Commissie</w:t>
            </w:r>
            <w:r w:rsidRPr="003F3D53">
              <w:rPr>
                <w:b/>
                <w:i/>
              </w:rPr>
              <w:t>, het Europees Parlement</w:t>
            </w:r>
            <w:r w:rsidRPr="003F3D53">
              <w:t xml:space="preserve"> en de Europese Toezichthouder voor gegevensbescherming;</w:t>
            </w:r>
          </w:p>
        </w:tc>
      </w:tr>
    </w:tbl>
    <w:p w14:paraId="5AE5397A" w14:textId="77777777" w:rsidR="00EB4CFB" w:rsidRPr="003F3D53" w:rsidRDefault="00EB4CFB" w:rsidP="00EB4CFB">
      <w:r w:rsidRPr="003F3D53">
        <w:rPr>
          <w:rStyle w:val="HideTWBExt"/>
          <w:noProof w:val="0"/>
        </w:rPr>
        <w:t>&lt;/Amend&gt;</w:t>
      </w:r>
    </w:p>
    <w:p w14:paraId="26DAD9DC" w14:textId="77777777" w:rsidR="00EB4CFB" w:rsidRPr="003F3D53" w:rsidRDefault="00EB4CFB" w:rsidP="00EB4CFB">
      <w:pPr>
        <w:pStyle w:val="AMNumberTabs"/>
        <w:keepNext/>
      </w:pPr>
      <w:r w:rsidRPr="003F3D53">
        <w:rPr>
          <w:rStyle w:val="HideTWBExt"/>
          <w:b w:val="0"/>
          <w:noProof w:val="0"/>
        </w:rPr>
        <w:t>&lt;Amend&gt;</w:t>
      </w:r>
      <w:r w:rsidRPr="003F3D53">
        <w:t>Amendement</w:t>
      </w:r>
      <w:r w:rsidRPr="003F3D53">
        <w:tab/>
      </w:r>
      <w:r w:rsidRPr="003F3D53">
        <w:tab/>
      </w:r>
      <w:r w:rsidRPr="003F3D53">
        <w:rPr>
          <w:rStyle w:val="HideTWBExt"/>
          <w:b w:val="0"/>
          <w:noProof w:val="0"/>
        </w:rPr>
        <w:t>&lt;NumAm&gt;</w:t>
      </w:r>
      <w:r w:rsidRPr="003F3D53">
        <w:t>26</w:t>
      </w:r>
      <w:r w:rsidRPr="003F3D53">
        <w:rPr>
          <w:rStyle w:val="HideTWBExt"/>
          <w:b w:val="0"/>
          <w:noProof w:val="0"/>
        </w:rPr>
        <w:t>&lt;/NumAm&gt;</w:t>
      </w:r>
    </w:p>
    <w:p w14:paraId="34E48CE9" w14:textId="77777777" w:rsidR="00EB4CFB" w:rsidRPr="003F3D53" w:rsidRDefault="00EB4CFB" w:rsidP="00EB4CFB">
      <w:pPr>
        <w:pStyle w:val="NormalBold12b"/>
        <w:keepNext/>
      </w:pPr>
      <w:r w:rsidRPr="003F3D53">
        <w:rPr>
          <w:rStyle w:val="HideTWBExt"/>
          <w:b w:val="0"/>
          <w:noProof w:val="0"/>
        </w:rPr>
        <w:t>&lt;DocAmend&gt;</w:t>
      </w:r>
      <w:r w:rsidRPr="003F3D53">
        <w:t>Voorstel voor een verordening</w:t>
      </w:r>
      <w:r w:rsidRPr="003F3D53">
        <w:rPr>
          <w:rStyle w:val="HideTWBExt"/>
          <w:b w:val="0"/>
          <w:noProof w:val="0"/>
        </w:rPr>
        <w:t>&lt;/DocAmend&gt;</w:t>
      </w:r>
    </w:p>
    <w:p w14:paraId="3EFEA521" w14:textId="77777777" w:rsidR="00EB4CFB" w:rsidRPr="003F3D53" w:rsidRDefault="00EB4CFB" w:rsidP="00EB4CFB">
      <w:pPr>
        <w:pStyle w:val="NormalBold"/>
        <w:keepNext/>
      </w:pPr>
      <w:r w:rsidRPr="003F3D53">
        <w:rPr>
          <w:rStyle w:val="HideTWBExt"/>
          <w:b w:val="0"/>
          <w:noProof w:val="0"/>
        </w:rPr>
        <w:t>&lt;Article&gt;</w:t>
      </w:r>
      <w:r w:rsidRPr="003F3D53">
        <w:t>Artikel 18 – lid 4 – letter j bis (nieuw)</w:t>
      </w:r>
      <w:r w:rsidRPr="003F3D53">
        <w:rPr>
          <w:rStyle w:val="HideTWBExt"/>
          <w:b w:val="0"/>
          <w:noProof w:val="0"/>
        </w:rPr>
        <w:t>&lt;/Article&gt;</w:t>
      </w:r>
    </w:p>
    <w:p w14:paraId="4A11BEB3" w14:textId="77777777" w:rsidR="00EB4CFB" w:rsidRPr="003F3D53" w:rsidRDefault="00EB4CFB" w:rsidP="00EB4CFB"/>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EB4CFB" w:rsidRPr="003F3D53" w14:paraId="6136AA98" w14:textId="77777777" w:rsidTr="00CE5A57">
        <w:trPr>
          <w:jc w:val="center"/>
        </w:trPr>
        <w:tc>
          <w:tcPr>
            <w:tcW w:w="9752" w:type="dxa"/>
            <w:gridSpan w:val="2"/>
          </w:tcPr>
          <w:p w14:paraId="25CDBF75" w14:textId="77777777" w:rsidR="00EB4CFB" w:rsidRPr="003F3D53" w:rsidRDefault="00EB4CFB" w:rsidP="00CE5A57">
            <w:pPr>
              <w:keepNext/>
            </w:pPr>
          </w:p>
        </w:tc>
      </w:tr>
      <w:tr w:rsidR="00EB4CFB" w:rsidRPr="003F3D53" w14:paraId="3487FDEF" w14:textId="77777777" w:rsidTr="00CE5A57">
        <w:trPr>
          <w:jc w:val="center"/>
        </w:trPr>
        <w:tc>
          <w:tcPr>
            <w:tcW w:w="4876" w:type="dxa"/>
            <w:hideMark/>
          </w:tcPr>
          <w:p w14:paraId="093B60D0" w14:textId="77777777" w:rsidR="00EB4CFB" w:rsidRPr="003F3D53" w:rsidRDefault="00EB4CFB" w:rsidP="00CE5A57">
            <w:pPr>
              <w:pStyle w:val="ColumnHeading"/>
              <w:keepNext/>
            </w:pPr>
            <w:r w:rsidRPr="003F3D53">
              <w:t>Door de Commissie voorgestelde tekst</w:t>
            </w:r>
          </w:p>
        </w:tc>
        <w:tc>
          <w:tcPr>
            <w:tcW w:w="4876" w:type="dxa"/>
            <w:hideMark/>
          </w:tcPr>
          <w:p w14:paraId="45FDCC00" w14:textId="77777777" w:rsidR="00EB4CFB" w:rsidRPr="003F3D53" w:rsidRDefault="00EB4CFB" w:rsidP="00CE5A57">
            <w:pPr>
              <w:pStyle w:val="ColumnHeading"/>
              <w:keepNext/>
            </w:pPr>
            <w:r w:rsidRPr="003F3D53">
              <w:t>Amendement</w:t>
            </w:r>
          </w:p>
        </w:tc>
      </w:tr>
      <w:tr w:rsidR="00EB4CFB" w:rsidRPr="003F3D53" w14:paraId="2D4BD6B3" w14:textId="77777777" w:rsidTr="00CE5A57">
        <w:trPr>
          <w:jc w:val="center"/>
        </w:trPr>
        <w:tc>
          <w:tcPr>
            <w:tcW w:w="4876" w:type="dxa"/>
          </w:tcPr>
          <w:p w14:paraId="60257CCF" w14:textId="77777777" w:rsidR="00EB4CFB" w:rsidRPr="003F3D53" w:rsidRDefault="00EB4CFB" w:rsidP="00CE5A57">
            <w:pPr>
              <w:pStyle w:val="Normal6"/>
            </w:pPr>
          </w:p>
        </w:tc>
        <w:tc>
          <w:tcPr>
            <w:tcW w:w="4876" w:type="dxa"/>
            <w:hideMark/>
          </w:tcPr>
          <w:p w14:paraId="1931F9E0" w14:textId="77777777" w:rsidR="00EB4CFB" w:rsidRPr="003F3D53" w:rsidRDefault="00EB4CFB" w:rsidP="00CE5A57">
            <w:pPr>
              <w:pStyle w:val="Normal6"/>
              <w:rPr>
                <w:szCs w:val="24"/>
              </w:rPr>
            </w:pPr>
            <w:r w:rsidRPr="003F3D53">
              <w:rPr>
                <w:b/>
                <w:i/>
              </w:rPr>
              <w:t>j bis)</w:t>
            </w:r>
            <w:r w:rsidRPr="003F3D53">
              <w:tab/>
            </w:r>
            <w:r w:rsidRPr="003F3D53">
              <w:rPr>
                <w:b/>
                <w:i/>
              </w:rPr>
              <w:t>de ontwikkeling - ten laatste zes maanden na zijn oprichting - van een strategie voor het voorkomen van en omgaan met belangenconflicten;</w:t>
            </w:r>
          </w:p>
        </w:tc>
      </w:tr>
    </w:tbl>
    <w:p w14:paraId="51786013" w14:textId="77777777" w:rsidR="00EB4CFB" w:rsidRPr="003F3D53" w:rsidRDefault="00EB4CFB" w:rsidP="00EB4CFB">
      <w:r w:rsidRPr="003F3D53">
        <w:rPr>
          <w:rStyle w:val="HideTWBExt"/>
          <w:noProof w:val="0"/>
        </w:rPr>
        <w:t>&lt;/Amend&gt;</w:t>
      </w:r>
    </w:p>
    <w:p w14:paraId="120AAAF2" w14:textId="77777777" w:rsidR="00EB4CFB" w:rsidRPr="003F3D53" w:rsidRDefault="00EB4CFB" w:rsidP="00EB4CFB">
      <w:pPr>
        <w:pStyle w:val="AMNumberTabs"/>
        <w:keepNext/>
      </w:pPr>
      <w:r w:rsidRPr="003F3D53">
        <w:rPr>
          <w:rStyle w:val="HideTWBExt"/>
          <w:b w:val="0"/>
          <w:noProof w:val="0"/>
        </w:rPr>
        <w:t>&lt;Amend&gt;</w:t>
      </w:r>
      <w:r w:rsidRPr="003F3D53">
        <w:t>Amendement</w:t>
      </w:r>
      <w:r w:rsidRPr="003F3D53">
        <w:tab/>
      </w:r>
      <w:r w:rsidRPr="003F3D53">
        <w:tab/>
      </w:r>
      <w:r w:rsidRPr="003F3D53">
        <w:rPr>
          <w:rStyle w:val="HideTWBExt"/>
          <w:b w:val="0"/>
          <w:noProof w:val="0"/>
        </w:rPr>
        <w:t>&lt;NumAm&gt;</w:t>
      </w:r>
      <w:r w:rsidRPr="003F3D53">
        <w:t>27</w:t>
      </w:r>
      <w:r w:rsidRPr="003F3D53">
        <w:rPr>
          <w:rStyle w:val="HideTWBExt"/>
          <w:b w:val="0"/>
          <w:noProof w:val="0"/>
        </w:rPr>
        <w:t>&lt;/NumAm&gt;</w:t>
      </w:r>
    </w:p>
    <w:p w14:paraId="3E4CCAEC" w14:textId="77777777" w:rsidR="00EB4CFB" w:rsidRPr="003F3D53" w:rsidRDefault="00EB4CFB" w:rsidP="00EB4CFB">
      <w:pPr>
        <w:pStyle w:val="NormalBold12b"/>
        <w:keepNext/>
      </w:pPr>
      <w:r w:rsidRPr="003F3D53">
        <w:rPr>
          <w:rStyle w:val="HideTWBExt"/>
          <w:b w:val="0"/>
          <w:noProof w:val="0"/>
        </w:rPr>
        <w:t>&lt;DocAmend&gt;</w:t>
      </w:r>
      <w:r w:rsidRPr="003F3D53">
        <w:t>Voorstel voor een verordening</w:t>
      </w:r>
      <w:r w:rsidRPr="003F3D53">
        <w:rPr>
          <w:rStyle w:val="HideTWBExt"/>
          <w:b w:val="0"/>
          <w:noProof w:val="0"/>
        </w:rPr>
        <w:t>&lt;/DocAmend&gt;</w:t>
      </w:r>
    </w:p>
    <w:p w14:paraId="2311A4BD" w14:textId="77777777" w:rsidR="00EB4CFB" w:rsidRPr="003F3D53" w:rsidRDefault="00EB4CFB" w:rsidP="00EB4CFB">
      <w:pPr>
        <w:pStyle w:val="NormalBold"/>
        <w:keepNext/>
      </w:pPr>
      <w:r w:rsidRPr="003F3D53">
        <w:rPr>
          <w:rStyle w:val="HideTWBExt"/>
          <w:b w:val="0"/>
          <w:noProof w:val="0"/>
        </w:rPr>
        <w:t>&lt;Article&gt;</w:t>
      </w:r>
      <w:r w:rsidRPr="003F3D53">
        <w:t>Artikel 18 – lid 4 – letter j ter (nieuw)</w:t>
      </w:r>
      <w:r w:rsidRPr="003F3D53">
        <w:rPr>
          <w:rStyle w:val="HideTWBExt"/>
          <w:b w:val="0"/>
          <w:noProof w:val="0"/>
        </w:rPr>
        <w:t>&lt;/Article&gt;</w:t>
      </w:r>
    </w:p>
    <w:p w14:paraId="76E9BACD" w14:textId="77777777" w:rsidR="00EB4CFB" w:rsidRPr="003F3D53" w:rsidRDefault="00EB4CFB" w:rsidP="00EB4CFB"/>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EB4CFB" w:rsidRPr="003F3D53" w14:paraId="2913C1D6" w14:textId="77777777" w:rsidTr="00CE5A57">
        <w:trPr>
          <w:jc w:val="center"/>
        </w:trPr>
        <w:tc>
          <w:tcPr>
            <w:tcW w:w="9752" w:type="dxa"/>
            <w:gridSpan w:val="2"/>
          </w:tcPr>
          <w:p w14:paraId="7FB049FF" w14:textId="77777777" w:rsidR="00EB4CFB" w:rsidRPr="003F3D53" w:rsidRDefault="00EB4CFB" w:rsidP="00CE5A57">
            <w:pPr>
              <w:keepNext/>
            </w:pPr>
          </w:p>
        </w:tc>
      </w:tr>
      <w:tr w:rsidR="00EB4CFB" w:rsidRPr="003F3D53" w14:paraId="6AA4590F" w14:textId="77777777" w:rsidTr="00CE5A57">
        <w:trPr>
          <w:jc w:val="center"/>
        </w:trPr>
        <w:tc>
          <w:tcPr>
            <w:tcW w:w="4876" w:type="dxa"/>
            <w:hideMark/>
          </w:tcPr>
          <w:p w14:paraId="75FFEE81" w14:textId="77777777" w:rsidR="00EB4CFB" w:rsidRPr="003F3D53" w:rsidRDefault="00EB4CFB" w:rsidP="00CE5A57">
            <w:pPr>
              <w:pStyle w:val="ColumnHeading"/>
              <w:keepNext/>
            </w:pPr>
            <w:r w:rsidRPr="003F3D53">
              <w:t>Door de Commissie voorgestelde tekst</w:t>
            </w:r>
          </w:p>
        </w:tc>
        <w:tc>
          <w:tcPr>
            <w:tcW w:w="4876" w:type="dxa"/>
            <w:hideMark/>
          </w:tcPr>
          <w:p w14:paraId="766DBACE" w14:textId="77777777" w:rsidR="00EB4CFB" w:rsidRPr="003F3D53" w:rsidRDefault="00EB4CFB" w:rsidP="00CE5A57">
            <w:pPr>
              <w:pStyle w:val="ColumnHeading"/>
              <w:keepNext/>
            </w:pPr>
            <w:r w:rsidRPr="003F3D53">
              <w:t>Amendement</w:t>
            </w:r>
          </w:p>
        </w:tc>
      </w:tr>
      <w:tr w:rsidR="00EB4CFB" w:rsidRPr="003F3D53" w14:paraId="55D369CD" w14:textId="77777777" w:rsidTr="00CE5A57">
        <w:trPr>
          <w:jc w:val="center"/>
        </w:trPr>
        <w:tc>
          <w:tcPr>
            <w:tcW w:w="4876" w:type="dxa"/>
          </w:tcPr>
          <w:p w14:paraId="3DF987C4" w14:textId="77777777" w:rsidR="00EB4CFB" w:rsidRPr="003F3D53" w:rsidRDefault="00EB4CFB" w:rsidP="00CE5A57">
            <w:pPr>
              <w:pStyle w:val="Normal6"/>
              <w:rPr>
                <w:b/>
                <w:bCs/>
                <w:i/>
                <w:iCs/>
              </w:rPr>
            </w:pPr>
          </w:p>
        </w:tc>
        <w:tc>
          <w:tcPr>
            <w:tcW w:w="4876" w:type="dxa"/>
            <w:hideMark/>
          </w:tcPr>
          <w:p w14:paraId="28DA3296" w14:textId="77777777" w:rsidR="00EB4CFB" w:rsidRPr="003F3D53" w:rsidRDefault="00EB4CFB" w:rsidP="00CE5A57">
            <w:pPr>
              <w:pStyle w:val="Normal6"/>
              <w:rPr>
                <w:b/>
                <w:bCs/>
                <w:i/>
                <w:iCs/>
              </w:rPr>
            </w:pPr>
            <w:r w:rsidRPr="003F3D53">
              <w:rPr>
                <w:b/>
                <w:bCs/>
                <w:i/>
                <w:iCs/>
              </w:rPr>
              <w:t>j ter)</w:t>
            </w:r>
            <w:r w:rsidRPr="003F3D53">
              <w:rPr>
                <w:b/>
                <w:bCs/>
                <w:i/>
                <w:iCs/>
              </w:rPr>
              <w:tab/>
              <w:t>de ontwikkeling van een strategie voor het beschermen van klokkenluiders.</w:t>
            </w:r>
          </w:p>
        </w:tc>
      </w:tr>
    </w:tbl>
    <w:p w14:paraId="2A8EB7FD" w14:textId="77777777" w:rsidR="00EB4CFB" w:rsidRPr="003F3D53" w:rsidRDefault="00EB4CFB" w:rsidP="00EB4CFB">
      <w:r w:rsidRPr="003F3D53">
        <w:rPr>
          <w:rStyle w:val="HideTWBExt"/>
          <w:noProof w:val="0"/>
        </w:rPr>
        <w:t>&lt;/Amend&gt;</w:t>
      </w:r>
    </w:p>
    <w:p w14:paraId="40352892" w14:textId="77777777" w:rsidR="00EB4CFB" w:rsidRPr="003F3D53" w:rsidRDefault="00EB4CFB" w:rsidP="00EB4CFB">
      <w:pPr>
        <w:pStyle w:val="AMNumberTabs"/>
        <w:keepNext/>
      </w:pPr>
      <w:r w:rsidRPr="003F3D53">
        <w:rPr>
          <w:rStyle w:val="HideTWBExt"/>
          <w:b w:val="0"/>
          <w:noProof w:val="0"/>
        </w:rPr>
        <w:t>&lt;Amend&gt;</w:t>
      </w:r>
      <w:r w:rsidRPr="003F3D53">
        <w:t>Amendement</w:t>
      </w:r>
      <w:r w:rsidRPr="003F3D53">
        <w:tab/>
      </w:r>
      <w:r w:rsidRPr="003F3D53">
        <w:tab/>
      </w:r>
      <w:r w:rsidRPr="003F3D53">
        <w:rPr>
          <w:rStyle w:val="HideTWBExt"/>
          <w:b w:val="0"/>
          <w:noProof w:val="0"/>
        </w:rPr>
        <w:t>&lt;NumAm&gt;</w:t>
      </w:r>
      <w:r w:rsidRPr="003F3D53">
        <w:t>28</w:t>
      </w:r>
      <w:r w:rsidRPr="003F3D53">
        <w:rPr>
          <w:rStyle w:val="HideTWBExt"/>
          <w:b w:val="0"/>
          <w:noProof w:val="0"/>
        </w:rPr>
        <w:t>&lt;/NumAm&gt;</w:t>
      </w:r>
    </w:p>
    <w:p w14:paraId="526243B4" w14:textId="77777777" w:rsidR="00EB4CFB" w:rsidRPr="003F3D53" w:rsidRDefault="00EB4CFB" w:rsidP="00EB4CFB">
      <w:pPr>
        <w:pStyle w:val="NormalBold12b"/>
        <w:keepNext/>
      </w:pPr>
      <w:r w:rsidRPr="003F3D53">
        <w:rPr>
          <w:rStyle w:val="HideTWBExt"/>
          <w:b w:val="0"/>
          <w:noProof w:val="0"/>
        </w:rPr>
        <w:t>&lt;DocAmend&gt;</w:t>
      </w:r>
      <w:r w:rsidRPr="003F3D53">
        <w:t>Voorstel voor een verordening</w:t>
      </w:r>
      <w:r w:rsidRPr="003F3D53">
        <w:rPr>
          <w:rStyle w:val="HideTWBExt"/>
          <w:b w:val="0"/>
          <w:noProof w:val="0"/>
        </w:rPr>
        <w:t>&lt;/DocAmend&gt;</w:t>
      </w:r>
    </w:p>
    <w:p w14:paraId="1ECC21FD" w14:textId="77777777" w:rsidR="00EB4CFB" w:rsidRPr="003F3D53" w:rsidRDefault="00EB4CFB" w:rsidP="00EB4CFB">
      <w:pPr>
        <w:pStyle w:val="NormalBold"/>
        <w:keepNext/>
      </w:pPr>
      <w:r w:rsidRPr="003F3D53">
        <w:rPr>
          <w:rStyle w:val="HideTWBExt"/>
          <w:b w:val="0"/>
          <w:noProof w:val="0"/>
        </w:rPr>
        <w:t>&lt;Article&gt;</w:t>
      </w:r>
      <w:r w:rsidRPr="003F3D53">
        <w:t>Artikel 18 – lid 4 – alinea 1 bis (nieuw)</w:t>
      </w:r>
      <w:r w:rsidRPr="003F3D53">
        <w:rPr>
          <w:rStyle w:val="HideTWBExt"/>
          <w:b w:val="0"/>
          <w:noProof w:val="0"/>
        </w:rPr>
        <w:t>&lt;/Article&gt;</w:t>
      </w:r>
    </w:p>
    <w:p w14:paraId="1840B956" w14:textId="77777777" w:rsidR="00EB4CFB" w:rsidRPr="003F3D53" w:rsidRDefault="00EB4CFB" w:rsidP="00EB4CFB"/>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EB4CFB" w:rsidRPr="003F3D53" w14:paraId="18FEB073" w14:textId="77777777" w:rsidTr="00CE5A57">
        <w:trPr>
          <w:jc w:val="center"/>
        </w:trPr>
        <w:tc>
          <w:tcPr>
            <w:tcW w:w="9752" w:type="dxa"/>
            <w:gridSpan w:val="2"/>
          </w:tcPr>
          <w:p w14:paraId="0612C43B" w14:textId="77777777" w:rsidR="00EB4CFB" w:rsidRPr="003F3D53" w:rsidRDefault="00EB4CFB" w:rsidP="00CE5A57">
            <w:pPr>
              <w:keepNext/>
            </w:pPr>
          </w:p>
        </w:tc>
      </w:tr>
      <w:tr w:rsidR="00EB4CFB" w:rsidRPr="003F3D53" w14:paraId="21CF8705" w14:textId="77777777" w:rsidTr="00CE5A57">
        <w:trPr>
          <w:jc w:val="center"/>
        </w:trPr>
        <w:tc>
          <w:tcPr>
            <w:tcW w:w="4876" w:type="dxa"/>
            <w:hideMark/>
          </w:tcPr>
          <w:p w14:paraId="7DC3FB46" w14:textId="77777777" w:rsidR="00EB4CFB" w:rsidRPr="003F3D53" w:rsidRDefault="00EB4CFB" w:rsidP="00CE5A57">
            <w:pPr>
              <w:pStyle w:val="ColumnHeading"/>
              <w:keepNext/>
            </w:pPr>
            <w:r w:rsidRPr="003F3D53">
              <w:t>Door de Commissie voorgestelde tekst</w:t>
            </w:r>
          </w:p>
        </w:tc>
        <w:tc>
          <w:tcPr>
            <w:tcW w:w="4876" w:type="dxa"/>
            <w:hideMark/>
          </w:tcPr>
          <w:p w14:paraId="628BA1EA" w14:textId="77777777" w:rsidR="00EB4CFB" w:rsidRPr="003F3D53" w:rsidRDefault="00EB4CFB" w:rsidP="00CE5A57">
            <w:pPr>
              <w:pStyle w:val="ColumnHeading"/>
              <w:keepNext/>
            </w:pPr>
            <w:r w:rsidRPr="003F3D53">
              <w:t>Amendement</w:t>
            </w:r>
          </w:p>
        </w:tc>
      </w:tr>
      <w:tr w:rsidR="00EB4CFB" w:rsidRPr="003F3D53" w14:paraId="28391F31" w14:textId="77777777" w:rsidTr="00CE5A57">
        <w:trPr>
          <w:jc w:val="center"/>
        </w:trPr>
        <w:tc>
          <w:tcPr>
            <w:tcW w:w="4876" w:type="dxa"/>
          </w:tcPr>
          <w:p w14:paraId="317B8BB5" w14:textId="77777777" w:rsidR="00EB4CFB" w:rsidRPr="003F3D53" w:rsidRDefault="00EB4CFB" w:rsidP="00CE5A57">
            <w:pPr>
              <w:pStyle w:val="Normal6"/>
              <w:rPr>
                <w:b/>
                <w:bCs/>
                <w:i/>
                <w:iCs/>
              </w:rPr>
            </w:pPr>
          </w:p>
        </w:tc>
        <w:tc>
          <w:tcPr>
            <w:tcW w:w="4876" w:type="dxa"/>
            <w:hideMark/>
          </w:tcPr>
          <w:p w14:paraId="6BAB5DC4" w14:textId="77777777" w:rsidR="00EB4CFB" w:rsidRPr="003F3D53" w:rsidRDefault="00EB4CFB" w:rsidP="00CE5A57">
            <w:pPr>
              <w:pStyle w:val="Normal6"/>
              <w:rPr>
                <w:rFonts w:cs="TimesNewRoman"/>
                <w:b/>
                <w:bCs/>
                <w:i/>
                <w:iCs/>
              </w:rPr>
            </w:pPr>
            <w:r w:rsidRPr="003F3D53">
              <w:rPr>
                <w:b/>
                <w:bCs/>
                <w:i/>
                <w:iCs/>
              </w:rPr>
              <w:t>De administratief directeur legt elke strategie aan de raad van bestuur voor. De administratief directeur ziet erop toe dat elke strategie (inzake de bestrijding van fraude, inzake het voorkomen van en omgaan met belangenconflicten, en inzake het beschermen van klokkenluiders) en de respectieve uitvoeringsvoorschriften regelmatig worden getoetst. De eerste toetsing vindt plaats binnen zes maanden na de vaststelling van de drie strategieën.</w:t>
            </w:r>
          </w:p>
        </w:tc>
      </w:tr>
    </w:tbl>
    <w:p w14:paraId="326E5F5C" w14:textId="77777777" w:rsidR="00EB4CFB" w:rsidRPr="003F3D53" w:rsidRDefault="00EB4CFB" w:rsidP="00EB4CFB">
      <w:r w:rsidRPr="003F3D53">
        <w:rPr>
          <w:rStyle w:val="HideTWBExt"/>
          <w:noProof w:val="0"/>
        </w:rPr>
        <w:t>&lt;/Amend&gt;</w:t>
      </w:r>
    </w:p>
    <w:p w14:paraId="4F4D2DFA" w14:textId="77777777" w:rsidR="00EB4CFB" w:rsidRPr="003F3D53" w:rsidRDefault="00EB4CFB" w:rsidP="00EB4CFB">
      <w:pPr>
        <w:pStyle w:val="AMNumberTabs"/>
        <w:keepNext/>
      </w:pPr>
      <w:r w:rsidRPr="003F3D53">
        <w:rPr>
          <w:rStyle w:val="HideTWBExt"/>
          <w:b w:val="0"/>
          <w:noProof w:val="0"/>
        </w:rPr>
        <w:t>&lt;Amend&gt;</w:t>
      </w:r>
      <w:r w:rsidRPr="003F3D53">
        <w:t>Amendement</w:t>
      </w:r>
      <w:r w:rsidRPr="003F3D53">
        <w:tab/>
      </w:r>
      <w:r w:rsidRPr="003F3D53">
        <w:tab/>
      </w:r>
      <w:r w:rsidRPr="003F3D53">
        <w:rPr>
          <w:rStyle w:val="HideTWBExt"/>
          <w:b w:val="0"/>
          <w:noProof w:val="0"/>
        </w:rPr>
        <w:t>&lt;NumAm&gt;</w:t>
      </w:r>
      <w:r w:rsidRPr="003F3D53">
        <w:t>29</w:t>
      </w:r>
      <w:r w:rsidRPr="003F3D53">
        <w:rPr>
          <w:rStyle w:val="HideTWBExt"/>
          <w:b w:val="0"/>
          <w:noProof w:val="0"/>
        </w:rPr>
        <w:t>&lt;/NumAm&gt;</w:t>
      </w:r>
    </w:p>
    <w:p w14:paraId="5EE9BCB1" w14:textId="77777777" w:rsidR="00EB4CFB" w:rsidRPr="003F3D53" w:rsidRDefault="00EB4CFB" w:rsidP="00EB4CFB">
      <w:pPr>
        <w:pStyle w:val="NormalBold12b"/>
        <w:keepNext/>
      </w:pPr>
      <w:r w:rsidRPr="003F3D53">
        <w:rPr>
          <w:rStyle w:val="HideTWBExt"/>
          <w:b w:val="0"/>
          <w:noProof w:val="0"/>
        </w:rPr>
        <w:t>&lt;DocAmend&gt;</w:t>
      </w:r>
      <w:r w:rsidRPr="003F3D53">
        <w:t>Voorstel voor een verordening</w:t>
      </w:r>
      <w:r w:rsidRPr="003F3D53">
        <w:rPr>
          <w:rStyle w:val="HideTWBExt"/>
          <w:b w:val="0"/>
          <w:noProof w:val="0"/>
        </w:rPr>
        <w:t>&lt;/DocAmend&gt;</w:t>
      </w:r>
    </w:p>
    <w:p w14:paraId="47F8A938" w14:textId="77777777" w:rsidR="00EB4CFB" w:rsidRPr="003F3D53" w:rsidRDefault="00EB4CFB" w:rsidP="00EB4CFB">
      <w:pPr>
        <w:pStyle w:val="NormalBold"/>
        <w:keepNext/>
      </w:pPr>
      <w:r w:rsidRPr="003F3D53">
        <w:rPr>
          <w:rStyle w:val="HideTWBExt"/>
          <w:b w:val="0"/>
          <w:noProof w:val="0"/>
        </w:rPr>
        <w:t>&lt;Article&gt;</w:t>
      </w:r>
      <w:r w:rsidRPr="003F3D53">
        <w:t>Artikel 41 – lid 1</w:t>
      </w:r>
      <w:r w:rsidRPr="003F3D53">
        <w:rPr>
          <w:rStyle w:val="HideTWBExt"/>
          <w:b w:val="0"/>
          <w:noProof w:val="0"/>
        </w:rPr>
        <w:t>&lt;/Article&gt;</w:t>
      </w:r>
    </w:p>
    <w:p w14:paraId="298097CC" w14:textId="77777777" w:rsidR="00EB4CFB" w:rsidRPr="003F3D53" w:rsidRDefault="00EB4CFB" w:rsidP="00EB4CFB"/>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EB4CFB" w:rsidRPr="003F3D53" w14:paraId="15908066" w14:textId="77777777" w:rsidTr="00CE5A57">
        <w:trPr>
          <w:jc w:val="center"/>
        </w:trPr>
        <w:tc>
          <w:tcPr>
            <w:tcW w:w="9752" w:type="dxa"/>
            <w:gridSpan w:val="2"/>
          </w:tcPr>
          <w:p w14:paraId="454C2767" w14:textId="77777777" w:rsidR="00EB4CFB" w:rsidRPr="003F3D53" w:rsidRDefault="00EB4CFB" w:rsidP="00CE5A57">
            <w:pPr>
              <w:keepNext/>
            </w:pPr>
          </w:p>
        </w:tc>
      </w:tr>
      <w:tr w:rsidR="00EB4CFB" w:rsidRPr="003F3D53" w14:paraId="1D83D1BD" w14:textId="77777777" w:rsidTr="00CE5A57">
        <w:trPr>
          <w:jc w:val="center"/>
        </w:trPr>
        <w:tc>
          <w:tcPr>
            <w:tcW w:w="4876" w:type="dxa"/>
            <w:hideMark/>
          </w:tcPr>
          <w:p w14:paraId="639A84B2" w14:textId="77777777" w:rsidR="00EB4CFB" w:rsidRPr="003F3D53" w:rsidRDefault="00EB4CFB" w:rsidP="00CE5A57">
            <w:pPr>
              <w:pStyle w:val="ColumnHeading"/>
              <w:keepNext/>
            </w:pPr>
            <w:r w:rsidRPr="003F3D53">
              <w:t>Door de Commissie voorgestelde tekst</w:t>
            </w:r>
          </w:p>
        </w:tc>
        <w:tc>
          <w:tcPr>
            <w:tcW w:w="4876" w:type="dxa"/>
            <w:hideMark/>
          </w:tcPr>
          <w:p w14:paraId="39E190FB" w14:textId="77777777" w:rsidR="00EB4CFB" w:rsidRPr="003F3D53" w:rsidRDefault="00EB4CFB" w:rsidP="00CE5A57">
            <w:pPr>
              <w:pStyle w:val="ColumnHeading"/>
              <w:keepNext/>
            </w:pPr>
            <w:r w:rsidRPr="003F3D53">
              <w:t>Amendement</w:t>
            </w:r>
          </w:p>
        </w:tc>
      </w:tr>
      <w:tr w:rsidR="00EB4CFB" w:rsidRPr="003F3D53" w14:paraId="06CF9BB7" w14:textId="77777777" w:rsidTr="00CE5A57">
        <w:trPr>
          <w:jc w:val="center"/>
        </w:trPr>
        <w:tc>
          <w:tcPr>
            <w:tcW w:w="4876" w:type="dxa"/>
            <w:hideMark/>
          </w:tcPr>
          <w:p w14:paraId="6512105B" w14:textId="77777777" w:rsidR="00EB4CFB" w:rsidRPr="003F3D53" w:rsidRDefault="00EB4CFB" w:rsidP="00CE5A57">
            <w:pPr>
              <w:pStyle w:val="Normal6"/>
            </w:pPr>
            <w:r w:rsidRPr="003F3D53">
              <w:t>1.</w:t>
            </w:r>
            <w:r w:rsidRPr="003F3D53">
              <w:tab/>
              <w:t>Eurojust creëert en onderhoudt een bijzondere band met het Europees Openbaar Ministerie, die gebaseerd is op nauwe samenwerking en de ontwikkeling van de hieronder beschreven operationele, administratieve en beheersmatige verbanden tussen beide organen. Daartoe komen de Europese openbare aanklager en de voorzitter van Eurojust regelmatig bijeen om kwesties van gemeenschappelijk belang te bespreken.</w:t>
            </w:r>
          </w:p>
        </w:tc>
        <w:tc>
          <w:tcPr>
            <w:tcW w:w="4876" w:type="dxa"/>
            <w:hideMark/>
          </w:tcPr>
          <w:p w14:paraId="010A64F4" w14:textId="77777777" w:rsidR="00EB4CFB" w:rsidRPr="003F3D53" w:rsidRDefault="00EB4CFB" w:rsidP="00CE5A57">
            <w:pPr>
              <w:pStyle w:val="Normal6"/>
            </w:pPr>
            <w:r w:rsidRPr="003F3D53">
              <w:t>1.</w:t>
            </w:r>
            <w:r w:rsidRPr="003F3D53">
              <w:tab/>
              <w:t>Eurojust creëert en onderhoudt een bijzondere band met het Europees Openbaar Ministerie, die gebaseerd is op nauwe samenwerking en de ontwikkeling van de hieronder beschreven operationele, administratieve en beheersmatige verbanden tussen beide organen. Daartoe komen de Europese openbare aanklager en de voorzitter van Eurojust regelmatig bijeen om kwesties van gemeenschappelijk belang te bespreken</w:t>
            </w:r>
            <w:r w:rsidRPr="003F3D53">
              <w:rPr>
                <w:b/>
                <w:i/>
              </w:rPr>
              <w:t xml:space="preserve"> en een actieplan inzake de bescherming van de financiële belangen van de Unie vast te stellen dat rekening houdt met hun respectieve bevoegdhedenterreinen</w:t>
            </w:r>
            <w:r w:rsidRPr="003F3D53">
              <w:t>.</w:t>
            </w:r>
          </w:p>
        </w:tc>
      </w:tr>
    </w:tbl>
    <w:p w14:paraId="6595825D" w14:textId="77777777" w:rsidR="00EB4CFB" w:rsidRPr="003F3D53" w:rsidRDefault="00EB4CFB" w:rsidP="00EB4CFB">
      <w:pPr>
        <w:rPr>
          <w:rStyle w:val="HideTWBExt"/>
          <w:noProof w:val="0"/>
          <w:color w:val="auto"/>
        </w:rPr>
      </w:pPr>
      <w:r w:rsidRPr="003F3D53">
        <w:rPr>
          <w:rStyle w:val="HideTWBExt"/>
          <w:noProof w:val="0"/>
        </w:rPr>
        <w:t>&lt;/Amend&gt;</w:t>
      </w:r>
    </w:p>
    <w:p w14:paraId="33B708AF" w14:textId="77777777" w:rsidR="00EB4CFB" w:rsidRPr="003F3D53" w:rsidRDefault="00EB4CFB" w:rsidP="00EB4CFB">
      <w:pPr>
        <w:rPr>
          <w:rStyle w:val="HideTWBExt"/>
          <w:noProof w:val="0"/>
          <w:color w:val="auto"/>
        </w:rPr>
      </w:pPr>
    </w:p>
    <w:p w14:paraId="0FD4EA1C" w14:textId="77777777" w:rsidR="00EB4CFB" w:rsidRPr="003F3D53" w:rsidRDefault="00EB4CFB" w:rsidP="00EB4CFB">
      <w:pPr>
        <w:pStyle w:val="AMNumberTabs"/>
        <w:keepNext/>
      </w:pPr>
      <w:r w:rsidRPr="003F3D53">
        <w:rPr>
          <w:rStyle w:val="HideTWBExt"/>
          <w:noProof w:val="0"/>
        </w:rPr>
        <w:t>&lt;Amend&gt;</w:t>
      </w:r>
      <w:r w:rsidRPr="003F3D53">
        <w:t>Amendement</w:t>
      </w:r>
      <w:r w:rsidRPr="003F3D53">
        <w:tab/>
      </w:r>
      <w:r w:rsidRPr="003F3D53">
        <w:tab/>
      </w:r>
      <w:r w:rsidRPr="003F3D53">
        <w:rPr>
          <w:rStyle w:val="HideTWBExt"/>
          <w:noProof w:val="0"/>
        </w:rPr>
        <w:t>&lt;NumAm&gt;</w:t>
      </w:r>
      <w:r w:rsidRPr="003F3D53">
        <w:t>30</w:t>
      </w:r>
      <w:r w:rsidRPr="003F3D53">
        <w:rPr>
          <w:rStyle w:val="HideTWBExt"/>
          <w:noProof w:val="0"/>
        </w:rPr>
        <w:t>&lt;/NumAm&gt;</w:t>
      </w:r>
    </w:p>
    <w:p w14:paraId="7625E10D" w14:textId="77777777" w:rsidR="00EB4CFB" w:rsidRPr="003F3D53" w:rsidRDefault="00EB4CFB" w:rsidP="00EB4CFB">
      <w:pPr>
        <w:pStyle w:val="NormalBold12b"/>
        <w:keepNext/>
      </w:pPr>
      <w:r w:rsidRPr="003F3D53">
        <w:rPr>
          <w:rStyle w:val="HideTWBExt"/>
          <w:b w:val="0"/>
          <w:noProof w:val="0"/>
        </w:rPr>
        <w:t>&lt;DocAmend&gt;</w:t>
      </w:r>
      <w:r w:rsidRPr="003F3D53">
        <w:t>Voorstel voor een verordening</w:t>
      </w:r>
      <w:r w:rsidRPr="003F3D53">
        <w:rPr>
          <w:rStyle w:val="HideTWBExt"/>
          <w:b w:val="0"/>
          <w:noProof w:val="0"/>
        </w:rPr>
        <w:t>&lt;/DocAmend&gt;</w:t>
      </w:r>
    </w:p>
    <w:p w14:paraId="2637A85C" w14:textId="77777777" w:rsidR="00EB4CFB" w:rsidRPr="003F3D53" w:rsidRDefault="00EB4CFB" w:rsidP="00EB4CFB">
      <w:pPr>
        <w:pStyle w:val="NormalBold"/>
        <w:rPr>
          <w:rStyle w:val="HideTWBExt"/>
          <w:noProof w:val="0"/>
          <w:color w:val="auto"/>
        </w:rPr>
      </w:pPr>
      <w:r w:rsidRPr="003F3D53">
        <w:rPr>
          <w:rStyle w:val="HideTWBExt"/>
          <w:noProof w:val="0"/>
        </w:rPr>
        <w:t>&lt;Article&gt;</w:t>
      </w:r>
      <w:r w:rsidRPr="003F3D53">
        <w:t>Artikel 41 – lid 7 – alinea 1 – inleidende formule</w:t>
      </w:r>
      <w:r w:rsidRPr="003F3D53">
        <w:rPr>
          <w:rStyle w:val="HideTWBExt"/>
          <w:noProof w:val="0"/>
        </w:rPr>
        <w:t>&lt;/Article&gt;</w:t>
      </w:r>
    </w:p>
    <w:p w14:paraId="404295FB" w14:textId="77777777" w:rsidR="00EB4CFB" w:rsidRPr="003F3D53" w:rsidRDefault="00EB4CFB" w:rsidP="00EB4CFB">
      <w:pPr>
        <w:pStyle w:val="NormalBold"/>
      </w:pP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B4CFB" w:rsidRPr="003F3D53" w14:paraId="427D0288" w14:textId="77777777" w:rsidTr="00CE5A57">
        <w:trPr>
          <w:trHeight w:hRule="exact" w:val="240"/>
          <w:jc w:val="center"/>
        </w:trPr>
        <w:tc>
          <w:tcPr>
            <w:tcW w:w="9752" w:type="dxa"/>
            <w:gridSpan w:val="2"/>
          </w:tcPr>
          <w:p w14:paraId="55809FBD" w14:textId="77777777" w:rsidR="00EB4CFB" w:rsidRPr="003F3D53" w:rsidRDefault="00EB4CFB" w:rsidP="00CE5A57"/>
        </w:tc>
      </w:tr>
      <w:tr w:rsidR="00EB4CFB" w:rsidRPr="003F3D53" w14:paraId="69F17C9A" w14:textId="77777777" w:rsidTr="00CE5A57">
        <w:trPr>
          <w:trHeight w:val="240"/>
          <w:jc w:val="center"/>
        </w:trPr>
        <w:tc>
          <w:tcPr>
            <w:tcW w:w="4876" w:type="dxa"/>
          </w:tcPr>
          <w:p w14:paraId="50D6F253" w14:textId="77777777" w:rsidR="00EB4CFB" w:rsidRPr="003F3D53" w:rsidRDefault="00EB4CFB" w:rsidP="00CE5A57">
            <w:pPr>
              <w:pStyle w:val="ColumnHeading"/>
            </w:pPr>
            <w:r w:rsidRPr="003F3D53">
              <w:t>Door de Commissie voorgestelde tekst</w:t>
            </w:r>
          </w:p>
        </w:tc>
        <w:tc>
          <w:tcPr>
            <w:tcW w:w="4876" w:type="dxa"/>
          </w:tcPr>
          <w:p w14:paraId="611B289A" w14:textId="77777777" w:rsidR="00EB4CFB" w:rsidRPr="003F3D53" w:rsidRDefault="00EB4CFB" w:rsidP="00CE5A57">
            <w:pPr>
              <w:pStyle w:val="ColumnHeading"/>
            </w:pPr>
            <w:r w:rsidRPr="003F3D53">
              <w:t>Amendement</w:t>
            </w:r>
          </w:p>
        </w:tc>
      </w:tr>
      <w:tr w:rsidR="00EB4CFB" w:rsidRPr="003F3D53" w14:paraId="38B512FA" w14:textId="77777777" w:rsidTr="00CE5A57">
        <w:trPr>
          <w:jc w:val="center"/>
        </w:trPr>
        <w:tc>
          <w:tcPr>
            <w:tcW w:w="4876" w:type="dxa"/>
          </w:tcPr>
          <w:p w14:paraId="704605EC" w14:textId="77777777" w:rsidR="00EB4CFB" w:rsidRPr="003F3D53" w:rsidRDefault="00EB4CFB" w:rsidP="00CE5A57">
            <w:pPr>
              <w:pStyle w:val="Normal6"/>
            </w:pPr>
            <w:r w:rsidRPr="003F3D53">
              <w:rPr>
                <w:b/>
                <w:i/>
              </w:rPr>
              <w:t xml:space="preserve">Eurojust ondersteunt het functioneren van </w:t>
            </w:r>
            <w:r w:rsidRPr="003F3D53">
              <w:t xml:space="preserve">het Europees Openbaar Ministerie </w:t>
            </w:r>
            <w:r w:rsidRPr="003F3D53">
              <w:rPr>
                <w:b/>
                <w:i/>
              </w:rPr>
              <w:t>door middel</w:t>
            </w:r>
            <w:r w:rsidRPr="003F3D53">
              <w:t xml:space="preserve"> van </w:t>
            </w:r>
            <w:r w:rsidRPr="003F3D53">
              <w:rPr>
                <w:b/>
                <w:i/>
              </w:rPr>
              <w:t>door zijn personeelsleden te verlenen diensten</w:t>
            </w:r>
            <w:r w:rsidRPr="003F3D53">
              <w:t>.</w:t>
            </w:r>
            <w:r w:rsidRPr="003F3D53">
              <w:rPr>
                <w:b/>
                <w:i/>
              </w:rPr>
              <w:t xml:space="preserve"> Deze ondersteuning omvat in ieder geval:</w:t>
            </w:r>
          </w:p>
        </w:tc>
        <w:tc>
          <w:tcPr>
            <w:tcW w:w="4876" w:type="dxa"/>
          </w:tcPr>
          <w:p w14:paraId="495E10BE" w14:textId="77777777" w:rsidR="00EB4CFB" w:rsidRPr="003F3D53" w:rsidRDefault="00EB4CFB" w:rsidP="00CE5A57">
            <w:pPr>
              <w:pStyle w:val="Normal6"/>
            </w:pPr>
            <w:r w:rsidRPr="003F3D53">
              <w:t xml:space="preserve">Het Europees Openbaar Ministerie </w:t>
            </w:r>
            <w:r w:rsidRPr="003F3D53">
              <w:rPr>
                <w:b/>
                <w:i/>
              </w:rPr>
              <w:t>mag gebruikmaken</w:t>
            </w:r>
            <w:r w:rsidRPr="003F3D53">
              <w:t xml:space="preserve"> van </w:t>
            </w:r>
            <w:r w:rsidRPr="003F3D53">
              <w:rPr>
                <w:b/>
                <w:i/>
              </w:rPr>
              <w:t>de administratieve ondersteuning en middelen van Eurojust</w:t>
            </w:r>
            <w:r w:rsidRPr="003F3D53">
              <w:t>.</w:t>
            </w:r>
            <w:r w:rsidRPr="003F3D53">
              <w:rPr>
                <w:b/>
                <w:i/>
              </w:rPr>
              <w:t xml:space="preserve"> Daartoe mag Eurojust diensten van gezamenlijk belang aan het Europees Openbaar Ministerie verlenen.</w:t>
            </w:r>
          </w:p>
        </w:tc>
      </w:tr>
      <w:tr w:rsidR="00EB4CFB" w:rsidRPr="003F3D53" w14:paraId="51E826EE" w14:textId="77777777" w:rsidTr="00CE5A57">
        <w:trPr>
          <w:jc w:val="center"/>
        </w:trPr>
        <w:tc>
          <w:tcPr>
            <w:tcW w:w="4876" w:type="dxa"/>
          </w:tcPr>
          <w:p w14:paraId="15A5E561" w14:textId="77777777" w:rsidR="00EB4CFB" w:rsidRPr="003F3D53" w:rsidRDefault="00EB4CFB" w:rsidP="00CE5A57">
            <w:pPr>
              <w:pStyle w:val="Normal6"/>
              <w:rPr>
                <w:b/>
                <w:i/>
              </w:rPr>
            </w:pPr>
          </w:p>
        </w:tc>
        <w:tc>
          <w:tcPr>
            <w:tcW w:w="4876" w:type="dxa"/>
          </w:tcPr>
          <w:p w14:paraId="185D6493" w14:textId="77777777" w:rsidR="00EB4CFB" w:rsidRPr="003F3D53" w:rsidRDefault="00EB4CFB" w:rsidP="00CE5A57">
            <w:pPr>
              <w:pStyle w:val="Normal6"/>
              <w:rPr>
                <w:b/>
                <w:i/>
              </w:rPr>
            </w:pPr>
            <w:r w:rsidRPr="003F3D53">
              <w:rPr>
                <w:b/>
                <w:i/>
              </w:rPr>
              <w:t>De details van de te verlenen diensten worden vastgelegd in een overeenkomst tussen Eurojust en het Europees openbaar ministerie.</w:t>
            </w:r>
          </w:p>
        </w:tc>
      </w:tr>
    </w:tbl>
    <w:p w14:paraId="522A55E5" w14:textId="77777777" w:rsidR="00EB4CFB" w:rsidRPr="003F3D53" w:rsidRDefault="00EB4CFB" w:rsidP="00EB4CFB">
      <w:pPr>
        <w:rPr>
          <w:rStyle w:val="HideTWBExt"/>
          <w:noProof w:val="0"/>
          <w:color w:val="auto"/>
        </w:rPr>
      </w:pPr>
      <w:r w:rsidRPr="003F3D53">
        <w:rPr>
          <w:rStyle w:val="HideTWBExt"/>
          <w:noProof w:val="0"/>
        </w:rPr>
        <w:t>&lt;/Amend&gt;</w:t>
      </w:r>
    </w:p>
    <w:p w14:paraId="3D2E1F70" w14:textId="77777777" w:rsidR="00EB4CFB" w:rsidRPr="003F3D53" w:rsidRDefault="00EB4CFB" w:rsidP="00EB4CFB">
      <w:pPr>
        <w:rPr>
          <w:rStyle w:val="HideTWBExt"/>
          <w:noProof w:val="0"/>
          <w:color w:val="auto"/>
        </w:rPr>
      </w:pPr>
    </w:p>
    <w:p w14:paraId="2D78DF16" w14:textId="77777777" w:rsidR="00EB4CFB" w:rsidRPr="003F3D53" w:rsidRDefault="00EB4CFB" w:rsidP="00EB4CFB">
      <w:pPr>
        <w:pStyle w:val="AMNumberTabs"/>
      </w:pPr>
      <w:r w:rsidRPr="003F3D53">
        <w:rPr>
          <w:rStyle w:val="HideTWBExt"/>
          <w:noProof w:val="0"/>
        </w:rPr>
        <w:t>&lt;Amend&gt;</w:t>
      </w:r>
      <w:r w:rsidRPr="003F3D53">
        <w:t>Amendement</w:t>
      </w:r>
      <w:r w:rsidRPr="003F3D53">
        <w:tab/>
      </w:r>
      <w:r w:rsidRPr="003F3D53">
        <w:tab/>
      </w:r>
      <w:r w:rsidRPr="003F3D53">
        <w:rPr>
          <w:rStyle w:val="HideTWBExt"/>
          <w:noProof w:val="0"/>
        </w:rPr>
        <w:t>&lt;NumAm&gt;</w:t>
      </w:r>
      <w:r w:rsidRPr="003F3D53">
        <w:t>31</w:t>
      </w:r>
      <w:r w:rsidRPr="003F3D53">
        <w:rPr>
          <w:rStyle w:val="HideTWBExt"/>
          <w:noProof w:val="0"/>
        </w:rPr>
        <w:t>&lt;/NumAm&gt;</w:t>
      </w:r>
    </w:p>
    <w:p w14:paraId="111308D7" w14:textId="77777777" w:rsidR="00EB4CFB" w:rsidRPr="003F3D53" w:rsidRDefault="00EB4CFB" w:rsidP="00EB4CFB">
      <w:pPr>
        <w:pStyle w:val="NormalBold12b"/>
        <w:keepNext/>
      </w:pPr>
      <w:r w:rsidRPr="003F3D53">
        <w:rPr>
          <w:rStyle w:val="HideTWBExt"/>
          <w:b w:val="0"/>
          <w:noProof w:val="0"/>
        </w:rPr>
        <w:t>&lt;DocAmend&gt;</w:t>
      </w:r>
      <w:r w:rsidRPr="003F3D53">
        <w:t>Voorstel voor een verordening</w:t>
      </w:r>
      <w:r w:rsidRPr="003F3D53">
        <w:rPr>
          <w:rStyle w:val="HideTWBExt"/>
          <w:b w:val="0"/>
          <w:noProof w:val="0"/>
        </w:rPr>
        <w:t>&lt;/DocAmend&gt;</w:t>
      </w:r>
    </w:p>
    <w:p w14:paraId="2246DC46" w14:textId="77777777" w:rsidR="00EB4CFB" w:rsidRPr="003F3D53" w:rsidRDefault="00EB4CFB" w:rsidP="00EB4CFB">
      <w:pPr>
        <w:pStyle w:val="NormalBold"/>
        <w:rPr>
          <w:rStyle w:val="HideTWBExt"/>
          <w:noProof w:val="0"/>
          <w:color w:val="auto"/>
        </w:rPr>
      </w:pPr>
      <w:r w:rsidRPr="003F3D53">
        <w:rPr>
          <w:rStyle w:val="HideTWBExt"/>
          <w:noProof w:val="0"/>
        </w:rPr>
        <w:t>&lt;Article&gt;</w:t>
      </w:r>
      <w:r w:rsidRPr="003F3D53">
        <w:t>Artikel 41 – lid 7 – alinea 1 – letter a</w:t>
      </w:r>
      <w:r w:rsidRPr="003F3D53">
        <w:rPr>
          <w:rStyle w:val="HideTWBExt"/>
          <w:noProof w:val="0"/>
        </w:rPr>
        <w:t>&lt;/Article&gt;</w:t>
      </w:r>
    </w:p>
    <w:p w14:paraId="137D3DCD" w14:textId="77777777" w:rsidR="00EB4CFB" w:rsidRPr="003F3D53" w:rsidRDefault="00EB4CFB" w:rsidP="00EB4CFB">
      <w:pPr>
        <w:pStyle w:val="NormalBold"/>
      </w:pP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B4CFB" w:rsidRPr="003F3D53" w14:paraId="353F1D08" w14:textId="77777777" w:rsidTr="00CE5A57">
        <w:trPr>
          <w:trHeight w:hRule="exact" w:val="240"/>
          <w:jc w:val="center"/>
        </w:trPr>
        <w:tc>
          <w:tcPr>
            <w:tcW w:w="9752" w:type="dxa"/>
            <w:gridSpan w:val="2"/>
          </w:tcPr>
          <w:p w14:paraId="46B8A92E" w14:textId="77777777" w:rsidR="00EB4CFB" w:rsidRPr="003F3D53" w:rsidRDefault="00EB4CFB" w:rsidP="00CE5A57"/>
        </w:tc>
      </w:tr>
      <w:tr w:rsidR="00EB4CFB" w:rsidRPr="003F3D53" w14:paraId="7E76D3B6" w14:textId="77777777" w:rsidTr="00CE5A57">
        <w:trPr>
          <w:trHeight w:val="240"/>
          <w:jc w:val="center"/>
        </w:trPr>
        <w:tc>
          <w:tcPr>
            <w:tcW w:w="4876" w:type="dxa"/>
          </w:tcPr>
          <w:p w14:paraId="51499525" w14:textId="77777777" w:rsidR="00EB4CFB" w:rsidRPr="003F3D53" w:rsidRDefault="00EB4CFB" w:rsidP="00CE5A57">
            <w:pPr>
              <w:pStyle w:val="ColumnHeading"/>
            </w:pPr>
            <w:r w:rsidRPr="003F3D53">
              <w:t>Door de Commissie voorgestelde tekst</w:t>
            </w:r>
          </w:p>
        </w:tc>
        <w:tc>
          <w:tcPr>
            <w:tcW w:w="4876" w:type="dxa"/>
          </w:tcPr>
          <w:p w14:paraId="0EEB9319" w14:textId="77777777" w:rsidR="00EB4CFB" w:rsidRPr="003F3D53" w:rsidRDefault="00EB4CFB" w:rsidP="00CE5A57">
            <w:pPr>
              <w:pStyle w:val="ColumnHeading"/>
            </w:pPr>
            <w:r w:rsidRPr="003F3D53">
              <w:t>Amendement</w:t>
            </w:r>
          </w:p>
        </w:tc>
      </w:tr>
      <w:tr w:rsidR="00EB4CFB" w:rsidRPr="003F3D53" w14:paraId="2C13C394" w14:textId="77777777" w:rsidTr="00CE5A57">
        <w:trPr>
          <w:jc w:val="center"/>
        </w:trPr>
        <w:tc>
          <w:tcPr>
            <w:tcW w:w="4876" w:type="dxa"/>
          </w:tcPr>
          <w:p w14:paraId="2FA4DEB6" w14:textId="77777777" w:rsidR="00EB4CFB" w:rsidRPr="003F3D53" w:rsidRDefault="00EB4CFB" w:rsidP="00CE5A57">
            <w:pPr>
              <w:pStyle w:val="Normal6"/>
            </w:pPr>
            <w:r w:rsidRPr="003F3D53">
              <w:rPr>
                <w:b/>
                <w:i/>
              </w:rPr>
              <w:t>a)</w:t>
            </w:r>
            <w:r w:rsidRPr="003F3D53">
              <w:tab/>
            </w:r>
            <w:r w:rsidRPr="003F3D53">
              <w:rPr>
                <w:b/>
                <w:i/>
              </w:rPr>
              <w:t>technische ondersteuning bij het opstellen van de jaarlijkse begroting, het programmeringsdocument met de jaarlijkse en meerjarige programmering en het beheersplan;</w:t>
            </w:r>
          </w:p>
        </w:tc>
        <w:tc>
          <w:tcPr>
            <w:tcW w:w="4876" w:type="dxa"/>
          </w:tcPr>
          <w:p w14:paraId="6300ADAD" w14:textId="77777777" w:rsidR="00EB4CFB" w:rsidRPr="003F3D53" w:rsidRDefault="00EB4CFB" w:rsidP="00CE5A57">
            <w:pPr>
              <w:pStyle w:val="Normal6"/>
            </w:pPr>
            <w:r w:rsidRPr="003F3D53">
              <w:rPr>
                <w:b/>
                <w:i/>
              </w:rPr>
              <w:t>Schrappen</w:t>
            </w:r>
          </w:p>
        </w:tc>
      </w:tr>
    </w:tbl>
    <w:p w14:paraId="0D42D6AA" w14:textId="77777777" w:rsidR="00EB4CFB" w:rsidRPr="003F3D53" w:rsidRDefault="00EB4CFB" w:rsidP="00EB4CFB">
      <w:pPr>
        <w:rPr>
          <w:rStyle w:val="HideTWBExt"/>
          <w:noProof w:val="0"/>
          <w:color w:val="auto"/>
        </w:rPr>
      </w:pPr>
      <w:r w:rsidRPr="003F3D53">
        <w:rPr>
          <w:rStyle w:val="HideTWBExt"/>
          <w:noProof w:val="0"/>
        </w:rPr>
        <w:t>&lt;/Amend&gt;</w:t>
      </w:r>
    </w:p>
    <w:p w14:paraId="5831FFB0" w14:textId="77777777" w:rsidR="00EB4CFB" w:rsidRPr="003F3D53" w:rsidRDefault="00EB4CFB" w:rsidP="00EB4CFB">
      <w:pPr>
        <w:pStyle w:val="AMNumberTabs"/>
      </w:pPr>
      <w:r w:rsidRPr="003F3D53">
        <w:rPr>
          <w:rStyle w:val="HideTWBExt"/>
          <w:noProof w:val="0"/>
        </w:rPr>
        <w:t>&lt;Amend&gt;</w:t>
      </w:r>
      <w:r w:rsidRPr="003F3D53">
        <w:t>Amendement</w:t>
      </w:r>
      <w:r w:rsidRPr="003F3D53">
        <w:tab/>
      </w:r>
      <w:r w:rsidRPr="003F3D53">
        <w:tab/>
      </w:r>
      <w:r w:rsidRPr="003F3D53">
        <w:rPr>
          <w:rStyle w:val="HideTWBExt"/>
          <w:noProof w:val="0"/>
        </w:rPr>
        <w:t>&lt;NumAm&gt;</w:t>
      </w:r>
      <w:r w:rsidRPr="003F3D53">
        <w:t>32</w:t>
      </w:r>
      <w:r w:rsidRPr="003F3D53">
        <w:rPr>
          <w:rStyle w:val="HideTWBExt"/>
          <w:noProof w:val="0"/>
        </w:rPr>
        <w:t>&lt;/NumAm&gt;</w:t>
      </w:r>
    </w:p>
    <w:p w14:paraId="112AEB2A" w14:textId="77777777" w:rsidR="00EB4CFB" w:rsidRPr="003F3D53" w:rsidRDefault="00EB4CFB" w:rsidP="00EB4CFB">
      <w:pPr>
        <w:pStyle w:val="NormalBold12b"/>
        <w:keepNext/>
      </w:pPr>
      <w:r w:rsidRPr="003F3D53">
        <w:rPr>
          <w:rStyle w:val="HideTWBExt"/>
          <w:b w:val="0"/>
          <w:noProof w:val="0"/>
        </w:rPr>
        <w:t>&lt;DocAmend&gt;</w:t>
      </w:r>
      <w:r w:rsidRPr="003F3D53">
        <w:t>Voorstel voor een verordening</w:t>
      </w:r>
      <w:r w:rsidRPr="003F3D53">
        <w:rPr>
          <w:rStyle w:val="HideTWBExt"/>
          <w:b w:val="0"/>
          <w:noProof w:val="0"/>
        </w:rPr>
        <w:t>&lt;/DocAmend&gt;</w:t>
      </w:r>
    </w:p>
    <w:p w14:paraId="368C7723" w14:textId="77777777" w:rsidR="00EB4CFB" w:rsidRPr="003F3D53" w:rsidRDefault="00EB4CFB" w:rsidP="00EB4CFB">
      <w:pPr>
        <w:pStyle w:val="NormalBold"/>
        <w:rPr>
          <w:rStyle w:val="HideTWBExt"/>
          <w:noProof w:val="0"/>
          <w:color w:val="auto"/>
        </w:rPr>
      </w:pPr>
      <w:r w:rsidRPr="003F3D53">
        <w:rPr>
          <w:rStyle w:val="HideTWBExt"/>
          <w:noProof w:val="0"/>
        </w:rPr>
        <w:t>&lt;Article&gt;</w:t>
      </w:r>
      <w:r w:rsidRPr="003F3D53">
        <w:t>Artikel 41 – lid 7 – alinea 1 – letter b</w:t>
      </w:r>
      <w:r w:rsidRPr="003F3D53">
        <w:rPr>
          <w:rStyle w:val="HideTWBExt"/>
          <w:noProof w:val="0"/>
        </w:rPr>
        <w:t>&lt;/Article&gt;</w:t>
      </w:r>
    </w:p>
    <w:p w14:paraId="45C33B21" w14:textId="77777777" w:rsidR="00EB4CFB" w:rsidRPr="003F3D53" w:rsidRDefault="00EB4CFB" w:rsidP="00EB4CFB">
      <w:pPr>
        <w:pStyle w:val="NormalBold"/>
      </w:pP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B4CFB" w:rsidRPr="003F3D53" w14:paraId="00282504" w14:textId="77777777" w:rsidTr="00CE5A57">
        <w:trPr>
          <w:trHeight w:hRule="exact" w:val="240"/>
          <w:jc w:val="center"/>
        </w:trPr>
        <w:tc>
          <w:tcPr>
            <w:tcW w:w="9752" w:type="dxa"/>
            <w:gridSpan w:val="2"/>
          </w:tcPr>
          <w:p w14:paraId="6DC02A6A" w14:textId="77777777" w:rsidR="00EB4CFB" w:rsidRPr="003F3D53" w:rsidRDefault="00EB4CFB" w:rsidP="00CE5A57"/>
        </w:tc>
      </w:tr>
      <w:tr w:rsidR="00EB4CFB" w:rsidRPr="003F3D53" w14:paraId="791DDC3D" w14:textId="77777777" w:rsidTr="00CE5A57">
        <w:trPr>
          <w:trHeight w:val="240"/>
          <w:jc w:val="center"/>
        </w:trPr>
        <w:tc>
          <w:tcPr>
            <w:tcW w:w="4876" w:type="dxa"/>
          </w:tcPr>
          <w:p w14:paraId="1F20AB59" w14:textId="77777777" w:rsidR="00EB4CFB" w:rsidRPr="003F3D53" w:rsidRDefault="00EB4CFB" w:rsidP="00CE5A57">
            <w:pPr>
              <w:pStyle w:val="ColumnHeading"/>
            </w:pPr>
            <w:r w:rsidRPr="003F3D53">
              <w:t>Door de Commissie voorgestelde tekst</w:t>
            </w:r>
          </w:p>
        </w:tc>
        <w:tc>
          <w:tcPr>
            <w:tcW w:w="4876" w:type="dxa"/>
          </w:tcPr>
          <w:p w14:paraId="435A4535" w14:textId="77777777" w:rsidR="00EB4CFB" w:rsidRPr="003F3D53" w:rsidRDefault="00EB4CFB" w:rsidP="00CE5A57">
            <w:pPr>
              <w:pStyle w:val="ColumnHeading"/>
            </w:pPr>
            <w:r w:rsidRPr="003F3D53">
              <w:t>Amendement</w:t>
            </w:r>
          </w:p>
        </w:tc>
      </w:tr>
      <w:tr w:rsidR="00EB4CFB" w:rsidRPr="003F3D53" w14:paraId="1615E87A" w14:textId="77777777" w:rsidTr="00CE5A57">
        <w:trPr>
          <w:jc w:val="center"/>
        </w:trPr>
        <w:tc>
          <w:tcPr>
            <w:tcW w:w="4876" w:type="dxa"/>
          </w:tcPr>
          <w:p w14:paraId="09971623" w14:textId="77777777" w:rsidR="00EB4CFB" w:rsidRPr="003F3D53" w:rsidRDefault="00EB4CFB" w:rsidP="00CE5A57">
            <w:pPr>
              <w:pStyle w:val="Normal6"/>
            </w:pPr>
            <w:r w:rsidRPr="003F3D53">
              <w:rPr>
                <w:b/>
                <w:i/>
              </w:rPr>
              <w:t>b)</w:t>
            </w:r>
            <w:r w:rsidRPr="003F3D53">
              <w:tab/>
            </w:r>
            <w:r w:rsidRPr="003F3D53">
              <w:rPr>
                <w:b/>
                <w:i/>
              </w:rPr>
              <w:t>technische ondersteuning bij personeelsaanwerving en loopbaanbegeleiding;</w:t>
            </w:r>
          </w:p>
        </w:tc>
        <w:tc>
          <w:tcPr>
            <w:tcW w:w="4876" w:type="dxa"/>
          </w:tcPr>
          <w:p w14:paraId="0438E781" w14:textId="77777777" w:rsidR="00EB4CFB" w:rsidRPr="003F3D53" w:rsidRDefault="00EB4CFB" w:rsidP="00CE5A57">
            <w:pPr>
              <w:pStyle w:val="Normal6"/>
            </w:pPr>
            <w:r w:rsidRPr="003F3D53">
              <w:rPr>
                <w:b/>
                <w:i/>
              </w:rPr>
              <w:t>Schrappen</w:t>
            </w:r>
          </w:p>
        </w:tc>
      </w:tr>
    </w:tbl>
    <w:p w14:paraId="61845507" w14:textId="77777777" w:rsidR="00EB4CFB" w:rsidRPr="003F3D53" w:rsidRDefault="00EB4CFB" w:rsidP="00EB4CFB">
      <w:pPr>
        <w:rPr>
          <w:rStyle w:val="HideTWBExt"/>
          <w:noProof w:val="0"/>
          <w:color w:val="auto"/>
        </w:rPr>
      </w:pPr>
      <w:r w:rsidRPr="003F3D53">
        <w:rPr>
          <w:rStyle w:val="HideTWBExt"/>
          <w:noProof w:val="0"/>
        </w:rPr>
        <w:t>&lt;/Amend&gt;</w:t>
      </w:r>
    </w:p>
    <w:p w14:paraId="2CBEDD0A" w14:textId="77777777" w:rsidR="00EB4CFB" w:rsidRPr="003F3D53" w:rsidRDefault="00EB4CFB" w:rsidP="00EB4CFB">
      <w:pPr>
        <w:pStyle w:val="AMNumberTabs"/>
      </w:pPr>
      <w:r w:rsidRPr="003F3D53">
        <w:rPr>
          <w:rStyle w:val="HideTWBExt"/>
          <w:noProof w:val="0"/>
        </w:rPr>
        <w:t>&lt;Amend&gt;</w:t>
      </w:r>
      <w:r w:rsidRPr="003F3D53">
        <w:t>Amendement</w:t>
      </w:r>
      <w:r w:rsidRPr="003F3D53">
        <w:tab/>
      </w:r>
      <w:r w:rsidRPr="003F3D53">
        <w:tab/>
      </w:r>
      <w:r w:rsidRPr="003F3D53">
        <w:rPr>
          <w:rStyle w:val="HideTWBExt"/>
          <w:noProof w:val="0"/>
        </w:rPr>
        <w:t>&lt;NumAm&gt;</w:t>
      </w:r>
      <w:r w:rsidRPr="003F3D53">
        <w:t>33</w:t>
      </w:r>
      <w:r w:rsidRPr="003F3D53">
        <w:rPr>
          <w:rStyle w:val="HideTWBExt"/>
          <w:noProof w:val="0"/>
        </w:rPr>
        <w:t>&lt;/NumAm&gt;</w:t>
      </w:r>
    </w:p>
    <w:p w14:paraId="313286E6" w14:textId="77777777" w:rsidR="00EB4CFB" w:rsidRPr="003F3D53" w:rsidRDefault="00EB4CFB" w:rsidP="00EB4CFB">
      <w:pPr>
        <w:pStyle w:val="NormalBold12b"/>
        <w:keepNext/>
      </w:pPr>
      <w:r w:rsidRPr="003F3D53">
        <w:rPr>
          <w:rStyle w:val="HideTWBExt"/>
          <w:b w:val="0"/>
          <w:noProof w:val="0"/>
        </w:rPr>
        <w:t>&lt;DocAmend&gt;</w:t>
      </w:r>
      <w:r w:rsidRPr="003F3D53">
        <w:t>Voorstel voor een verordening</w:t>
      </w:r>
      <w:r w:rsidRPr="003F3D53">
        <w:rPr>
          <w:rStyle w:val="HideTWBExt"/>
          <w:b w:val="0"/>
          <w:noProof w:val="0"/>
        </w:rPr>
        <w:t>&lt;/DocAmend&gt;</w:t>
      </w:r>
    </w:p>
    <w:p w14:paraId="7A6DFD38" w14:textId="77777777" w:rsidR="00EB4CFB" w:rsidRPr="003F3D53" w:rsidRDefault="00EB4CFB" w:rsidP="00EB4CFB">
      <w:pPr>
        <w:pStyle w:val="NormalBold"/>
        <w:rPr>
          <w:rStyle w:val="HideTWBExt"/>
          <w:noProof w:val="0"/>
          <w:color w:val="auto"/>
        </w:rPr>
      </w:pPr>
      <w:r w:rsidRPr="003F3D53">
        <w:rPr>
          <w:rStyle w:val="HideTWBExt"/>
          <w:noProof w:val="0"/>
        </w:rPr>
        <w:t>&lt;Article&gt;</w:t>
      </w:r>
      <w:r w:rsidRPr="003F3D53">
        <w:t>Artikel 41 – lid 7 – alinea 1 – letter c</w:t>
      </w:r>
      <w:r w:rsidRPr="003F3D53">
        <w:rPr>
          <w:rStyle w:val="HideTWBExt"/>
          <w:noProof w:val="0"/>
        </w:rPr>
        <w:t>&lt;/Article&gt;</w:t>
      </w:r>
    </w:p>
    <w:p w14:paraId="68983B1D" w14:textId="77777777" w:rsidR="00EB4CFB" w:rsidRPr="003F3D53" w:rsidRDefault="00EB4CFB" w:rsidP="00EB4CFB">
      <w:pPr>
        <w:pStyle w:val="NormalBold"/>
      </w:pP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B4CFB" w:rsidRPr="003F3D53" w14:paraId="0676EA91" w14:textId="77777777" w:rsidTr="00CE5A57">
        <w:trPr>
          <w:trHeight w:hRule="exact" w:val="240"/>
          <w:jc w:val="center"/>
        </w:trPr>
        <w:tc>
          <w:tcPr>
            <w:tcW w:w="9752" w:type="dxa"/>
            <w:gridSpan w:val="2"/>
          </w:tcPr>
          <w:p w14:paraId="3320A56C" w14:textId="77777777" w:rsidR="00EB4CFB" w:rsidRPr="003F3D53" w:rsidRDefault="00EB4CFB" w:rsidP="00CE5A57"/>
        </w:tc>
      </w:tr>
      <w:tr w:rsidR="00EB4CFB" w:rsidRPr="003F3D53" w14:paraId="40D31C00" w14:textId="77777777" w:rsidTr="00CE5A57">
        <w:trPr>
          <w:trHeight w:val="240"/>
          <w:jc w:val="center"/>
        </w:trPr>
        <w:tc>
          <w:tcPr>
            <w:tcW w:w="4876" w:type="dxa"/>
          </w:tcPr>
          <w:p w14:paraId="1B117759" w14:textId="77777777" w:rsidR="00EB4CFB" w:rsidRPr="003F3D53" w:rsidRDefault="00EB4CFB" w:rsidP="00CE5A57">
            <w:pPr>
              <w:pStyle w:val="ColumnHeading"/>
            </w:pPr>
            <w:r w:rsidRPr="003F3D53">
              <w:t>Door de Commissie voorgestelde tekst</w:t>
            </w:r>
          </w:p>
        </w:tc>
        <w:tc>
          <w:tcPr>
            <w:tcW w:w="4876" w:type="dxa"/>
          </w:tcPr>
          <w:p w14:paraId="081C4D6E" w14:textId="77777777" w:rsidR="00EB4CFB" w:rsidRPr="003F3D53" w:rsidRDefault="00EB4CFB" w:rsidP="00CE5A57">
            <w:pPr>
              <w:pStyle w:val="ColumnHeading"/>
            </w:pPr>
            <w:r w:rsidRPr="003F3D53">
              <w:t>Amendement</w:t>
            </w:r>
          </w:p>
        </w:tc>
      </w:tr>
      <w:tr w:rsidR="00EB4CFB" w:rsidRPr="003F3D53" w14:paraId="02B88435" w14:textId="77777777" w:rsidTr="00CE5A57">
        <w:trPr>
          <w:jc w:val="center"/>
        </w:trPr>
        <w:tc>
          <w:tcPr>
            <w:tcW w:w="4876" w:type="dxa"/>
          </w:tcPr>
          <w:p w14:paraId="7DE5F7D3" w14:textId="77777777" w:rsidR="00EB4CFB" w:rsidRPr="003F3D53" w:rsidRDefault="00EB4CFB" w:rsidP="00CE5A57">
            <w:pPr>
              <w:pStyle w:val="Normal6"/>
            </w:pPr>
            <w:r w:rsidRPr="003F3D53">
              <w:rPr>
                <w:b/>
                <w:i/>
              </w:rPr>
              <w:t>c)</w:t>
            </w:r>
            <w:r w:rsidRPr="003F3D53">
              <w:tab/>
            </w:r>
            <w:r w:rsidRPr="003F3D53">
              <w:rPr>
                <w:b/>
                <w:i/>
              </w:rPr>
              <w:t>beveiligingsdiensten;</w:t>
            </w:r>
          </w:p>
        </w:tc>
        <w:tc>
          <w:tcPr>
            <w:tcW w:w="4876" w:type="dxa"/>
          </w:tcPr>
          <w:p w14:paraId="7A6152F5" w14:textId="77777777" w:rsidR="00EB4CFB" w:rsidRPr="003F3D53" w:rsidRDefault="00EB4CFB" w:rsidP="00CE5A57">
            <w:pPr>
              <w:pStyle w:val="Normal6"/>
            </w:pPr>
            <w:r w:rsidRPr="003F3D53">
              <w:rPr>
                <w:b/>
                <w:i/>
              </w:rPr>
              <w:t>Schrappen</w:t>
            </w:r>
          </w:p>
        </w:tc>
      </w:tr>
    </w:tbl>
    <w:p w14:paraId="7BB49AD3" w14:textId="77777777" w:rsidR="00EB4CFB" w:rsidRPr="003F3D53" w:rsidRDefault="00EB4CFB" w:rsidP="00EB4CFB">
      <w:pPr>
        <w:rPr>
          <w:rStyle w:val="HideTWBExt"/>
          <w:noProof w:val="0"/>
          <w:color w:val="auto"/>
        </w:rPr>
      </w:pPr>
      <w:r w:rsidRPr="003F3D53">
        <w:rPr>
          <w:rStyle w:val="HideTWBExt"/>
          <w:noProof w:val="0"/>
        </w:rPr>
        <w:t>&lt;/Amend&gt;</w:t>
      </w:r>
    </w:p>
    <w:p w14:paraId="5AA48BFC" w14:textId="77777777" w:rsidR="00EB4CFB" w:rsidRPr="003F3D53" w:rsidRDefault="00EB4CFB" w:rsidP="00EB4CFB">
      <w:pPr>
        <w:pStyle w:val="AMNumberTabs"/>
      </w:pPr>
      <w:r w:rsidRPr="003F3D53">
        <w:rPr>
          <w:rStyle w:val="HideTWBExt"/>
          <w:noProof w:val="0"/>
        </w:rPr>
        <w:t>&lt;Amend&gt;</w:t>
      </w:r>
      <w:r w:rsidRPr="003F3D53">
        <w:t>Amendement</w:t>
      </w:r>
      <w:r w:rsidRPr="003F3D53">
        <w:tab/>
      </w:r>
      <w:r w:rsidRPr="003F3D53">
        <w:tab/>
      </w:r>
      <w:r w:rsidRPr="003F3D53">
        <w:rPr>
          <w:rStyle w:val="HideTWBExt"/>
          <w:noProof w:val="0"/>
        </w:rPr>
        <w:t>&lt;NumAm&gt;</w:t>
      </w:r>
      <w:r w:rsidRPr="003F3D53">
        <w:t>34</w:t>
      </w:r>
      <w:r w:rsidRPr="003F3D53">
        <w:rPr>
          <w:rStyle w:val="HideTWBExt"/>
          <w:noProof w:val="0"/>
        </w:rPr>
        <w:t>&lt;/NumAm&gt;</w:t>
      </w:r>
    </w:p>
    <w:p w14:paraId="759B32B6" w14:textId="77777777" w:rsidR="00EB4CFB" w:rsidRPr="003F3D53" w:rsidRDefault="00EB4CFB" w:rsidP="00EB4CFB">
      <w:pPr>
        <w:pStyle w:val="NormalBold12b"/>
        <w:keepNext/>
      </w:pPr>
      <w:r w:rsidRPr="003F3D53">
        <w:rPr>
          <w:rStyle w:val="HideTWBExt"/>
          <w:b w:val="0"/>
          <w:noProof w:val="0"/>
        </w:rPr>
        <w:t>&lt;DocAmend&gt;</w:t>
      </w:r>
      <w:r w:rsidRPr="003F3D53">
        <w:t>Voorstel voor een verordening</w:t>
      </w:r>
      <w:r w:rsidRPr="003F3D53">
        <w:rPr>
          <w:rStyle w:val="HideTWBExt"/>
          <w:b w:val="0"/>
          <w:noProof w:val="0"/>
        </w:rPr>
        <w:t>&lt;/DocAmend&gt;</w:t>
      </w:r>
    </w:p>
    <w:p w14:paraId="5DF56D19" w14:textId="77777777" w:rsidR="00EB4CFB" w:rsidRPr="003F3D53" w:rsidRDefault="00EB4CFB" w:rsidP="00EB4CFB">
      <w:pPr>
        <w:pStyle w:val="NormalBold"/>
        <w:rPr>
          <w:rStyle w:val="HideTWBExt"/>
          <w:noProof w:val="0"/>
          <w:color w:val="auto"/>
        </w:rPr>
      </w:pPr>
      <w:r w:rsidRPr="003F3D53">
        <w:rPr>
          <w:rStyle w:val="HideTWBExt"/>
          <w:noProof w:val="0"/>
        </w:rPr>
        <w:t>&lt;Article&gt;</w:t>
      </w:r>
      <w:r w:rsidRPr="003F3D53">
        <w:t>Artikel 41 – lid 7 – alinea 1 – letter d</w:t>
      </w:r>
      <w:r w:rsidRPr="003F3D53">
        <w:rPr>
          <w:rStyle w:val="HideTWBExt"/>
          <w:noProof w:val="0"/>
        </w:rPr>
        <w:t>&lt;/Article&gt;</w:t>
      </w:r>
    </w:p>
    <w:p w14:paraId="2B673106" w14:textId="77777777" w:rsidR="00EB4CFB" w:rsidRPr="003F3D53" w:rsidRDefault="00EB4CFB" w:rsidP="00EB4CFB">
      <w:pPr>
        <w:pStyle w:val="NormalBold"/>
      </w:pP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B4CFB" w:rsidRPr="003F3D53" w14:paraId="497D047C" w14:textId="77777777" w:rsidTr="00CE5A57">
        <w:trPr>
          <w:trHeight w:hRule="exact" w:val="240"/>
          <w:jc w:val="center"/>
        </w:trPr>
        <w:tc>
          <w:tcPr>
            <w:tcW w:w="9752" w:type="dxa"/>
            <w:gridSpan w:val="2"/>
          </w:tcPr>
          <w:p w14:paraId="30D07DF6" w14:textId="77777777" w:rsidR="00EB4CFB" w:rsidRPr="003F3D53" w:rsidRDefault="00EB4CFB" w:rsidP="00CE5A57"/>
        </w:tc>
      </w:tr>
      <w:tr w:rsidR="00EB4CFB" w:rsidRPr="003F3D53" w14:paraId="4A2B599D" w14:textId="77777777" w:rsidTr="00CE5A57">
        <w:trPr>
          <w:trHeight w:val="240"/>
          <w:jc w:val="center"/>
        </w:trPr>
        <w:tc>
          <w:tcPr>
            <w:tcW w:w="4876" w:type="dxa"/>
          </w:tcPr>
          <w:p w14:paraId="5C21D2C6" w14:textId="77777777" w:rsidR="00EB4CFB" w:rsidRPr="003F3D53" w:rsidRDefault="00EB4CFB" w:rsidP="00CE5A57">
            <w:pPr>
              <w:pStyle w:val="ColumnHeading"/>
            </w:pPr>
            <w:r w:rsidRPr="003F3D53">
              <w:t>Door de Commissie voorgestelde tekst</w:t>
            </w:r>
          </w:p>
        </w:tc>
        <w:tc>
          <w:tcPr>
            <w:tcW w:w="4876" w:type="dxa"/>
          </w:tcPr>
          <w:p w14:paraId="189FEBF2" w14:textId="77777777" w:rsidR="00EB4CFB" w:rsidRPr="003F3D53" w:rsidRDefault="00EB4CFB" w:rsidP="00CE5A57">
            <w:pPr>
              <w:pStyle w:val="ColumnHeading"/>
            </w:pPr>
            <w:r w:rsidRPr="003F3D53">
              <w:t>Amendement</w:t>
            </w:r>
          </w:p>
        </w:tc>
      </w:tr>
      <w:tr w:rsidR="00EB4CFB" w:rsidRPr="003F3D53" w14:paraId="16C18446" w14:textId="77777777" w:rsidTr="00CE5A57">
        <w:trPr>
          <w:jc w:val="center"/>
        </w:trPr>
        <w:tc>
          <w:tcPr>
            <w:tcW w:w="4876" w:type="dxa"/>
          </w:tcPr>
          <w:p w14:paraId="7C19A670" w14:textId="77777777" w:rsidR="00EB4CFB" w:rsidRPr="003F3D53" w:rsidRDefault="00EB4CFB" w:rsidP="00CE5A57">
            <w:pPr>
              <w:pStyle w:val="Normal6"/>
            </w:pPr>
            <w:r w:rsidRPr="003F3D53">
              <w:rPr>
                <w:b/>
                <w:i/>
              </w:rPr>
              <w:t>d)</w:t>
            </w:r>
            <w:r w:rsidRPr="003F3D53">
              <w:tab/>
            </w:r>
            <w:r w:rsidRPr="003F3D53">
              <w:rPr>
                <w:b/>
                <w:i/>
              </w:rPr>
              <w:t>diensten in verband met informatietechnologie;</w:t>
            </w:r>
          </w:p>
        </w:tc>
        <w:tc>
          <w:tcPr>
            <w:tcW w:w="4876" w:type="dxa"/>
          </w:tcPr>
          <w:p w14:paraId="7F12FEAF" w14:textId="77777777" w:rsidR="00EB4CFB" w:rsidRPr="003F3D53" w:rsidRDefault="00EB4CFB" w:rsidP="00CE5A57">
            <w:pPr>
              <w:pStyle w:val="Normal6"/>
            </w:pPr>
            <w:r w:rsidRPr="003F3D53">
              <w:rPr>
                <w:b/>
                <w:i/>
              </w:rPr>
              <w:t>Schrappen</w:t>
            </w:r>
          </w:p>
        </w:tc>
      </w:tr>
    </w:tbl>
    <w:p w14:paraId="18FC3F48" w14:textId="77777777" w:rsidR="00EB4CFB" w:rsidRPr="003F3D53" w:rsidRDefault="00EB4CFB" w:rsidP="00EB4CFB">
      <w:pPr>
        <w:rPr>
          <w:rStyle w:val="HideTWBExt"/>
          <w:noProof w:val="0"/>
          <w:color w:val="auto"/>
        </w:rPr>
      </w:pPr>
      <w:r w:rsidRPr="003F3D53">
        <w:rPr>
          <w:rStyle w:val="HideTWBExt"/>
          <w:noProof w:val="0"/>
        </w:rPr>
        <w:t>&lt;/Amend&gt;</w:t>
      </w:r>
    </w:p>
    <w:p w14:paraId="20147C6F" w14:textId="77777777" w:rsidR="00EB4CFB" w:rsidRPr="003F3D53" w:rsidRDefault="00EB4CFB" w:rsidP="00EB4CFB">
      <w:pPr>
        <w:pStyle w:val="AMNumberTabs"/>
      </w:pPr>
      <w:r w:rsidRPr="003F3D53">
        <w:rPr>
          <w:rStyle w:val="HideTWBExt"/>
          <w:noProof w:val="0"/>
        </w:rPr>
        <w:t>&lt;Amend&gt;</w:t>
      </w:r>
      <w:r w:rsidRPr="003F3D53">
        <w:t>Amendement</w:t>
      </w:r>
      <w:r w:rsidRPr="003F3D53">
        <w:tab/>
      </w:r>
      <w:r w:rsidRPr="003F3D53">
        <w:tab/>
      </w:r>
      <w:r w:rsidRPr="003F3D53">
        <w:rPr>
          <w:rStyle w:val="HideTWBExt"/>
          <w:noProof w:val="0"/>
        </w:rPr>
        <w:t>&lt;NumAm&gt;</w:t>
      </w:r>
      <w:r w:rsidRPr="003F3D53">
        <w:t>35</w:t>
      </w:r>
      <w:r w:rsidRPr="003F3D53">
        <w:rPr>
          <w:rStyle w:val="HideTWBExt"/>
          <w:noProof w:val="0"/>
        </w:rPr>
        <w:t>&lt;/NumAm&gt;</w:t>
      </w:r>
    </w:p>
    <w:p w14:paraId="4CF6688B" w14:textId="77777777" w:rsidR="00EB4CFB" w:rsidRPr="003F3D53" w:rsidRDefault="00EB4CFB" w:rsidP="00EB4CFB">
      <w:pPr>
        <w:pStyle w:val="NormalBold12b"/>
        <w:keepNext/>
      </w:pPr>
      <w:r w:rsidRPr="003F3D53">
        <w:rPr>
          <w:rStyle w:val="HideTWBExt"/>
          <w:b w:val="0"/>
          <w:noProof w:val="0"/>
        </w:rPr>
        <w:t>&lt;DocAmend&gt;</w:t>
      </w:r>
      <w:r w:rsidRPr="003F3D53">
        <w:t>Voorstel voor een verordening</w:t>
      </w:r>
      <w:r w:rsidRPr="003F3D53">
        <w:rPr>
          <w:rStyle w:val="HideTWBExt"/>
          <w:b w:val="0"/>
          <w:noProof w:val="0"/>
        </w:rPr>
        <w:t>&lt;/DocAmend&gt;</w:t>
      </w:r>
    </w:p>
    <w:p w14:paraId="24157B82" w14:textId="77777777" w:rsidR="00EB4CFB" w:rsidRPr="003F3D53" w:rsidRDefault="00EB4CFB" w:rsidP="00EB4CFB">
      <w:pPr>
        <w:pStyle w:val="NormalBold"/>
        <w:rPr>
          <w:rStyle w:val="HideTWBExt"/>
          <w:noProof w:val="0"/>
          <w:color w:val="auto"/>
        </w:rPr>
      </w:pPr>
      <w:r w:rsidRPr="003F3D53">
        <w:rPr>
          <w:rStyle w:val="HideTWBExt"/>
          <w:noProof w:val="0"/>
        </w:rPr>
        <w:t>&lt;Article&gt;</w:t>
      </w:r>
      <w:r w:rsidRPr="003F3D53">
        <w:t>Artikel 41 – lid 7 – alinea 1 – letter e</w:t>
      </w:r>
      <w:r w:rsidRPr="003F3D53">
        <w:rPr>
          <w:rStyle w:val="HideTWBExt"/>
          <w:noProof w:val="0"/>
        </w:rPr>
        <w:t>&lt;/Article&gt;</w:t>
      </w:r>
    </w:p>
    <w:p w14:paraId="672FE9FD" w14:textId="77777777" w:rsidR="00EB4CFB" w:rsidRPr="003F3D53" w:rsidRDefault="00EB4CFB" w:rsidP="00EB4CFB">
      <w:pPr>
        <w:pStyle w:val="NormalBold"/>
      </w:pP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B4CFB" w:rsidRPr="003F3D53" w14:paraId="437F5945" w14:textId="77777777" w:rsidTr="00CE5A57">
        <w:trPr>
          <w:trHeight w:hRule="exact" w:val="240"/>
          <w:jc w:val="center"/>
        </w:trPr>
        <w:tc>
          <w:tcPr>
            <w:tcW w:w="9752" w:type="dxa"/>
            <w:gridSpan w:val="2"/>
          </w:tcPr>
          <w:p w14:paraId="34307EDB" w14:textId="77777777" w:rsidR="00EB4CFB" w:rsidRPr="003F3D53" w:rsidRDefault="00EB4CFB" w:rsidP="00CE5A57"/>
        </w:tc>
      </w:tr>
      <w:tr w:rsidR="00EB4CFB" w:rsidRPr="003F3D53" w14:paraId="5157414D" w14:textId="77777777" w:rsidTr="00CE5A57">
        <w:trPr>
          <w:trHeight w:val="240"/>
          <w:jc w:val="center"/>
        </w:trPr>
        <w:tc>
          <w:tcPr>
            <w:tcW w:w="4876" w:type="dxa"/>
          </w:tcPr>
          <w:p w14:paraId="07909160" w14:textId="77777777" w:rsidR="00EB4CFB" w:rsidRPr="003F3D53" w:rsidRDefault="00EB4CFB" w:rsidP="00CE5A57">
            <w:pPr>
              <w:pStyle w:val="ColumnHeading"/>
            </w:pPr>
            <w:r w:rsidRPr="003F3D53">
              <w:t>Door de Commissie voorgestelde tekst</w:t>
            </w:r>
          </w:p>
        </w:tc>
        <w:tc>
          <w:tcPr>
            <w:tcW w:w="4876" w:type="dxa"/>
          </w:tcPr>
          <w:p w14:paraId="5025B32A" w14:textId="77777777" w:rsidR="00EB4CFB" w:rsidRPr="003F3D53" w:rsidRDefault="00EB4CFB" w:rsidP="00CE5A57">
            <w:pPr>
              <w:pStyle w:val="ColumnHeading"/>
            </w:pPr>
            <w:r w:rsidRPr="003F3D53">
              <w:t>Amendement</w:t>
            </w:r>
          </w:p>
        </w:tc>
      </w:tr>
      <w:tr w:rsidR="00EB4CFB" w:rsidRPr="003F3D53" w14:paraId="314C4979" w14:textId="77777777" w:rsidTr="00CE5A57">
        <w:trPr>
          <w:jc w:val="center"/>
        </w:trPr>
        <w:tc>
          <w:tcPr>
            <w:tcW w:w="4876" w:type="dxa"/>
          </w:tcPr>
          <w:p w14:paraId="1B710828" w14:textId="77777777" w:rsidR="00EB4CFB" w:rsidRPr="003F3D53" w:rsidRDefault="00EB4CFB" w:rsidP="00CE5A57">
            <w:pPr>
              <w:pStyle w:val="Normal6"/>
            </w:pPr>
            <w:r w:rsidRPr="003F3D53">
              <w:rPr>
                <w:b/>
                <w:i/>
              </w:rPr>
              <w:t>e)</w:t>
            </w:r>
            <w:r w:rsidRPr="003F3D53">
              <w:tab/>
            </w:r>
            <w:r w:rsidRPr="003F3D53">
              <w:rPr>
                <w:b/>
                <w:i/>
              </w:rPr>
              <w:t>diensten op het gebied van financieel beheer, boekhouding en audit;</w:t>
            </w:r>
          </w:p>
        </w:tc>
        <w:tc>
          <w:tcPr>
            <w:tcW w:w="4876" w:type="dxa"/>
          </w:tcPr>
          <w:p w14:paraId="5A52B08F" w14:textId="77777777" w:rsidR="00EB4CFB" w:rsidRPr="003F3D53" w:rsidRDefault="00EB4CFB" w:rsidP="00CE5A57">
            <w:pPr>
              <w:pStyle w:val="Normal6"/>
            </w:pPr>
            <w:r w:rsidRPr="003F3D53">
              <w:rPr>
                <w:b/>
                <w:i/>
              </w:rPr>
              <w:t>Schrappen</w:t>
            </w:r>
          </w:p>
        </w:tc>
      </w:tr>
    </w:tbl>
    <w:p w14:paraId="56AB7388" w14:textId="77777777" w:rsidR="00EB4CFB" w:rsidRPr="003F3D53" w:rsidRDefault="00EB4CFB" w:rsidP="00EB4CFB">
      <w:pPr>
        <w:rPr>
          <w:rStyle w:val="HideTWBExt"/>
          <w:noProof w:val="0"/>
          <w:color w:val="auto"/>
        </w:rPr>
      </w:pPr>
      <w:r w:rsidRPr="003F3D53">
        <w:rPr>
          <w:rStyle w:val="HideTWBExt"/>
          <w:noProof w:val="0"/>
        </w:rPr>
        <w:t>&lt;/Amend&gt;</w:t>
      </w:r>
    </w:p>
    <w:p w14:paraId="0A7C1AAD" w14:textId="77777777" w:rsidR="00EB4CFB" w:rsidRPr="003F3D53" w:rsidRDefault="00EB4CFB" w:rsidP="00EB4CFB">
      <w:pPr>
        <w:pStyle w:val="AMNumberTabs"/>
      </w:pPr>
      <w:r w:rsidRPr="003F3D53">
        <w:rPr>
          <w:rStyle w:val="HideTWBExt"/>
          <w:noProof w:val="0"/>
        </w:rPr>
        <w:t>&lt;Amend&gt;</w:t>
      </w:r>
      <w:r w:rsidRPr="003F3D53">
        <w:t>Amendement</w:t>
      </w:r>
      <w:r w:rsidRPr="003F3D53">
        <w:tab/>
      </w:r>
      <w:r w:rsidRPr="003F3D53">
        <w:tab/>
      </w:r>
      <w:r w:rsidRPr="003F3D53">
        <w:rPr>
          <w:rStyle w:val="HideTWBExt"/>
          <w:noProof w:val="0"/>
        </w:rPr>
        <w:t>&lt;NumAm&gt;</w:t>
      </w:r>
      <w:r w:rsidRPr="003F3D53">
        <w:t>36</w:t>
      </w:r>
      <w:r w:rsidRPr="003F3D53">
        <w:rPr>
          <w:rStyle w:val="HideTWBExt"/>
          <w:noProof w:val="0"/>
        </w:rPr>
        <w:t>&lt;/NumAm&gt;</w:t>
      </w:r>
    </w:p>
    <w:p w14:paraId="56181266" w14:textId="77777777" w:rsidR="00EB4CFB" w:rsidRPr="003F3D53" w:rsidRDefault="00EB4CFB" w:rsidP="00EB4CFB">
      <w:pPr>
        <w:pStyle w:val="NormalBold12b"/>
        <w:keepNext/>
      </w:pPr>
      <w:r w:rsidRPr="003F3D53">
        <w:rPr>
          <w:rStyle w:val="HideTWBExt"/>
          <w:b w:val="0"/>
          <w:noProof w:val="0"/>
        </w:rPr>
        <w:t>&lt;DocAmend&gt;</w:t>
      </w:r>
      <w:r w:rsidRPr="003F3D53">
        <w:t>Voorstel voor een verordening</w:t>
      </w:r>
      <w:r w:rsidRPr="003F3D53">
        <w:rPr>
          <w:rStyle w:val="HideTWBExt"/>
          <w:b w:val="0"/>
          <w:noProof w:val="0"/>
        </w:rPr>
        <w:t>&lt;/DocAmend&gt;</w:t>
      </w:r>
    </w:p>
    <w:p w14:paraId="7486ABB1" w14:textId="77777777" w:rsidR="00EB4CFB" w:rsidRPr="003F3D53" w:rsidRDefault="00EB4CFB" w:rsidP="00EB4CFB">
      <w:pPr>
        <w:pStyle w:val="NormalBold"/>
        <w:rPr>
          <w:rStyle w:val="HideTWBExt"/>
          <w:noProof w:val="0"/>
          <w:color w:val="auto"/>
        </w:rPr>
      </w:pPr>
      <w:r w:rsidRPr="003F3D53">
        <w:rPr>
          <w:rStyle w:val="HideTWBExt"/>
          <w:noProof w:val="0"/>
        </w:rPr>
        <w:t>&lt;Article&gt;</w:t>
      </w:r>
      <w:r w:rsidRPr="003F3D53">
        <w:t>Artikel 41 – lid 7 – alinea 1 – letter f</w:t>
      </w:r>
      <w:r w:rsidRPr="003F3D53">
        <w:rPr>
          <w:rStyle w:val="HideTWBExt"/>
          <w:noProof w:val="0"/>
        </w:rPr>
        <w:t>&lt;/Article&gt;</w:t>
      </w:r>
    </w:p>
    <w:p w14:paraId="6D75A0EE" w14:textId="77777777" w:rsidR="00EB4CFB" w:rsidRPr="003F3D53" w:rsidRDefault="00EB4CFB" w:rsidP="00EB4CFB">
      <w:pPr>
        <w:pStyle w:val="NormalBold"/>
      </w:pP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B4CFB" w:rsidRPr="003F3D53" w14:paraId="5BE140A5" w14:textId="77777777" w:rsidTr="00CE5A57">
        <w:trPr>
          <w:trHeight w:hRule="exact" w:val="240"/>
          <w:jc w:val="center"/>
        </w:trPr>
        <w:tc>
          <w:tcPr>
            <w:tcW w:w="9752" w:type="dxa"/>
            <w:gridSpan w:val="2"/>
          </w:tcPr>
          <w:p w14:paraId="54ABBF93" w14:textId="77777777" w:rsidR="00EB4CFB" w:rsidRPr="003F3D53" w:rsidRDefault="00EB4CFB" w:rsidP="00CE5A57"/>
        </w:tc>
      </w:tr>
      <w:tr w:rsidR="00EB4CFB" w:rsidRPr="003F3D53" w14:paraId="27AEF728" w14:textId="77777777" w:rsidTr="00CE5A57">
        <w:trPr>
          <w:trHeight w:val="240"/>
          <w:jc w:val="center"/>
        </w:trPr>
        <w:tc>
          <w:tcPr>
            <w:tcW w:w="4876" w:type="dxa"/>
          </w:tcPr>
          <w:p w14:paraId="6B79D667" w14:textId="77777777" w:rsidR="00EB4CFB" w:rsidRPr="003F3D53" w:rsidRDefault="00EB4CFB" w:rsidP="00CE5A57">
            <w:pPr>
              <w:pStyle w:val="ColumnHeading"/>
            </w:pPr>
            <w:r w:rsidRPr="003F3D53">
              <w:t>Door de Commissie voorgestelde tekst</w:t>
            </w:r>
          </w:p>
        </w:tc>
        <w:tc>
          <w:tcPr>
            <w:tcW w:w="4876" w:type="dxa"/>
          </w:tcPr>
          <w:p w14:paraId="3C230CCD" w14:textId="77777777" w:rsidR="00EB4CFB" w:rsidRPr="003F3D53" w:rsidRDefault="00EB4CFB" w:rsidP="00CE5A57">
            <w:pPr>
              <w:pStyle w:val="ColumnHeading"/>
            </w:pPr>
            <w:r w:rsidRPr="003F3D53">
              <w:t>Amendement</w:t>
            </w:r>
          </w:p>
        </w:tc>
      </w:tr>
      <w:tr w:rsidR="00EB4CFB" w:rsidRPr="003F3D53" w14:paraId="77E35B29" w14:textId="77777777" w:rsidTr="00CE5A57">
        <w:trPr>
          <w:jc w:val="center"/>
        </w:trPr>
        <w:tc>
          <w:tcPr>
            <w:tcW w:w="4876" w:type="dxa"/>
          </w:tcPr>
          <w:p w14:paraId="7E4C7578" w14:textId="77777777" w:rsidR="00EB4CFB" w:rsidRPr="003F3D53" w:rsidRDefault="00EB4CFB" w:rsidP="00CE5A57">
            <w:pPr>
              <w:pStyle w:val="Normal6"/>
            </w:pPr>
            <w:r w:rsidRPr="003F3D53">
              <w:rPr>
                <w:b/>
                <w:i/>
              </w:rPr>
              <w:t>f)</w:t>
            </w:r>
            <w:r w:rsidRPr="003F3D53">
              <w:tab/>
            </w:r>
            <w:r w:rsidRPr="003F3D53">
              <w:rPr>
                <w:b/>
                <w:i/>
              </w:rPr>
              <w:t>overige diensten van gezamenlijk belang.</w:t>
            </w:r>
          </w:p>
        </w:tc>
        <w:tc>
          <w:tcPr>
            <w:tcW w:w="4876" w:type="dxa"/>
          </w:tcPr>
          <w:p w14:paraId="564388C9" w14:textId="77777777" w:rsidR="00EB4CFB" w:rsidRPr="003F3D53" w:rsidRDefault="00EB4CFB" w:rsidP="00CE5A57">
            <w:pPr>
              <w:pStyle w:val="Normal6"/>
            </w:pPr>
            <w:r w:rsidRPr="003F3D53">
              <w:rPr>
                <w:b/>
                <w:i/>
              </w:rPr>
              <w:t>Schrappen</w:t>
            </w:r>
          </w:p>
        </w:tc>
      </w:tr>
    </w:tbl>
    <w:p w14:paraId="682D336C" w14:textId="77777777" w:rsidR="00EB4CFB" w:rsidRPr="003F3D53" w:rsidRDefault="00EB4CFB" w:rsidP="00EB4CFB">
      <w:pPr>
        <w:rPr>
          <w:rStyle w:val="HideTWBExt"/>
          <w:noProof w:val="0"/>
          <w:color w:val="auto"/>
        </w:rPr>
      </w:pPr>
      <w:r w:rsidRPr="003F3D53">
        <w:rPr>
          <w:rStyle w:val="HideTWBExt"/>
          <w:noProof w:val="0"/>
        </w:rPr>
        <w:t>&lt;/Amend&gt;</w:t>
      </w:r>
    </w:p>
    <w:p w14:paraId="291A9612" w14:textId="77777777" w:rsidR="00EB4CFB" w:rsidRPr="003F3D53" w:rsidRDefault="00EB4CFB" w:rsidP="00EB4CFB">
      <w:pPr>
        <w:pStyle w:val="AMNumberTabs"/>
      </w:pPr>
      <w:r w:rsidRPr="003F3D53">
        <w:rPr>
          <w:rStyle w:val="HideTWBExt"/>
          <w:b w:val="0"/>
          <w:noProof w:val="0"/>
        </w:rPr>
        <w:t>&lt;Amend&gt;</w:t>
      </w:r>
      <w:r w:rsidRPr="003F3D53">
        <w:t>Amendement</w:t>
      </w:r>
      <w:r w:rsidRPr="003F3D53">
        <w:tab/>
      </w:r>
      <w:r w:rsidRPr="003F3D53">
        <w:tab/>
      </w:r>
      <w:r w:rsidRPr="003F3D53">
        <w:rPr>
          <w:rStyle w:val="HideTWBExt"/>
          <w:noProof w:val="0"/>
        </w:rPr>
        <w:t>&lt;NumAm&gt;</w:t>
      </w:r>
      <w:r w:rsidRPr="003F3D53">
        <w:t>37</w:t>
      </w:r>
      <w:r w:rsidRPr="003F3D53">
        <w:rPr>
          <w:rStyle w:val="HideTWBExt"/>
          <w:noProof w:val="0"/>
        </w:rPr>
        <w:t>&lt;/NumAm&gt;</w:t>
      </w:r>
    </w:p>
    <w:p w14:paraId="7BFBF03A" w14:textId="77777777" w:rsidR="00EB4CFB" w:rsidRPr="003F3D53" w:rsidRDefault="00EB4CFB" w:rsidP="00EB4CFB">
      <w:pPr>
        <w:pStyle w:val="NormalBold12b"/>
        <w:keepNext/>
      </w:pPr>
      <w:r w:rsidRPr="003F3D53">
        <w:rPr>
          <w:rStyle w:val="HideTWBExt"/>
          <w:b w:val="0"/>
          <w:noProof w:val="0"/>
        </w:rPr>
        <w:t>&lt;DocAmend&gt;</w:t>
      </w:r>
      <w:r w:rsidRPr="003F3D53">
        <w:t>Voorstel voor een verordening</w:t>
      </w:r>
      <w:r w:rsidRPr="003F3D53">
        <w:rPr>
          <w:rStyle w:val="HideTWBExt"/>
          <w:b w:val="0"/>
          <w:noProof w:val="0"/>
        </w:rPr>
        <w:t>&lt;/DocAmend&gt;</w:t>
      </w:r>
    </w:p>
    <w:p w14:paraId="0B3BCA0C" w14:textId="77777777" w:rsidR="00EB4CFB" w:rsidRPr="003F3D53" w:rsidRDefault="00EB4CFB" w:rsidP="00EB4CFB">
      <w:pPr>
        <w:pStyle w:val="NormalBold"/>
        <w:rPr>
          <w:rStyle w:val="HideTWBExt"/>
          <w:noProof w:val="0"/>
          <w:color w:val="auto"/>
        </w:rPr>
      </w:pPr>
      <w:r w:rsidRPr="003F3D53">
        <w:rPr>
          <w:rStyle w:val="HideTWBExt"/>
          <w:noProof w:val="0"/>
        </w:rPr>
        <w:t>&lt;Article&gt;</w:t>
      </w:r>
      <w:r w:rsidRPr="003F3D53">
        <w:t>Artikel 41 – lid 7 – alinea 2</w:t>
      </w:r>
      <w:r w:rsidRPr="003F3D53">
        <w:rPr>
          <w:rStyle w:val="HideTWBExt"/>
          <w:noProof w:val="0"/>
        </w:rPr>
        <w:t>&lt;/Article&gt;</w:t>
      </w:r>
    </w:p>
    <w:p w14:paraId="0FC2F445" w14:textId="77777777" w:rsidR="00EB4CFB" w:rsidRPr="003F3D53" w:rsidRDefault="00EB4CFB" w:rsidP="00EB4CFB">
      <w:pPr>
        <w:pStyle w:val="NormalBold"/>
      </w:pP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B4CFB" w:rsidRPr="003F3D53" w14:paraId="3AE69D00" w14:textId="77777777" w:rsidTr="00CE5A57">
        <w:trPr>
          <w:trHeight w:hRule="exact" w:val="240"/>
          <w:jc w:val="center"/>
        </w:trPr>
        <w:tc>
          <w:tcPr>
            <w:tcW w:w="9752" w:type="dxa"/>
            <w:gridSpan w:val="2"/>
          </w:tcPr>
          <w:p w14:paraId="4521C09A" w14:textId="77777777" w:rsidR="00EB4CFB" w:rsidRPr="003F3D53" w:rsidRDefault="00EB4CFB" w:rsidP="00CE5A57"/>
        </w:tc>
      </w:tr>
      <w:tr w:rsidR="00EB4CFB" w:rsidRPr="003F3D53" w14:paraId="7A587B1A" w14:textId="77777777" w:rsidTr="00CE5A57">
        <w:trPr>
          <w:trHeight w:val="240"/>
          <w:jc w:val="center"/>
        </w:trPr>
        <w:tc>
          <w:tcPr>
            <w:tcW w:w="4876" w:type="dxa"/>
          </w:tcPr>
          <w:p w14:paraId="3C21E6A9" w14:textId="77777777" w:rsidR="00EB4CFB" w:rsidRPr="003F3D53" w:rsidRDefault="00EB4CFB" w:rsidP="00CE5A57">
            <w:pPr>
              <w:pStyle w:val="ColumnHeading"/>
            </w:pPr>
            <w:r w:rsidRPr="003F3D53">
              <w:t>Door de Commissie voorgestelde tekst</w:t>
            </w:r>
          </w:p>
        </w:tc>
        <w:tc>
          <w:tcPr>
            <w:tcW w:w="4876" w:type="dxa"/>
          </w:tcPr>
          <w:p w14:paraId="7B9ABD2E" w14:textId="77777777" w:rsidR="00EB4CFB" w:rsidRPr="003F3D53" w:rsidRDefault="00EB4CFB" w:rsidP="00CE5A57">
            <w:pPr>
              <w:pStyle w:val="ColumnHeading"/>
            </w:pPr>
            <w:r w:rsidRPr="003F3D53">
              <w:t>Amendement</w:t>
            </w:r>
          </w:p>
        </w:tc>
      </w:tr>
      <w:tr w:rsidR="00EB4CFB" w:rsidRPr="003F3D53" w14:paraId="1CD50E26" w14:textId="77777777" w:rsidTr="00CE5A57">
        <w:trPr>
          <w:jc w:val="center"/>
        </w:trPr>
        <w:tc>
          <w:tcPr>
            <w:tcW w:w="4876" w:type="dxa"/>
          </w:tcPr>
          <w:p w14:paraId="2F779C24" w14:textId="77777777" w:rsidR="00EB4CFB" w:rsidRPr="003F3D53" w:rsidRDefault="00EB4CFB" w:rsidP="00CE5A57">
            <w:pPr>
              <w:pStyle w:val="Normal6"/>
            </w:pPr>
            <w:r w:rsidRPr="003F3D53">
              <w:rPr>
                <w:b/>
                <w:i/>
              </w:rPr>
              <w:t>De details van de te verlenen diensten worden vastgelegd in een overeenkomst tussen Eurojust en het Europees openbaar ministerie.</w:t>
            </w:r>
          </w:p>
        </w:tc>
        <w:tc>
          <w:tcPr>
            <w:tcW w:w="4876" w:type="dxa"/>
          </w:tcPr>
          <w:p w14:paraId="1AADE91F" w14:textId="77777777" w:rsidR="00EB4CFB" w:rsidRPr="003F3D53" w:rsidRDefault="00EB4CFB" w:rsidP="00CE5A57">
            <w:pPr>
              <w:pStyle w:val="Normal6"/>
            </w:pPr>
            <w:r w:rsidRPr="003F3D53">
              <w:rPr>
                <w:b/>
                <w:i/>
              </w:rPr>
              <w:t>Schrappen</w:t>
            </w:r>
          </w:p>
        </w:tc>
      </w:tr>
    </w:tbl>
    <w:p w14:paraId="348C9103" w14:textId="77777777" w:rsidR="00EB4CFB" w:rsidRPr="003F3D53" w:rsidRDefault="00EB4CFB" w:rsidP="00EB4CFB">
      <w:pPr>
        <w:rPr>
          <w:rStyle w:val="HideTWBExt"/>
          <w:noProof w:val="0"/>
          <w:color w:val="auto"/>
        </w:rPr>
      </w:pPr>
      <w:r w:rsidRPr="003F3D53">
        <w:rPr>
          <w:rStyle w:val="HideTWBExt"/>
          <w:noProof w:val="0"/>
        </w:rPr>
        <w:t>&lt;/Amend&gt;</w:t>
      </w:r>
    </w:p>
    <w:p w14:paraId="0FA3E554" w14:textId="77777777" w:rsidR="00EB4CFB" w:rsidRPr="003F3D53" w:rsidRDefault="00EB4CFB" w:rsidP="00EB4CFB">
      <w:pPr>
        <w:pStyle w:val="AMNumberTabs"/>
      </w:pPr>
      <w:r w:rsidRPr="003F3D53">
        <w:rPr>
          <w:rStyle w:val="HideTWBExt"/>
          <w:noProof w:val="0"/>
        </w:rPr>
        <w:t>&lt;Amend&gt;</w:t>
      </w:r>
      <w:r w:rsidRPr="003F3D53">
        <w:t>Amendement</w:t>
      </w:r>
      <w:r w:rsidRPr="003F3D53">
        <w:tab/>
      </w:r>
      <w:r w:rsidRPr="003F3D53">
        <w:tab/>
      </w:r>
      <w:r w:rsidRPr="003F3D53">
        <w:rPr>
          <w:rStyle w:val="HideTWBExt"/>
          <w:noProof w:val="0"/>
        </w:rPr>
        <w:t>&lt;NumAm&gt;</w:t>
      </w:r>
      <w:r w:rsidRPr="003F3D53">
        <w:t>38</w:t>
      </w:r>
      <w:r w:rsidRPr="003F3D53">
        <w:rPr>
          <w:rStyle w:val="HideTWBExt"/>
          <w:noProof w:val="0"/>
        </w:rPr>
        <w:t>&lt;/NumAm&gt;</w:t>
      </w:r>
    </w:p>
    <w:p w14:paraId="1DA174B3" w14:textId="77777777" w:rsidR="00EB4CFB" w:rsidRPr="003F3D53" w:rsidRDefault="00EB4CFB" w:rsidP="00EB4CFB">
      <w:pPr>
        <w:pStyle w:val="NormalBold12b"/>
        <w:keepNext/>
      </w:pPr>
      <w:r w:rsidRPr="003F3D53">
        <w:rPr>
          <w:rStyle w:val="HideTWBExt"/>
          <w:b w:val="0"/>
          <w:noProof w:val="0"/>
        </w:rPr>
        <w:t>&lt;DocAmend&gt;</w:t>
      </w:r>
      <w:r w:rsidRPr="003F3D53">
        <w:t>Voorstel voor een verordening</w:t>
      </w:r>
      <w:r w:rsidRPr="003F3D53">
        <w:rPr>
          <w:rStyle w:val="HideTWBExt"/>
          <w:b w:val="0"/>
          <w:noProof w:val="0"/>
        </w:rPr>
        <w:t>&lt;/DocAmend&gt;</w:t>
      </w:r>
    </w:p>
    <w:p w14:paraId="5606BECF" w14:textId="77777777" w:rsidR="00EB4CFB" w:rsidRPr="003F3D53" w:rsidRDefault="00EB4CFB" w:rsidP="00EB4CFB">
      <w:pPr>
        <w:pStyle w:val="NormalBold"/>
        <w:rPr>
          <w:rStyle w:val="HideTWBExt"/>
          <w:noProof w:val="0"/>
          <w:color w:val="auto"/>
        </w:rPr>
      </w:pPr>
      <w:r w:rsidRPr="003F3D53">
        <w:rPr>
          <w:rStyle w:val="HideTWBExt"/>
          <w:noProof w:val="0"/>
        </w:rPr>
        <w:t>&lt;Article&gt;</w:t>
      </w:r>
      <w:r w:rsidRPr="003F3D53">
        <w:t>Artikel 42 – lid 2</w:t>
      </w:r>
      <w:r w:rsidRPr="003F3D53">
        <w:rPr>
          <w:rStyle w:val="HideTWBExt"/>
          <w:noProof w:val="0"/>
        </w:rPr>
        <w:t>&lt;/Article&gt;</w:t>
      </w:r>
    </w:p>
    <w:p w14:paraId="5BD2E57D" w14:textId="77777777" w:rsidR="00EB4CFB" w:rsidRPr="003F3D53" w:rsidRDefault="00EB4CFB" w:rsidP="00EB4CFB">
      <w:pPr>
        <w:pStyle w:val="NormalBold"/>
      </w:pP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B4CFB" w:rsidRPr="003F3D53" w14:paraId="4B9F3F12" w14:textId="77777777" w:rsidTr="00CE5A57">
        <w:trPr>
          <w:trHeight w:hRule="exact" w:val="240"/>
          <w:jc w:val="center"/>
        </w:trPr>
        <w:tc>
          <w:tcPr>
            <w:tcW w:w="9752" w:type="dxa"/>
            <w:gridSpan w:val="2"/>
          </w:tcPr>
          <w:p w14:paraId="44BAC187" w14:textId="77777777" w:rsidR="00EB4CFB" w:rsidRPr="003F3D53" w:rsidRDefault="00EB4CFB" w:rsidP="00CE5A57"/>
        </w:tc>
      </w:tr>
      <w:tr w:rsidR="00EB4CFB" w:rsidRPr="003F3D53" w14:paraId="28FEE8B4" w14:textId="77777777" w:rsidTr="00CE5A57">
        <w:trPr>
          <w:trHeight w:val="240"/>
          <w:jc w:val="center"/>
        </w:trPr>
        <w:tc>
          <w:tcPr>
            <w:tcW w:w="4876" w:type="dxa"/>
          </w:tcPr>
          <w:p w14:paraId="37436603" w14:textId="77777777" w:rsidR="00EB4CFB" w:rsidRPr="003F3D53" w:rsidRDefault="00EB4CFB" w:rsidP="00CE5A57">
            <w:pPr>
              <w:pStyle w:val="ColumnHeading"/>
            </w:pPr>
            <w:r w:rsidRPr="003F3D53">
              <w:t>Door de Commissie voorgestelde tekst</w:t>
            </w:r>
          </w:p>
        </w:tc>
        <w:tc>
          <w:tcPr>
            <w:tcW w:w="4876" w:type="dxa"/>
          </w:tcPr>
          <w:p w14:paraId="2FAD5E14" w14:textId="77777777" w:rsidR="00EB4CFB" w:rsidRPr="003F3D53" w:rsidRDefault="00EB4CFB" w:rsidP="00CE5A57">
            <w:pPr>
              <w:pStyle w:val="ColumnHeading"/>
            </w:pPr>
            <w:r w:rsidRPr="003F3D53">
              <w:t>Amendement</w:t>
            </w:r>
          </w:p>
        </w:tc>
      </w:tr>
      <w:tr w:rsidR="00EB4CFB" w:rsidRPr="003F3D53" w14:paraId="0794A281" w14:textId="77777777" w:rsidTr="00CE5A57">
        <w:trPr>
          <w:jc w:val="center"/>
        </w:trPr>
        <w:tc>
          <w:tcPr>
            <w:tcW w:w="4876" w:type="dxa"/>
          </w:tcPr>
          <w:p w14:paraId="56320726" w14:textId="77777777" w:rsidR="00EB4CFB" w:rsidRPr="003F3D53" w:rsidRDefault="00EB4CFB" w:rsidP="00CE5A57">
            <w:pPr>
              <w:pStyle w:val="Normal6"/>
            </w:pPr>
            <w:r w:rsidRPr="003F3D53">
              <w:t>2.</w:t>
            </w:r>
            <w:r w:rsidRPr="003F3D53">
              <w:tab/>
              <w:t xml:space="preserve">OLAF kan bijdragen aan de coördinatiewerkzaamheden van Eurojust op het gebied van de bescherming van de financiële belangen van de Unie in overeenstemming met zijn mandaat krachtens Verordening (EU, Euratom) nr. </w:t>
            </w:r>
            <w:r w:rsidRPr="003F3D53">
              <w:rPr>
                <w:b/>
                <w:i/>
              </w:rPr>
              <w:t>…</w:t>
            </w:r>
            <w:r w:rsidRPr="003F3D53">
              <w:t>/2013 van het Europees Parlement en de Raad betreffende onderzoeken door het Europees Bureau voor fraudebestrijding (OLAF) en tot intrekking van Verordening (EG) nr. 1073/1999 van het Europees Parlement en van de Raad en van Verordening (Euratom) nr. 1074/1999 van de Raad.</w:t>
            </w:r>
          </w:p>
        </w:tc>
        <w:tc>
          <w:tcPr>
            <w:tcW w:w="4876" w:type="dxa"/>
          </w:tcPr>
          <w:p w14:paraId="58491AC3" w14:textId="77777777" w:rsidR="00EB4CFB" w:rsidRPr="003F3D53" w:rsidRDefault="00EB4CFB" w:rsidP="00CE5A57">
            <w:pPr>
              <w:pStyle w:val="Normal6"/>
            </w:pPr>
            <w:r w:rsidRPr="003F3D53">
              <w:t>2.</w:t>
            </w:r>
            <w:r w:rsidRPr="003F3D53">
              <w:tab/>
              <w:t xml:space="preserve">OLAF kan bijdragen aan de coördinatiewerkzaamheden van Eurojust op het gebied van de bescherming van de financiële belangen van de Unie in overeenstemming met zijn mandaat krachtens Verordening (EU, Euratom) nr. </w:t>
            </w:r>
            <w:r w:rsidRPr="003F3D53">
              <w:rPr>
                <w:b/>
                <w:i/>
              </w:rPr>
              <w:t>883</w:t>
            </w:r>
            <w:r w:rsidRPr="003F3D53">
              <w:t>/2013 van het Europees Parlement en de Raad betreffende onderzoeken door het Europees Bureau voor fraudebestrijding (OLAF) en tot intrekking van Verordening (EG) nr. 1073/1999 van het Europees Parlement en van de Raad en van Verordening (Euratom) nr. 1074/1999 van de Raad.</w:t>
            </w:r>
          </w:p>
        </w:tc>
      </w:tr>
    </w:tbl>
    <w:p w14:paraId="6C2AE569" w14:textId="77777777" w:rsidR="00EB4CFB" w:rsidRPr="003F3D53" w:rsidRDefault="00EB4CFB" w:rsidP="00EB4CFB">
      <w:pPr>
        <w:rPr>
          <w:rStyle w:val="HideTWBExt"/>
          <w:noProof w:val="0"/>
          <w:color w:val="auto"/>
        </w:rPr>
      </w:pPr>
      <w:r w:rsidRPr="003F3D53">
        <w:rPr>
          <w:rStyle w:val="HideTWBExt"/>
          <w:noProof w:val="0"/>
        </w:rPr>
        <w:t>&lt;/Amend&gt;</w:t>
      </w:r>
    </w:p>
    <w:p w14:paraId="44AFCFFA" w14:textId="77777777" w:rsidR="00EB4CFB" w:rsidRPr="003F3D53" w:rsidRDefault="00EB4CFB" w:rsidP="00EB4CFB">
      <w:pPr>
        <w:pStyle w:val="AMNumberTabs"/>
      </w:pPr>
      <w:r w:rsidRPr="003F3D53">
        <w:rPr>
          <w:rStyle w:val="HideTWBExt"/>
          <w:b w:val="0"/>
          <w:noProof w:val="0"/>
        </w:rPr>
        <w:t>&lt;Amend&gt;</w:t>
      </w:r>
      <w:r w:rsidRPr="003F3D53">
        <w:t>Amendement</w:t>
      </w:r>
      <w:r w:rsidRPr="003F3D53">
        <w:tab/>
      </w:r>
      <w:r w:rsidRPr="003F3D53">
        <w:tab/>
      </w:r>
      <w:r w:rsidRPr="003F3D53">
        <w:rPr>
          <w:rStyle w:val="HideTWBExt"/>
          <w:noProof w:val="0"/>
        </w:rPr>
        <w:t>&lt;NumAm&gt;</w:t>
      </w:r>
      <w:r w:rsidRPr="003F3D53">
        <w:t>39</w:t>
      </w:r>
      <w:r w:rsidRPr="003F3D53">
        <w:rPr>
          <w:rStyle w:val="HideTWBExt"/>
          <w:noProof w:val="0"/>
        </w:rPr>
        <w:t>&lt;/NumAm&gt;</w:t>
      </w:r>
    </w:p>
    <w:p w14:paraId="27CA73C7" w14:textId="77777777" w:rsidR="00EB4CFB" w:rsidRPr="003F3D53" w:rsidRDefault="00EB4CFB" w:rsidP="00EB4CFB">
      <w:pPr>
        <w:pStyle w:val="NormalBold12b"/>
        <w:keepNext/>
      </w:pPr>
      <w:r w:rsidRPr="003F3D53">
        <w:rPr>
          <w:rStyle w:val="HideTWBExt"/>
          <w:b w:val="0"/>
          <w:noProof w:val="0"/>
        </w:rPr>
        <w:t>&lt;DocAmend&gt;</w:t>
      </w:r>
      <w:r w:rsidRPr="003F3D53">
        <w:t>Voorstel voor een verordening</w:t>
      </w:r>
      <w:r w:rsidRPr="003F3D53">
        <w:rPr>
          <w:rStyle w:val="HideTWBExt"/>
          <w:b w:val="0"/>
          <w:noProof w:val="0"/>
        </w:rPr>
        <w:t>&lt;/DocAmend&gt;</w:t>
      </w:r>
    </w:p>
    <w:p w14:paraId="1CC8577C" w14:textId="77777777" w:rsidR="00EB4CFB" w:rsidRPr="003F3D53" w:rsidRDefault="00EB4CFB" w:rsidP="00EB4CFB">
      <w:pPr>
        <w:pStyle w:val="NormalBold"/>
        <w:rPr>
          <w:rStyle w:val="HideTWBExt"/>
          <w:noProof w:val="0"/>
          <w:color w:val="auto"/>
        </w:rPr>
      </w:pPr>
      <w:r w:rsidRPr="003F3D53">
        <w:rPr>
          <w:rStyle w:val="HideTWBExt"/>
          <w:noProof w:val="0"/>
        </w:rPr>
        <w:t>&lt;Article&gt;</w:t>
      </w:r>
      <w:r w:rsidRPr="003F3D53">
        <w:t>Artikel 42 – lid 3</w:t>
      </w:r>
      <w:r w:rsidRPr="003F3D53">
        <w:rPr>
          <w:rStyle w:val="HideTWBExt"/>
          <w:noProof w:val="0"/>
        </w:rPr>
        <w:t>&lt;/Article&gt;</w:t>
      </w:r>
    </w:p>
    <w:p w14:paraId="4CD100BF" w14:textId="77777777" w:rsidR="00EB4CFB" w:rsidRPr="003F3D53" w:rsidRDefault="00EB4CFB" w:rsidP="00EB4CFB">
      <w:pPr>
        <w:pStyle w:val="NormalBold"/>
      </w:pP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B4CFB" w:rsidRPr="003F3D53" w14:paraId="3C107072" w14:textId="77777777" w:rsidTr="00CE5A57">
        <w:trPr>
          <w:trHeight w:hRule="exact" w:val="240"/>
          <w:jc w:val="center"/>
        </w:trPr>
        <w:tc>
          <w:tcPr>
            <w:tcW w:w="9752" w:type="dxa"/>
            <w:gridSpan w:val="2"/>
          </w:tcPr>
          <w:p w14:paraId="09166AEB" w14:textId="77777777" w:rsidR="00EB4CFB" w:rsidRPr="003F3D53" w:rsidRDefault="00EB4CFB" w:rsidP="00CE5A57"/>
        </w:tc>
      </w:tr>
      <w:tr w:rsidR="00EB4CFB" w:rsidRPr="003F3D53" w14:paraId="58B2ED92" w14:textId="77777777" w:rsidTr="00CE5A57">
        <w:trPr>
          <w:trHeight w:val="240"/>
          <w:jc w:val="center"/>
        </w:trPr>
        <w:tc>
          <w:tcPr>
            <w:tcW w:w="4876" w:type="dxa"/>
          </w:tcPr>
          <w:p w14:paraId="5DB68C4B" w14:textId="77777777" w:rsidR="00EB4CFB" w:rsidRPr="003F3D53" w:rsidRDefault="00EB4CFB" w:rsidP="00CE5A57">
            <w:pPr>
              <w:pStyle w:val="ColumnHeading"/>
            </w:pPr>
            <w:r w:rsidRPr="003F3D53">
              <w:t>Door de Commissie voorgestelde tekst</w:t>
            </w:r>
          </w:p>
        </w:tc>
        <w:tc>
          <w:tcPr>
            <w:tcW w:w="4876" w:type="dxa"/>
          </w:tcPr>
          <w:p w14:paraId="3F311301" w14:textId="77777777" w:rsidR="00EB4CFB" w:rsidRPr="003F3D53" w:rsidRDefault="00EB4CFB" w:rsidP="00CE5A57">
            <w:pPr>
              <w:pStyle w:val="ColumnHeading"/>
            </w:pPr>
            <w:r w:rsidRPr="003F3D53">
              <w:t>Amendement</w:t>
            </w:r>
          </w:p>
        </w:tc>
      </w:tr>
      <w:tr w:rsidR="00EB4CFB" w:rsidRPr="003F3D53" w14:paraId="6E7F00D9" w14:textId="77777777" w:rsidTr="00CE5A57">
        <w:trPr>
          <w:jc w:val="center"/>
        </w:trPr>
        <w:tc>
          <w:tcPr>
            <w:tcW w:w="4876" w:type="dxa"/>
          </w:tcPr>
          <w:p w14:paraId="6350DC91" w14:textId="77777777" w:rsidR="00EB4CFB" w:rsidRPr="003F3D53" w:rsidRDefault="00EB4CFB" w:rsidP="00CE5A57">
            <w:pPr>
              <w:pStyle w:val="Normal6"/>
            </w:pPr>
            <w:r w:rsidRPr="003F3D53">
              <w:t>3.</w:t>
            </w:r>
            <w:r w:rsidRPr="003F3D53">
              <w:tab/>
              <w:t xml:space="preserve">Ten behoeve van de ontvangst en de overdracht van gegevens tussen Eurojust en het OLAF en onverminderd artikel 8, zien de lidstaten erop toe dat de nationale leden van Eurojust uitsluitend ter fine van toepassing van </w:t>
            </w:r>
            <w:r w:rsidRPr="003F3D53">
              <w:rPr>
                <w:b/>
                <w:i/>
              </w:rPr>
              <w:t>de Verordeningen (EG</w:t>
            </w:r>
            <w:r w:rsidRPr="003F3D53">
              <w:t>) nr.</w:t>
            </w:r>
            <w:r w:rsidRPr="003F3D53">
              <w:rPr>
                <w:b/>
                <w:i/>
              </w:rPr>
              <w:t xml:space="preserve"> 1073</w:t>
            </w:r>
            <w:r w:rsidRPr="003F3D53">
              <w:t>/</w:t>
            </w:r>
            <w:r w:rsidRPr="003F3D53">
              <w:rPr>
                <w:b/>
                <w:i/>
              </w:rPr>
              <w:t>1999 en (Euratom) nr. 1074/1999 van</w:t>
            </w:r>
            <w:r w:rsidRPr="003F3D53">
              <w:t xml:space="preserve"> de Raad</w:t>
            </w:r>
            <w:r w:rsidRPr="003F3D53">
              <w:rPr>
                <w:rStyle w:val="SupBoldItalic"/>
                <w:color w:val="auto"/>
              </w:rPr>
              <w:t>19</w:t>
            </w:r>
            <w:r w:rsidRPr="003F3D53">
              <w:t xml:space="preserve"> als bevoegde autoriteiten van de lidstaten worden aangemerkt. De gegevensuitwisseling tussen OLAF en de nationale leden laat de informatie die krachtens deze verordeningen aan andere bevoegde instanties moet worden verstrekt, onverlet.</w:t>
            </w:r>
          </w:p>
        </w:tc>
        <w:tc>
          <w:tcPr>
            <w:tcW w:w="4876" w:type="dxa"/>
          </w:tcPr>
          <w:p w14:paraId="302AA169" w14:textId="77777777" w:rsidR="00EB4CFB" w:rsidRPr="003F3D53" w:rsidRDefault="00EB4CFB" w:rsidP="00CE5A57">
            <w:pPr>
              <w:pStyle w:val="Normal6"/>
            </w:pPr>
            <w:r w:rsidRPr="003F3D53">
              <w:t>3.</w:t>
            </w:r>
            <w:r w:rsidRPr="003F3D53">
              <w:tab/>
              <w:t xml:space="preserve">Ten behoeve van de ontvangst en de overdracht van gegevens tussen Eurojust en het OLAF en onverminderd artikel 8, zien de lidstaten erop toe dat de nationale leden van Eurojust uitsluitend ter fine van toepassing van </w:t>
            </w:r>
            <w:r w:rsidRPr="003F3D53">
              <w:rPr>
                <w:b/>
                <w:i/>
              </w:rPr>
              <w:t>Verordening (EU, Euratom</w:t>
            </w:r>
            <w:r w:rsidRPr="003F3D53">
              <w:t>) nr.</w:t>
            </w:r>
            <w:r w:rsidRPr="003F3D53">
              <w:rPr>
                <w:b/>
                <w:i/>
              </w:rPr>
              <w:t> 883</w:t>
            </w:r>
            <w:r w:rsidRPr="003F3D53">
              <w:t>/</w:t>
            </w:r>
            <w:r w:rsidRPr="003F3D53">
              <w:rPr>
                <w:b/>
                <w:i/>
              </w:rPr>
              <w:t>2013 van het Europees Parlementen</w:t>
            </w:r>
            <w:r w:rsidRPr="003F3D53">
              <w:t xml:space="preserve"> de Raad</w:t>
            </w:r>
            <w:r w:rsidRPr="003F3D53">
              <w:rPr>
                <w:b/>
                <w:i/>
              </w:rPr>
              <w:t xml:space="preserve"> betreffende onderzoeken door het Europees Bureau voor fraudebestrijding (OLAF)</w:t>
            </w:r>
            <w:r w:rsidRPr="003F3D53">
              <w:t xml:space="preserve"> als bevoegde autoriteiten van de lidstaten worden aangemerkt. De gegevensuitwisseling tussen OLAF en de nationale leden laat de informatie die krachtens deze verordeningen aan andere bevoegde instanties moet worden verstrekt, onverlet.</w:t>
            </w:r>
          </w:p>
        </w:tc>
      </w:tr>
      <w:tr w:rsidR="00EB4CFB" w:rsidRPr="003F3D53" w14:paraId="1D0DA974" w14:textId="77777777" w:rsidTr="00CE5A57">
        <w:trPr>
          <w:jc w:val="center"/>
        </w:trPr>
        <w:tc>
          <w:tcPr>
            <w:tcW w:w="4876" w:type="dxa"/>
          </w:tcPr>
          <w:p w14:paraId="19507E85" w14:textId="77777777" w:rsidR="00EB4CFB" w:rsidRPr="003F3D53" w:rsidRDefault="00EB4CFB" w:rsidP="00CE5A57">
            <w:pPr>
              <w:pStyle w:val="Normal6"/>
            </w:pPr>
            <w:r w:rsidRPr="003F3D53">
              <w:t>_________________</w:t>
            </w:r>
          </w:p>
        </w:tc>
        <w:tc>
          <w:tcPr>
            <w:tcW w:w="4876" w:type="dxa"/>
          </w:tcPr>
          <w:p w14:paraId="40126731" w14:textId="77777777" w:rsidR="00EB4CFB" w:rsidRPr="003F3D53" w:rsidRDefault="00EB4CFB" w:rsidP="00CE5A57">
            <w:pPr>
              <w:pStyle w:val="Normal6"/>
            </w:pPr>
          </w:p>
        </w:tc>
      </w:tr>
      <w:tr w:rsidR="00EB4CFB" w:rsidRPr="003F3D53" w14:paraId="08F6FD7B" w14:textId="77777777" w:rsidTr="00CE5A57">
        <w:trPr>
          <w:jc w:val="center"/>
        </w:trPr>
        <w:tc>
          <w:tcPr>
            <w:tcW w:w="4876" w:type="dxa"/>
          </w:tcPr>
          <w:p w14:paraId="302A9B23" w14:textId="77777777" w:rsidR="00EB4CFB" w:rsidRPr="003F3D53" w:rsidRDefault="00EB4CFB" w:rsidP="00CE5A57">
            <w:pPr>
              <w:pStyle w:val="Normal6"/>
              <w:rPr>
                <w:b/>
                <w:i/>
              </w:rPr>
            </w:pPr>
            <w:r w:rsidRPr="003F3D53">
              <w:rPr>
                <w:rStyle w:val="SupBoldItalic"/>
                <w:color w:val="auto"/>
              </w:rPr>
              <w:t>19</w:t>
            </w:r>
            <w:r w:rsidRPr="003F3D53">
              <w:rPr>
                <w:b/>
                <w:i/>
              </w:rPr>
              <w:t xml:space="preserve"> PB L 136 van 31.5.1999, blz. 8.</w:t>
            </w:r>
          </w:p>
        </w:tc>
        <w:tc>
          <w:tcPr>
            <w:tcW w:w="4876" w:type="dxa"/>
          </w:tcPr>
          <w:p w14:paraId="6D8E58F1" w14:textId="77777777" w:rsidR="00EB4CFB" w:rsidRPr="003F3D53" w:rsidRDefault="00EB4CFB" w:rsidP="00CE5A57">
            <w:pPr>
              <w:pStyle w:val="Normal6"/>
            </w:pPr>
          </w:p>
        </w:tc>
      </w:tr>
    </w:tbl>
    <w:p w14:paraId="066708C4" w14:textId="77777777" w:rsidR="00EB4CFB" w:rsidRPr="003F3D53" w:rsidRDefault="00EB4CFB" w:rsidP="00EB4CFB">
      <w:pPr>
        <w:rPr>
          <w:rStyle w:val="HideTWBExt"/>
          <w:noProof w:val="0"/>
          <w:color w:val="auto"/>
        </w:rPr>
      </w:pPr>
      <w:r w:rsidRPr="003F3D53">
        <w:rPr>
          <w:rStyle w:val="HideTWBExt"/>
          <w:noProof w:val="0"/>
        </w:rPr>
        <w:t>&lt;/Amend&gt;</w:t>
      </w:r>
    </w:p>
    <w:p w14:paraId="39C7F9B5" w14:textId="77777777" w:rsidR="00EB4CFB" w:rsidRPr="003F3D53" w:rsidRDefault="00EB4CFB" w:rsidP="00EB4CFB">
      <w:pPr>
        <w:pStyle w:val="AMNumberTabs"/>
        <w:keepNext/>
      </w:pPr>
      <w:r w:rsidRPr="003F3D53">
        <w:rPr>
          <w:rStyle w:val="HideTWBExt"/>
          <w:b w:val="0"/>
          <w:noProof w:val="0"/>
        </w:rPr>
        <w:t>&lt;Amend&gt;</w:t>
      </w:r>
      <w:r w:rsidRPr="003F3D53">
        <w:t>Amendement</w:t>
      </w:r>
      <w:r w:rsidRPr="003F3D53">
        <w:tab/>
      </w:r>
      <w:r w:rsidRPr="003F3D53">
        <w:tab/>
      </w:r>
      <w:r w:rsidRPr="003F3D53">
        <w:rPr>
          <w:rStyle w:val="HideTWBExt"/>
          <w:b w:val="0"/>
          <w:noProof w:val="0"/>
        </w:rPr>
        <w:t>&lt;NumAm&gt;</w:t>
      </w:r>
      <w:r w:rsidRPr="003F3D53">
        <w:t>40</w:t>
      </w:r>
      <w:r w:rsidRPr="003F3D53">
        <w:rPr>
          <w:rStyle w:val="HideTWBExt"/>
          <w:b w:val="0"/>
          <w:noProof w:val="0"/>
        </w:rPr>
        <w:t>&lt;/NumAm&gt;</w:t>
      </w:r>
    </w:p>
    <w:p w14:paraId="47C35890" w14:textId="77777777" w:rsidR="00EB4CFB" w:rsidRPr="003F3D53" w:rsidRDefault="00EB4CFB" w:rsidP="00EB4CFB">
      <w:pPr>
        <w:pStyle w:val="NormalBold12b"/>
        <w:keepNext/>
      </w:pPr>
      <w:r w:rsidRPr="003F3D53">
        <w:rPr>
          <w:rStyle w:val="HideTWBExt"/>
          <w:b w:val="0"/>
          <w:noProof w:val="0"/>
        </w:rPr>
        <w:t>&lt;DocAmend&gt;</w:t>
      </w:r>
      <w:r w:rsidRPr="003F3D53">
        <w:t>Voorstel voor een verordening</w:t>
      </w:r>
      <w:r w:rsidRPr="003F3D53">
        <w:rPr>
          <w:rStyle w:val="HideTWBExt"/>
          <w:b w:val="0"/>
          <w:noProof w:val="0"/>
        </w:rPr>
        <w:t>&lt;/DocAmend&gt;</w:t>
      </w:r>
    </w:p>
    <w:p w14:paraId="2C2974EA" w14:textId="77777777" w:rsidR="00EB4CFB" w:rsidRPr="003F3D53" w:rsidRDefault="00EB4CFB" w:rsidP="00EB4CFB">
      <w:pPr>
        <w:pStyle w:val="NormalBold"/>
        <w:keepNext/>
      </w:pPr>
      <w:r w:rsidRPr="003F3D53">
        <w:rPr>
          <w:rStyle w:val="HideTWBExt"/>
          <w:b w:val="0"/>
          <w:noProof w:val="0"/>
        </w:rPr>
        <w:t>&lt;Article&gt;</w:t>
      </w:r>
      <w:r w:rsidRPr="003F3D53">
        <w:t>Artikel 43 – lid 1</w:t>
      </w:r>
      <w:r w:rsidRPr="003F3D53">
        <w:rPr>
          <w:rStyle w:val="HideTWBExt"/>
          <w:b w:val="0"/>
          <w:noProof w:val="0"/>
        </w:rPr>
        <w:t>&lt;/Article&gt;</w:t>
      </w:r>
    </w:p>
    <w:p w14:paraId="4D76FE5D" w14:textId="77777777" w:rsidR="00EB4CFB" w:rsidRPr="003F3D53" w:rsidRDefault="00EB4CFB" w:rsidP="00EB4CFB"/>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B4CFB" w:rsidRPr="003F3D53" w14:paraId="1AA96A4F" w14:textId="77777777" w:rsidTr="00CE5A57">
        <w:trPr>
          <w:jc w:val="center"/>
        </w:trPr>
        <w:tc>
          <w:tcPr>
            <w:tcW w:w="9752" w:type="dxa"/>
            <w:gridSpan w:val="2"/>
          </w:tcPr>
          <w:p w14:paraId="690908F4" w14:textId="77777777" w:rsidR="00EB4CFB" w:rsidRPr="003F3D53" w:rsidRDefault="00EB4CFB" w:rsidP="00CE5A57">
            <w:pPr>
              <w:keepNext/>
            </w:pPr>
          </w:p>
        </w:tc>
      </w:tr>
      <w:tr w:rsidR="00EB4CFB" w:rsidRPr="003F3D53" w14:paraId="7C18908E" w14:textId="77777777" w:rsidTr="00CE5A57">
        <w:trPr>
          <w:jc w:val="center"/>
        </w:trPr>
        <w:tc>
          <w:tcPr>
            <w:tcW w:w="4876" w:type="dxa"/>
            <w:hideMark/>
          </w:tcPr>
          <w:p w14:paraId="7060213A" w14:textId="77777777" w:rsidR="00EB4CFB" w:rsidRPr="003F3D53" w:rsidRDefault="00EB4CFB" w:rsidP="00CE5A57">
            <w:pPr>
              <w:pStyle w:val="ColumnHeading"/>
              <w:keepNext/>
            </w:pPr>
            <w:r w:rsidRPr="003F3D53">
              <w:t>Door de Commissie voorgestelde tekst</w:t>
            </w:r>
          </w:p>
        </w:tc>
        <w:tc>
          <w:tcPr>
            <w:tcW w:w="4876" w:type="dxa"/>
            <w:hideMark/>
          </w:tcPr>
          <w:p w14:paraId="32E7A7AE" w14:textId="77777777" w:rsidR="00EB4CFB" w:rsidRPr="003F3D53" w:rsidRDefault="00EB4CFB" w:rsidP="00CE5A57">
            <w:pPr>
              <w:pStyle w:val="ColumnHeading"/>
              <w:keepNext/>
            </w:pPr>
            <w:r w:rsidRPr="003F3D53">
              <w:t>Amendement</w:t>
            </w:r>
          </w:p>
        </w:tc>
      </w:tr>
      <w:tr w:rsidR="00EB4CFB" w:rsidRPr="003F3D53" w14:paraId="1E5FC752" w14:textId="77777777" w:rsidTr="00CE5A57">
        <w:trPr>
          <w:jc w:val="center"/>
        </w:trPr>
        <w:tc>
          <w:tcPr>
            <w:tcW w:w="4876" w:type="dxa"/>
            <w:hideMark/>
          </w:tcPr>
          <w:p w14:paraId="556E8953" w14:textId="77777777" w:rsidR="00EB4CFB" w:rsidRPr="003F3D53" w:rsidRDefault="00EB4CFB" w:rsidP="00CE5A57">
            <w:pPr>
              <w:pStyle w:val="Normal6"/>
            </w:pPr>
            <w:r w:rsidRPr="003F3D53">
              <w:t>1.</w:t>
            </w:r>
            <w:r w:rsidRPr="003F3D53">
              <w:tab/>
              <w:t xml:space="preserve">Eurojust kan </w:t>
            </w:r>
            <w:r w:rsidRPr="003F3D53">
              <w:rPr>
                <w:b/>
                <w:i/>
              </w:rPr>
              <w:t>werkafspraken maken</w:t>
            </w:r>
            <w:r w:rsidRPr="003F3D53">
              <w:t xml:space="preserve"> met de in artikel 38, lid 1, bedoelde entiteiten. </w:t>
            </w:r>
          </w:p>
        </w:tc>
        <w:tc>
          <w:tcPr>
            <w:tcW w:w="4876" w:type="dxa"/>
            <w:hideMark/>
          </w:tcPr>
          <w:p w14:paraId="0C972B2B" w14:textId="77777777" w:rsidR="00EB4CFB" w:rsidRPr="003F3D53" w:rsidRDefault="00EB4CFB" w:rsidP="00CE5A57">
            <w:pPr>
              <w:pStyle w:val="Normal6"/>
            </w:pPr>
            <w:r w:rsidRPr="003F3D53">
              <w:t>1.</w:t>
            </w:r>
            <w:r w:rsidRPr="003F3D53">
              <w:tab/>
              <w:t xml:space="preserve">Eurojust kan </w:t>
            </w:r>
            <w:r w:rsidRPr="003F3D53">
              <w:rPr>
                <w:b/>
                <w:i/>
              </w:rPr>
              <w:t>Memoranda van overeenstemming overeenkomen</w:t>
            </w:r>
            <w:r w:rsidRPr="003F3D53">
              <w:t xml:space="preserve"> met de in artikel 38, lid 1, bedoelde entiteiten. </w:t>
            </w:r>
          </w:p>
        </w:tc>
      </w:tr>
    </w:tbl>
    <w:p w14:paraId="5B6E5F31" w14:textId="77777777" w:rsidR="00EB4CFB" w:rsidRPr="003F3D53" w:rsidRDefault="00EB4CFB" w:rsidP="00EB4CFB">
      <w:pPr>
        <w:rPr>
          <w:rStyle w:val="HideTWBExt"/>
          <w:noProof w:val="0"/>
          <w:color w:val="auto"/>
        </w:rPr>
      </w:pPr>
      <w:r w:rsidRPr="003F3D53">
        <w:rPr>
          <w:rStyle w:val="HideTWBExt"/>
          <w:noProof w:val="0"/>
        </w:rPr>
        <w:t>&lt;/Amend&gt;</w:t>
      </w:r>
    </w:p>
    <w:p w14:paraId="3446C2CD" w14:textId="77777777" w:rsidR="00EB4CFB" w:rsidRPr="003F3D53" w:rsidRDefault="00EB4CFB" w:rsidP="00EB4CFB">
      <w:pPr>
        <w:pStyle w:val="AMNumberTabs"/>
      </w:pPr>
      <w:r w:rsidRPr="003F3D53">
        <w:rPr>
          <w:rStyle w:val="HideTWBExt"/>
          <w:b w:val="0"/>
          <w:noProof w:val="0"/>
        </w:rPr>
        <w:t>&lt;Amend&gt;</w:t>
      </w:r>
      <w:r w:rsidRPr="003F3D53">
        <w:t>Amendement</w:t>
      </w:r>
      <w:r w:rsidRPr="003F3D53">
        <w:tab/>
      </w:r>
      <w:r w:rsidRPr="003F3D53">
        <w:tab/>
      </w:r>
      <w:r w:rsidRPr="003F3D53">
        <w:rPr>
          <w:rStyle w:val="HideTWBExt"/>
          <w:noProof w:val="0"/>
        </w:rPr>
        <w:t>&lt;NumAm&gt;</w:t>
      </w:r>
      <w:r w:rsidRPr="003F3D53">
        <w:t>41</w:t>
      </w:r>
      <w:r w:rsidRPr="003F3D53">
        <w:rPr>
          <w:rStyle w:val="HideTWBExt"/>
          <w:noProof w:val="0"/>
        </w:rPr>
        <w:t>&lt;/NumAm&gt;</w:t>
      </w:r>
    </w:p>
    <w:p w14:paraId="19AC10CF" w14:textId="77777777" w:rsidR="00EB4CFB" w:rsidRPr="003F3D53" w:rsidRDefault="00EB4CFB" w:rsidP="00EB4CFB">
      <w:pPr>
        <w:pStyle w:val="NormalBold12b"/>
        <w:keepNext/>
      </w:pPr>
      <w:r w:rsidRPr="003F3D53">
        <w:rPr>
          <w:rStyle w:val="HideTWBExt"/>
          <w:b w:val="0"/>
          <w:noProof w:val="0"/>
        </w:rPr>
        <w:t>&lt;DocAmend&gt;</w:t>
      </w:r>
      <w:r w:rsidRPr="003F3D53">
        <w:t>Voorstel voor een verordening</w:t>
      </w:r>
      <w:r w:rsidRPr="003F3D53">
        <w:rPr>
          <w:rStyle w:val="HideTWBExt"/>
          <w:b w:val="0"/>
          <w:noProof w:val="0"/>
        </w:rPr>
        <w:t>&lt;/DocAmend&gt;</w:t>
      </w:r>
    </w:p>
    <w:p w14:paraId="790DA2F9" w14:textId="77777777" w:rsidR="00EB4CFB" w:rsidRPr="003F3D53" w:rsidRDefault="00EB4CFB" w:rsidP="00EB4CFB">
      <w:pPr>
        <w:pStyle w:val="NormalBold"/>
        <w:rPr>
          <w:rStyle w:val="HideTWBExt"/>
          <w:noProof w:val="0"/>
          <w:color w:val="auto"/>
        </w:rPr>
      </w:pPr>
      <w:r w:rsidRPr="003F3D53">
        <w:rPr>
          <w:rStyle w:val="HideTWBExt"/>
          <w:noProof w:val="0"/>
        </w:rPr>
        <w:t>&lt;Article&gt;</w:t>
      </w:r>
      <w:r w:rsidRPr="003F3D53">
        <w:t>Artikel 45 – lid 2 – inleidende formule</w:t>
      </w:r>
      <w:r w:rsidRPr="003F3D53">
        <w:rPr>
          <w:rStyle w:val="HideTWBExt"/>
          <w:noProof w:val="0"/>
        </w:rPr>
        <w:t>&lt;/Article&gt;</w:t>
      </w:r>
    </w:p>
    <w:p w14:paraId="1B321921" w14:textId="77777777" w:rsidR="00EB4CFB" w:rsidRPr="003F3D53" w:rsidRDefault="00EB4CFB" w:rsidP="00EB4CFB">
      <w:pPr>
        <w:pStyle w:val="NormalBold"/>
      </w:pP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B4CFB" w:rsidRPr="003F3D53" w14:paraId="0E73E606" w14:textId="77777777" w:rsidTr="00CE5A57">
        <w:trPr>
          <w:trHeight w:hRule="exact" w:val="240"/>
          <w:jc w:val="center"/>
        </w:trPr>
        <w:tc>
          <w:tcPr>
            <w:tcW w:w="9752" w:type="dxa"/>
            <w:gridSpan w:val="2"/>
          </w:tcPr>
          <w:p w14:paraId="6BFAC567" w14:textId="77777777" w:rsidR="00EB4CFB" w:rsidRPr="003F3D53" w:rsidRDefault="00EB4CFB" w:rsidP="00CE5A57"/>
        </w:tc>
      </w:tr>
      <w:tr w:rsidR="00EB4CFB" w:rsidRPr="003F3D53" w14:paraId="23273EBA" w14:textId="77777777" w:rsidTr="00CE5A57">
        <w:trPr>
          <w:trHeight w:val="240"/>
          <w:jc w:val="center"/>
        </w:trPr>
        <w:tc>
          <w:tcPr>
            <w:tcW w:w="4876" w:type="dxa"/>
          </w:tcPr>
          <w:p w14:paraId="0F4C3359" w14:textId="77777777" w:rsidR="00EB4CFB" w:rsidRPr="003F3D53" w:rsidRDefault="00EB4CFB" w:rsidP="00CE5A57">
            <w:pPr>
              <w:pStyle w:val="ColumnHeading"/>
            </w:pPr>
            <w:r w:rsidRPr="003F3D53">
              <w:t>Door de Commissie voorgestelde tekst</w:t>
            </w:r>
          </w:p>
        </w:tc>
        <w:tc>
          <w:tcPr>
            <w:tcW w:w="4876" w:type="dxa"/>
          </w:tcPr>
          <w:p w14:paraId="795A9586" w14:textId="77777777" w:rsidR="00EB4CFB" w:rsidRPr="003F3D53" w:rsidRDefault="00EB4CFB" w:rsidP="00CE5A57">
            <w:pPr>
              <w:pStyle w:val="ColumnHeading"/>
            </w:pPr>
            <w:r w:rsidRPr="003F3D53">
              <w:t>Amendement</w:t>
            </w:r>
          </w:p>
        </w:tc>
      </w:tr>
      <w:tr w:rsidR="00EB4CFB" w:rsidRPr="003F3D53" w14:paraId="1CC33AD5" w14:textId="77777777" w:rsidTr="00CE5A57">
        <w:trPr>
          <w:jc w:val="center"/>
        </w:trPr>
        <w:tc>
          <w:tcPr>
            <w:tcW w:w="4876" w:type="dxa"/>
          </w:tcPr>
          <w:p w14:paraId="339E2197" w14:textId="77777777" w:rsidR="00EB4CFB" w:rsidRPr="003F3D53" w:rsidRDefault="00EB4CFB" w:rsidP="00CE5A57">
            <w:pPr>
              <w:pStyle w:val="Normal6"/>
            </w:pPr>
            <w:r w:rsidRPr="003F3D53">
              <w:t>2.</w:t>
            </w:r>
            <w:r w:rsidRPr="003F3D53">
              <w:tab/>
              <w:t>In afwijking van lid 1 mag Eurojust de doorgifte van persoonsgegevens aan derde landen, internationale organisaties of Interpol in individuele gevallen toestaan indien:</w:t>
            </w:r>
          </w:p>
        </w:tc>
        <w:tc>
          <w:tcPr>
            <w:tcW w:w="4876" w:type="dxa"/>
          </w:tcPr>
          <w:p w14:paraId="547B644A" w14:textId="77777777" w:rsidR="00EB4CFB" w:rsidRPr="003F3D53" w:rsidRDefault="00EB4CFB" w:rsidP="00CE5A57">
            <w:pPr>
              <w:pStyle w:val="Normal6"/>
            </w:pPr>
            <w:r w:rsidRPr="003F3D53">
              <w:t>2.</w:t>
            </w:r>
            <w:r w:rsidRPr="003F3D53">
              <w:tab/>
              <w:t xml:space="preserve">In afwijking van lid 1 mag Eurojust de doorgifte van persoonsgegevens aan derde landen, internationale organisaties of Interpol in individuele gevallen </w:t>
            </w:r>
            <w:r w:rsidRPr="003F3D53">
              <w:rPr>
                <w:b/>
                <w:i/>
              </w:rPr>
              <w:t xml:space="preserve">alleen </w:t>
            </w:r>
            <w:r w:rsidRPr="003F3D53">
              <w:t>toestaan indien</w:t>
            </w:r>
            <w:r w:rsidRPr="003F3D53">
              <w:rPr>
                <w:b/>
                <w:i/>
              </w:rPr>
              <w:t xml:space="preserve"> aan een of meer van de volgende voorwaarden is voldaan</w:t>
            </w:r>
            <w:r w:rsidRPr="003F3D53">
              <w:t>:</w:t>
            </w:r>
          </w:p>
        </w:tc>
      </w:tr>
    </w:tbl>
    <w:p w14:paraId="08B4CFF4" w14:textId="77777777" w:rsidR="00EB4CFB" w:rsidRPr="003F3D53" w:rsidRDefault="00EB4CFB" w:rsidP="00EB4CFB">
      <w:pPr>
        <w:rPr>
          <w:rStyle w:val="HideTWBExt"/>
          <w:noProof w:val="0"/>
          <w:color w:val="auto"/>
        </w:rPr>
      </w:pPr>
      <w:r w:rsidRPr="003F3D53">
        <w:rPr>
          <w:rStyle w:val="HideTWBExt"/>
          <w:noProof w:val="0"/>
        </w:rPr>
        <w:t>&lt;/Amend&gt;</w:t>
      </w:r>
    </w:p>
    <w:p w14:paraId="1B9A7D90" w14:textId="77777777" w:rsidR="00EB4CFB" w:rsidRPr="003F3D53" w:rsidRDefault="00EB4CFB" w:rsidP="00EB4CFB">
      <w:pPr>
        <w:pStyle w:val="AMNumberTabs"/>
      </w:pPr>
      <w:r w:rsidRPr="003F3D53">
        <w:rPr>
          <w:rStyle w:val="HideTWBExt"/>
          <w:b w:val="0"/>
          <w:noProof w:val="0"/>
        </w:rPr>
        <w:t>&lt;Amend&gt;</w:t>
      </w:r>
      <w:r w:rsidRPr="003F3D53">
        <w:t>Amendement</w:t>
      </w:r>
      <w:r w:rsidRPr="003F3D53">
        <w:tab/>
      </w:r>
      <w:r w:rsidRPr="003F3D53">
        <w:tab/>
      </w:r>
      <w:r w:rsidRPr="003F3D53">
        <w:rPr>
          <w:rStyle w:val="HideTWBExt"/>
          <w:noProof w:val="0"/>
        </w:rPr>
        <w:t>&lt;NumAm&gt;</w:t>
      </w:r>
      <w:r w:rsidRPr="003F3D53">
        <w:t>42</w:t>
      </w:r>
      <w:r w:rsidRPr="003F3D53">
        <w:rPr>
          <w:rStyle w:val="HideTWBExt"/>
          <w:noProof w:val="0"/>
        </w:rPr>
        <w:t>&lt;/NumAm&gt;</w:t>
      </w:r>
    </w:p>
    <w:p w14:paraId="10CFC074" w14:textId="77777777" w:rsidR="00EB4CFB" w:rsidRPr="003F3D53" w:rsidRDefault="00EB4CFB" w:rsidP="00EB4CFB">
      <w:pPr>
        <w:pStyle w:val="NormalBold12b"/>
        <w:keepNext/>
      </w:pPr>
      <w:r w:rsidRPr="003F3D53">
        <w:rPr>
          <w:rStyle w:val="HideTWBExt"/>
          <w:b w:val="0"/>
          <w:noProof w:val="0"/>
        </w:rPr>
        <w:t>&lt;DocAmend&gt;</w:t>
      </w:r>
      <w:r w:rsidRPr="003F3D53">
        <w:t>Voorstel voor een verordening</w:t>
      </w:r>
      <w:r w:rsidRPr="003F3D53">
        <w:rPr>
          <w:rStyle w:val="HideTWBExt"/>
          <w:b w:val="0"/>
          <w:noProof w:val="0"/>
        </w:rPr>
        <w:t>&lt;/DocAmend&gt;</w:t>
      </w:r>
    </w:p>
    <w:p w14:paraId="0D16CC07" w14:textId="77777777" w:rsidR="00EB4CFB" w:rsidRPr="003F3D53" w:rsidRDefault="00EB4CFB" w:rsidP="00EB4CFB">
      <w:pPr>
        <w:pStyle w:val="NormalBold"/>
        <w:rPr>
          <w:rStyle w:val="HideTWBExt"/>
          <w:noProof w:val="0"/>
          <w:color w:val="auto"/>
        </w:rPr>
      </w:pPr>
      <w:r w:rsidRPr="003F3D53">
        <w:rPr>
          <w:rStyle w:val="HideTWBExt"/>
          <w:noProof w:val="0"/>
        </w:rPr>
        <w:t>&lt;Article&gt;</w:t>
      </w:r>
      <w:r w:rsidRPr="003F3D53">
        <w:t>Artikel 45 – lid 2 – letter c</w:t>
      </w:r>
      <w:r w:rsidRPr="003F3D53">
        <w:rPr>
          <w:rStyle w:val="HideTWBExt"/>
          <w:noProof w:val="0"/>
        </w:rPr>
        <w:t>&lt;/Article&gt;</w:t>
      </w:r>
    </w:p>
    <w:p w14:paraId="3E9DF0A0" w14:textId="77777777" w:rsidR="00EB4CFB" w:rsidRPr="003F3D53" w:rsidRDefault="00EB4CFB" w:rsidP="00EB4CFB">
      <w:pPr>
        <w:pStyle w:val="NormalBold"/>
      </w:pP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B4CFB" w:rsidRPr="003F3D53" w14:paraId="4194BDBB" w14:textId="77777777" w:rsidTr="00CE5A57">
        <w:trPr>
          <w:trHeight w:hRule="exact" w:val="240"/>
          <w:jc w:val="center"/>
        </w:trPr>
        <w:tc>
          <w:tcPr>
            <w:tcW w:w="9752" w:type="dxa"/>
            <w:gridSpan w:val="2"/>
          </w:tcPr>
          <w:p w14:paraId="4C24F9EC" w14:textId="77777777" w:rsidR="00EB4CFB" w:rsidRPr="003F3D53" w:rsidRDefault="00EB4CFB" w:rsidP="00CE5A57"/>
        </w:tc>
      </w:tr>
      <w:tr w:rsidR="00EB4CFB" w:rsidRPr="003F3D53" w14:paraId="595430E8" w14:textId="77777777" w:rsidTr="00CE5A57">
        <w:trPr>
          <w:trHeight w:val="240"/>
          <w:jc w:val="center"/>
        </w:trPr>
        <w:tc>
          <w:tcPr>
            <w:tcW w:w="4876" w:type="dxa"/>
          </w:tcPr>
          <w:p w14:paraId="023F9776" w14:textId="77777777" w:rsidR="00EB4CFB" w:rsidRPr="003F3D53" w:rsidRDefault="00EB4CFB" w:rsidP="00CE5A57">
            <w:pPr>
              <w:pStyle w:val="ColumnHeading"/>
            </w:pPr>
            <w:r w:rsidRPr="003F3D53">
              <w:t>Door de Commissie voorgestelde tekst</w:t>
            </w:r>
          </w:p>
        </w:tc>
        <w:tc>
          <w:tcPr>
            <w:tcW w:w="4876" w:type="dxa"/>
          </w:tcPr>
          <w:p w14:paraId="5CA24C41" w14:textId="77777777" w:rsidR="00EB4CFB" w:rsidRPr="003F3D53" w:rsidRDefault="00EB4CFB" w:rsidP="00CE5A57">
            <w:pPr>
              <w:pStyle w:val="ColumnHeading"/>
            </w:pPr>
            <w:r w:rsidRPr="003F3D53">
              <w:t>Amendement</w:t>
            </w:r>
          </w:p>
        </w:tc>
      </w:tr>
      <w:tr w:rsidR="00EB4CFB" w:rsidRPr="003F3D53" w14:paraId="03EF3269" w14:textId="77777777" w:rsidTr="00CE5A57">
        <w:trPr>
          <w:jc w:val="center"/>
        </w:trPr>
        <w:tc>
          <w:tcPr>
            <w:tcW w:w="4876" w:type="dxa"/>
          </w:tcPr>
          <w:p w14:paraId="0DE51637" w14:textId="77777777" w:rsidR="00EB4CFB" w:rsidRPr="003F3D53" w:rsidRDefault="00EB4CFB" w:rsidP="00CE5A57">
            <w:pPr>
              <w:pStyle w:val="Normal6"/>
            </w:pPr>
            <w:r w:rsidRPr="003F3D53">
              <w:t>(c)</w:t>
            </w:r>
            <w:r w:rsidRPr="003F3D53">
              <w:tab/>
              <w:t xml:space="preserve">de doorgifte anderszins noodzakelijk of wettelijk verplicht is vanwege zwaarwegende algemene belangen van de Unie of haar lidstaten, zoals erkend in het recht van de Unie of het nationale recht, of voor de vaststelling, de uitoefening of de verdediging van een recht in rechte; </w:t>
            </w:r>
            <w:r w:rsidRPr="003F3D53">
              <w:rPr>
                <w:b/>
                <w:i/>
              </w:rPr>
              <w:t>dan wel</w:t>
            </w:r>
          </w:p>
        </w:tc>
        <w:tc>
          <w:tcPr>
            <w:tcW w:w="4876" w:type="dxa"/>
          </w:tcPr>
          <w:p w14:paraId="2891FEF8" w14:textId="77777777" w:rsidR="00EB4CFB" w:rsidRPr="003F3D53" w:rsidRDefault="00EB4CFB" w:rsidP="00CE5A57">
            <w:pPr>
              <w:pStyle w:val="Normal6"/>
            </w:pPr>
            <w:r w:rsidRPr="003F3D53">
              <w:t>c)</w:t>
            </w:r>
            <w:r w:rsidRPr="003F3D53">
              <w:tab/>
              <w:t>de doorgifte anderszins noodzakelijk of wettelijk verplicht is vanwege zwaarwegende algemene belangen van de Unie of haar lidstaten, zoals erkend in het recht van de Unie of het nationale recht, of voor de vaststelling, de uitoefening of de verdediging van een recht in rechte;</w:t>
            </w:r>
          </w:p>
        </w:tc>
      </w:tr>
    </w:tbl>
    <w:p w14:paraId="0A6D901C" w14:textId="77777777" w:rsidR="00EB4CFB" w:rsidRPr="003F3D53" w:rsidRDefault="00EB4CFB" w:rsidP="00EB4CFB">
      <w:pPr>
        <w:rPr>
          <w:rStyle w:val="HideTWBExt"/>
          <w:noProof w:val="0"/>
          <w:color w:val="auto"/>
        </w:rPr>
      </w:pPr>
      <w:r w:rsidRPr="003F3D53">
        <w:rPr>
          <w:rStyle w:val="HideTWBExt"/>
          <w:noProof w:val="0"/>
        </w:rPr>
        <w:t>&lt;/Amend&gt;</w:t>
      </w:r>
    </w:p>
    <w:p w14:paraId="283E2ADC" w14:textId="77777777" w:rsidR="00EB4CFB" w:rsidRPr="003F3D53" w:rsidRDefault="00EB4CFB" w:rsidP="00EB4CFB">
      <w:pPr>
        <w:pStyle w:val="AMNumberTabs"/>
      </w:pPr>
      <w:r w:rsidRPr="003F3D53">
        <w:rPr>
          <w:rStyle w:val="HideTWBExt"/>
          <w:b w:val="0"/>
          <w:noProof w:val="0"/>
        </w:rPr>
        <w:t>&lt;Amend&gt;</w:t>
      </w:r>
      <w:r w:rsidRPr="003F3D53">
        <w:t>Amendement</w:t>
      </w:r>
      <w:r w:rsidRPr="003F3D53">
        <w:tab/>
      </w:r>
      <w:r w:rsidRPr="003F3D53">
        <w:tab/>
      </w:r>
      <w:r w:rsidRPr="003F3D53">
        <w:rPr>
          <w:rStyle w:val="HideTWBExt"/>
          <w:noProof w:val="0"/>
        </w:rPr>
        <w:t>&lt;NumAm&gt;</w:t>
      </w:r>
      <w:r w:rsidRPr="003F3D53">
        <w:t>43</w:t>
      </w:r>
      <w:r w:rsidRPr="003F3D53">
        <w:rPr>
          <w:rStyle w:val="HideTWBExt"/>
          <w:noProof w:val="0"/>
        </w:rPr>
        <w:t>&lt;/NumAm&gt;</w:t>
      </w:r>
    </w:p>
    <w:p w14:paraId="73FF0599" w14:textId="77777777" w:rsidR="00EB4CFB" w:rsidRPr="003F3D53" w:rsidRDefault="00EB4CFB" w:rsidP="00EB4CFB">
      <w:pPr>
        <w:pStyle w:val="NormalBold12b"/>
        <w:keepNext/>
      </w:pPr>
      <w:r w:rsidRPr="003F3D53">
        <w:rPr>
          <w:rStyle w:val="HideTWBExt"/>
          <w:b w:val="0"/>
          <w:noProof w:val="0"/>
        </w:rPr>
        <w:t>&lt;DocAmend&gt;</w:t>
      </w:r>
      <w:r w:rsidRPr="003F3D53">
        <w:t>Voorstel voor een verordening</w:t>
      </w:r>
      <w:r w:rsidRPr="003F3D53">
        <w:rPr>
          <w:rStyle w:val="HideTWBExt"/>
          <w:b w:val="0"/>
          <w:noProof w:val="0"/>
        </w:rPr>
        <w:t>&lt;/DocAmend&gt;</w:t>
      </w:r>
    </w:p>
    <w:p w14:paraId="1986A9F5" w14:textId="77777777" w:rsidR="00EB4CFB" w:rsidRPr="003F3D53" w:rsidRDefault="00EB4CFB" w:rsidP="00EB4CFB">
      <w:pPr>
        <w:pStyle w:val="NormalBold"/>
        <w:rPr>
          <w:rStyle w:val="HideTWBExt"/>
          <w:noProof w:val="0"/>
          <w:color w:val="auto"/>
        </w:rPr>
      </w:pPr>
      <w:r w:rsidRPr="003F3D53">
        <w:rPr>
          <w:rStyle w:val="HideTWBExt"/>
          <w:noProof w:val="0"/>
        </w:rPr>
        <w:t>&lt;Article&gt;</w:t>
      </w:r>
      <w:r w:rsidRPr="003F3D53">
        <w:t>Artikel 49 – lid 6</w:t>
      </w:r>
      <w:r w:rsidRPr="003F3D53">
        <w:rPr>
          <w:rStyle w:val="HideTWBExt"/>
          <w:noProof w:val="0"/>
        </w:rPr>
        <w:t>&lt;/Article&gt;</w:t>
      </w:r>
    </w:p>
    <w:p w14:paraId="5E32DAB8" w14:textId="77777777" w:rsidR="00EB4CFB" w:rsidRPr="003F3D53" w:rsidRDefault="00EB4CFB" w:rsidP="00EB4CFB">
      <w:pPr>
        <w:pStyle w:val="NormalBold"/>
      </w:pP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B4CFB" w:rsidRPr="003F3D53" w14:paraId="1FEE4F0D" w14:textId="77777777" w:rsidTr="00CE5A57">
        <w:trPr>
          <w:trHeight w:hRule="exact" w:val="240"/>
          <w:jc w:val="center"/>
        </w:trPr>
        <w:tc>
          <w:tcPr>
            <w:tcW w:w="9752" w:type="dxa"/>
            <w:gridSpan w:val="2"/>
          </w:tcPr>
          <w:p w14:paraId="5FFD9FF4" w14:textId="77777777" w:rsidR="00EB4CFB" w:rsidRPr="003F3D53" w:rsidRDefault="00EB4CFB" w:rsidP="00CE5A57"/>
        </w:tc>
      </w:tr>
      <w:tr w:rsidR="00EB4CFB" w:rsidRPr="003F3D53" w14:paraId="0F4991D8" w14:textId="77777777" w:rsidTr="00CE5A57">
        <w:trPr>
          <w:trHeight w:val="240"/>
          <w:jc w:val="center"/>
        </w:trPr>
        <w:tc>
          <w:tcPr>
            <w:tcW w:w="4876" w:type="dxa"/>
          </w:tcPr>
          <w:p w14:paraId="145B5F6C" w14:textId="77777777" w:rsidR="00EB4CFB" w:rsidRPr="003F3D53" w:rsidRDefault="00EB4CFB" w:rsidP="00CE5A57">
            <w:pPr>
              <w:pStyle w:val="ColumnHeading"/>
            </w:pPr>
            <w:r w:rsidRPr="003F3D53">
              <w:t>Door de Commissie voorgestelde tekst</w:t>
            </w:r>
          </w:p>
        </w:tc>
        <w:tc>
          <w:tcPr>
            <w:tcW w:w="4876" w:type="dxa"/>
          </w:tcPr>
          <w:p w14:paraId="10686078" w14:textId="77777777" w:rsidR="00EB4CFB" w:rsidRPr="003F3D53" w:rsidRDefault="00EB4CFB" w:rsidP="00CE5A57">
            <w:pPr>
              <w:pStyle w:val="ColumnHeading"/>
            </w:pPr>
            <w:r w:rsidRPr="003F3D53">
              <w:t>Amendement</w:t>
            </w:r>
          </w:p>
        </w:tc>
      </w:tr>
      <w:tr w:rsidR="00EB4CFB" w:rsidRPr="003F3D53" w14:paraId="5840AE74" w14:textId="77777777" w:rsidTr="00CE5A57">
        <w:trPr>
          <w:jc w:val="center"/>
        </w:trPr>
        <w:tc>
          <w:tcPr>
            <w:tcW w:w="4876" w:type="dxa"/>
          </w:tcPr>
          <w:p w14:paraId="146CD26E" w14:textId="77777777" w:rsidR="00EB4CFB" w:rsidRPr="003F3D53" w:rsidRDefault="00EB4CFB" w:rsidP="00CE5A57">
            <w:pPr>
              <w:pStyle w:val="Normal6"/>
            </w:pPr>
            <w:r w:rsidRPr="003F3D53">
              <w:t>6.</w:t>
            </w:r>
            <w:r w:rsidRPr="003F3D53">
              <w:tab/>
              <w:t>De begrotingsautoriteit keurt de kredieten voor de bijdrage aan Eurojust goed.</w:t>
            </w:r>
          </w:p>
        </w:tc>
        <w:tc>
          <w:tcPr>
            <w:tcW w:w="4876" w:type="dxa"/>
          </w:tcPr>
          <w:p w14:paraId="2DD179F6" w14:textId="77777777" w:rsidR="00EB4CFB" w:rsidRPr="003F3D53" w:rsidRDefault="00EB4CFB" w:rsidP="00CE5A57">
            <w:pPr>
              <w:pStyle w:val="Normal6"/>
            </w:pPr>
            <w:r w:rsidRPr="003F3D53">
              <w:t>6.</w:t>
            </w:r>
            <w:r w:rsidRPr="003F3D53">
              <w:tab/>
              <w:t xml:space="preserve">De begrotingsautoriteit keurt de kredieten voor de bijdrage </w:t>
            </w:r>
            <w:r w:rsidRPr="003F3D53">
              <w:rPr>
                <w:b/>
                <w:i/>
              </w:rPr>
              <w:t xml:space="preserve">van de Unie </w:t>
            </w:r>
            <w:r w:rsidRPr="003F3D53">
              <w:t>aan Eurojust goed.</w:t>
            </w:r>
          </w:p>
        </w:tc>
      </w:tr>
    </w:tbl>
    <w:p w14:paraId="44717B0C" w14:textId="77777777" w:rsidR="00EB4CFB" w:rsidRPr="003F3D53" w:rsidRDefault="00EB4CFB" w:rsidP="00EB4CFB">
      <w:pPr>
        <w:rPr>
          <w:rStyle w:val="HideTWBExt"/>
          <w:noProof w:val="0"/>
          <w:color w:val="auto"/>
        </w:rPr>
      </w:pPr>
      <w:r w:rsidRPr="003F3D53">
        <w:rPr>
          <w:rStyle w:val="HideTWBExt"/>
          <w:noProof w:val="0"/>
        </w:rPr>
        <w:t>&lt;/Amend&gt;</w:t>
      </w:r>
    </w:p>
    <w:p w14:paraId="508A4C35" w14:textId="77777777" w:rsidR="00EB4CFB" w:rsidRPr="003F3D53" w:rsidRDefault="00EB4CFB" w:rsidP="00EB4CFB">
      <w:pPr>
        <w:pStyle w:val="AMNumberTabs"/>
      </w:pPr>
      <w:r w:rsidRPr="003F3D53">
        <w:rPr>
          <w:rStyle w:val="HideTWBExt"/>
          <w:b w:val="0"/>
          <w:noProof w:val="0"/>
        </w:rPr>
        <w:t>&lt;Amend&gt;</w:t>
      </w:r>
      <w:r w:rsidRPr="003F3D53">
        <w:t>Amendement</w:t>
      </w:r>
      <w:r w:rsidRPr="003F3D53">
        <w:tab/>
      </w:r>
      <w:r w:rsidRPr="003F3D53">
        <w:tab/>
      </w:r>
      <w:r w:rsidRPr="003F3D53">
        <w:rPr>
          <w:rStyle w:val="HideTWBExt"/>
          <w:noProof w:val="0"/>
        </w:rPr>
        <w:t>&lt;NumAm&gt;</w:t>
      </w:r>
      <w:r w:rsidRPr="003F3D53">
        <w:t>44</w:t>
      </w:r>
      <w:r w:rsidRPr="003F3D53">
        <w:rPr>
          <w:rStyle w:val="HideTWBExt"/>
          <w:noProof w:val="0"/>
        </w:rPr>
        <w:t>&lt;/NumAm&gt;</w:t>
      </w:r>
    </w:p>
    <w:p w14:paraId="649A66B7" w14:textId="77777777" w:rsidR="00EB4CFB" w:rsidRPr="003F3D53" w:rsidRDefault="00EB4CFB" w:rsidP="00EB4CFB">
      <w:pPr>
        <w:pStyle w:val="NormalBold12b"/>
        <w:keepNext/>
      </w:pPr>
      <w:r w:rsidRPr="003F3D53">
        <w:rPr>
          <w:rStyle w:val="HideTWBExt"/>
          <w:b w:val="0"/>
          <w:noProof w:val="0"/>
        </w:rPr>
        <w:t>&lt;DocAmend&gt;</w:t>
      </w:r>
      <w:r w:rsidRPr="003F3D53">
        <w:t>Voorstel voor een verordening</w:t>
      </w:r>
      <w:r w:rsidRPr="003F3D53">
        <w:rPr>
          <w:rStyle w:val="HideTWBExt"/>
          <w:b w:val="0"/>
          <w:noProof w:val="0"/>
        </w:rPr>
        <w:t>&lt;/DocAmend&gt;</w:t>
      </w:r>
    </w:p>
    <w:p w14:paraId="1263760A" w14:textId="77777777" w:rsidR="00EB4CFB" w:rsidRPr="003F3D53" w:rsidRDefault="00EB4CFB" w:rsidP="00EB4CFB">
      <w:pPr>
        <w:pStyle w:val="NormalBold"/>
        <w:rPr>
          <w:rStyle w:val="HideTWBExt"/>
          <w:noProof w:val="0"/>
          <w:color w:val="auto"/>
        </w:rPr>
      </w:pPr>
      <w:r w:rsidRPr="003F3D53">
        <w:rPr>
          <w:rStyle w:val="HideTWBExt"/>
          <w:noProof w:val="0"/>
        </w:rPr>
        <w:t>&lt;Article&gt;</w:t>
      </w:r>
      <w:r w:rsidRPr="003F3D53">
        <w:t>Artikel 51 – alinea 1</w:t>
      </w:r>
      <w:r w:rsidRPr="003F3D53">
        <w:rPr>
          <w:rStyle w:val="HideTWBExt"/>
          <w:noProof w:val="0"/>
        </w:rPr>
        <w:t>&lt;/Article&gt;</w:t>
      </w:r>
    </w:p>
    <w:p w14:paraId="0CB42545" w14:textId="77777777" w:rsidR="00EB4CFB" w:rsidRPr="003F3D53" w:rsidRDefault="00EB4CFB" w:rsidP="00EB4CFB">
      <w:pPr>
        <w:pStyle w:val="NormalBold"/>
      </w:pP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B4CFB" w:rsidRPr="003F3D53" w14:paraId="6FB8EC72" w14:textId="77777777" w:rsidTr="00CE5A57">
        <w:trPr>
          <w:trHeight w:hRule="exact" w:val="240"/>
          <w:jc w:val="center"/>
        </w:trPr>
        <w:tc>
          <w:tcPr>
            <w:tcW w:w="9752" w:type="dxa"/>
            <w:gridSpan w:val="2"/>
          </w:tcPr>
          <w:p w14:paraId="76066E0D" w14:textId="77777777" w:rsidR="00EB4CFB" w:rsidRPr="003F3D53" w:rsidRDefault="00EB4CFB" w:rsidP="00CE5A57"/>
        </w:tc>
      </w:tr>
      <w:tr w:rsidR="00EB4CFB" w:rsidRPr="003F3D53" w14:paraId="09AC5D6A" w14:textId="77777777" w:rsidTr="00CE5A57">
        <w:trPr>
          <w:trHeight w:val="240"/>
          <w:jc w:val="center"/>
        </w:trPr>
        <w:tc>
          <w:tcPr>
            <w:tcW w:w="4876" w:type="dxa"/>
          </w:tcPr>
          <w:p w14:paraId="2453B7D8" w14:textId="77777777" w:rsidR="00EB4CFB" w:rsidRPr="003F3D53" w:rsidRDefault="00EB4CFB" w:rsidP="00CE5A57">
            <w:pPr>
              <w:pStyle w:val="ColumnHeading"/>
            </w:pPr>
            <w:r w:rsidRPr="003F3D53">
              <w:t>Door de Commissie voorgestelde tekst</w:t>
            </w:r>
          </w:p>
        </w:tc>
        <w:tc>
          <w:tcPr>
            <w:tcW w:w="4876" w:type="dxa"/>
          </w:tcPr>
          <w:p w14:paraId="3AC098A2" w14:textId="77777777" w:rsidR="00EB4CFB" w:rsidRPr="003F3D53" w:rsidRDefault="00EB4CFB" w:rsidP="00CE5A57">
            <w:pPr>
              <w:pStyle w:val="ColumnHeading"/>
            </w:pPr>
            <w:r w:rsidRPr="003F3D53">
              <w:t>Amendement</w:t>
            </w:r>
          </w:p>
        </w:tc>
      </w:tr>
      <w:tr w:rsidR="00EB4CFB" w:rsidRPr="003F3D53" w14:paraId="617FFBD4" w14:textId="77777777" w:rsidTr="00CE5A57">
        <w:trPr>
          <w:jc w:val="center"/>
        </w:trPr>
        <w:tc>
          <w:tcPr>
            <w:tcW w:w="4876" w:type="dxa"/>
          </w:tcPr>
          <w:p w14:paraId="348867D3" w14:textId="77777777" w:rsidR="00EB4CFB" w:rsidRPr="003F3D53" w:rsidRDefault="00EB4CFB" w:rsidP="00CE5A57">
            <w:pPr>
              <w:pStyle w:val="Normal6"/>
            </w:pPr>
            <w:r w:rsidRPr="003F3D53">
              <w:t>1.</w:t>
            </w:r>
            <w:r w:rsidRPr="003F3D53">
              <w:tab/>
              <w:t>Uiterlijk op 1 maart van het jaar dat volgt op het afgesloten begrotingsjaar dient de rekenplichtige van Eurojust de voorlopige rekeningen in bij de rekenplichtige van de Commissie en bij de Rekenkamer.</w:t>
            </w:r>
          </w:p>
        </w:tc>
        <w:tc>
          <w:tcPr>
            <w:tcW w:w="4876" w:type="dxa"/>
          </w:tcPr>
          <w:p w14:paraId="7003EBF5" w14:textId="77777777" w:rsidR="00EB4CFB" w:rsidRPr="003F3D53" w:rsidRDefault="00EB4CFB" w:rsidP="00CE5A57">
            <w:pPr>
              <w:pStyle w:val="Normal6"/>
            </w:pPr>
            <w:r w:rsidRPr="003F3D53">
              <w:t>1.</w:t>
            </w:r>
            <w:r w:rsidRPr="003F3D53">
              <w:tab/>
              <w:t>(Niet van toepassing op de Nederlandse versie.)</w:t>
            </w:r>
          </w:p>
        </w:tc>
      </w:tr>
    </w:tbl>
    <w:p w14:paraId="05ECEE87" w14:textId="77777777" w:rsidR="00EB4CFB" w:rsidRPr="003F3D53" w:rsidRDefault="00EB4CFB" w:rsidP="00EB4CFB">
      <w:pPr>
        <w:rPr>
          <w:rStyle w:val="HideTWBExt"/>
          <w:noProof w:val="0"/>
          <w:color w:val="auto"/>
        </w:rPr>
      </w:pPr>
      <w:r w:rsidRPr="003F3D53">
        <w:rPr>
          <w:rStyle w:val="HideTWBExt"/>
          <w:noProof w:val="0"/>
        </w:rPr>
        <w:t>&lt;/Amend&gt;</w:t>
      </w:r>
    </w:p>
    <w:p w14:paraId="6D8763D8" w14:textId="77777777" w:rsidR="00EB4CFB" w:rsidRPr="003F3D53" w:rsidRDefault="00EB4CFB" w:rsidP="00EB4CFB">
      <w:pPr>
        <w:pStyle w:val="AMNumberTabs"/>
      </w:pPr>
      <w:r w:rsidRPr="003F3D53">
        <w:rPr>
          <w:rStyle w:val="HideTWBExt"/>
          <w:b w:val="0"/>
          <w:noProof w:val="0"/>
        </w:rPr>
        <w:t>&lt;Amend&gt;</w:t>
      </w:r>
      <w:r w:rsidRPr="003F3D53">
        <w:t>Amendement</w:t>
      </w:r>
      <w:r w:rsidRPr="003F3D53">
        <w:tab/>
      </w:r>
      <w:r w:rsidRPr="003F3D53">
        <w:tab/>
      </w:r>
      <w:r w:rsidRPr="003F3D53">
        <w:rPr>
          <w:rStyle w:val="HideTWBExt"/>
          <w:noProof w:val="0"/>
        </w:rPr>
        <w:t>&lt;NumAm&gt;</w:t>
      </w:r>
      <w:r w:rsidRPr="003F3D53">
        <w:t>45</w:t>
      </w:r>
      <w:r w:rsidRPr="003F3D53">
        <w:rPr>
          <w:rStyle w:val="HideTWBExt"/>
          <w:noProof w:val="0"/>
        </w:rPr>
        <w:t>&lt;/NumAm&gt;</w:t>
      </w:r>
    </w:p>
    <w:p w14:paraId="7E0E3526" w14:textId="77777777" w:rsidR="00EB4CFB" w:rsidRPr="003F3D53" w:rsidRDefault="00EB4CFB" w:rsidP="00EB4CFB">
      <w:pPr>
        <w:pStyle w:val="NormalBold12b"/>
        <w:keepNext/>
      </w:pPr>
      <w:r w:rsidRPr="003F3D53">
        <w:rPr>
          <w:rStyle w:val="HideTWBExt"/>
          <w:b w:val="0"/>
          <w:noProof w:val="0"/>
        </w:rPr>
        <w:t>&lt;DocAmend&gt;</w:t>
      </w:r>
      <w:r w:rsidRPr="003F3D53">
        <w:t>Voorstel voor een verordening</w:t>
      </w:r>
      <w:r w:rsidRPr="003F3D53">
        <w:rPr>
          <w:rStyle w:val="HideTWBExt"/>
          <w:b w:val="0"/>
          <w:noProof w:val="0"/>
        </w:rPr>
        <w:t>&lt;/DocAmend&gt;</w:t>
      </w:r>
    </w:p>
    <w:p w14:paraId="0219F15D" w14:textId="77777777" w:rsidR="00EB4CFB" w:rsidRPr="003F3D53" w:rsidRDefault="00EB4CFB" w:rsidP="00EB4CFB">
      <w:pPr>
        <w:pStyle w:val="NormalBold"/>
        <w:rPr>
          <w:rStyle w:val="HideTWBExt"/>
          <w:noProof w:val="0"/>
          <w:color w:val="auto"/>
        </w:rPr>
      </w:pPr>
      <w:r w:rsidRPr="003F3D53">
        <w:rPr>
          <w:rStyle w:val="HideTWBExt"/>
          <w:noProof w:val="0"/>
        </w:rPr>
        <w:t>&lt;Article&gt;</w:t>
      </w:r>
      <w:r w:rsidRPr="003F3D53">
        <w:t>Artikel 51 – alinea 2</w:t>
      </w:r>
      <w:r w:rsidRPr="003F3D53">
        <w:rPr>
          <w:rStyle w:val="HideTWBExt"/>
          <w:noProof w:val="0"/>
        </w:rPr>
        <w:t>&lt;/Article&gt;</w:t>
      </w:r>
    </w:p>
    <w:p w14:paraId="384D2852" w14:textId="77777777" w:rsidR="00EB4CFB" w:rsidRPr="003F3D53" w:rsidRDefault="00EB4CFB" w:rsidP="00EB4CFB">
      <w:pPr>
        <w:pStyle w:val="NormalBold"/>
      </w:pP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B4CFB" w:rsidRPr="003F3D53" w14:paraId="2EE62713" w14:textId="77777777" w:rsidTr="00CE5A57">
        <w:trPr>
          <w:trHeight w:hRule="exact" w:val="240"/>
          <w:jc w:val="center"/>
        </w:trPr>
        <w:tc>
          <w:tcPr>
            <w:tcW w:w="9752" w:type="dxa"/>
            <w:gridSpan w:val="2"/>
          </w:tcPr>
          <w:p w14:paraId="031099BA" w14:textId="77777777" w:rsidR="00EB4CFB" w:rsidRPr="003F3D53" w:rsidRDefault="00EB4CFB" w:rsidP="00CE5A57"/>
        </w:tc>
      </w:tr>
      <w:tr w:rsidR="00EB4CFB" w:rsidRPr="003F3D53" w14:paraId="7A6BC97E" w14:textId="77777777" w:rsidTr="00CE5A57">
        <w:trPr>
          <w:trHeight w:val="240"/>
          <w:jc w:val="center"/>
        </w:trPr>
        <w:tc>
          <w:tcPr>
            <w:tcW w:w="4876" w:type="dxa"/>
          </w:tcPr>
          <w:p w14:paraId="4E75C7B7" w14:textId="77777777" w:rsidR="00EB4CFB" w:rsidRPr="003F3D53" w:rsidRDefault="00EB4CFB" w:rsidP="00CE5A57">
            <w:pPr>
              <w:pStyle w:val="ColumnHeading"/>
            </w:pPr>
            <w:r w:rsidRPr="003F3D53">
              <w:t>Door de Commissie voorgestelde tekst</w:t>
            </w:r>
          </w:p>
        </w:tc>
        <w:tc>
          <w:tcPr>
            <w:tcW w:w="4876" w:type="dxa"/>
          </w:tcPr>
          <w:p w14:paraId="177B90B9" w14:textId="77777777" w:rsidR="00EB4CFB" w:rsidRPr="003F3D53" w:rsidRDefault="00EB4CFB" w:rsidP="00CE5A57">
            <w:pPr>
              <w:pStyle w:val="ColumnHeading"/>
            </w:pPr>
            <w:r w:rsidRPr="003F3D53">
              <w:t>Amendement</w:t>
            </w:r>
          </w:p>
        </w:tc>
      </w:tr>
      <w:tr w:rsidR="00EB4CFB" w:rsidRPr="003F3D53" w14:paraId="51EA1590" w14:textId="77777777" w:rsidTr="00CE5A57">
        <w:trPr>
          <w:jc w:val="center"/>
        </w:trPr>
        <w:tc>
          <w:tcPr>
            <w:tcW w:w="4876" w:type="dxa"/>
          </w:tcPr>
          <w:p w14:paraId="141DE122" w14:textId="77777777" w:rsidR="00EB4CFB" w:rsidRPr="003F3D53" w:rsidRDefault="00EB4CFB" w:rsidP="00CE5A57">
            <w:pPr>
              <w:pStyle w:val="Normal6"/>
            </w:pPr>
            <w:r w:rsidRPr="003F3D53">
              <w:t>2.</w:t>
            </w:r>
            <w:r w:rsidRPr="003F3D53">
              <w:tab/>
              <w:t>Eurojust zendt het verslag over het budgettaire en financiële beheer uiterlijk op 31</w:t>
            </w:r>
            <w:r w:rsidRPr="003F3D53">
              <w:rPr>
                <w:b/>
                <w:i/>
              </w:rPr>
              <w:t xml:space="preserve"> </w:t>
            </w:r>
            <w:r w:rsidRPr="003F3D53">
              <w:t>maart van het volgende begrotingsjaar toe aan het Europees Parlement, de Raad en de Rekenkamer.</w:t>
            </w:r>
          </w:p>
        </w:tc>
        <w:tc>
          <w:tcPr>
            <w:tcW w:w="4876" w:type="dxa"/>
          </w:tcPr>
          <w:p w14:paraId="5952A0A7" w14:textId="77777777" w:rsidR="00EB4CFB" w:rsidRPr="003F3D53" w:rsidRDefault="00EB4CFB" w:rsidP="00CE5A57">
            <w:pPr>
              <w:pStyle w:val="Normal6"/>
            </w:pPr>
            <w:r w:rsidRPr="003F3D53">
              <w:t>2.</w:t>
            </w:r>
            <w:r w:rsidRPr="003F3D53">
              <w:tab/>
              <w:t>Eurojust zendt het verslag over het budgettaire en financiële beheer uiterlijk op 31</w:t>
            </w:r>
            <w:r w:rsidRPr="003F3D53">
              <w:rPr>
                <w:b/>
                <w:i/>
              </w:rPr>
              <w:t> </w:t>
            </w:r>
            <w:r w:rsidRPr="003F3D53">
              <w:t xml:space="preserve">maart van het volgende begrotingsjaar toe aan het Europees Parlement, </w:t>
            </w:r>
            <w:r w:rsidRPr="003F3D53">
              <w:rPr>
                <w:b/>
                <w:i/>
              </w:rPr>
              <w:t xml:space="preserve">aan </w:t>
            </w:r>
            <w:r w:rsidRPr="003F3D53">
              <w:t>de Raad en</w:t>
            </w:r>
            <w:r w:rsidRPr="003F3D53">
              <w:rPr>
                <w:b/>
                <w:i/>
              </w:rPr>
              <w:t xml:space="preserve"> aan</w:t>
            </w:r>
            <w:r w:rsidRPr="003F3D53">
              <w:t xml:space="preserve"> de Rekenkamer.</w:t>
            </w:r>
          </w:p>
        </w:tc>
      </w:tr>
    </w:tbl>
    <w:p w14:paraId="1C4A088F" w14:textId="77777777" w:rsidR="00EB4CFB" w:rsidRPr="003F3D53" w:rsidRDefault="00EB4CFB" w:rsidP="00EB4CFB">
      <w:pPr>
        <w:rPr>
          <w:rStyle w:val="HideTWBExt"/>
          <w:noProof w:val="0"/>
          <w:color w:val="auto"/>
        </w:rPr>
      </w:pPr>
      <w:r w:rsidRPr="003F3D53">
        <w:rPr>
          <w:rStyle w:val="HideTWBExt"/>
          <w:noProof w:val="0"/>
        </w:rPr>
        <w:t>&lt;/Amend&gt;</w:t>
      </w:r>
    </w:p>
    <w:p w14:paraId="5F372838" w14:textId="77777777" w:rsidR="00EB4CFB" w:rsidRPr="003F3D53" w:rsidRDefault="00EB4CFB" w:rsidP="00EB4CFB">
      <w:pPr>
        <w:pStyle w:val="AMNumberTabs"/>
        <w:keepNext/>
      </w:pPr>
      <w:r w:rsidRPr="003F3D53">
        <w:rPr>
          <w:rStyle w:val="HideTWBExt"/>
          <w:b w:val="0"/>
          <w:noProof w:val="0"/>
        </w:rPr>
        <w:t>&lt;Amend&gt;</w:t>
      </w:r>
      <w:r w:rsidRPr="003F3D53">
        <w:t>Amendement</w:t>
      </w:r>
      <w:r w:rsidRPr="003F3D53">
        <w:tab/>
      </w:r>
      <w:r w:rsidRPr="003F3D53">
        <w:tab/>
      </w:r>
      <w:r w:rsidRPr="003F3D53">
        <w:rPr>
          <w:rStyle w:val="HideTWBExt"/>
          <w:b w:val="0"/>
          <w:noProof w:val="0"/>
        </w:rPr>
        <w:t>&lt;NumAm&gt;</w:t>
      </w:r>
      <w:r w:rsidRPr="003F3D53">
        <w:t>46</w:t>
      </w:r>
      <w:r w:rsidRPr="003F3D53">
        <w:rPr>
          <w:rStyle w:val="HideTWBExt"/>
          <w:b w:val="0"/>
          <w:noProof w:val="0"/>
        </w:rPr>
        <w:t>&lt;/NumAm&gt;</w:t>
      </w:r>
    </w:p>
    <w:p w14:paraId="620ED71D" w14:textId="77777777" w:rsidR="00EB4CFB" w:rsidRPr="003F3D53" w:rsidRDefault="00EB4CFB" w:rsidP="00EB4CFB">
      <w:pPr>
        <w:pStyle w:val="NormalBold12b"/>
        <w:keepNext/>
      </w:pPr>
      <w:r w:rsidRPr="003F3D53">
        <w:rPr>
          <w:rStyle w:val="HideTWBExt"/>
          <w:b w:val="0"/>
          <w:noProof w:val="0"/>
        </w:rPr>
        <w:t>&lt;DocAmend&gt;</w:t>
      </w:r>
      <w:r w:rsidRPr="003F3D53">
        <w:t>Voorstel voor een verordening</w:t>
      </w:r>
      <w:r w:rsidRPr="003F3D53">
        <w:rPr>
          <w:rStyle w:val="HideTWBExt"/>
          <w:b w:val="0"/>
          <w:noProof w:val="0"/>
        </w:rPr>
        <w:t>&lt;/DocAmend&gt;</w:t>
      </w:r>
    </w:p>
    <w:p w14:paraId="6E5F6D84" w14:textId="77777777" w:rsidR="00EB4CFB" w:rsidRPr="003F3D53" w:rsidRDefault="00EB4CFB" w:rsidP="00EB4CFB">
      <w:pPr>
        <w:pStyle w:val="NormalBold"/>
        <w:keepNext/>
      </w:pPr>
      <w:r w:rsidRPr="003F3D53">
        <w:rPr>
          <w:rStyle w:val="HideTWBExt"/>
          <w:b w:val="0"/>
          <w:noProof w:val="0"/>
        </w:rPr>
        <w:t>&lt;Article&gt;</w:t>
      </w:r>
      <w:r w:rsidRPr="003F3D53">
        <w:t>Artikel 51 – lid 12 bis (nieuw)</w:t>
      </w:r>
      <w:r w:rsidRPr="003F3D53">
        <w:rPr>
          <w:rStyle w:val="HideTWBExt"/>
          <w:b w:val="0"/>
          <w:noProof w:val="0"/>
        </w:rPr>
        <w:t>&lt;/Article&gt;</w:t>
      </w:r>
    </w:p>
    <w:p w14:paraId="5DF95611" w14:textId="77777777" w:rsidR="00EB4CFB" w:rsidRPr="003F3D53" w:rsidRDefault="00EB4CFB" w:rsidP="00EB4CFB"/>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EB4CFB" w:rsidRPr="003F3D53" w14:paraId="3F820555" w14:textId="77777777" w:rsidTr="00CE5A57">
        <w:trPr>
          <w:jc w:val="center"/>
        </w:trPr>
        <w:tc>
          <w:tcPr>
            <w:tcW w:w="9752" w:type="dxa"/>
            <w:gridSpan w:val="2"/>
          </w:tcPr>
          <w:p w14:paraId="4167A06B" w14:textId="77777777" w:rsidR="00EB4CFB" w:rsidRPr="003F3D53" w:rsidRDefault="00EB4CFB" w:rsidP="00CE5A57">
            <w:pPr>
              <w:keepNext/>
            </w:pPr>
          </w:p>
        </w:tc>
      </w:tr>
      <w:tr w:rsidR="00EB4CFB" w:rsidRPr="003F3D53" w14:paraId="5D467040" w14:textId="77777777" w:rsidTr="00CE5A57">
        <w:trPr>
          <w:jc w:val="center"/>
        </w:trPr>
        <w:tc>
          <w:tcPr>
            <w:tcW w:w="4876" w:type="dxa"/>
            <w:hideMark/>
          </w:tcPr>
          <w:p w14:paraId="7A136D42" w14:textId="77777777" w:rsidR="00EB4CFB" w:rsidRPr="003F3D53" w:rsidRDefault="00EB4CFB" w:rsidP="00CE5A57">
            <w:pPr>
              <w:pStyle w:val="ColumnHeading"/>
              <w:keepNext/>
            </w:pPr>
            <w:r w:rsidRPr="003F3D53">
              <w:t>Door de Commissie voorgestelde tekst</w:t>
            </w:r>
          </w:p>
        </w:tc>
        <w:tc>
          <w:tcPr>
            <w:tcW w:w="4876" w:type="dxa"/>
            <w:hideMark/>
          </w:tcPr>
          <w:p w14:paraId="565385F2" w14:textId="77777777" w:rsidR="00EB4CFB" w:rsidRPr="003F3D53" w:rsidRDefault="00EB4CFB" w:rsidP="00CE5A57">
            <w:pPr>
              <w:pStyle w:val="ColumnHeading"/>
              <w:keepNext/>
            </w:pPr>
            <w:r w:rsidRPr="003F3D53">
              <w:t>Amendement</w:t>
            </w:r>
          </w:p>
        </w:tc>
      </w:tr>
      <w:tr w:rsidR="00EB4CFB" w:rsidRPr="003F3D53" w14:paraId="461D7180" w14:textId="77777777" w:rsidTr="00CE5A57">
        <w:trPr>
          <w:jc w:val="center"/>
        </w:trPr>
        <w:tc>
          <w:tcPr>
            <w:tcW w:w="4876" w:type="dxa"/>
          </w:tcPr>
          <w:p w14:paraId="724D3132" w14:textId="77777777" w:rsidR="00EB4CFB" w:rsidRPr="003F3D53" w:rsidRDefault="00EB4CFB" w:rsidP="00CE5A57">
            <w:pPr>
              <w:pStyle w:val="Normal6"/>
            </w:pPr>
          </w:p>
        </w:tc>
        <w:tc>
          <w:tcPr>
            <w:tcW w:w="4876" w:type="dxa"/>
            <w:hideMark/>
          </w:tcPr>
          <w:p w14:paraId="1665453A" w14:textId="77777777" w:rsidR="00EB4CFB" w:rsidRPr="003F3D53" w:rsidRDefault="00EB4CFB" w:rsidP="00CE5A57">
            <w:pPr>
              <w:pStyle w:val="Normal6"/>
              <w:rPr>
                <w:b/>
                <w:i/>
                <w:szCs w:val="24"/>
              </w:rPr>
            </w:pPr>
            <w:r w:rsidRPr="003F3D53">
              <w:rPr>
                <w:b/>
                <w:i/>
              </w:rPr>
              <w:t>12 bis.</w:t>
            </w:r>
            <w:r w:rsidRPr="003F3D53">
              <w:rPr>
                <w:b/>
                <w:i/>
              </w:rPr>
              <w:tab/>
              <w:t xml:space="preserve">De kwijting voor de uitvoering van de begroting van Eurojust wordt door het Europees Parlement op aanbeveling van de Raad verleend volgens een procedure die vergelijkbaar is met de procedure bedoeld in artikel 319 van het Verdrag betreffende de werking van de Europese Unie en in de artikelen 164 tot en met 166 van Verordening (EU, Euratom) nr. 966/2012 van het Europees Parlement en de Raad op basis van het auditverslag van de Europese Rekenkamer. </w:t>
            </w:r>
          </w:p>
        </w:tc>
      </w:tr>
      <w:tr w:rsidR="00EB4CFB" w:rsidRPr="003F3D53" w14:paraId="78E0FC75" w14:textId="77777777" w:rsidTr="00CE5A57">
        <w:trPr>
          <w:jc w:val="center"/>
        </w:trPr>
        <w:tc>
          <w:tcPr>
            <w:tcW w:w="4876" w:type="dxa"/>
          </w:tcPr>
          <w:p w14:paraId="72981483" w14:textId="77777777" w:rsidR="00EB4CFB" w:rsidRPr="003F3D53" w:rsidRDefault="00EB4CFB" w:rsidP="00CE5A57">
            <w:pPr>
              <w:pStyle w:val="Normal6"/>
              <w:rPr>
                <w:b/>
                <w:bCs/>
                <w:i/>
                <w:iCs/>
              </w:rPr>
            </w:pPr>
          </w:p>
        </w:tc>
        <w:tc>
          <w:tcPr>
            <w:tcW w:w="4876" w:type="dxa"/>
            <w:hideMark/>
          </w:tcPr>
          <w:p w14:paraId="4F57DDB3" w14:textId="77777777" w:rsidR="00EB4CFB" w:rsidRPr="003F3D53" w:rsidRDefault="00EB4CFB" w:rsidP="00CE5A57">
            <w:pPr>
              <w:pStyle w:val="Normal6"/>
              <w:rPr>
                <w:rFonts w:cs="TimesNewRoman"/>
                <w:b/>
                <w:bCs/>
                <w:i/>
                <w:iCs/>
              </w:rPr>
            </w:pPr>
            <w:r w:rsidRPr="003F3D53">
              <w:rPr>
                <w:b/>
                <w:bCs/>
                <w:i/>
                <w:iCs/>
              </w:rPr>
              <w:t>Indien het Europees Parlement weigert kwijting te verlenen, biedt de administratief directeur zijn ontslag aan bij het college dat, naar gelang van de omstandigheden, de definitieve beslissing neemt.</w:t>
            </w:r>
          </w:p>
        </w:tc>
      </w:tr>
    </w:tbl>
    <w:p w14:paraId="6A420BF0" w14:textId="77777777" w:rsidR="00EB4CFB" w:rsidRPr="003F3D53" w:rsidRDefault="00EB4CFB" w:rsidP="00EB4CFB">
      <w:r w:rsidRPr="003F3D53">
        <w:rPr>
          <w:rStyle w:val="HideTWBExt"/>
          <w:noProof w:val="0"/>
        </w:rPr>
        <w:t>&lt;/Amend&gt;</w:t>
      </w:r>
    </w:p>
    <w:p w14:paraId="02D0E4B6" w14:textId="77777777" w:rsidR="00EB4CFB" w:rsidRPr="003F3D53" w:rsidRDefault="00EB4CFB" w:rsidP="00EB4CFB">
      <w:pPr>
        <w:pStyle w:val="AMNumberTabs"/>
        <w:keepNext/>
      </w:pPr>
      <w:r w:rsidRPr="003F3D53">
        <w:rPr>
          <w:rStyle w:val="HideTWBExt"/>
          <w:b w:val="0"/>
          <w:noProof w:val="0"/>
        </w:rPr>
        <w:t>&lt;Amend&gt;</w:t>
      </w:r>
      <w:r w:rsidRPr="003F3D53">
        <w:t>Amendement</w:t>
      </w:r>
      <w:r w:rsidRPr="003F3D53">
        <w:tab/>
      </w:r>
      <w:r w:rsidRPr="003F3D53">
        <w:tab/>
      </w:r>
      <w:r w:rsidRPr="003F3D53">
        <w:rPr>
          <w:rStyle w:val="HideTWBExt"/>
          <w:b w:val="0"/>
          <w:noProof w:val="0"/>
        </w:rPr>
        <w:t>&lt;NumAm&gt;</w:t>
      </w:r>
      <w:r w:rsidRPr="003F3D53">
        <w:t>47</w:t>
      </w:r>
      <w:r w:rsidRPr="003F3D53">
        <w:rPr>
          <w:rStyle w:val="HideTWBExt"/>
          <w:b w:val="0"/>
          <w:noProof w:val="0"/>
        </w:rPr>
        <w:t>&lt;/NumAm&gt;</w:t>
      </w:r>
    </w:p>
    <w:p w14:paraId="22E2CA86" w14:textId="77777777" w:rsidR="00EB4CFB" w:rsidRPr="003F3D53" w:rsidRDefault="00EB4CFB" w:rsidP="00EB4CFB">
      <w:pPr>
        <w:pStyle w:val="NormalBold12b"/>
        <w:keepNext/>
      </w:pPr>
      <w:r w:rsidRPr="003F3D53">
        <w:rPr>
          <w:rStyle w:val="HideTWBExt"/>
          <w:b w:val="0"/>
          <w:noProof w:val="0"/>
        </w:rPr>
        <w:t>&lt;DocAmend&gt;</w:t>
      </w:r>
      <w:r w:rsidRPr="003F3D53">
        <w:t>Voorstel voor een verordening</w:t>
      </w:r>
      <w:r w:rsidRPr="003F3D53">
        <w:rPr>
          <w:rStyle w:val="HideTWBExt"/>
          <w:b w:val="0"/>
          <w:noProof w:val="0"/>
        </w:rPr>
        <w:t>&lt;/DocAmend&gt;</w:t>
      </w:r>
    </w:p>
    <w:p w14:paraId="71803731" w14:textId="77777777" w:rsidR="00EB4CFB" w:rsidRPr="003F3D53" w:rsidRDefault="00EB4CFB" w:rsidP="00EB4CFB">
      <w:pPr>
        <w:pStyle w:val="NormalBold"/>
        <w:keepNext/>
      </w:pPr>
      <w:r w:rsidRPr="003F3D53">
        <w:rPr>
          <w:rStyle w:val="HideTWBExt"/>
          <w:b w:val="0"/>
          <w:noProof w:val="0"/>
        </w:rPr>
        <w:t>&lt;Article&gt;</w:t>
      </w:r>
      <w:r w:rsidRPr="003F3D53">
        <w:t>Artikel 54 – lid 2</w:t>
      </w:r>
      <w:r w:rsidRPr="003F3D53">
        <w:rPr>
          <w:rStyle w:val="HideTWBExt"/>
          <w:b w:val="0"/>
          <w:noProof w:val="0"/>
        </w:rPr>
        <w:t>&lt;/Article&gt;</w:t>
      </w:r>
    </w:p>
    <w:p w14:paraId="5ED252B4" w14:textId="77777777" w:rsidR="00EB4CFB" w:rsidRPr="003F3D53" w:rsidRDefault="00EB4CFB" w:rsidP="00EB4CFB"/>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EB4CFB" w:rsidRPr="003F3D53" w14:paraId="49E7ADF7" w14:textId="77777777" w:rsidTr="00CE5A57">
        <w:trPr>
          <w:jc w:val="center"/>
        </w:trPr>
        <w:tc>
          <w:tcPr>
            <w:tcW w:w="9752" w:type="dxa"/>
            <w:gridSpan w:val="2"/>
          </w:tcPr>
          <w:p w14:paraId="45BB9FA1" w14:textId="77777777" w:rsidR="00EB4CFB" w:rsidRPr="003F3D53" w:rsidRDefault="00EB4CFB" w:rsidP="00CE5A57">
            <w:pPr>
              <w:keepNext/>
            </w:pPr>
          </w:p>
        </w:tc>
      </w:tr>
      <w:tr w:rsidR="00EB4CFB" w:rsidRPr="003F3D53" w14:paraId="2BBD54AD" w14:textId="77777777" w:rsidTr="00CE5A57">
        <w:trPr>
          <w:jc w:val="center"/>
        </w:trPr>
        <w:tc>
          <w:tcPr>
            <w:tcW w:w="4876" w:type="dxa"/>
            <w:hideMark/>
          </w:tcPr>
          <w:p w14:paraId="5809CBB3" w14:textId="77777777" w:rsidR="00EB4CFB" w:rsidRPr="003F3D53" w:rsidRDefault="00EB4CFB" w:rsidP="00CE5A57">
            <w:pPr>
              <w:pStyle w:val="ColumnHeading"/>
              <w:keepNext/>
            </w:pPr>
            <w:r w:rsidRPr="003F3D53">
              <w:t>Door de Commissie voorgestelde tekst</w:t>
            </w:r>
          </w:p>
        </w:tc>
        <w:tc>
          <w:tcPr>
            <w:tcW w:w="4876" w:type="dxa"/>
            <w:hideMark/>
          </w:tcPr>
          <w:p w14:paraId="0AD86C3F" w14:textId="77777777" w:rsidR="00EB4CFB" w:rsidRPr="003F3D53" w:rsidRDefault="00EB4CFB" w:rsidP="00CE5A57">
            <w:pPr>
              <w:pStyle w:val="ColumnHeading"/>
              <w:keepNext/>
            </w:pPr>
            <w:r w:rsidRPr="003F3D53">
              <w:t>Amendement</w:t>
            </w:r>
          </w:p>
        </w:tc>
      </w:tr>
      <w:tr w:rsidR="00EB4CFB" w:rsidRPr="003F3D53" w14:paraId="6A4EE5C8" w14:textId="77777777" w:rsidTr="00CE5A57">
        <w:trPr>
          <w:jc w:val="center"/>
        </w:trPr>
        <w:tc>
          <w:tcPr>
            <w:tcW w:w="4876" w:type="dxa"/>
            <w:hideMark/>
          </w:tcPr>
          <w:p w14:paraId="196635A2" w14:textId="77777777" w:rsidR="00EB4CFB" w:rsidRPr="003F3D53" w:rsidRDefault="00EB4CFB" w:rsidP="00CE5A57">
            <w:pPr>
              <w:pStyle w:val="Normal6"/>
            </w:pPr>
            <w:r w:rsidRPr="003F3D53">
              <w:t>2.</w:t>
            </w:r>
            <w:r w:rsidRPr="003F3D53">
              <w:tab/>
              <w:t>Bij besluit van het college worden voorschriften voor de detachering van nationale deskundigen bij Eurojust vastgesteld.</w:t>
            </w:r>
          </w:p>
        </w:tc>
        <w:tc>
          <w:tcPr>
            <w:tcW w:w="4876" w:type="dxa"/>
            <w:hideMark/>
          </w:tcPr>
          <w:p w14:paraId="012457F4" w14:textId="77777777" w:rsidR="00EB4CFB" w:rsidRPr="003F3D53" w:rsidRDefault="00EB4CFB" w:rsidP="00CE5A57">
            <w:pPr>
              <w:pStyle w:val="Normal6"/>
            </w:pPr>
            <w:r w:rsidRPr="003F3D53">
              <w:t>2.</w:t>
            </w:r>
            <w:r w:rsidRPr="003F3D53">
              <w:tab/>
              <w:t xml:space="preserve">Bij besluit van het college worden voorschriften voor de detachering van nationale deskundigen bij Eurojust </w:t>
            </w:r>
            <w:r w:rsidRPr="003F3D53">
              <w:rPr>
                <w:b/>
                <w:i/>
              </w:rPr>
              <w:t xml:space="preserve">en voor de inzet van overige personeelsleden </w:t>
            </w:r>
            <w:r w:rsidRPr="003F3D53">
              <w:t>vastgesteld</w:t>
            </w:r>
            <w:r w:rsidRPr="003F3D53">
              <w:rPr>
                <w:b/>
                <w:i/>
              </w:rPr>
              <w:t>, met name om belangenconflicten te voorkomen</w:t>
            </w:r>
            <w:r w:rsidRPr="003F3D53">
              <w:t>.</w:t>
            </w:r>
          </w:p>
        </w:tc>
      </w:tr>
    </w:tbl>
    <w:p w14:paraId="6FD2280F" w14:textId="77777777" w:rsidR="00EB4CFB" w:rsidRPr="003F3D53" w:rsidRDefault="00EB4CFB" w:rsidP="00EB4CFB">
      <w:r w:rsidRPr="003F3D53">
        <w:rPr>
          <w:rStyle w:val="HideTWBExt"/>
          <w:noProof w:val="0"/>
        </w:rPr>
        <w:t>&lt;/Amend&gt;</w:t>
      </w:r>
    </w:p>
    <w:p w14:paraId="6C57BD29" w14:textId="77777777" w:rsidR="00EB4CFB" w:rsidRPr="003F3D53" w:rsidRDefault="00EB4CFB" w:rsidP="00EB4CFB">
      <w:pPr>
        <w:pStyle w:val="AMNumberTabs"/>
        <w:keepNext/>
      </w:pPr>
      <w:r w:rsidRPr="003F3D53">
        <w:rPr>
          <w:rStyle w:val="HideTWBExt"/>
          <w:b w:val="0"/>
          <w:noProof w:val="0"/>
        </w:rPr>
        <w:t>&lt;Amend&gt;</w:t>
      </w:r>
      <w:r w:rsidRPr="003F3D53">
        <w:t>Amendement</w:t>
      </w:r>
      <w:r w:rsidRPr="003F3D53">
        <w:tab/>
      </w:r>
      <w:r w:rsidRPr="003F3D53">
        <w:tab/>
      </w:r>
      <w:r w:rsidRPr="003F3D53">
        <w:rPr>
          <w:rStyle w:val="HideTWBExt"/>
          <w:b w:val="0"/>
          <w:noProof w:val="0"/>
        </w:rPr>
        <w:t>&lt;NumAm&gt;</w:t>
      </w:r>
      <w:r w:rsidRPr="003F3D53">
        <w:t>48</w:t>
      </w:r>
      <w:r w:rsidRPr="003F3D53">
        <w:rPr>
          <w:rStyle w:val="HideTWBExt"/>
          <w:b w:val="0"/>
          <w:noProof w:val="0"/>
        </w:rPr>
        <w:t>&lt;/NumAm&gt;</w:t>
      </w:r>
    </w:p>
    <w:p w14:paraId="7D00B584" w14:textId="77777777" w:rsidR="00EB4CFB" w:rsidRPr="003F3D53" w:rsidRDefault="00EB4CFB" w:rsidP="00EB4CFB">
      <w:pPr>
        <w:pStyle w:val="NormalBold12b"/>
        <w:keepNext/>
      </w:pPr>
      <w:r w:rsidRPr="003F3D53">
        <w:rPr>
          <w:rStyle w:val="HideTWBExt"/>
          <w:b w:val="0"/>
          <w:noProof w:val="0"/>
        </w:rPr>
        <w:t>&lt;DocAmend&gt;</w:t>
      </w:r>
      <w:r w:rsidRPr="003F3D53">
        <w:t>Voorstel voor een verordening</w:t>
      </w:r>
      <w:r w:rsidRPr="003F3D53">
        <w:rPr>
          <w:rStyle w:val="HideTWBExt"/>
          <w:b w:val="0"/>
          <w:noProof w:val="0"/>
        </w:rPr>
        <w:t>&lt;/DocAmend&gt;</w:t>
      </w:r>
    </w:p>
    <w:p w14:paraId="1F409140" w14:textId="77777777" w:rsidR="00EB4CFB" w:rsidRPr="003F3D53" w:rsidRDefault="00EB4CFB" w:rsidP="00EB4CFB">
      <w:pPr>
        <w:pStyle w:val="NormalBold"/>
        <w:keepNext/>
      </w:pPr>
      <w:r w:rsidRPr="003F3D53">
        <w:rPr>
          <w:rStyle w:val="HideTWBExt"/>
          <w:b w:val="0"/>
          <w:noProof w:val="0"/>
        </w:rPr>
        <w:t>&lt;Article&gt;</w:t>
      </w:r>
      <w:r w:rsidRPr="003F3D53">
        <w:t>Artikel 54 – lid 2 bis (nieuw)</w:t>
      </w:r>
      <w:r w:rsidRPr="003F3D53">
        <w:rPr>
          <w:rStyle w:val="HideTWBExt"/>
          <w:b w:val="0"/>
          <w:noProof w:val="0"/>
        </w:rPr>
        <w:t>&lt;/Article&gt;</w:t>
      </w:r>
    </w:p>
    <w:p w14:paraId="0B110750" w14:textId="77777777" w:rsidR="00EB4CFB" w:rsidRPr="003F3D53" w:rsidRDefault="00EB4CFB" w:rsidP="00EB4CFB"/>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EB4CFB" w:rsidRPr="003F3D53" w14:paraId="1C07692C" w14:textId="77777777" w:rsidTr="00CE5A57">
        <w:trPr>
          <w:jc w:val="center"/>
        </w:trPr>
        <w:tc>
          <w:tcPr>
            <w:tcW w:w="9752" w:type="dxa"/>
            <w:gridSpan w:val="2"/>
          </w:tcPr>
          <w:p w14:paraId="27525158" w14:textId="77777777" w:rsidR="00EB4CFB" w:rsidRPr="003F3D53" w:rsidRDefault="00EB4CFB" w:rsidP="00CE5A57">
            <w:pPr>
              <w:keepNext/>
            </w:pPr>
          </w:p>
        </w:tc>
      </w:tr>
      <w:tr w:rsidR="00EB4CFB" w:rsidRPr="003F3D53" w14:paraId="7F8040BC" w14:textId="77777777" w:rsidTr="00CE5A57">
        <w:trPr>
          <w:jc w:val="center"/>
        </w:trPr>
        <w:tc>
          <w:tcPr>
            <w:tcW w:w="4876" w:type="dxa"/>
            <w:hideMark/>
          </w:tcPr>
          <w:p w14:paraId="635A8C68" w14:textId="77777777" w:rsidR="00EB4CFB" w:rsidRPr="003F3D53" w:rsidRDefault="00EB4CFB" w:rsidP="00CE5A57">
            <w:pPr>
              <w:pStyle w:val="ColumnHeading"/>
              <w:keepNext/>
            </w:pPr>
            <w:r w:rsidRPr="003F3D53">
              <w:t>Door de Commissie voorgestelde tekst</w:t>
            </w:r>
          </w:p>
        </w:tc>
        <w:tc>
          <w:tcPr>
            <w:tcW w:w="4876" w:type="dxa"/>
            <w:hideMark/>
          </w:tcPr>
          <w:p w14:paraId="23C9604D" w14:textId="77777777" w:rsidR="00EB4CFB" w:rsidRPr="003F3D53" w:rsidRDefault="00EB4CFB" w:rsidP="00CE5A57">
            <w:pPr>
              <w:pStyle w:val="ColumnHeading"/>
              <w:keepNext/>
            </w:pPr>
            <w:r w:rsidRPr="003F3D53">
              <w:t>Amendement</w:t>
            </w:r>
          </w:p>
        </w:tc>
      </w:tr>
      <w:tr w:rsidR="00EB4CFB" w:rsidRPr="003F3D53" w14:paraId="25E3164C" w14:textId="77777777" w:rsidTr="00CE5A57">
        <w:trPr>
          <w:jc w:val="center"/>
        </w:trPr>
        <w:tc>
          <w:tcPr>
            <w:tcW w:w="4876" w:type="dxa"/>
          </w:tcPr>
          <w:p w14:paraId="76407989" w14:textId="77777777" w:rsidR="00EB4CFB" w:rsidRPr="003F3D53" w:rsidRDefault="00EB4CFB" w:rsidP="00CE5A57">
            <w:pPr>
              <w:pStyle w:val="Normal6"/>
              <w:rPr>
                <w:b/>
                <w:bCs/>
                <w:i/>
                <w:iCs/>
              </w:rPr>
            </w:pPr>
          </w:p>
        </w:tc>
        <w:tc>
          <w:tcPr>
            <w:tcW w:w="4876" w:type="dxa"/>
            <w:hideMark/>
          </w:tcPr>
          <w:p w14:paraId="228365BF" w14:textId="77777777" w:rsidR="00EB4CFB" w:rsidRPr="003F3D53" w:rsidRDefault="00EB4CFB" w:rsidP="00CE5A57">
            <w:pPr>
              <w:pStyle w:val="Normal6"/>
              <w:rPr>
                <w:rFonts w:cs="TimesNewRoman"/>
                <w:b/>
                <w:bCs/>
                <w:i/>
                <w:iCs/>
              </w:rPr>
            </w:pPr>
            <w:r w:rsidRPr="003F3D53">
              <w:rPr>
                <w:b/>
                <w:bCs/>
                <w:i/>
                <w:iCs/>
              </w:rPr>
              <w:t>2 bis.</w:t>
            </w:r>
            <w:r w:rsidRPr="003F3D53">
              <w:rPr>
                <w:b/>
                <w:bCs/>
                <w:i/>
                <w:iCs/>
              </w:rPr>
              <w:tab/>
              <w:t>Eurojust neemt alle passende bestuurlijke maatregelen, onder meer in de vorm van opleidingen en preventieve strategieën, om belangenconflicten te vermijden, onder meer met betrekking tot kwesties na beëindiging van het dienstverband.</w:t>
            </w:r>
          </w:p>
        </w:tc>
      </w:tr>
    </w:tbl>
    <w:p w14:paraId="13DB2725" w14:textId="77777777" w:rsidR="00EB4CFB" w:rsidRPr="003F3D53" w:rsidRDefault="00EB4CFB" w:rsidP="00EB4CFB">
      <w:pPr>
        <w:rPr>
          <w:rStyle w:val="HideTWBExt"/>
          <w:noProof w:val="0"/>
          <w:color w:val="auto"/>
        </w:rPr>
      </w:pPr>
      <w:r w:rsidRPr="003F3D53">
        <w:rPr>
          <w:rStyle w:val="HideTWBExt"/>
          <w:noProof w:val="0"/>
        </w:rPr>
        <w:t>&lt;/Amend&gt;</w:t>
      </w:r>
    </w:p>
    <w:p w14:paraId="59797F7F" w14:textId="77777777" w:rsidR="00EB4CFB" w:rsidRPr="003F3D53" w:rsidRDefault="00EB4CFB" w:rsidP="00EB4CFB">
      <w:pPr>
        <w:pStyle w:val="AMNumberTabs"/>
      </w:pPr>
      <w:r w:rsidRPr="003F3D53">
        <w:rPr>
          <w:rStyle w:val="HideTWBExt"/>
          <w:b w:val="0"/>
          <w:noProof w:val="0"/>
        </w:rPr>
        <w:t>&lt;Amend&gt;</w:t>
      </w:r>
      <w:r w:rsidRPr="003F3D53">
        <w:t>Amendement</w:t>
      </w:r>
      <w:r w:rsidRPr="003F3D53">
        <w:tab/>
      </w:r>
      <w:r w:rsidRPr="003F3D53">
        <w:tab/>
      </w:r>
      <w:r w:rsidRPr="003F3D53">
        <w:rPr>
          <w:rStyle w:val="HideTWBExt"/>
          <w:noProof w:val="0"/>
        </w:rPr>
        <w:t>&lt;NumAm&gt;</w:t>
      </w:r>
      <w:r w:rsidRPr="003F3D53">
        <w:t>49</w:t>
      </w:r>
      <w:r w:rsidRPr="003F3D53">
        <w:rPr>
          <w:rStyle w:val="HideTWBExt"/>
          <w:noProof w:val="0"/>
        </w:rPr>
        <w:t>&lt;/NumAm&gt;</w:t>
      </w:r>
    </w:p>
    <w:p w14:paraId="251D08CD" w14:textId="77777777" w:rsidR="00EB4CFB" w:rsidRPr="003F3D53" w:rsidRDefault="00EB4CFB" w:rsidP="00EB4CFB">
      <w:pPr>
        <w:pStyle w:val="NormalBold12b"/>
        <w:keepNext/>
      </w:pPr>
      <w:r w:rsidRPr="003F3D53">
        <w:rPr>
          <w:rStyle w:val="HideTWBExt"/>
          <w:b w:val="0"/>
          <w:noProof w:val="0"/>
        </w:rPr>
        <w:t>&lt;DocAmend&gt;</w:t>
      </w:r>
      <w:r w:rsidRPr="003F3D53">
        <w:t>Voorstel voor een verordening</w:t>
      </w:r>
      <w:r w:rsidRPr="003F3D53">
        <w:rPr>
          <w:rStyle w:val="HideTWBExt"/>
          <w:b w:val="0"/>
          <w:noProof w:val="0"/>
        </w:rPr>
        <w:t>&lt;/DocAmend&gt;</w:t>
      </w:r>
    </w:p>
    <w:p w14:paraId="65E755E5" w14:textId="77777777" w:rsidR="00EB4CFB" w:rsidRPr="003F3D53" w:rsidRDefault="00EB4CFB" w:rsidP="00EB4CFB">
      <w:pPr>
        <w:pStyle w:val="NormalBold"/>
        <w:rPr>
          <w:rStyle w:val="HideTWBExt"/>
          <w:noProof w:val="0"/>
          <w:color w:val="auto"/>
        </w:rPr>
      </w:pPr>
      <w:r w:rsidRPr="003F3D53">
        <w:rPr>
          <w:rStyle w:val="HideTWBExt"/>
          <w:noProof w:val="0"/>
        </w:rPr>
        <w:t>&lt;Article&gt;</w:t>
      </w:r>
      <w:r w:rsidRPr="003F3D53">
        <w:t>Artikel 55 – lid 3 – inleidende formule</w:t>
      </w:r>
      <w:r w:rsidRPr="003F3D53">
        <w:rPr>
          <w:rStyle w:val="HideTWBExt"/>
          <w:noProof w:val="0"/>
        </w:rPr>
        <w:t>&lt;/Article&gt;</w:t>
      </w:r>
    </w:p>
    <w:p w14:paraId="76D71F95" w14:textId="77777777" w:rsidR="00EB4CFB" w:rsidRPr="003F3D53" w:rsidRDefault="00EB4CFB" w:rsidP="00EB4CFB">
      <w:pPr>
        <w:pStyle w:val="NormalBold"/>
      </w:pP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B4CFB" w:rsidRPr="003F3D53" w14:paraId="7850DCB1" w14:textId="77777777" w:rsidTr="00CE5A57">
        <w:trPr>
          <w:trHeight w:hRule="exact" w:val="240"/>
          <w:jc w:val="center"/>
        </w:trPr>
        <w:tc>
          <w:tcPr>
            <w:tcW w:w="9752" w:type="dxa"/>
            <w:gridSpan w:val="2"/>
          </w:tcPr>
          <w:p w14:paraId="35E39ED3" w14:textId="77777777" w:rsidR="00EB4CFB" w:rsidRPr="003F3D53" w:rsidRDefault="00EB4CFB" w:rsidP="00CE5A57"/>
        </w:tc>
      </w:tr>
      <w:tr w:rsidR="00EB4CFB" w:rsidRPr="003F3D53" w14:paraId="584C3EEF" w14:textId="77777777" w:rsidTr="00CE5A57">
        <w:trPr>
          <w:trHeight w:val="240"/>
          <w:jc w:val="center"/>
        </w:trPr>
        <w:tc>
          <w:tcPr>
            <w:tcW w:w="4876" w:type="dxa"/>
          </w:tcPr>
          <w:p w14:paraId="512F5C8C" w14:textId="77777777" w:rsidR="00EB4CFB" w:rsidRPr="003F3D53" w:rsidRDefault="00EB4CFB" w:rsidP="00CE5A57">
            <w:pPr>
              <w:pStyle w:val="ColumnHeading"/>
            </w:pPr>
            <w:r w:rsidRPr="003F3D53">
              <w:t>Door de Commissie voorgestelde tekst</w:t>
            </w:r>
          </w:p>
        </w:tc>
        <w:tc>
          <w:tcPr>
            <w:tcW w:w="4876" w:type="dxa"/>
          </w:tcPr>
          <w:p w14:paraId="20FE5694" w14:textId="77777777" w:rsidR="00EB4CFB" w:rsidRPr="003F3D53" w:rsidRDefault="00EB4CFB" w:rsidP="00CE5A57">
            <w:pPr>
              <w:pStyle w:val="ColumnHeading"/>
            </w:pPr>
            <w:r w:rsidRPr="003F3D53">
              <w:t>Amendement</w:t>
            </w:r>
          </w:p>
        </w:tc>
      </w:tr>
      <w:tr w:rsidR="00EB4CFB" w:rsidRPr="003F3D53" w14:paraId="2344CD96" w14:textId="77777777" w:rsidTr="00CE5A57">
        <w:trPr>
          <w:jc w:val="center"/>
        </w:trPr>
        <w:tc>
          <w:tcPr>
            <w:tcW w:w="4876" w:type="dxa"/>
          </w:tcPr>
          <w:p w14:paraId="0017487F" w14:textId="77777777" w:rsidR="00EB4CFB" w:rsidRPr="003F3D53" w:rsidRDefault="00EB4CFB" w:rsidP="00CE5A57">
            <w:pPr>
              <w:pStyle w:val="Normal6"/>
            </w:pPr>
            <w:r w:rsidRPr="003F3D53">
              <w:t>3.</w:t>
            </w:r>
            <w:r w:rsidRPr="003F3D53">
              <w:tab/>
              <w:t>Behalve de andere in deze verordening opgenomen informatie- en raadplegingsverplichtingen dient Eurojust bij het Europees Parlement ter informatie het volgende in:</w:t>
            </w:r>
          </w:p>
        </w:tc>
        <w:tc>
          <w:tcPr>
            <w:tcW w:w="4876" w:type="dxa"/>
          </w:tcPr>
          <w:p w14:paraId="1844D24F" w14:textId="77777777" w:rsidR="00EB4CFB" w:rsidRPr="003F3D53" w:rsidRDefault="00EB4CFB" w:rsidP="00CE5A57">
            <w:pPr>
              <w:pStyle w:val="Normal6"/>
            </w:pPr>
            <w:r w:rsidRPr="003F3D53">
              <w:t>3.</w:t>
            </w:r>
            <w:r w:rsidRPr="003F3D53">
              <w:tab/>
              <w:t xml:space="preserve">Behalve de andere in deze verordening opgenomen informatie- en raadplegingsverplichtingen dient Eurojust bij het Europees Parlement </w:t>
            </w:r>
            <w:r w:rsidRPr="003F3D53">
              <w:rPr>
                <w:b/>
                <w:i/>
              </w:rPr>
              <w:t xml:space="preserve">en de nationale parlementen in de respectieve officiële talen </w:t>
            </w:r>
            <w:r w:rsidRPr="003F3D53">
              <w:t>ter informatie het volgende in:</w:t>
            </w:r>
          </w:p>
        </w:tc>
      </w:tr>
    </w:tbl>
    <w:p w14:paraId="218FAD0F" w14:textId="77777777" w:rsidR="00EB4CFB" w:rsidRPr="003F3D53" w:rsidRDefault="00EB4CFB" w:rsidP="00EB4CFB">
      <w:r w:rsidRPr="003F3D53">
        <w:rPr>
          <w:rStyle w:val="HideTWBExt"/>
          <w:noProof w:val="0"/>
        </w:rPr>
        <w:t>&lt;/Amend&gt;</w:t>
      </w:r>
    </w:p>
    <w:p w14:paraId="1FEED73E" w14:textId="77777777" w:rsidR="00EB4CFB" w:rsidRPr="003F3D53" w:rsidRDefault="00EB4CFB" w:rsidP="00EB4CFB">
      <w:pPr>
        <w:pStyle w:val="AMNumberTabs"/>
        <w:keepNext/>
      </w:pPr>
      <w:r w:rsidRPr="003F3D53">
        <w:rPr>
          <w:rStyle w:val="HideTWBExt"/>
          <w:b w:val="0"/>
          <w:noProof w:val="0"/>
        </w:rPr>
        <w:t>&lt;Amend&gt;</w:t>
      </w:r>
      <w:r w:rsidRPr="003F3D53">
        <w:t>Amendement</w:t>
      </w:r>
      <w:r w:rsidRPr="003F3D53">
        <w:tab/>
      </w:r>
      <w:r w:rsidRPr="003F3D53">
        <w:tab/>
      </w:r>
      <w:r w:rsidRPr="003F3D53">
        <w:rPr>
          <w:rStyle w:val="HideTWBExt"/>
          <w:b w:val="0"/>
          <w:noProof w:val="0"/>
        </w:rPr>
        <w:t>&lt;NumAm&gt;</w:t>
      </w:r>
      <w:r w:rsidRPr="003F3D53">
        <w:t>50</w:t>
      </w:r>
      <w:r w:rsidRPr="003F3D53">
        <w:rPr>
          <w:rStyle w:val="HideTWBExt"/>
          <w:b w:val="0"/>
          <w:noProof w:val="0"/>
        </w:rPr>
        <w:t>&lt;/NumAm&gt;</w:t>
      </w:r>
    </w:p>
    <w:p w14:paraId="28C4213E" w14:textId="77777777" w:rsidR="00EB4CFB" w:rsidRPr="003F3D53" w:rsidRDefault="00EB4CFB" w:rsidP="00EB4CFB">
      <w:pPr>
        <w:pStyle w:val="NormalBold12b"/>
        <w:keepNext/>
      </w:pPr>
      <w:r w:rsidRPr="003F3D53">
        <w:rPr>
          <w:rStyle w:val="HideTWBExt"/>
          <w:b w:val="0"/>
          <w:noProof w:val="0"/>
        </w:rPr>
        <w:t>&lt;DocAmend&gt;</w:t>
      </w:r>
      <w:r w:rsidRPr="003F3D53">
        <w:t>Voorstel voor een verordening</w:t>
      </w:r>
      <w:r w:rsidRPr="003F3D53">
        <w:rPr>
          <w:rStyle w:val="HideTWBExt"/>
          <w:b w:val="0"/>
          <w:noProof w:val="0"/>
        </w:rPr>
        <w:t>&lt;/DocAmend&gt;</w:t>
      </w:r>
    </w:p>
    <w:p w14:paraId="073C1873" w14:textId="77777777" w:rsidR="00EB4CFB" w:rsidRPr="003F3D53" w:rsidRDefault="00EB4CFB" w:rsidP="00EB4CFB">
      <w:pPr>
        <w:pStyle w:val="NormalBold"/>
        <w:keepNext/>
      </w:pPr>
      <w:r w:rsidRPr="003F3D53">
        <w:rPr>
          <w:rStyle w:val="HideTWBExt"/>
          <w:b w:val="0"/>
          <w:noProof w:val="0"/>
        </w:rPr>
        <w:t>&lt;Article&gt;</w:t>
      </w:r>
      <w:r w:rsidRPr="003F3D53">
        <w:t>Artikel 60 – lid 3 bis (nieuw)</w:t>
      </w:r>
      <w:r w:rsidRPr="003F3D53">
        <w:rPr>
          <w:rStyle w:val="HideTWBExt"/>
          <w:b w:val="0"/>
          <w:noProof w:val="0"/>
        </w:rPr>
        <w:t>&lt;/Article&gt;</w:t>
      </w:r>
    </w:p>
    <w:p w14:paraId="2782ADD9" w14:textId="77777777" w:rsidR="00EB4CFB" w:rsidRPr="003F3D53" w:rsidRDefault="00EB4CFB" w:rsidP="00EB4CFB"/>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B4CFB" w:rsidRPr="003F3D53" w14:paraId="4798424A" w14:textId="77777777" w:rsidTr="00CE5A57">
        <w:trPr>
          <w:jc w:val="center"/>
        </w:trPr>
        <w:tc>
          <w:tcPr>
            <w:tcW w:w="9752" w:type="dxa"/>
            <w:gridSpan w:val="2"/>
          </w:tcPr>
          <w:p w14:paraId="5B542EE7" w14:textId="77777777" w:rsidR="00EB4CFB" w:rsidRPr="003F3D53" w:rsidRDefault="00EB4CFB" w:rsidP="00CE5A57">
            <w:pPr>
              <w:keepNext/>
            </w:pPr>
          </w:p>
        </w:tc>
      </w:tr>
      <w:tr w:rsidR="00EB4CFB" w:rsidRPr="003F3D53" w14:paraId="767987F2" w14:textId="77777777" w:rsidTr="00CE5A57">
        <w:trPr>
          <w:jc w:val="center"/>
        </w:trPr>
        <w:tc>
          <w:tcPr>
            <w:tcW w:w="4876" w:type="dxa"/>
            <w:hideMark/>
          </w:tcPr>
          <w:p w14:paraId="3733D9B7" w14:textId="77777777" w:rsidR="00EB4CFB" w:rsidRPr="003F3D53" w:rsidRDefault="00EB4CFB" w:rsidP="00CE5A57">
            <w:pPr>
              <w:pStyle w:val="ColumnHeading"/>
              <w:keepNext/>
            </w:pPr>
            <w:r w:rsidRPr="003F3D53">
              <w:t>Door de Commissie voorgestelde tekst</w:t>
            </w:r>
          </w:p>
        </w:tc>
        <w:tc>
          <w:tcPr>
            <w:tcW w:w="4876" w:type="dxa"/>
            <w:hideMark/>
          </w:tcPr>
          <w:p w14:paraId="5B340A3C" w14:textId="77777777" w:rsidR="00EB4CFB" w:rsidRPr="003F3D53" w:rsidRDefault="00EB4CFB" w:rsidP="00CE5A57">
            <w:pPr>
              <w:pStyle w:val="ColumnHeading"/>
              <w:keepNext/>
            </w:pPr>
            <w:r w:rsidRPr="003F3D53">
              <w:t>Amendement</w:t>
            </w:r>
          </w:p>
        </w:tc>
      </w:tr>
      <w:tr w:rsidR="00EB4CFB" w:rsidRPr="003F3D53" w14:paraId="68DFAA61" w14:textId="77777777" w:rsidTr="00CE5A57">
        <w:trPr>
          <w:jc w:val="center"/>
        </w:trPr>
        <w:tc>
          <w:tcPr>
            <w:tcW w:w="4876" w:type="dxa"/>
          </w:tcPr>
          <w:p w14:paraId="2F613B30" w14:textId="77777777" w:rsidR="00EB4CFB" w:rsidRPr="003F3D53" w:rsidRDefault="00EB4CFB" w:rsidP="00CE5A57">
            <w:pPr>
              <w:pStyle w:val="Normal6"/>
            </w:pPr>
          </w:p>
        </w:tc>
        <w:tc>
          <w:tcPr>
            <w:tcW w:w="4876" w:type="dxa"/>
            <w:hideMark/>
          </w:tcPr>
          <w:p w14:paraId="4028660C" w14:textId="77777777" w:rsidR="00EB4CFB" w:rsidRPr="003F3D53" w:rsidRDefault="00EB4CFB" w:rsidP="00CE5A57">
            <w:pPr>
              <w:pStyle w:val="Normal6"/>
              <w:rPr>
                <w:szCs w:val="24"/>
              </w:rPr>
            </w:pPr>
            <w:r w:rsidRPr="003F3D53">
              <w:rPr>
                <w:b/>
                <w:i/>
              </w:rPr>
              <w:t>3 bis.</w:t>
            </w:r>
            <w:r w:rsidRPr="003F3D53">
              <w:rPr>
                <w:b/>
                <w:i/>
              </w:rPr>
              <w:tab/>
              <w:t xml:space="preserve">Eurojust publiceert op zijn website in het bijzonder de lijst van de leden van zijn raad van bestuur en van zijn externe en interne deskundigen, tezamen met hun respectievelijke belangenverklaringen en curricula vitae. De notulen van de vergaderingen van het college en van de raad van bestuur worden openbaar gemaakt.  </w:t>
            </w:r>
          </w:p>
        </w:tc>
      </w:tr>
    </w:tbl>
    <w:p w14:paraId="67984B24" w14:textId="77777777" w:rsidR="00EB4CFB" w:rsidRPr="003F3D53" w:rsidRDefault="00EB4CFB" w:rsidP="00EB4CFB">
      <w:pPr>
        <w:rPr>
          <w:rStyle w:val="HideTWBExt"/>
          <w:noProof w:val="0"/>
          <w:color w:val="auto"/>
        </w:rPr>
      </w:pPr>
      <w:r w:rsidRPr="003F3D53">
        <w:rPr>
          <w:rStyle w:val="HideTWBExt"/>
          <w:noProof w:val="0"/>
        </w:rPr>
        <w:t>&lt;/Amend&gt;</w:t>
      </w:r>
    </w:p>
    <w:p w14:paraId="5887803D" w14:textId="77777777" w:rsidR="00EB4CFB" w:rsidRPr="003F3D53" w:rsidRDefault="00EB4CFB" w:rsidP="00EB4CFB">
      <w:pPr>
        <w:pStyle w:val="AMNumberTabs"/>
      </w:pPr>
      <w:r w:rsidRPr="003F3D53">
        <w:rPr>
          <w:rStyle w:val="HideTWBExt"/>
          <w:b w:val="0"/>
          <w:noProof w:val="0"/>
        </w:rPr>
        <w:t>&lt;Amend&gt;</w:t>
      </w:r>
      <w:r w:rsidRPr="003F3D53">
        <w:t>Amendement</w:t>
      </w:r>
      <w:r w:rsidRPr="003F3D53">
        <w:tab/>
      </w:r>
      <w:r w:rsidRPr="003F3D53">
        <w:tab/>
      </w:r>
      <w:r w:rsidRPr="003F3D53">
        <w:rPr>
          <w:rStyle w:val="HideTWBExt"/>
          <w:noProof w:val="0"/>
        </w:rPr>
        <w:t>&lt;NumAm&gt;</w:t>
      </w:r>
      <w:r w:rsidRPr="003F3D53">
        <w:t>51</w:t>
      </w:r>
      <w:r w:rsidRPr="003F3D53">
        <w:rPr>
          <w:rStyle w:val="HideTWBExt"/>
          <w:noProof w:val="0"/>
        </w:rPr>
        <w:t>&lt;/NumAm&gt;</w:t>
      </w:r>
    </w:p>
    <w:p w14:paraId="614F8E08" w14:textId="77777777" w:rsidR="00EB4CFB" w:rsidRPr="003F3D53" w:rsidRDefault="00EB4CFB" w:rsidP="00EB4CFB">
      <w:pPr>
        <w:pStyle w:val="NormalBold12b"/>
        <w:keepNext/>
      </w:pPr>
      <w:r w:rsidRPr="003F3D53">
        <w:rPr>
          <w:rStyle w:val="HideTWBExt"/>
          <w:b w:val="0"/>
          <w:noProof w:val="0"/>
        </w:rPr>
        <w:t>&lt;DocAmend&gt;</w:t>
      </w:r>
      <w:r w:rsidRPr="003F3D53">
        <w:t>Voorstel voor een verordening</w:t>
      </w:r>
      <w:r w:rsidRPr="003F3D53">
        <w:rPr>
          <w:rStyle w:val="HideTWBExt"/>
          <w:b w:val="0"/>
          <w:noProof w:val="0"/>
        </w:rPr>
        <w:t>&lt;/DocAmend&gt;</w:t>
      </w:r>
    </w:p>
    <w:p w14:paraId="4408BBFF" w14:textId="77777777" w:rsidR="00EB4CFB" w:rsidRPr="003F3D53" w:rsidRDefault="00EB4CFB" w:rsidP="00EB4CFB">
      <w:pPr>
        <w:pStyle w:val="NormalBold"/>
        <w:rPr>
          <w:rStyle w:val="HideTWBExt"/>
          <w:noProof w:val="0"/>
          <w:color w:val="auto"/>
        </w:rPr>
      </w:pPr>
      <w:r w:rsidRPr="003F3D53">
        <w:rPr>
          <w:rStyle w:val="HideTWBExt"/>
          <w:noProof w:val="0"/>
        </w:rPr>
        <w:t>&lt;Article&gt;</w:t>
      </w:r>
      <w:r w:rsidRPr="003F3D53">
        <w:t>Artikel 61 – lid 1</w:t>
      </w:r>
      <w:r w:rsidRPr="003F3D53">
        <w:rPr>
          <w:rStyle w:val="HideTWBExt"/>
          <w:noProof w:val="0"/>
        </w:rPr>
        <w:t>&lt;/Article&gt;</w:t>
      </w:r>
    </w:p>
    <w:p w14:paraId="1E20FF7A" w14:textId="77777777" w:rsidR="00EB4CFB" w:rsidRPr="003F3D53" w:rsidRDefault="00EB4CFB" w:rsidP="00EB4CFB">
      <w:pPr>
        <w:pStyle w:val="NormalBold"/>
      </w:pP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B4CFB" w:rsidRPr="003F3D53" w14:paraId="586035A9" w14:textId="77777777" w:rsidTr="00CE5A57">
        <w:trPr>
          <w:trHeight w:hRule="exact" w:val="240"/>
          <w:jc w:val="center"/>
        </w:trPr>
        <w:tc>
          <w:tcPr>
            <w:tcW w:w="9752" w:type="dxa"/>
            <w:gridSpan w:val="2"/>
          </w:tcPr>
          <w:p w14:paraId="72F5BCFD" w14:textId="77777777" w:rsidR="00EB4CFB" w:rsidRPr="003F3D53" w:rsidRDefault="00EB4CFB" w:rsidP="00CE5A57"/>
        </w:tc>
      </w:tr>
      <w:tr w:rsidR="00EB4CFB" w:rsidRPr="003F3D53" w14:paraId="0AB87AD8" w14:textId="77777777" w:rsidTr="00CE5A57">
        <w:trPr>
          <w:trHeight w:val="240"/>
          <w:jc w:val="center"/>
        </w:trPr>
        <w:tc>
          <w:tcPr>
            <w:tcW w:w="4876" w:type="dxa"/>
          </w:tcPr>
          <w:p w14:paraId="7DF7890E" w14:textId="77777777" w:rsidR="00EB4CFB" w:rsidRPr="003F3D53" w:rsidRDefault="00EB4CFB" w:rsidP="00CE5A57">
            <w:pPr>
              <w:pStyle w:val="ColumnHeading"/>
            </w:pPr>
            <w:r w:rsidRPr="003F3D53">
              <w:t>Door de Commissie voorgestelde tekst</w:t>
            </w:r>
          </w:p>
        </w:tc>
        <w:tc>
          <w:tcPr>
            <w:tcW w:w="4876" w:type="dxa"/>
          </w:tcPr>
          <w:p w14:paraId="1C51D72C" w14:textId="77777777" w:rsidR="00EB4CFB" w:rsidRPr="003F3D53" w:rsidRDefault="00EB4CFB" w:rsidP="00CE5A57">
            <w:pPr>
              <w:pStyle w:val="ColumnHeading"/>
            </w:pPr>
            <w:r w:rsidRPr="003F3D53">
              <w:t>Amendement</w:t>
            </w:r>
          </w:p>
        </w:tc>
      </w:tr>
      <w:tr w:rsidR="00EB4CFB" w:rsidRPr="003F3D53" w14:paraId="182AA30F" w14:textId="77777777" w:rsidTr="00CE5A57">
        <w:trPr>
          <w:jc w:val="center"/>
        </w:trPr>
        <w:tc>
          <w:tcPr>
            <w:tcW w:w="4876" w:type="dxa"/>
          </w:tcPr>
          <w:p w14:paraId="624D6B5C" w14:textId="77777777" w:rsidR="00EB4CFB" w:rsidRPr="003F3D53" w:rsidRDefault="00EB4CFB" w:rsidP="00CE5A57">
            <w:pPr>
              <w:pStyle w:val="Normal6"/>
            </w:pPr>
            <w:r w:rsidRPr="003F3D53">
              <w:t>1.</w:t>
            </w:r>
            <w:r w:rsidRPr="003F3D53">
              <w:tab/>
              <w:t>Teneinde de bestrijding van fraude, corruptie en andere onwettige activiteiten krachtens Verordening (</w:t>
            </w:r>
            <w:r w:rsidRPr="003F3D53">
              <w:rPr>
                <w:b/>
                <w:i/>
              </w:rPr>
              <w:t>EG</w:t>
            </w:r>
            <w:r w:rsidRPr="003F3D53">
              <w:t>) nr.</w:t>
            </w:r>
            <w:r w:rsidRPr="003F3D53">
              <w:rPr>
                <w:b/>
                <w:i/>
              </w:rPr>
              <w:t xml:space="preserve"> 1073</w:t>
            </w:r>
            <w:r w:rsidRPr="003F3D53">
              <w:t>/</w:t>
            </w:r>
            <w:r w:rsidRPr="003F3D53">
              <w:rPr>
                <w:b/>
                <w:i/>
              </w:rPr>
              <w:t>1999</w:t>
            </w:r>
            <w:r w:rsidRPr="003F3D53">
              <w:t xml:space="preserve"> te vereenvoudigen, treedt Eurojust binnen zes maanden na de inwerkingtreding van deze verordening toe tot het Interinstitutioneel Akkoord van 25</w:t>
            </w:r>
            <w:r w:rsidRPr="003F3D53">
              <w:rPr>
                <w:b/>
                <w:i/>
              </w:rPr>
              <w:t xml:space="preserve"> </w:t>
            </w:r>
            <w:r w:rsidRPr="003F3D53">
              <w:t>mei 1999 betreffende de interne onderzoeken verricht door het Europees Bureau voor Fraudebestrijding (OLAF) en stelt het op basis van het model in de bijlage bij dat akkoord passende voorschriften op voor al zijn werknemers.</w:t>
            </w:r>
          </w:p>
        </w:tc>
        <w:tc>
          <w:tcPr>
            <w:tcW w:w="4876" w:type="dxa"/>
          </w:tcPr>
          <w:p w14:paraId="4F1C9FC8" w14:textId="77777777" w:rsidR="00EB4CFB" w:rsidRPr="003F3D53" w:rsidRDefault="00EB4CFB" w:rsidP="00CE5A57">
            <w:pPr>
              <w:pStyle w:val="Normal6"/>
            </w:pPr>
            <w:r w:rsidRPr="003F3D53">
              <w:t>1.</w:t>
            </w:r>
            <w:r w:rsidRPr="003F3D53">
              <w:tab/>
              <w:t>Teneinde de bestrijding van fraude, corruptie en andere onwettige activiteiten krachtens Verordening (</w:t>
            </w:r>
            <w:r w:rsidRPr="003F3D53">
              <w:rPr>
                <w:b/>
                <w:i/>
              </w:rPr>
              <w:t>EU</w:t>
            </w:r>
            <w:r w:rsidRPr="003F3D53">
              <w:t>) nr.</w:t>
            </w:r>
            <w:r w:rsidRPr="003F3D53">
              <w:rPr>
                <w:b/>
                <w:i/>
              </w:rPr>
              <w:t> 883</w:t>
            </w:r>
            <w:r w:rsidRPr="003F3D53">
              <w:t>/</w:t>
            </w:r>
            <w:r w:rsidRPr="003F3D53">
              <w:rPr>
                <w:b/>
                <w:i/>
              </w:rPr>
              <w:t>2013</w:t>
            </w:r>
            <w:r w:rsidRPr="003F3D53">
              <w:t xml:space="preserve"> te vereenvoudigen, treedt Eurojust binnen zes maanden na de inwerkingtreding van deze verordening toe tot het Interinstitutioneel Akkoord van 25</w:t>
            </w:r>
            <w:r w:rsidRPr="003F3D53">
              <w:rPr>
                <w:b/>
                <w:i/>
              </w:rPr>
              <w:t> </w:t>
            </w:r>
            <w:r w:rsidRPr="003F3D53">
              <w:t>mei 1999 betreffende de interne onderzoeken verricht door het Europees Bureau voor Fraudebestrijding (OLAF) en stelt het op basis van het model in de bijlage bij dat akkoord passende voorschriften op voor al zijn werknemers.</w:t>
            </w:r>
          </w:p>
        </w:tc>
      </w:tr>
    </w:tbl>
    <w:p w14:paraId="36BE4367" w14:textId="77777777" w:rsidR="00EB4CFB" w:rsidRPr="003F3D53" w:rsidRDefault="00EB4CFB" w:rsidP="00EB4CFB">
      <w:pPr>
        <w:rPr>
          <w:rStyle w:val="HideTWBExt"/>
          <w:noProof w:val="0"/>
          <w:color w:val="auto"/>
        </w:rPr>
      </w:pPr>
      <w:r w:rsidRPr="003F3D53">
        <w:rPr>
          <w:rStyle w:val="HideTWBExt"/>
          <w:noProof w:val="0"/>
        </w:rPr>
        <w:t>&lt;/Amend&gt;</w:t>
      </w:r>
    </w:p>
    <w:p w14:paraId="3C2C8ECD" w14:textId="77777777" w:rsidR="00EB4CFB" w:rsidRPr="003F3D53" w:rsidRDefault="00EB4CFB" w:rsidP="00EB4CFB">
      <w:pPr>
        <w:pStyle w:val="AMNumberTabs"/>
        <w:keepNext/>
      </w:pPr>
      <w:r w:rsidRPr="003F3D53">
        <w:rPr>
          <w:rStyle w:val="HideTWBExt"/>
          <w:b w:val="0"/>
          <w:noProof w:val="0"/>
        </w:rPr>
        <w:t>&lt;Amend&gt;</w:t>
      </w:r>
      <w:r w:rsidRPr="003F3D53">
        <w:t>Amendement</w:t>
      </w:r>
      <w:r w:rsidRPr="003F3D53">
        <w:tab/>
      </w:r>
      <w:r w:rsidRPr="003F3D53">
        <w:tab/>
      </w:r>
      <w:r w:rsidRPr="003F3D53">
        <w:rPr>
          <w:rStyle w:val="HideTWBExt"/>
          <w:b w:val="0"/>
          <w:noProof w:val="0"/>
        </w:rPr>
        <w:t>&lt;NumAm&gt;</w:t>
      </w:r>
      <w:r w:rsidRPr="003F3D53">
        <w:t>52</w:t>
      </w:r>
      <w:r w:rsidRPr="003F3D53">
        <w:rPr>
          <w:rStyle w:val="HideTWBExt"/>
          <w:b w:val="0"/>
          <w:noProof w:val="0"/>
        </w:rPr>
        <w:t>&lt;/NumAm&gt;</w:t>
      </w:r>
    </w:p>
    <w:p w14:paraId="146F13C9" w14:textId="77777777" w:rsidR="00EB4CFB" w:rsidRPr="003F3D53" w:rsidRDefault="00EB4CFB" w:rsidP="00EB4CFB">
      <w:pPr>
        <w:pStyle w:val="NormalBold12b"/>
        <w:keepNext/>
      </w:pPr>
      <w:r w:rsidRPr="003F3D53">
        <w:rPr>
          <w:rStyle w:val="HideTWBExt"/>
          <w:b w:val="0"/>
          <w:noProof w:val="0"/>
        </w:rPr>
        <w:t>&lt;DocAmend&gt;</w:t>
      </w:r>
      <w:r w:rsidRPr="003F3D53">
        <w:t>Voorstel voor een verordening</w:t>
      </w:r>
      <w:r w:rsidRPr="003F3D53">
        <w:rPr>
          <w:rStyle w:val="HideTWBExt"/>
          <w:b w:val="0"/>
          <w:noProof w:val="0"/>
        </w:rPr>
        <w:t>&lt;/DocAmend&gt;</w:t>
      </w:r>
    </w:p>
    <w:p w14:paraId="0456BA2C" w14:textId="77777777" w:rsidR="00EB4CFB" w:rsidRPr="003F3D53" w:rsidRDefault="00EB4CFB" w:rsidP="00EB4CFB">
      <w:pPr>
        <w:pStyle w:val="NormalBold"/>
        <w:keepNext/>
      </w:pPr>
      <w:r w:rsidRPr="003F3D53">
        <w:rPr>
          <w:rStyle w:val="HideTWBExt"/>
          <w:b w:val="0"/>
          <w:noProof w:val="0"/>
        </w:rPr>
        <w:t>&lt;Article&gt;</w:t>
      </w:r>
      <w:r w:rsidRPr="003F3D53">
        <w:t>Artikel 61 – lid 2</w:t>
      </w:r>
      <w:r w:rsidRPr="003F3D53">
        <w:rPr>
          <w:rStyle w:val="HideTWBExt"/>
          <w:b w:val="0"/>
          <w:noProof w:val="0"/>
        </w:rPr>
        <w:t>&lt;/Article&gt;</w:t>
      </w:r>
    </w:p>
    <w:p w14:paraId="0E30EDA6" w14:textId="77777777" w:rsidR="00EB4CFB" w:rsidRPr="003F3D53" w:rsidRDefault="00EB4CFB" w:rsidP="00EB4CFB"/>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B4CFB" w:rsidRPr="003F3D53" w14:paraId="2225E4E8" w14:textId="77777777" w:rsidTr="00CE5A57">
        <w:trPr>
          <w:jc w:val="center"/>
        </w:trPr>
        <w:tc>
          <w:tcPr>
            <w:tcW w:w="9752" w:type="dxa"/>
            <w:gridSpan w:val="2"/>
          </w:tcPr>
          <w:p w14:paraId="0619AD9C" w14:textId="77777777" w:rsidR="00EB4CFB" w:rsidRPr="003F3D53" w:rsidRDefault="00EB4CFB" w:rsidP="00CE5A57">
            <w:pPr>
              <w:keepNext/>
            </w:pPr>
          </w:p>
        </w:tc>
      </w:tr>
      <w:tr w:rsidR="00EB4CFB" w:rsidRPr="003F3D53" w14:paraId="75B81709" w14:textId="77777777" w:rsidTr="00CE5A57">
        <w:trPr>
          <w:jc w:val="center"/>
        </w:trPr>
        <w:tc>
          <w:tcPr>
            <w:tcW w:w="4876" w:type="dxa"/>
            <w:hideMark/>
          </w:tcPr>
          <w:p w14:paraId="22CB6AB4" w14:textId="77777777" w:rsidR="00EB4CFB" w:rsidRPr="003F3D53" w:rsidRDefault="00EB4CFB" w:rsidP="00CE5A57">
            <w:pPr>
              <w:pStyle w:val="ColumnHeading"/>
              <w:keepNext/>
            </w:pPr>
            <w:r w:rsidRPr="003F3D53">
              <w:t>Door de Commissie voorgestelde tekst</w:t>
            </w:r>
          </w:p>
        </w:tc>
        <w:tc>
          <w:tcPr>
            <w:tcW w:w="4876" w:type="dxa"/>
            <w:hideMark/>
          </w:tcPr>
          <w:p w14:paraId="70C94DBC" w14:textId="77777777" w:rsidR="00EB4CFB" w:rsidRPr="003F3D53" w:rsidRDefault="00EB4CFB" w:rsidP="00CE5A57">
            <w:pPr>
              <w:pStyle w:val="ColumnHeading"/>
              <w:keepNext/>
            </w:pPr>
            <w:r w:rsidRPr="003F3D53">
              <w:t>Amendement</w:t>
            </w:r>
          </w:p>
        </w:tc>
      </w:tr>
      <w:tr w:rsidR="00EB4CFB" w:rsidRPr="003F3D53" w14:paraId="4899339E" w14:textId="77777777" w:rsidTr="00CE5A57">
        <w:trPr>
          <w:jc w:val="center"/>
        </w:trPr>
        <w:tc>
          <w:tcPr>
            <w:tcW w:w="4876" w:type="dxa"/>
            <w:hideMark/>
          </w:tcPr>
          <w:p w14:paraId="3258AA48" w14:textId="77777777" w:rsidR="00EB4CFB" w:rsidRPr="003F3D53" w:rsidRDefault="00EB4CFB" w:rsidP="00CE5A57">
            <w:pPr>
              <w:pStyle w:val="Normal6"/>
            </w:pPr>
            <w:r w:rsidRPr="003F3D53">
              <w:t>2.</w:t>
            </w:r>
            <w:r w:rsidRPr="003F3D53">
              <w:tab/>
              <w:t xml:space="preserve">De Europese Rekenkamer is bevoegd om </w:t>
            </w:r>
            <w:r w:rsidRPr="003F3D53">
              <w:rPr>
                <w:b/>
                <w:i/>
              </w:rPr>
              <w:t>bij alle begunstigden</w:t>
            </w:r>
            <w:r w:rsidRPr="003F3D53">
              <w:t xml:space="preserve"> van </w:t>
            </w:r>
            <w:r w:rsidRPr="003F3D53">
              <w:rPr>
                <w:b/>
                <w:i/>
              </w:rPr>
              <w:t>subsidies, contractanten</w:t>
            </w:r>
            <w:r w:rsidRPr="003F3D53">
              <w:t xml:space="preserve"> en </w:t>
            </w:r>
            <w:r w:rsidRPr="003F3D53">
              <w:rPr>
                <w:b/>
                <w:i/>
              </w:rPr>
              <w:t>subcontractanten die</w:t>
            </w:r>
            <w:r w:rsidRPr="003F3D53">
              <w:t xml:space="preserve"> van Eurojust </w:t>
            </w:r>
            <w:r w:rsidRPr="003F3D53">
              <w:rPr>
                <w:b/>
                <w:i/>
              </w:rPr>
              <w:t>EU-middelen hebben ontvangen,</w:t>
            </w:r>
            <w:r w:rsidRPr="003F3D53">
              <w:t xml:space="preserve"> controles op stukken </w:t>
            </w:r>
            <w:r w:rsidRPr="003F3D53">
              <w:rPr>
                <w:b/>
                <w:i/>
              </w:rPr>
              <w:t>en</w:t>
            </w:r>
            <w:r w:rsidRPr="003F3D53">
              <w:t xml:space="preserve"> controles ter plaatse</w:t>
            </w:r>
            <w:r w:rsidRPr="003F3D53">
              <w:rPr>
                <w:b/>
                <w:i/>
              </w:rPr>
              <w:t xml:space="preserve"> te verrichten</w:t>
            </w:r>
            <w:r w:rsidRPr="003F3D53">
              <w:t>.</w:t>
            </w:r>
          </w:p>
        </w:tc>
        <w:tc>
          <w:tcPr>
            <w:tcW w:w="4876" w:type="dxa"/>
            <w:hideMark/>
          </w:tcPr>
          <w:p w14:paraId="0E89694C" w14:textId="77777777" w:rsidR="00EB4CFB" w:rsidRPr="003F3D53" w:rsidRDefault="00EB4CFB" w:rsidP="00CE5A57">
            <w:pPr>
              <w:pStyle w:val="Normal6"/>
            </w:pPr>
            <w:r w:rsidRPr="003F3D53">
              <w:t>2.</w:t>
            </w:r>
            <w:r w:rsidRPr="003F3D53">
              <w:tab/>
              <w:t xml:space="preserve">De Europese Rekenkamer is bevoegd om </w:t>
            </w:r>
            <w:r w:rsidRPr="003F3D53">
              <w:rPr>
                <w:b/>
                <w:i/>
              </w:rPr>
              <w:t>regelmatig audits te verrichten</w:t>
            </w:r>
            <w:r w:rsidRPr="003F3D53">
              <w:t xml:space="preserve"> van </w:t>
            </w:r>
            <w:r w:rsidRPr="003F3D53">
              <w:rPr>
                <w:b/>
                <w:i/>
              </w:rPr>
              <w:t>de compliance</w:t>
            </w:r>
            <w:r w:rsidRPr="003F3D53">
              <w:t xml:space="preserve"> en </w:t>
            </w:r>
            <w:r w:rsidRPr="003F3D53">
              <w:rPr>
                <w:b/>
                <w:i/>
              </w:rPr>
              <w:t>de resultaten van de activiteiten</w:t>
            </w:r>
            <w:r w:rsidRPr="003F3D53">
              <w:t xml:space="preserve"> van Eurojust </w:t>
            </w:r>
            <w:r w:rsidRPr="003F3D53">
              <w:rPr>
                <w:b/>
                <w:i/>
              </w:rPr>
              <w:t>op basis van</w:t>
            </w:r>
            <w:r w:rsidRPr="003F3D53">
              <w:t xml:space="preserve"> controles op stukken </w:t>
            </w:r>
            <w:r w:rsidRPr="003F3D53">
              <w:rPr>
                <w:b/>
                <w:i/>
              </w:rPr>
              <w:t>of</w:t>
            </w:r>
            <w:r w:rsidRPr="003F3D53">
              <w:t xml:space="preserve"> controles ter plaatse</w:t>
            </w:r>
            <w:r w:rsidRPr="003F3D53">
              <w:rPr>
                <w:b/>
                <w:i/>
              </w:rPr>
              <w:t>, bij alle begunstigden van subsidies, contractanten en subcontractanten die van Eurojust EU-middelen hebben ontvangen</w:t>
            </w:r>
            <w:r w:rsidRPr="003F3D53">
              <w:t>.</w:t>
            </w:r>
          </w:p>
        </w:tc>
      </w:tr>
    </w:tbl>
    <w:p w14:paraId="385E1847" w14:textId="77777777" w:rsidR="00EB4CFB" w:rsidRPr="003F3D53" w:rsidRDefault="00EB4CFB" w:rsidP="00EB4CFB">
      <w:pPr>
        <w:rPr>
          <w:rStyle w:val="HideTWBExt"/>
          <w:noProof w:val="0"/>
          <w:color w:val="auto"/>
        </w:rPr>
      </w:pPr>
      <w:r w:rsidRPr="003F3D53">
        <w:rPr>
          <w:rStyle w:val="HideTWBExt"/>
          <w:noProof w:val="0"/>
        </w:rPr>
        <w:t>&lt;/Amend&gt;</w:t>
      </w:r>
    </w:p>
    <w:p w14:paraId="0CD63A81" w14:textId="77777777" w:rsidR="00EB4CFB" w:rsidRPr="003F3D53" w:rsidRDefault="00EB4CFB" w:rsidP="00EB4CFB">
      <w:pPr>
        <w:pStyle w:val="AMNumberTabs"/>
      </w:pPr>
      <w:r w:rsidRPr="003F3D53">
        <w:rPr>
          <w:rStyle w:val="HideTWBExt"/>
          <w:b w:val="0"/>
          <w:noProof w:val="0"/>
        </w:rPr>
        <w:t>&lt;Amend&gt;</w:t>
      </w:r>
      <w:r w:rsidRPr="003F3D53">
        <w:t>Amendement</w:t>
      </w:r>
      <w:r w:rsidRPr="003F3D53">
        <w:tab/>
      </w:r>
      <w:r w:rsidRPr="003F3D53">
        <w:tab/>
      </w:r>
      <w:r w:rsidRPr="003F3D53">
        <w:rPr>
          <w:rStyle w:val="HideTWBExt"/>
          <w:noProof w:val="0"/>
        </w:rPr>
        <w:t>&lt;NumAm&gt;</w:t>
      </w:r>
      <w:r w:rsidRPr="003F3D53">
        <w:t>53</w:t>
      </w:r>
      <w:r w:rsidRPr="003F3D53">
        <w:rPr>
          <w:rStyle w:val="HideTWBExt"/>
          <w:noProof w:val="0"/>
        </w:rPr>
        <w:t>&lt;/NumAm&gt;</w:t>
      </w:r>
    </w:p>
    <w:p w14:paraId="118F311F" w14:textId="77777777" w:rsidR="00EB4CFB" w:rsidRPr="003F3D53" w:rsidRDefault="00EB4CFB" w:rsidP="00EB4CFB">
      <w:pPr>
        <w:pStyle w:val="NormalBold12b"/>
        <w:keepNext/>
      </w:pPr>
      <w:r w:rsidRPr="003F3D53">
        <w:rPr>
          <w:rStyle w:val="HideTWBExt"/>
          <w:b w:val="0"/>
          <w:noProof w:val="0"/>
        </w:rPr>
        <w:t>&lt;DocAmend&gt;</w:t>
      </w:r>
      <w:r w:rsidRPr="003F3D53">
        <w:t>Voorstel voor een verordening</w:t>
      </w:r>
      <w:r w:rsidRPr="003F3D53">
        <w:rPr>
          <w:rStyle w:val="HideTWBExt"/>
          <w:b w:val="0"/>
          <w:noProof w:val="0"/>
        </w:rPr>
        <w:t>&lt;/DocAmend&gt;</w:t>
      </w:r>
    </w:p>
    <w:p w14:paraId="3D5C25F6" w14:textId="77777777" w:rsidR="00EB4CFB" w:rsidRPr="003F3D53" w:rsidRDefault="00EB4CFB" w:rsidP="00EB4CFB">
      <w:pPr>
        <w:pStyle w:val="NormalBold"/>
        <w:rPr>
          <w:rStyle w:val="HideTWBExt"/>
          <w:noProof w:val="0"/>
          <w:color w:val="auto"/>
        </w:rPr>
      </w:pPr>
      <w:r w:rsidRPr="003F3D53">
        <w:rPr>
          <w:rStyle w:val="HideTWBExt"/>
          <w:noProof w:val="0"/>
        </w:rPr>
        <w:t>&lt;Article&gt;</w:t>
      </w:r>
      <w:r w:rsidRPr="003F3D53">
        <w:t>Artikel 61 – lid 3</w:t>
      </w:r>
      <w:r w:rsidRPr="003F3D53">
        <w:rPr>
          <w:rStyle w:val="HideTWBExt"/>
          <w:noProof w:val="0"/>
        </w:rPr>
        <w:t>&lt;/Article&gt;</w:t>
      </w:r>
    </w:p>
    <w:p w14:paraId="132934F2" w14:textId="77777777" w:rsidR="00EB4CFB" w:rsidRPr="003F3D53" w:rsidRDefault="00EB4CFB" w:rsidP="00EB4CFB">
      <w:pPr>
        <w:pStyle w:val="NormalBold"/>
      </w:pP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B4CFB" w:rsidRPr="003F3D53" w14:paraId="072190E7" w14:textId="77777777" w:rsidTr="00CE5A57">
        <w:trPr>
          <w:trHeight w:hRule="exact" w:val="240"/>
          <w:jc w:val="center"/>
        </w:trPr>
        <w:tc>
          <w:tcPr>
            <w:tcW w:w="9752" w:type="dxa"/>
            <w:gridSpan w:val="2"/>
          </w:tcPr>
          <w:p w14:paraId="2EE0F4F1" w14:textId="77777777" w:rsidR="00EB4CFB" w:rsidRPr="003F3D53" w:rsidRDefault="00EB4CFB" w:rsidP="00CE5A57"/>
        </w:tc>
      </w:tr>
      <w:tr w:rsidR="00EB4CFB" w:rsidRPr="003F3D53" w14:paraId="30EB882B" w14:textId="77777777" w:rsidTr="00CE5A57">
        <w:trPr>
          <w:trHeight w:val="240"/>
          <w:jc w:val="center"/>
        </w:trPr>
        <w:tc>
          <w:tcPr>
            <w:tcW w:w="4876" w:type="dxa"/>
          </w:tcPr>
          <w:p w14:paraId="2DC0AF1B" w14:textId="77777777" w:rsidR="00EB4CFB" w:rsidRPr="003F3D53" w:rsidRDefault="00EB4CFB" w:rsidP="00CE5A57">
            <w:pPr>
              <w:pStyle w:val="ColumnHeading"/>
            </w:pPr>
            <w:r w:rsidRPr="003F3D53">
              <w:t>Door de Commissie voorgestelde tekst</w:t>
            </w:r>
          </w:p>
        </w:tc>
        <w:tc>
          <w:tcPr>
            <w:tcW w:w="4876" w:type="dxa"/>
          </w:tcPr>
          <w:p w14:paraId="540A79B2" w14:textId="77777777" w:rsidR="00EB4CFB" w:rsidRPr="003F3D53" w:rsidRDefault="00EB4CFB" w:rsidP="00CE5A57">
            <w:pPr>
              <w:pStyle w:val="ColumnHeading"/>
            </w:pPr>
            <w:r w:rsidRPr="003F3D53">
              <w:t>Amendement</w:t>
            </w:r>
          </w:p>
        </w:tc>
      </w:tr>
      <w:tr w:rsidR="00EB4CFB" w:rsidRPr="003F3D53" w14:paraId="47F75F63" w14:textId="77777777" w:rsidTr="00CE5A57">
        <w:trPr>
          <w:jc w:val="center"/>
        </w:trPr>
        <w:tc>
          <w:tcPr>
            <w:tcW w:w="4876" w:type="dxa"/>
          </w:tcPr>
          <w:p w14:paraId="56D39FAE" w14:textId="77777777" w:rsidR="00EB4CFB" w:rsidRPr="003F3D53" w:rsidRDefault="00EB4CFB" w:rsidP="00CE5A57">
            <w:pPr>
              <w:pStyle w:val="Normal6"/>
            </w:pPr>
            <w:r w:rsidRPr="003F3D53">
              <w:t>3.</w:t>
            </w:r>
            <w:r w:rsidRPr="003F3D53">
              <w:tab/>
              <w:t>Overeenkomstig de bepalingen en procedures van Verordening (</w:t>
            </w:r>
            <w:r w:rsidRPr="003F3D53">
              <w:rPr>
                <w:b/>
                <w:i/>
              </w:rPr>
              <w:t>EG</w:t>
            </w:r>
            <w:r w:rsidRPr="003F3D53">
              <w:t>) nr. </w:t>
            </w:r>
            <w:r w:rsidRPr="003F3D53">
              <w:rPr>
                <w:b/>
                <w:i/>
              </w:rPr>
              <w:t>1073</w:t>
            </w:r>
            <w:r w:rsidRPr="003F3D53">
              <w:t>/</w:t>
            </w:r>
            <w:r w:rsidRPr="003F3D53">
              <w:rPr>
                <w:b/>
                <w:i/>
              </w:rPr>
              <w:t>1999</w:t>
            </w:r>
            <w:r w:rsidRPr="003F3D53">
              <w:t xml:space="preserve"> en Verordening (Euratom, EG) nr. 2185/96 van de Raad</w:t>
            </w:r>
            <w:r w:rsidRPr="003F3D53">
              <w:rPr>
                <w:rStyle w:val="Sup"/>
                <w:color w:val="auto"/>
              </w:rPr>
              <w:t>22</w:t>
            </w:r>
            <w:r w:rsidRPr="003F3D53">
              <w:t xml:space="preserve"> kan OLAF onderzoeken, waaronder controles en inspecties ter plaatse, uitvoeren om vast te stellen of er sprake is van onregelmatigheden waardoor de financiële belangen van de Unie worden geschaad in verband met uitgaven die door Eurojust worden gefinancierd.</w:t>
            </w:r>
          </w:p>
        </w:tc>
        <w:tc>
          <w:tcPr>
            <w:tcW w:w="4876" w:type="dxa"/>
          </w:tcPr>
          <w:p w14:paraId="0FA1A9AF" w14:textId="77777777" w:rsidR="00EB4CFB" w:rsidRPr="003F3D53" w:rsidRDefault="00EB4CFB" w:rsidP="00CE5A57">
            <w:pPr>
              <w:pStyle w:val="Normal6"/>
            </w:pPr>
            <w:r w:rsidRPr="003F3D53">
              <w:t>3.</w:t>
            </w:r>
            <w:r w:rsidRPr="003F3D53">
              <w:tab/>
              <w:t>Overeenkomstig de bepalingen en procedures van Verordening (</w:t>
            </w:r>
            <w:r w:rsidRPr="003F3D53">
              <w:rPr>
                <w:b/>
                <w:i/>
              </w:rPr>
              <w:t>EU</w:t>
            </w:r>
            <w:r w:rsidRPr="003F3D53">
              <w:t>) nr. </w:t>
            </w:r>
            <w:r w:rsidRPr="003F3D53">
              <w:rPr>
                <w:b/>
                <w:i/>
              </w:rPr>
              <w:t>883</w:t>
            </w:r>
            <w:r w:rsidRPr="003F3D53">
              <w:t>/</w:t>
            </w:r>
            <w:r w:rsidRPr="003F3D53">
              <w:rPr>
                <w:b/>
                <w:i/>
              </w:rPr>
              <w:t>2013</w:t>
            </w:r>
            <w:r w:rsidRPr="003F3D53">
              <w:t xml:space="preserve"> en Verordening (Euratom, EG) nr. 2185/96 van de Raad</w:t>
            </w:r>
            <w:r w:rsidRPr="003F3D53">
              <w:rPr>
                <w:rStyle w:val="Sup"/>
                <w:color w:val="auto"/>
              </w:rPr>
              <w:t>22</w:t>
            </w:r>
            <w:r w:rsidRPr="003F3D53">
              <w:t xml:space="preserve"> kan OLAF onderzoeken, waaronder controles en inspecties ter plaatse, uitvoeren om vast te stellen of er sprake is van onregelmatigheden waardoor de financiële belangen van de Unie worden geschaad in verband met uitgaven die door Eurojust worden gefinancierd.</w:t>
            </w:r>
          </w:p>
        </w:tc>
      </w:tr>
      <w:tr w:rsidR="00EB4CFB" w:rsidRPr="003F3D53" w14:paraId="7DE2C205" w14:textId="77777777" w:rsidTr="00CE5A57">
        <w:trPr>
          <w:jc w:val="center"/>
        </w:trPr>
        <w:tc>
          <w:tcPr>
            <w:tcW w:w="4876" w:type="dxa"/>
          </w:tcPr>
          <w:p w14:paraId="7813375F" w14:textId="77777777" w:rsidR="00EB4CFB" w:rsidRPr="003F3D53" w:rsidRDefault="00EB4CFB" w:rsidP="00CE5A57">
            <w:pPr>
              <w:pStyle w:val="Normal6"/>
            </w:pPr>
            <w:r w:rsidRPr="003F3D53">
              <w:t>_________________</w:t>
            </w:r>
          </w:p>
        </w:tc>
        <w:tc>
          <w:tcPr>
            <w:tcW w:w="4876" w:type="dxa"/>
          </w:tcPr>
          <w:p w14:paraId="1440329F" w14:textId="77777777" w:rsidR="00EB4CFB" w:rsidRPr="003F3D53" w:rsidRDefault="00EB4CFB" w:rsidP="00CE5A57">
            <w:pPr>
              <w:pStyle w:val="Normal6"/>
            </w:pPr>
            <w:r w:rsidRPr="003F3D53">
              <w:t>_________________</w:t>
            </w:r>
          </w:p>
        </w:tc>
      </w:tr>
      <w:tr w:rsidR="00EB4CFB" w:rsidRPr="003F3D53" w14:paraId="3A254707" w14:textId="77777777" w:rsidTr="00CE5A57">
        <w:trPr>
          <w:jc w:val="center"/>
        </w:trPr>
        <w:tc>
          <w:tcPr>
            <w:tcW w:w="4876" w:type="dxa"/>
          </w:tcPr>
          <w:p w14:paraId="7F3A25DC" w14:textId="77777777" w:rsidR="00EB4CFB" w:rsidRPr="003F3D53" w:rsidRDefault="00EB4CFB" w:rsidP="00CE5A57">
            <w:pPr>
              <w:pStyle w:val="Normal6"/>
            </w:pPr>
            <w:r w:rsidRPr="003F3D53">
              <w:rPr>
                <w:rStyle w:val="Sup"/>
                <w:color w:val="auto"/>
              </w:rPr>
              <w:t>22</w:t>
            </w:r>
            <w:r w:rsidRPr="003F3D53">
              <w:t xml:space="preserve"> PB L</w:t>
            </w:r>
            <w:r w:rsidRPr="003F3D53">
              <w:rPr>
                <w:b/>
                <w:i/>
              </w:rPr>
              <w:t xml:space="preserve"> </w:t>
            </w:r>
            <w:r w:rsidRPr="003F3D53">
              <w:t>292 van 15.11.1996, blz.</w:t>
            </w:r>
            <w:r w:rsidRPr="003F3D53">
              <w:rPr>
                <w:b/>
                <w:i/>
              </w:rPr>
              <w:t xml:space="preserve"> </w:t>
            </w:r>
            <w:r w:rsidRPr="003F3D53">
              <w:t>2.</w:t>
            </w:r>
          </w:p>
        </w:tc>
        <w:tc>
          <w:tcPr>
            <w:tcW w:w="4876" w:type="dxa"/>
          </w:tcPr>
          <w:p w14:paraId="74CB666D" w14:textId="77777777" w:rsidR="00EB4CFB" w:rsidRPr="003F3D53" w:rsidRDefault="00EB4CFB" w:rsidP="00CE5A57">
            <w:pPr>
              <w:pStyle w:val="Normal6"/>
            </w:pPr>
            <w:r w:rsidRPr="003F3D53">
              <w:rPr>
                <w:rStyle w:val="Sup"/>
                <w:color w:val="auto"/>
              </w:rPr>
              <w:t>22</w:t>
            </w:r>
            <w:r w:rsidRPr="003F3D53">
              <w:t xml:space="preserve"> </w:t>
            </w:r>
            <w:r w:rsidRPr="003F3D53">
              <w:rPr>
                <w:b/>
                <w:i/>
              </w:rPr>
              <w:t>Verordening (Euratom, EG) nr. 2185/96 van de Raad van 11 november 1996 betreffende de controles en verificaties ter plaatse die door de Commissie worden uitgevoerd ter bescherming van de financiële belangen van de Europese Gemeenschappen tegen fraudes en andere onregelmatigheden (</w:t>
            </w:r>
            <w:r w:rsidRPr="003F3D53">
              <w:t>PB L</w:t>
            </w:r>
            <w:r w:rsidRPr="003F3D53">
              <w:rPr>
                <w:b/>
                <w:i/>
              </w:rPr>
              <w:t> </w:t>
            </w:r>
            <w:r w:rsidRPr="003F3D53">
              <w:t>292 van 15.11.1996, blz.</w:t>
            </w:r>
            <w:r w:rsidRPr="003F3D53">
              <w:rPr>
                <w:b/>
                <w:i/>
              </w:rPr>
              <w:t> </w:t>
            </w:r>
            <w:r w:rsidRPr="003F3D53">
              <w:t>2</w:t>
            </w:r>
            <w:r w:rsidRPr="003F3D53">
              <w:rPr>
                <w:b/>
                <w:i/>
              </w:rPr>
              <w:t>)</w:t>
            </w:r>
            <w:r w:rsidRPr="003F3D53">
              <w:t>.</w:t>
            </w:r>
          </w:p>
        </w:tc>
      </w:tr>
    </w:tbl>
    <w:p w14:paraId="4322B2E1" w14:textId="77777777" w:rsidR="00EB4CFB" w:rsidRPr="003F3D53" w:rsidRDefault="00EB4CFB" w:rsidP="00EB4CFB">
      <w:pPr>
        <w:rPr>
          <w:rStyle w:val="HideTWBExt"/>
          <w:noProof w:val="0"/>
          <w:color w:val="auto"/>
        </w:rPr>
      </w:pPr>
      <w:r w:rsidRPr="003F3D53">
        <w:rPr>
          <w:rStyle w:val="HideTWBExt"/>
          <w:noProof w:val="0"/>
        </w:rPr>
        <w:t>&lt;/Amend&gt;</w:t>
      </w:r>
    </w:p>
    <w:p w14:paraId="25354BB0" w14:textId="77777777" w:rsidR="00EB4CFB" w:rsidRPr="003F3D53" w:rsidRDefault="00EB4CFB" w:rsidP="00EB4CFB"/>
    <w:p w14:paraId="08A572A3" w14:textId="77777777" w:rsidR="00EB4CFB" w:rsidRPr="003F3D53" w:rsidRDefault="00EB4CFB" w:rsidP="00EB4CFB">
      <w:pPr>
        <w:pStyle w:val="AMNumberTabs"/>
        <w:keepNext/>
      </w:pPr>
      <w:r w:rsidRPr="003F3D53">
        <w:rPr>
          <w:rStyle w:val="HideTWBExt"/>
          <w:b w:val="0"/>
          <w:noProof w:val="0"/>
        </w:rPr>
        <w:t>&lt;Amend&gt;</w:t>
      </w:r>
      <w:r w:rsidRPr="003F3D53">
        <w:t>Amendement</w:t>
      </w:r>
      <w:r w:rsidRPr="003F3D53">
        <w:tab/>
      </w:r>
      <w:r w:rsidRPr="003F3D53">
        <w:tab/>
      </w:r>
      <w:r w:rsidRPr="003F3D53">
        <w:rPr>
          <w:rStyle w:val="HideTWBExt"/>
          <w:b w:val="0"/>
          <w:noProof w:val="0"/>
        </w:rPr>
        <w:t>&lt;NumAm&gt;</w:t>
      </w:r>
      <w:r w:rsidRPr="003F3D53">
        <w:t>54</w:t>
      </w:r>
      <w:r w:rsidRPr="003F3D53">
        <w:rPr>
          <w:rStyle w:val="HideTWBExt"/>
          <w:b w:val="0"/>
          <w:noProof w:val="0"/>
        </w:rPr>
        <w:t>&lt;/NumAm&gt;</w:t>
      </w:r>
    </w:p>
    <w:p w14:paraId="4E2B8692" w14:textId="77777777" w:rsidR="00EB4CFB" w:rsidRPr="003F3D53" w:rsidRDefault="00EB4CFB" w:rsidP="00EB4CFB">
      <w:pPr>
        <w:pStyle w:val="NormalBold12b"/>
        <w:keepNext/>
      </w:pPr>
      <w:r w:rsidRPr="003F3D53">
        <w:rPr>
          <w:rStyle w:val="HideTWBExt"/>
          <w:b w:val="0"/>
          <w:noProof w:val="0"/>
        </w:rPr>
        <w:t>&lt;DocAmend&gt;</w:t>
      </w:r>
      <w:r w:rsidRPr="003F3D53">
        <w:t>Voorstel voor een verordening</w:t>
      </w:r>
      <w:r w:rsidRPr="003F3D53">
        <w:rPr>
          <w:rStyle w:val="HideTWBExt"/>
          <w:b w:val="0"/>
          <w:noProof w:val="0"/>
        </w:rPr>
        <w:t>&lt;/DocAmend&gt;</w:t>
      </w:r>
    </w:p>
    <w:p w14:paraId="76D66115" w14:textId="77777777" w:rsidR="00EB4CFB" w:rsidRPr="003F3D53" w:rsidRDefault="00EB4CFB" w:rsidP="00EB4CFB">
      <w:pPr>
        <w:pStyle w:val="NormalBold"/>
        <w:keepNext/>
      </w:pPr>
      <w:r w:rsidRPr="003F3D53">
        <w:rPr>
          <w:rStyle w:val="HideTWBExt"/>
          <w:b w:val="0"/>
          <w:noProof w:val="0"/>
        </w:rPr>
        <w:t>&lt;Article&gt;</w:t>
      </w:r>
      <w:r w:rsidRPr="003F3D53">
        <w:t>Artikel 61 – lid 4 bis (nieuw)</w:t>
      </w:r>
      <w:r w:rsidRPr="003F3D53">
        <w:rPr>
          <w:rStyle w:val="HideTWBExt"/>
          <w:b w:val="0"/>
          <w:noProof w:val="0"/>
        </w:rPr>
        <w:t>&lt;/Article&gt;</w:t>
      </w:r>
    </w:p>
    <w:p w14:paraId="19575EDD" w14:textId="77777777" w:rsidR="00EB4CFB" w:rsidRPr="003F3D53" w:rsidRDefault="00EB4CFB" w:rsidP="00EB4CFB"/>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B4CFB" w:rsidRPr="003F3D53" w14:paraId="50C53AA6" w14:textId="77777777" w:rsidTr="00CE5A57">
        <w:trPr>
          <w:jc w:val="center"/>
        </w:trPr>
        <w:tc>
          <w:tcPr>
            <w:tcW w:w="9752" w:type="dxa"/>
            <w:gridSpan w:val="2"/>
          </w:tcPr>
          <w:p w14:paraId="47DEFE0E" w14:textId="77777777" w:rsidR="00EB4CFB" w:rsidRPr="003F3D53" w:rsidRDefault="00EB4CFB" w:rsidP="00CE5A57">
            <w:pPr>
              <w:keepNext/>
            </w:pPr>
          </w:p>
        </w:tc>
      </w:tr>
      <w:tr w:rsidR="00EB4CFB" w:rsidRPr="003F3D53" w14:paraId="51B2B4E4" w14:textId="77777777" w:rsidTr="00CE5A57">
        <w:trPr>
          <w:jc w:val="center"/>
        </w:trPr>
        <w:tc>
          <w:tcPr>
            <w:tcW w:w="4876" w:type="dxa"/>
            <w:hideMark/>
          </w:tcPr>
          <w:p w14:paraId="3967CACC" w14:textId="77777777" w:rsidR="00EB4CFB" w:rsidRPr="003F3D53" w:rsidRDefault="00EB4CFB" w:rsidP="00CE5A57">
            <w:pPr>
              <w:pStyle w:val="ColumnHeading"/>
              <w:keepNext/>
            </w:pPr>
            <w:r w:rsidRPr="003F3D53">
              <w:t>Door de Commissie voorgestelde tekst</w:t>
            </w:r>
          </w:p>
        </w:tc>
        <w:tc>
          <w:tcPr>
            <w:tcW w:w="4876" w:type="dxa"/>
            <w:hideMark/>
          </w:tcPr>
          <w:p w14:paraId="5DDBBB71" w14:textId="77777777" w:rsidR="00EB4CFB" w:rsidRPr="003F3D53" w:rsidRDefault="00EB4CFB" w:rsidP="00CE5A57">
            <w:pPr>
              <w:pStyle w:val="ColumnHeading"/>
              <w:keepNext/>
            </w:pPr>
            <w:r w:rsidRPr="003F3D53">
              <w:t>Amendement</w:t>
            </w:r>
          </w:p>
        </w:tc>
      </w:tr>
      <w:tr w:rsidR="00EB4CFB" w:rsidRPr="003F3D53" w14:paraId="4B546AF1" w14:textId="77777777" w:rsidTr="00CE5A57">
        <w:trPr>
          <w:jc w:val="center"/>
        </w:trPr>
        <w:tc>
          <w:tcPr>
            <w:tcW w:w="4876" w:type="dxa"/>
          </w:tcPr>
          <w:p w14:paraId="4FD27CAC" w14:textId="77777777" w:rsidR="00EB4CFB" w:rsidRPr="003F3D53" w:rsidRDefault="00EB4CFB" w:rsidP="00CE5A57">
            <w:pPr>
              <w:pStyle w:val="Normal6"/>
            </w:pPr>
          </w:p>
        </w:tc>
        <w:tc>
          <w:tcPr>
            <w:tcW w:w="4876" w:type="dxa"/>
            <w:hideMark/>
          </w:tcPr>
          <w:p w14:paraId="5905B743" w14:textId="77777777" w:rsidR="00EB4CFB" w:rsidRPr="003F3D53" w:rsidRDefault="00EB4CFB" w:rsidP="00CE5A57">
            <w:pPr>
              <w:pStyle w:val="Normal6"/>
              <w:rPr>
                <w:szCs w:val="24"/>
              </w:rPr>
            </w:pPr>
            <w:r w:rsidRPr="003F3D53">
              <w:rPr>
                <w:b/>
                <w:i/>
              </w:rPr>
              <w:t>4 bis.</w:t>
            </w:r>
            <w:r w:rsidRPr="003F3D53">
              <w:tab/>
            </w:r>
            <w:r w:rsidRPr="003F3D53">
              <w:rPr>
                <w:b/>
                <w:i/>
              </w:rPr>
              <w:t xml:space="preserve">De personeelsleden van Eurojust, de administratief directeur en de leden van de raad van bestuur melden bij OLAF onverwijld en zonder dat hun verantwoordelijkheid als gevolg van deze melding in het geding kan komen, gevallen van fraude waarvan zij mogelijk tijdens de uitoefening van hun functies of mandaten kennis hebben genomen. Indien zij deze verplichting niet nakomen, worden zij persoonlijk aansprakelijk gesteld voor de gevolgen van de fraude waarvan zij kennis hebben genomen en die zij niet bij OLAF hebben gemeld. </w:t>
            </w:r>
          </w:p>
        </w:tc>
      </w:tr>
    </w:tbl>
    <w:p w14:paraId="00978515" w14:textId="77777777" w:rsidR="00EB4CFB" w:rsidRPr="003F3D53" w:rsidRDefault="00EB4CFB" w:rsidP="00EB4CFB">
      <w:pPr>
        <w:rPr>
          <w:rStyle w:val="HideTWBExt"/>
          <w:noProof w:val="0"/>
          <w:color w:val="auto"/>
        </w:rPr>
      </w:pPr>
      <w:r w:rsidRPr="003F3D53">
        <w:rPr>
          <w:rStyle w:val="HideTWBExt"/>
          <w:noProof w:val="0"/>
        </w:rPr>
        <w:t>&lt;/Amend&gt;</w:t>
      </w:r>
    </w:p>
    <w:p w14:paraId="4FD92ED3" w14:textId="77777777" w:rsidR="00EB4CFB" w:rsidRPr="003F3D53" w:rsidRDefault="00EB4CFB" w:rsidP="00EB4CFB">
      <w:pPr>
        <w:pStyle w:val="AMNumberTabs"/>
      </w:pPr>
      <w:r w:rsidRPr="003F3D53">
        <w:rPr>
          <w:rStyle w:val="HideTWBExt"/>
          <w:b w:val="0"/>
          <w:noProof w:val="0"/>
        </w:rPr>
        <w:t>&lt;Amend&gt;</w:t>
      </w:r>
      <w:r w:rsidRPr="003F3D53">
        <w:t>Amendement</w:t>
      </w:r>
      <w:r w:rsidRPr="003F3D53">
        <w:tab/>
      </w:r>
      <w:r w:rsidRPr="003F3D53">
        <w:tab/>
      </w:r>
      <w:r w:rsidRPr="003F3D53">
        <w:rPr>
          <w:rStyle w:val="HideTWBExt"/>
          <w:noProof w:val="0"/>
        </w:rPr>
        <w:t>&lt;NumAm&gt;</w:t>
      </w:r>
      <w:r w:rsidRPr="003F3D53">
        <w:t>55</w:t>
      </w:r>
      <w:r w:rsidRPr="003F3D53">
        <w:rPr>
          <w:rStyle w:val="HideTWBExt"/>
          <w:noProof w:val="0"/>
        </w:rPr>
        <w:t>&lt;/NumAm&gt;</w:t>
      </w:r>
    </w:p>
    <w:p w14:paraId="59E63755" w14:textId="77777777" w:rsidR="00EB4CFB" w:rsidRPr="003F3D53" w:rsidRDefault="00EB4CFB" w:rsidP="00EB4CFB">
      <w:pPr>
        <w:pStyle w:val="NormalBold12b"/>
        <w:keepNext/>
      </w:pPr>
      <w:r w:rsidRPr="003F3D53">
        <w:rPr>
          <w:rStyle w:val="HideTWBExt"/>
          <w:b w:val="0"/>
          <w:noProof w:val="0"/>
        </w:rPr>
        <w:t>&lt;DocAmend&gt;</w:t>
      </w:r>
      <w:r w:rsidRPr="003F3D53">
        <w:t>Voorstel voor een verordening</w:t>
      </w:r>
      <w:r w:rsidRPr="003F3D53">
        <w:rPr>
          <w:rStyle w:val="HideTWBExt"/>
          <w:b w:val="0"/>
          <w:noProof w:val="0"/>
        </w:rPr>
        <w:t>&lt;/DocAmend&gt;</w:t>
      </w:r>
    </w:p>
    <w:p w14:paraId="6FE5A5A5" w14:textId="77777777" w:rsidR="00EB4CFB" w:rsidRPr="003F3D53" w:rsidRDefault="00EB4CFB" w:rsidP="00EB4CFB">
      <w:pPr>
        <w:pStyle w:val="NormalBold"/>
        <w:rPr>
          <w:rStyle w:val="HideTWBExt"/>
          <w:noProof w:val="0"/>
          <w:color w:val="auto"/>
        </w:rPr>
      </w:pPr>
      <w:r w:rsidRPr="003F3D53">
        <w:rPr>
          <w:rStyle w:val="HideTWBExt"/>
          <w:noProof w:val="0"/>
        </w:rPr>
        <w:t>&lt;Article&gt;</w:t>
      </w:r>
      <w:r w:rsidRPr="003F3D53">
        <w:t>Bijlage II – punt 1 – letter d</w:t>
      </w:r>
      <w:r w:rsidRPr="003F3D53">
        <w:rPr>
          <w:rStyle w:val="HideTWBExt"/>
          <w:noProof w:val="0"/>
        </w:rPr>
        <w:t>&lt;/Article&gt;</w:t>
      </w:r>
    </w:p>
    <w:p w14:paraId="5810AF1D" w14:textId="77777777" w:rsidR="00EB4CFB" w:rsidRPr="003F3D53" w:rsidRDefault="00EB4CFB" w:rsidP="00EB4CFB">
      <w:pPr>
        <w:pStyle w:val="NormalBold"/>
      </w:pP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B4CFB" w:rsidRPr="003F3D53" w14:paraId="07742A22" w14:textId="77777777" w:rsidTr="00CE5A57">
        <w:trPr>
          <w:trHeight w:hRule="exact" w:val="240"/>
          <w:jc w:val="center"/>
        </w:trPr>
        <w:tc>
          <w:tcPr>
            <w:tcW w:w="9752" w:type="dxa"/>
            <w:gridSpan w:val="2"/>
          </w:tcPr>
          <w:p w14:paraId="131AD543" w14:textId="77777777" w:rsidR="00EB4CFB" w:rsidRPr="003F3D53" w:rsidRDefault="00EB4CFB" w:rsidP="00CE5A57"/>
        </w:tc>
      </w:tr>
      <w:tr w:rsidR="00EB4CFB" w:rsidRPr="003F3D53" w14:paraId="57CB6C4C" w14:textId="77777777" w:rsidTr="00CE5A57">
        <w:trPr>
          <w:trHeight w:val="240"/>
          <w:jc w:val="center"/>
        </w:trPr>
        <w:tc>
          <w:tcPr>
            <w:tcW w:w="4876" w:type="dxa"/>
          </w:tcPr>
          <w:p w14:paraId="0E811613" w14:textId="77777777" w:rsidR="00EB4CFB" w:rsidRPr="003F3D53" w:rsidRDefault="00EB4CFB" w:rsidP="00CE5A57">
            <w:pPr>
              <w:pStyle w:val="ColumnHeading"/>
            </w:pPr>
            <w:r w:rsidRPr="003F3D53">
              <w:t>Door de Commissie voorgestelde tekst</w:t>
            </w:r>
          </w:p>
        </w:tc>
        <w:tc>
          <w:tcPr>
            <w:tcW w:w="4876" w:type="dxa"/>
          </w:tcPr>
          <w:p w14:paraId="09388177" w14:textId="77777777" w:rsidR="00EB4CFB" w:rsidRPr="003F3D53" w:rsidRDefault="00EB4CFB" w:rsidP="00CE5A57">
            <w:pPr>
              <w:pStyle w:val="ColumnHeading"/>
            </w:pPr>
            <w:r w:rsidRPr="003F3D53">
              <w:t>Amendement</w:t>
            </w:r>
          </w:p>
        </w:tc>
      </w:tr>
      <w:tr w:rsidR="00EB4CFB" w:rsidRPr="003F3D53" w14:paraId="670631FA" w14:textId="77777777" w:rsidTr="00CE5A57">
        <w:trPr>
          <w:jc w:val="center"/>
        </w:trPr>
        <w:tc>
          <w:tcPr>
            <w:tcW w:w="4876" w:type="dxa"/>
          </w:tcPr>
          <w:p w14:paraId="3206970C" w14:textId="77777777" w:rsidR="00EB4CFB" w:rsidRPr="003F3D53" w:rsidRDefault="00EB4CFB" w:rsidP="00CE5A57">
            <w:pPr>
              <w:pStyle w:val="Normal6"/>
            </w:pPr>
            <w:r w:rsidRPr="003F3D53">
              <w:t>d)</w:t>
            </w:r>
            <w:r w:rsidRPr="003F3D53">
              <w:tab/>
            </w:r>
            <w:r w:rsidRPr="003F3D53">
              <w:rPr>
                <w:b/>
                <w:i/>
              </w:rPr>
              <w:t>geslacht</w:t>
            </w:r>
            <w:r w:rsidRPr="003F3D53">
              <w:t>;</w:t>
            </w:r>
          </w:p>
        </w:tc>
        <w:tc>
          <w:tcPr>
            <w:tcW w:w="4876" w:type="dxa"/>
          </w:tcPr>
          <w:p w14:paraId="41DD6F5E" w14:textId="77777777" w:rsidR="00EB4CFB" w:rsidRPr="003F3D53" w:rsidRDefault="00EB4CFB" w:rsidP="00CE5A57">
            <w:pPr>
              <w:pStyle w:val="Normal6"/>
            </w:pPr>
            <w:r w:rsidRPr="003F3D53">
              <w:t>d)</w:t>
            </w:r>
            <w:r w:rsidRPr="003F3D53">
              <w:tab/>
            </w:r>
            <w:r w:rsidRPr="003F3D53">
              <w:rPr>
                <w:b/>
                <w:i/>
              </w:rPr>
              <w:t>gender</w:t>
            </w:r>
            <w:r w:rsidRPr="003F3D53">
              <w:t>;</w:t>
            </w:r>
          </w:p>
        </w:tc>
      </w:tr>
    </w:tbl>
    <w:p w14:paraId="73B832F0" w14:textId="77777777" w:rsidR="00EB4CFB" w:rsidRPr="003F3D53" w:rsidRDefault="00EB4CFB" w:rsidP="00EB4CFB">
      <w:pPr>
        <w:rPr>
          <w:rStyle w:val="HideTWBExt"/>
          <w:noProof w:val="0"/>
          <w:color w:val="auto"/>
        </w:rPr>
      </w:pPr>
      <w:r w:rsidRPr="003F3D53">
        <w:rPr>
          <w:rStyle w:val="HideTWBExt"/>
          <w:noProof w:val="0"/>
        </w:rPr>
        <w:t>&lt;/Amend&gt;</w:t>
      </w:r>
    </w:p>
    <w:p w14:paraId="7C870956" w14:textId="77777777" w:rsidR="00EB4CFB" w:rsidRPr="003F3D53" w:rsidRDefault="00EB4CFB" w:rsidP="00EB4CFB">
      <w:pPr>
        <w:pStyle w:val="AMNumberTabs"/>
      </w:pPr>
      <w:r w:rsidRPr="003F3D53">
        <w:rPr>
          <w:rStyle w:val="HideTWBExt"/>
          <w:b w:val="0"/>
          <w:noProof w:val="0"/>
        </w:rPr>
        <w:t>&lt;Amend&gt;</w:t>
      </w:r>
      <w:r w:rsidRPr="003F3D53">
        <w:t>Amendement</w:t>
      </w:r>
      <w:r w:rsidRPr="003F3D53">
        <w:tab/>
      </w:r>
      <w:r w:rsidRPr="003F3D53">
        <w:tab/>
      </w:r>
      <w:r w:rsidRPr="003F3D53">
        <w:rPr>
          <w:rStyle w:val="HideTWBExt"/>
          <w:noProof w:val="0"/>
        </w:rPr>
        <w:t>&lt;NumAm&gt;</w:t>
      </w:r>
      <w:r w:rsidRPr="003F3D53">
        <w:t>56</w:t>
      </w:r>
      <w:r w:rsidRPr="003F3D53">
        <w:rPr>
          <w:rStyle w:val="HideTWBExt"/>
          <w:noProof w:val="0"/>
        </w:rPr>
        <w:t>&lt;/NumAm&gt;</w:t>
      </w:r>
    </w:p>
    <w:p w14:paraId="637E14A9" w14:textId="77777777" w:rsidR="00EB4CFB" w:rsidRPr="003F3D53" w:rsidRDefault="00EB4CFB" w:rsidP="00EB4CFB">
      <w:pPr>
        <w:pStyle w:val="NormalBold12b"/>
        <w:keepNext/>
      </w:pPr>
      <w:r w:rsidRPr="003F3D53">
        <w:rPr>
          <w:rStyle w:val="HideTWBExt"/>
          <w:b w:val="0"/>
          <w:noProof w:val="0"/>
        </w:rPr>
        <w:t>&lt;DocAmend&gt;</w:t>
      </w:r>
      <w:r w:rsidRPr="003F3D53">
        <w:t>Voorstel voor een verordening</w:t>
      </w:r>
      <w:r w:rsidRPr="003F3D53">
        <w:rPr>
          <w:rStyle w:val="HideTWBExt"/>
          <w:b w:val="0"/>
          <w:noProof w:val="0"/>
        </w:rPr>
        <w:t>&lt;/DocAmend&gt;</w:t>
      </w:r>
    </w:p>
    <w:p w14:paraId="76EB914D" w14:textId="77777777" w:rsidR="00EB4CFB" w:rsidRPr="003F3D53" w:rsidRDefault="00EB4CFB" w:rsidP="00EB4CFB">
      <w:pPr>
        <w:pStyle w:val="NormalBold"/>
        <w:rPr>
          <w:rStyle w:val="HideTWBExt"/>
          <w:noProof w:val="0"/>
          <w:color w:val="auto"/>
        </w:rPr>
      </w:pPr>
      <w:r w:rsidRPr="003F3D53">
        <w:rPr>
          <w:rStyle w:val="HideTWBExt"/>
          <w:noProof w:val="0"/>
        </w:rPr>
        <w:t>&lt;Article&gt;</w:t>
      </w:r>
      <w:r w:rsidRPr="003F3D53">
        <w:t>Bijlage II – punt 2 – letter d</w:t>
      </w:r>
      <w:r w:rsidRPr="003F3D53">
        <w:rPr>
          <w:rStyle w:val="HideTWBExt"/>
          <w:noProof w:val="0"/>
        </w:rPr>
        <w:t>&lt;/Article&gt;</w:t>
      </w:r>
    </w:p>
    <w:p w14:paraId="4632251E" w14:textId="77777777" w:rsidR="00EB4CFB" w:rsidRPr="003F3D53" w:rsidRDefault="00EB4CFB" w:rsidP="00EB4CFB">
      <w:pPr>
        <w:pStyle w:val="NormalBold"/>
      </w:pP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B4CFB" w:rsidRPr="003F3D53" w14:paraId="414D284C" w14:textId="77777777" w:rsidTr="00CE5A57">
        <w:trPr>
          <w:trHeight w:hRule="exact" w:val="240"/>
          <w:jc w:val="center"/>
        </w:trPr>
        <w:tc>
          <w:tcPr>
            <w:tcW w:w="9752" w:type="dxa"/>
            <w:gridSpan w:val="2"/>
          </w:tcPr>
          <w:p w14:paraId="0CC6CA57" w14:textId="77777777" w:rsidR="00EB4CFB" w:rsidRPr="003F3D53" w:rsidRDefault="00EB4CFB" w:rsidP="00CE5A57"/>
        </w:tc>
      </w:tr>
      <w:tr w:rsidR="00EB4CFB" w:rsidRPr="003F3D53" w14:paraId="0CF0C7F4" w14:textId="77777777" w:rsidTr="00CE5A57">
        <w:trPr>
          <w:trHeight w:val="240"/>
          <w:jc w:val="center"/>
        </w:trPr>
        <w:tc>
          <w:tcPr>
            <w:tcW w:w="4876" w:type="dxa"/>
          </w:tcPr>
          <w:p w14:paraId="480FCA65" w14:textId="77777777" w:rsidR="00EB4CFB" w:rsidRPr="003F3D53" w:rsidRDefault="00EB4CFB" w:rsidP="00CE5A57">
            <w:pPr>
              <w:pStyle w:val="ColumnHeading"/>
            </w:pPr>
            <w:r w:rsidRPr="003F3D53">
              <w:t>Door de Commissie voorgestelde tekst</w:t>
            </w:r>
          </w:p>
        </w:tc>
        <w:tc>
          <w:tcPr>
            <w:tcW w:w="4876" w:type="dxa"/>
          </w:tcPr>
          <w:p w14:paraId="20D455EA" w14:textId="77777777" w:rsidR="00EB4CFB" w:rsidRPr="003F3D53" w:rsidRDefault="00EB4CFB" w:rsidP="00CE5A57">
            <w:pPr>
              <w:pStyle w:val="ColumnHeading"/>
            </w:pPr>
            <w:r w:rsidRPr="003F3D53">
              <w:t>Amendement</w:t>
            </w:r>
          </w:p>
        </w:tc>
      </w:tr>
      <w:tr w:rsidR="00EB4CFB" w:rsidRPr="003F3D53" w14:paraId="3A7D744C" w14:textId="77777777" w:rsidTr="00CE5A57">
        <w:trPr>
          <w:jc w:val="center"/>
        </w:trPr>
        <w:tc>
          <w:tcPr>
            <w:tcW w:w="4876" w:type="dxa"/>
          </w:tcPr>
          <w:p w14:paraId="0C339C3B" w14:textId="77777777" w:rsidR="00EB4CFB" w:rsidRPr="003F3D53" w:rsidRDefault="00EB4CFB" w:rsidP="00CE5A57">
            <w:pPr>
              <w:pStyle w:val="Normal6"/>
            </w:pPr>
            <w:r w:rsidRPr="003F3D53">
              <w:t>d)</w:t>
            </w:r>
            <w:r w:rsidRPr="003F3D53">
              <w:tab/>
            </w:r>
            <w:r w:rsidRPr="003F3D53">
              <w:rPr>
                <w:b/>
                <w:i/>
              </w:rPr>
              <w:t>geslacht</w:t>
            </w:r>
            <w:r w:rsidRPr="003F3D53">
              <w:t>;</w:t>
            </w:r>
          </w:p>
        </w:tc>
        <w:tc>
          <w:tcPr>
            <w:tcW w:w="4876" w:type="dxa"/>
          </w:tcPr>
          <w:p w14:paraId="32FD4CF0" w14:textId="77777777" w:rsidR="00EB4CFB" w:rsidRPr="003F3D53" w:rsidRDefault="00EB4CFB" w:rsidP="00CE5A57">
            <w:pPr>
              <w:pStyle w:val="Normal6"/>
            </w:pPr>
            <w:r w:rsidRPr="003F3D53">
              <w:t>d)</w:t>
            </w:r>
            <w:r w:rsidRPr="003F3D53">
              <w:tab/>
            </w:r>
            <w:r w:rsidRPr="003F3D53">
              <w:rPr>
                <w:b/>
                <w:i/>
              </w:rPr>
              <w:t>gender</w:t>
            </w:r>
            <w:r w:rsidRPr="003F3D53">
              <w:t>;</w:t>
            </w:r>
          </w:p>
        </w:tc>
      </w:tr>
    </w:tbl>
    <w:p w14:paraId="79E34AAB" w14:textId="77777777" w:rsidR="00EB4CFB" w:rsidRPr="003F3D53" w:rsidRDefault="00EB4CFB" w:rsidP="00EB4CFB">
      <w:r w:rsidRPr="003F3D53">
        <w:rPr>
          <w:rStyle w:val="HideTWBExt"/>
          <w:noProof w:val="0"/>
        </w:rPr>
        <w:t>&lt;/Amend&gt;</w:t>
      </w:r>
    </w:p>
    <w:p w14:paraId="1FB471C4" w14:textId="77777777" w:rsidR="00EB4CFB" w:rsidRPr="003F3D53" w:rsidRDefault="00EB4CFB" w:rsidP="00EB4CFB">
      <w:r w:rsidRPr="003F3D53">
        <w:rPr>
          <w:rStyle w:val="HideTWBExt"/>
          <w:noProof w:val="0"/>
        </w:rPr>
        <w:t>&lt;/RepeatBlock-Amend&gt;</w:t>
      </w:r>
      <w:bookmarkEnd w:id="6"/>
    </w:p>
    <w:p w14:paraId="4B55AC12" w14:textId="77777777" w:rsidR="00EB4CFB" w:rsidRPr="003F3D53" w:rsidRDefault="00EB4CFB" w:rsidP="00AD1FBB">
      <w:pPr>
        <w:pStyle w:val="Normal12Tab"/>
      </w:pPr>
    </w:p>
    <w:p w14:paraId="266CD1A2" w14:textId="43C2556C" w:rsidR="00B66479" w:rsidRPr="003F3D53" w:rsidRDefault="00B66479" w:rsidP="00B66479">
      <w:pPr>
        <w:pStyle w:val="PageHeadingNotTOC"/>
      </w:pPr>
      <w:bookmarkStart w:id="7" w:name="RememberPos"/>
      <w:bookmarkEnd w:id="3"/>
      <w:bookmarkEnd w:id="7"/>
      <w:r w:rsidRPr="003F3D53">
        <w:br w:type="page"/>
      </w:r>
      <w:bookmarkStart w:id="8" w:name="ProcPageAD"/>
      <w:r w:rsidRPr="003F3D53">
        <w:t>PRO</w:t>
      </w:r>
      <w:bookmarkStart w:id="9" w:name="_GoBack"/>
      <w:bookmarkEnd w:id="9"/>
      <w:r w:rsidRPr="003F3D53">
        <w:t>CEDURE VAN DE ADVISERENDE COMMISSIE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B66479" w:rsidRPr="003F3D53" w14:paraId="3616E3D2"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7B2F50A" w14:textId="77777777" w:rsidR="00B66479" w:rsidRPr="003F3D53" w:rsidRDefault="00B66479">
            <w:pPr>
              <w:widowControl w:val="0"/>
              <w:autoSpaceDE w:val="0"/>
              <w:autoSpaceDN w:val="0"/>
              <w:adjustRightInd w:val="0"/>
              <w:rPr>
                <w:b/>
                <w:bCs/>
                <w:sz w:val="20"/>
                <w:szCs w:val="20"/>
              </w:rPr>
            </w:pPr>
            <w:r w:rsidRPr="003F3D53">
              <w:rPr>
                <w:b/>
                <w:bCs/>
                <w:sz w:val="20"/>
                <w:szCs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76F5B85" w14:textId="77777777" w:rsidR="00B66479" w:rsidRPr="003F3D53" w:rsidRDefault="00B66479">
            <w:pPr>
              <w:widowControl w:val="0"/>
              <w:autoSpaceDE w:val="0"/>
              <w:autoSpaceDN w:val="0"/>
              <w:adjustRightInd w:val="0"/>
              <w:rPr>
                <w:sz w:val="20"/>
                <w:szCs w:val="20"/>
              </w:rPr>
            </w:pPr>
            <w:r w:rsidRPr="003F3D53">
              <w:rPr>
                <w:sz w:val="20"/>
                <w:szCs w:val="20"/>
              </w:rPr>
              <w:t>EU-Agentschap voor strafrechtelijke samenwerking (Eurojust)</w:t>
            </w:r>
          </w:p>
        </w:tc>
      </w:tr>
      <w:tr w:rsidR="00B66479" w:rsidRPr="003F3D53" w14:paraId="200FA1A7"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72EB559" w14:textId="77777777" w:rsidR="00B66479" w:rsidRPr="003F3D53" w:rsidRDefault="00B66479">
            <w:pPr>
              <w:widowControl w:val="0"/>
              <w:autoSpaceDE w:val="0"/>
              <w:autoSpaceDN w:val="0"/>
              <w:adjustRightInd w:val="0"/>
              <w:rPr>
                <w:b/>
                <w:bCs/>
                <w:sz w:val="20"/>
                <w:szCs w:val="20"/>
              </w:rPr>
            </w:pPr>
            <w:r w:rsidRPr="003F3D53">
              <w:rPr>
                <w:b/>
                <w:bCs/>
                <w:sz w:val="20"/>
                <w:szCs w:val="20"/>
              </w:rPr>
              <w:t>Document- en procedurenummers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5EFEACD" w14:textId="77777777" w:rsidR="00B66479" w:rsidRPr="003F3D53" w:rsidRDefault="00B66479">
            <w:pPr>
              <w:widowControl w:val="0"/>
              <w:autoSpaceDE w:val="0"/>
              <w:autoSpaceDN w:val="0"/>
              <w:adjustRightInd w:val="0"/>
              <w:rPr>
                <w:sz w:val="20"/>
                <w:szCs w:val="20"/>
              </w:rPr>
            </w:pPr>
            <w:r w:rsidRPr="003F3D53">
              <w:rPr>
                <w:sz w:val="20"/>
                <w:szCs w:val="20"/>
              </w:rPr>
              <w:t>COM(2013)0535 – C7-0240/2013 – 2013/0256(COD)</w:t>
            </w:r>
          </w:p>
        </w:tc>
      </w:tr>
      <w:tr w:rsidR="00B66479" w:rsidRPr="003F3D53" w14:paraId="70AEA2F3"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2B93BB8" w14:textId="6AE74DD1" w:rsidR="00B66479" w:rsidRPr="003F3D53" w:rsidRDefault="003F3D53">
            <w:pPr>
              <w:widowControl w:val="0"/>
              <w:autoSpaceDE w:val="0"/>
              <w:autoSpaceDN w:val="0"/>
              <w:adjustRightInd w:val="0"/>
              <w:rPr>
                <w:b/>
                <w:bCs/>
                <w:sz w:val="20"/>
                <w:szCs w:val="20"/>
              </w:rPr>
            </w:pPr>
            <w:r>
              <w:rPr>
                <w:b/>
                <w:bCs/>
                <w:sz w:val="20"/>
                <w:szCs w:val="20"/>
              </w:rPr>
              <w:t>Bevoegde commissie</w:t>
            </w:r>
          </w:p>
          <w:p w14:paraId="6734B039" w14:textId="77777777" w:rsidR="00B66479" w:rsidRPr="003F3D53" w:rsidRDefault="00B66479">
            <w:pPr>
              <w:widowControl w:val="0"/>
              <w:autoSpaceDE w:val="0"/>
              <w:autoSpaceDN w:val="0"/>
              <w:adjustRightInd w:val="0"/>
              <w:rPr>
                <w:sz w:val="20"/>
                <w:szCs w:val="20"/>
              </w:rPr>
            </w:pPr>
            <w:r w:rsidRPr="003F3D53">
              <w:rPr>
                <w:sz w:val="20"/>
                <w:szCs w:val="20"/>
              </w:rPr>
              <w:t>       Datum bekendmaking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B596541" w14:textId="77777777" w:rsidR="00B66479" w:rsidRPr="003F3D53" w:rsidRDefault="00B66479">
            <w:pPr>
              <w:widowControl w:val="0"/>
              <w:autoSpaceDE w:val="0"/>
              <w:autoSpaceDN w:val="0"/>
              <w:adjustRightInd w:val="0"/>
              <w:rPr>
                <w:sz w:val="20"/>
                <w:szCs w:val="20"/>
              </w:rPr>
            </w:pPr>
            <w:r w:rsidRPr="003F3D53">
              <w:rPr>
                <w:sz w:val="20"/>
                <w:szCs w:val="20"/>
              </w:rPr>
              <w:t>LIBE</w:t>
            </w:r>
          </w:p>
          <w:p w14:paraId="5F8E53B1" w14:textId="77777777" w:rsidR="00B66479" w:rsidRPr="003F3D53" w:rsidRDefault="00B66479">
            <w:pPr>
              <w:widowControl w:val="0"/>
              <w:autoSpaceDE w:val="0"/>
              <w:autoSpaceDN w:val="0"/>
              <w:adjustRightInd w:val="0"/>
              <w:rPr>
                <w:sz w:val="20"/>
                <w:szCs w:val="20"/>
              </w:rPr>
            </w:pPr>
            <w:r w:rsidRPr="003F3D53">
              <w:rPr>
                <w:sz w:val="20"/>
                <w:szCs w:val="20"/>
              </w:rPr>
              <w:t>10.9.2013</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22D887C" w14:textId="77777777" w:rsidR="00B66479" w:rsidRPr="003F3D53" w:rsidRDefault="00B66479">
            <w:pPr>
              <w:widowControl w:val="0"/>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7D9FF6C" w14:textId="77777777" w:rsidR="00B66479" w:rsidRPr="003F3D53" w:rsidRDefault="00B66479">
            <w:pPr>
              <w:widowControl w:val="0"/>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128AE2B" w14:textId="77777777" w:rsidR="00B66479" w:rsidRPr="003F3D53" w:rsidRDefault="00B66479">
            <w:pPr>
              <w:widowControl w:val="0"/>
              <w:autoSpaceDE w:val="0"/>
              <w:autoSpaceDN w:val="0"/>
              <w:adjustRightInd w:val="0"/>
              <w:rPr>
                <w:rFonts w:ascii="sans-serif" w:hAnsi="sans-serif" w:cs="sans-serif"/>
              </w:rPr>
            </w:pPr>
          </w:p>
        </w:tc>
      </w:tr>
      <w:tr w:rsidR="00B66479" w:rsidRPr="003F3D53" w14:paraId="26520485"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6AE43BA" w14:textId="77777777" w:rsidR="00B66479" w:rsidRPr="003F3D53" w:rsidRDefault="00B66479">
            <w:pPr>
              <w:widowControl w:val="0"/>
              <w:autoSpaceDE w:val="0"/>
              <w:autoSpaceDN w:val="0"/>
              <w:adjustRightInd w:val="0"/>
              <w:rPr>
                <w:b/>
                <w:bCs/>
                <w:sz w:val="20"/>
                <w:szCs w:val="20"/>
              </w:rPr>
            </w:pPr>
            <w:r w:rsidRPr="003F3D53">
              <w:rPr>
                <w:b/>
                <w:bCs/>
                <w:sz w:val="20"/>
                <w:szCs w:val="20"/>
              </w:rPr>
              <w:t>Advies uitgebracht door</w:t>
            </w:r>
          </w:p>
          <w:p w14:paraId="166935BA" w14:textId="77777777" w:rsidR="00B66479" w:rsidRPr="003F3D53" w:rsidRDefault="00B66479">
            <w:pPr>
              <w:widowControl w:val="0"/>
              <w:autoSpaceDE w:val="0"/>
              <w:autoSpaceDN w:val="0"/>
              <w:adjustRightInd w:val="0"/>
              <w:rPr>
                <w:sz w:val="20"/>
                <w:szCs w:val="20"/>
              </w:rPr>
            </w:pPr>
            <w:r w:rsidRPr="003F3D53">
              <w:rPr>
                <w:sz w:val="20"/>
                <w:szCs w:val="20"/>
              </w:rPr>
              <w:t>       Datum bekendmaking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D3EDD7C" w14:textId="77777777" w:rsidR="00B66479" w:rsidRPr="003F3D53" w:rsidRDefault="00B66479">
            <w:pPr>
              <w:widowControl w:val="0"/>
              <w:autoSpaceDE w:val="0"/>
              <w:autoSpaceDN w:val="0"/>
              <w:adjustRightInd w:val="0"/>
              <w:rPr>
                <w:sz w:val="20"/>
                <w:szCs w:val="20"/>
              </w:rPr>
            </w:pPr>
            <w:r w:rsidRPr="003F3D53">
              <w:rPr>
                <w:sz w:val="20"/>
                <w:szCs w:val="20"/>
              </w:rPr>
              <w:t>CONT</w:t>
            </w:r>
          </w:p>
          <w:p w14:paraId="4FC3D1BC" w14:textId="77777777" w:rsidR="00B66479" w:rsidRPr="003F3D53" w:rsidRDefault="00B66479">
            <w:pPr>
              <w:widowControl w:val="0"/>
              <w:autoSpaceDE w:val="0"/>
              <w:autoSpaceDN w:val="0"/>
              <w:adjustRightInd w:val="0"/>
              <w:rPr>
                <w:sz w:val="20"/>
                <w:szCs w:val="20"/>
              </w:rPr>
            </w:pPr>
            <w:r w:rsidRPr="003F3D53">
              <w:rPr>
                <w:sz w:val="20"/>
                <w:szCs w:val="20"/>
              </w:rPr>
              <w:t>10.9.2013</w:t>
            </w:r>
          </w:p>
        </w:tc>
      </w:tr>
      <w:tr w:rsidR="00B66479" w:rsidRPr="003F3D53" w14:paraId="473E62B3"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3843962" w14:textId="77777777" w:rsidR="00B66479" w:rsidRPr="003F3D53" w:rsidRDefault="00B66479">
            <w:pPr>
              <w:widowControl w:val="0"/>
              <w:autoSpaceDE w:val="0"/>
              <w:autoSpaceDN w:val="0"/>
              <w:adjustRightInd w:val="0"/>
              <w:rPr>
                <w:b/>
                <w:bCs/>
                <w:sz w:val="20"/>
                <w:szCs w:val="20"/>
              </w:rPr>
            </w:pPr>
            <w:r w:rsidRPr="003F3D53">
              <w:rPr>
                <w:b/>
                <w:bCs/>
                <w:sz w:val="20"/>
                <w:szCs w:val="20"/>
              </w:rPr>
              <w:t>Rapporteur voor advies</w:t>
            </w:r>
          </w:p>
          <w:p w14:paraId="729A40FC" w14:textId="77777777" w:rsidR="00B66479" w:rsidRPr="003F3D53" w:rsidRDefault="00B66479">
            <w:pPr>
              <w:widowControl w:val="0"/>
              <w:autoSpaceDE w:val="0"/>
              <w:autoSpaceDN w:val="0"/>
              <w:adjustRightInd w:val="0"/>
              <w:rPr>
                <w:sz w:val="20"/>
                <w:szCs w:val="20"/>
              </w:rPr>
            </w:pPr>
            <w:r w:rsidRPr="003F3D53">
              <w:rPr>
                <w:sz w:val="20"/>
                <w:szCs w:val="20"/>
              </w:rPr>
              <w:t>       Datum benoeming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2BC0254" w14:textId="77777777" w:rsidR="00B66479" w:rsidRPr="003F3D53" w:rsidRDefault="00B66479">
            <w:pPr>
              <w:widowControl w:val="0"/>
              <w:autoSpaceDE w:val="0"/>
              <w:autoSpaceDN w:val="0"/>
              <w:adjustRightInd w:val="0"/>
              <w:rPr>
                <w:sz w:val="20"/>
                <w:szCs w:val="20"/>
              </w:rPr>
            </w:pPr>
            <w:r w:rsidRPr="003F3D53">
              <w:rPr>
                <w:sz w:val="20"/>
                <w:szCs w:val="20"/>
              </w:rPr>
              <w:t>Ingeborg Gräßle</w:t>
            </w:r>
          </w:p>
          <w:p w14:paraId="21B210E2" w14:textId="77777777" w:rsidR="00B66479" w:rsidRPr="003F3D53" w:rsidRDefault="00B66479">
            <w:pPr>
              <w:widowControl w:val="0"/>
              <w:autoSpaceDE w:val="0"/>
              <w:autoSpaceDN w:val="0"/>
              <w:adjustRightInd w:val="0"/>
              <w:rPr>
                <w:sz w:val="20"/>
                <w:szCs w:val="20"/>
              </w:rPr>
            </w:pPr>
            <w:r w:rsidRPr="003F3D53">
              <w:rPr>
                <w:sz w:val="20"/>
                <w:szCs w:val="20"/>
              </w:rPr>
              <w:t>6.5.2015</w:t>
            </w:r>
          </w:p>
        </w:tc>
      </w:tr>
      <w:tr w:rsidR="00B66479" w:rsidRPr="003F3D53" w14:paraId="05157689"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F5D5A7F" w14:textId="77777777" w:rsidR="00B66479" w:rsidRPr="003F3D53" w:rsidRDefault="00B66479">
            <w:pPr>
              <w:widowControl w:val="0"/>
              <w:autoSpaceDE w:val="0"/>
              <w:autoSpaceDN w:val="0"/>
              <w:adjustRightInd w:val="0"/>
              <w:rPr>
                <w:b/>
                <w:bCs/>
                <w:sz w:val="20"/>
                <w:szCs w:val="20"/>
              </w:rPr>
            </w:pPr>
            <w:r w:rsidRPr="003F3D53">
              <w:rPr>
                <w:b/>
                <w:bCs/>
                <w:sz w:val="20"/>
                <w:szCs w:val="20"/>
              </w:rPr>
              <w:t>Vervangen rapporteur voor advies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B65A26F" w14:textId="77777777" w:rsidR="00B66479" w:rsidRPr="003F3D53" w:rsidRDefault="00B66479">
            <w:pPr>
              <w:widowControl w:val="0"/>
              <w:autoSpaceDE w:val="0"/>
              <w:autoSpaceDN w:val="0"/>
              <w:adjustRightInd w:val="0"/>
              <w:rPr>
                <w:sz w:val="20"/>
                <w:szCs w:val="20"/>
              </w:rPr>
            </w:pPr>
            <w:r w:rsidRPr="003F3D53">
              <w:rPr>
                <w:sz w:val="20"/>
                <w:szCs w:val="20"/>
              </w:rPr>
              <w:t>Monika Hohlmeier</w:t>
            </w:r>
          </w:p>
        </w:tc>
      </w:tr>
      <w:tr w:rsidR="00B66479" w:rsidRPr="003F3D53" w14:paraId="382717FB"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3712323" w14:textId="77777777" w:rsidR="00B66479" w:rsidRPr="003F3D53" w:rsidRDefault="00B66479">
            <w:pPr>
              <w:widowControl w:val="0"/>
              <w:autoSpaceDE w:val="0"/>
              <w:autoSpaceDN w:val="0"/>
              <w:adjustRightInd w:val="0"/>
              <w:rPr>
                <w:b/>
                <w:bCs/>
                <w:sz w:val="20"/>
                <w:szCs w:val="20"/>
              </w:rPr>
            </w:pPr>
            <w:r w:rsidRPr="003F3D53">
              <w:rPr>
                <w:b/>
                <w:bCs/>
                <w:sz w:val="20"/>
                <w:szCs w:val="20"/>
              </w:rPr>
              <w:t>Behandeling in de commissie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65DC67D" w14:textId="77777777" w:rsidR="00B66479" w:rsidRPr="003F3D53" w:rsidRDefault="00B66479">
            <w:pPr>
              <w:widowControl w:val="0"/>
              <w:autoSpaceDE w:val="0"/>
              <w:autoSpaceDN w:val="0"/>
              <w:adjustRightInd w:val="0"/>
              <w:rPr>
                <w:sz w:val="20"/>
                <w:szCs w:val="20"/>
              </w:rPr>
            </w:pPr>
            <w:r w:rsidRPr="003F3D53">
              <w:rPr>
                <w:sz w:val="20"/>
                <w:szCs w:val="20"/>
              </w:rPr>
              <w:t>13.7.2017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6947BE9" w14:textId="77777777" w:rsidR="00B66479" w:rsidRPr="003F3D53" w:rsidRDefault="00B66479">
            <w:pPr>
              <w:widowControl w:val="0"/>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9624C98" w14:textId="77777777" w:rsidR="00B66479" w:rsidRPr="003F3D53" w:rsidRDefault="00B66479">
            <w:pPr>
              <w:widowControl w:val="0"/>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B2150D7" w14:textId="77777777" w:rsidR="00B66479" w:rsidRPr="003F3D53" w:rsidRDefault="00B66479">
            <w:pPr>
              <w:widowControl w:val="0"/>
              <w:autoSpaceDE w:val="0"/>
              <w:autoSpaceDN w:val="0"/>
              <w:adjustRightInd w:val="0"/>
              <w:rPr>
                <w:rFonts w:ascii="sans-serif" w:hAnsi="sans-serif" w:cs="sans-serif"/>
              </w:rPr>
            </w:pPr>
          </w:p>
        </w:tc>
      </w:tr>
      <w:tr w:rsidR="00B66479" w:rsidRPr="003F3D53" w14:paraId="7C2C2455"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ECFC3C9" w14:textId="77777777" w:rsidR="00B66479" w:rsidRPr="003F3D53" w:rsidRDefault="00B66479">
            <w:pPr>
              <w:widowControl w:val="0"/>
              <w:autoSpaceDE w:val="0"/>
              <w:autoSpaceDN w:val="0"/>
              <w:adjustRightInd w:val="0"/>
              <w:rPr>
                <w:b/>
                <w:bCs/>
                <w:sz w:val="20"/>
                <w:szCs w:val="20"/>
              </w:rPr>
            </w:pPr>
            <w:r w:rsidRPr="003F3D53">
              <w:rPr>
                <w:b/>
                <w:bCs/>
                <w:sz w:val="20"/>
                <w:szCs w:val="20"/>
              </w:rPr>
              <w:t>Datum goedkeuring</w:t>
            </w:r>
          </w:p>
        </w:tc>
        <w:tc>
          <w:tcPr>
            <w:tcW w:w="1530" w:type="dxa"/>
            <w:tcBorders>
              <w:top w:val="nil"/>
              <w:left w:val="nil"/>
              <w:bottom w:val="single" w:sz="8" w:space="0" w:color="000000"/>
              <w:right w:val="nil"/>
            </w:tcBorders>
            <w:tcMar>
              <w:top w:w="79" w:type="dxa"/>
              <w:left w:w="79" w:type="dxa"/>
              <w:bottom w:w="79" w:type="dxa"/>
              <w:right w:w="79" w:type="dxa"/>
            </w:tcMar>
          </w:tcPr>
          <w:p w14:paraId="1396DA6D" w14:textId="77777777" w:rsidR="00B66479" w:rsidRPr="003F3D53" w:rsidRDefault="00B66479">
            <w:pPr>
              <w:widowControl w:val="0"/>
              <w:autoSpaceDE w:val="0"/>
              <w:autoSpaceDN w:val="0"/>
              <w:adjustRightInd w:val="0"/>
              <w:rPr>
                <w:sz w:val="20"/>
                <w:szCs w:val="20"/>
              </w:rPr>
            </w:pPr>
            <w:r w:rsidRPr="003F3D53">
              <w:rPr>
                <w:sz w:val="20"/>
                <w:szCs w:val="20"/>
              </w:rPr>
              <w:t>11.9.2017</w:t>
            </w:r>
          </w:p>
        </w:tc>
        <w:tc>
          <w:tcPr>
            <w:tcW w:w="1474" w:type="dxa"/>
            <w:tcBorders>
              <w:top w:val="nil"/>
              <w:left w:val="nil"/>
              <w:bottom w:val="single" w:sz="8" w:space="0" w:color="000000"/>
              <w:right w:val="nil"/>
            </w:tcBorders>
            <w:tcMar>
              <w:top w:w="79" w:type="dxa"/>
              <w:left w:w="79" w:type="dxa"/>
              <w:bottom w:w="79" w:type="dxa"/>
              <w:right w:w="79" w:type="dxa"/>
            </w:tcMar>
          </w:tcPr>
          <w:p w14:paraId="1D464A5C" w14:textId="77777777" w:rsidR="00B66479" w:rsidRPr="003F3D53" w:rsidRDefault="00B66479">
            <w:pPr>
              <w:widowControl w:val="0"/>
              <w:autoSpaceDE w:val="0"/>
              <w:autoSpaceDN w:val="0"/>
              <w:adjustRightInd w:val="0"/>
              <w:rPr>
                <w:rFonts w:ascii="sans-serif" w:hAnsi="sans-serif" w:cs="sans-serif"/>
              </w:rPr>
            </w:pPr>
          </w:p>
        </w:tc>
        <w:tc>
          <w:tcPr>
            <w:tcW w:w="1474" w:type="dxa"/>
            <w:tcBorders>
              <w:top w:val="nil"/>
              <w:left w:val="nil"/>
              <w:bottom w:val="single" w:sz="8" w:space="0" w:color="000000"/>
              <w:right w:val="nil"/>
            </w:tcBorders>
            <w:tcMar>
              <w:top w:w="79" w:type="dxa"/>
              <w:left w:w="79" w:type="dxa"/>
              <w:bottom w:w="79" w:type="dxa"/>
              <w:right w:w="79" w:type="dxa"/>
            </w:tcMar>
          </w:tcPr>
          <w:p w14:paraId="2C9F7F31" w14:textId="77777777" w:rsidR="00B66479" w:rsidRPr="003F3D53" w:rsidRDefault="00B66479">
            <w:pPr>
              <w:widowControl w:val="0"/>
              <w:autoSpaceDE w:val="0"/>
              <w:autoSpaceDN w:val="0"/>
              <w:adjustRightInd w:val="0"/>
              <w:rPr>
                <w:rFonts w:ascii="sans-serif" w:hAnsi="sans-serif" w:cs="sans-serif"/>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7DDF577C" w14:textId="77777777" w:rsidR="00B66479" w:rsidRPr="003F3D53" w:rsidRDefault="00B66479">
            <w:pPr>
              <w:widowControl w:val="0"/>
              <w:autoSpaceDE w:val="0"/>
              <w:autoSpaceDN w:val="0"/>
              <w:adjustRightInd w:val="0"/>
              <w:rPr>
                <w:rFonts w:ascii="sans-serif" w:hAnsi="sans-serif" w:cs="sans-serif"/>
              </w:rPr>
            </w:pPr>
          </w:p>
        </w:tc>
      </w:tr>
      <w:tr w:rsidR="00B66479" w:rsidRPr="003F3D53" w14:paraId="16426C40"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47ACD7C" w14:textId="77777777" w:rsidR="00B66479" w:rsidRPr="003F3D53" w:rsidRDefault="00B66479">
            <w:pPr>
              <w:widowControl w:val="0"/>
              <w:autoSpaceDE w:val="0"/>
              <w:autoSpaceDN w:val="0"/>
              <w:adjustRightInd w:val="0"/>
              <w:rPr>
                <w:b/>
                <w:bCs/>
                <w:sz w:val="20"/>
                <w:szCs w:val="20"/>
              </w:rPr>
            </w:pPr>
            <w:r w:rsidRPr="003F3D53">
              <w:rPr>
                <w:b/>
                <w:bCs/>
                <w:sz w:val="20"/>
                <w:szCs w:val="20"/>
              </w:rPr>
              <w:t>Uitslag eindstemming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629EA96" w14:textId="77777777" w:rsidR="00B66479" w:rsidRPr="003F3D53" w:rsidRDefault="00B66479">
            <w:pPr>
              <w:widowControl w:val="0"/>
              <w:autoSpaceDE w:val="0"/>
              <w:autoSpaceDN w:val="0"/>
              <w:adjustRightInd w:val="0"/>
              <w:rPr>
                <w:sz w:val="20"/>
                <w:szCs w:val="20"/>
              </w:rPr>
            </w:pPr>
            <w:r w:rsidRPr="003F3D53">
              <w:rPr>
                <w:sz w:val="20"/>
                <w:szCs w:val="20"/>
              </w:rPr>
              <w:t>+:</w:t>
            </w:r>
          </w:p>
          <w:p w14:paraId="01193C7C" w14:textId="77777777" w:rsidR="00B66479" w:rsidRPr="003F3D53" w:rsidRDefault="00B66479">
            <w:pPr>
              <w:widowControl w:val="0"/>
              <w:autoSpaceDE w:val="0"/>
              <w:autoSpaceDN w:val="0"/>
              <w:adjustRightInd w:val="0"/>
              <w:rPr>
                <w:sz w:val="20"/>
                <w:szCs w:val="20"/>
              </w:rPr>
            </w:pPr>
            <w:r w:rsidRPr="003F3D53">
              <w:rPr>
                <w:sz w:val="20"/>
                <w:szCs w:val="20"/>
              </w:rPr>
              <w:t>–:</w:t>
            </w:r>
          </w:p>
          <w:p w14:paraId="4032192B" w14:textId="77777777" w:rsidR="00B66479" w:rsidRPr="003F3D53" w:rsidRDefault="00B66479">
            <w:pPr>
              <w:widowControl w:val="0"/>
              <w:autoSpaceDE w:val="0"/>
              <w:autoSpaceDN w:val="0"/>
              <w:adjustRightInd w:val="0"/>
              <w:rPr>
                <w:sz w:val="20"/>
                <w:szCs w:val="20"/>
              </w:rPr>
            </w:pPr>
            <w:r w:rsidRPr="003F3D53">
              <w:rPr>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CFC6255" w14:textId="77777777" w:rsidR="00B66479" w:rsidRPr="003F3D53" w:rsidRDefault="00B66479">
            <w:pPr>
              <w:widowControl w:val="0"/>
              <w:autoSpaceDE w:val="0"/>
              <w:autoSpaceDN w:val="0"/>
              <w:adjustRightInd w:val="0"/>
              <w:rPr>
                <w:sz w:val="20"/>
                <w:szCs w:val="20"/>
              </w:rPr>
            </w:pPr>
            <w:r w:rsidRPr="003F3D53">
              <w:rPr>
                <w:sz w:val="20"/>
                <w:szCs w:val="20"/>
              </w:rPr>
              <w:t>15</w:t>
            </w:r>
          </w:p>
          <w:p w14:paraId="595548C5" w14:textId="77777777" w:rsidR="00B66479" w:rsidRPr="003F3D53" w:rsidRDefault="00B66479">
            <w:pPr>
              <w:widowControl w:val="0"/>
              <w:autoSpaceDE w:val="0"/>
              <w:autoSpaceDN w:val="0"/>
              <w:adjustRightInd w:val="0"/>
              <w:rPr>
                <w:sz w:val="20"/>
                <w:szCs w:val="20"/>
              </w:rPr>
            </w:pPr>
            <w:r w:rsidRPr="003F3D53">
              <w:rPr>
                <w:sz w:val="20"/>
                <w:szCs w:val="20"/>
              </w:rPr>
              <w:t>1</w:t>
            </w:r>
          </w:p>
          <w:p w14:paraId="37D58B01" w14:textId="77777777" w:rsidR="00B66479" w:rsidRPr="003F3D53" w:rsidRDefault="00B66479">
            <w:pPr>
              <w:widowControl w:val="0"/>
              <w:autoSpaceDE w:val="0"/>
              <w:autoSpaceDN w:val="0"/>
              <w:adjustRightInd w:val="0"/>
              <w:rPr>
                <w:sz w:val="20"/>
                <w:szCs w:val="20"/>
              </w:rPr>
            </w:pPr>
            <w:r w:rsidRPr="003F3D53">
              <w:rPr>
                <w:sz w:val="20"/>
                <w:szCs w:val="20"/>
              </w:rPr>
              <w:t>0</w:t>
            </w:r>
          </w:p>
        </w:tc>
      </w:tr>
      <w:tr w:rsidR="00B66479" w:rsidRPr="003F3D53" w14:paraId="3E4B1451"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D3F8049" w14:textId="77777777" w:rsidR="00B66479" w:rsidRPr="003F3D53" w:rsidRDefault="00B66479">
            <w:pPr>
              <w:widowControl w:val="0"/>
              <w:autoSpaceDE w:val="0"/>
              <w:autoSpaceDN w:val="0"/>
              <w:adjustRightInd w:val="0"/>
              <w:rPr>
                <w:b/>
                <w:bCs/>
                <w:sz w:val="20"/>
                <w:szCs w:val="20"/>
              </w:rPr>
            </w:pPr>
            <w:r w:rsidRPr="003F3D53">
              <w:rPr>
                <w:b/>
                <w:bCs/>
                <w:sz w:val="20"/>
                <w:szCs w:val="20"/>
              </w:rPr>
              <w:t>Bij de eindstemming aanwezige leden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8292A5D" w14:textId="77777777" w:rsidR="00B66479" w:rsidRPr="003F3D53" w:rsidRDefault="00B66479">
            <w:pPr>
              <w:widowControl w:val="0"/>
              <w:autoSpaceDE w:val="0"/>
              <w:autoSpaceDN w:val="0"/>
              <w:adjustRightInd w:val="0"/>
              <w:rPr>
                <w:sz w:val="20"/>
                <w:szCs w:val="20"/>
              </w:rPr>
            </w:pPr>
            <w:r w:rsidRPr="003F3D53">
              <w:rPr>
                <w:sz w:val="20"/>
                <w:szCs w:val="20"/>
              </w:rPr>
              <w:t>Nedzhmi Ali, Dennis de Jong, Ingeborg Gräßle, Arndt Kohn, José Ignacio Salafranca Sánchez-Neyra, Petri Sarvamaa, Claudia Schmidt, Bart Staes, Hannu Takkula, Derek Vaughan, Tomáš Zdechovský, Joachim Zeller</w:t>
            </w:r>
          </w:p>
        </w:tc>
      </w:tr>
      <w:tr w:rsidR="00B66479" w:rsidRPr="003F3D53" w14:paraId="422DCD3F"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1573BCB" w14:textId="77777777" w:rsidR="00B66479" w:rsidRPr="003F3D53" w:rsidRDefault="00B66479">
            <w:pPr>
              <w:widowControl w:val="0"/>
              <w:autoSpaceDE w:val="0"/>
              <w:autoSpaceDN w:val="0"/>
              <w:adjustRightInd w:val="0"/>
              <w:rPr>
                <w:b/>
                <w:bCs/>
                <w:sz w:val="20"/>
                <w:szCs w:val="20"/>
              </w:rPr>
            </w:pPr>
            <w:r w:rsidRPr="003F3D53">
              <w:rPr>
                <w:b/>
                <w:bCs/>
                <w:sz w:val="20"/>
                <w:szCs w:val="20"/>
              </w:rPr>
              <w:t>Bij de eindstemming aanwezige vaste plaatsvervangers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A9DC8D0" w14:textId="77777777" w:rsidR="00B66479" w:rsidRPr="003F3D53" w:rsidRDefault="00B66479">
            <w:pPr>
              <w:widowControl w:val="0"/>
              <w:autoSpaceDE w:val="0"/>
              <w:autoSpaceDN w:val="0"/>
              <w:adjustRightInd w:val="0"/>
              <w:rPr>
                <w:sz w:val="20"/>
                <w:szCs w:val="20"/>
              </w:rPr>
            </w:pPr>
            <w:r w:rsidRPr="003F3D53">
              <w:rPr>
                <w:sz w:val="20"/>
                <w:szCs w:val="20"/>
              </w:rPr>
              <w:t>Julia Pitera</w:t>
            </w:r>
          </w:p>
        </w:tc>
      </w:tr>
      <w:tr w:rsidR="00B66479" w:rsidRPr="003F3D53" w14:paraId="0A203CF1"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227C320" w14:textId="77777777" w:rsidR="00B66479" w:rsidRPr="003F3D53" w:rsidRDefault="00B66479">
            <w:pPr>
              <w:widowControl w:val="0"/>
              <w:autoSpaceDE w:val="0"/>
              <w:autoSpaceDN w:val="0"/>
              <w:adjustRightInd w:val="0"/>
              <w:rPr>
                <w:b/>
                <w:bCs/>
                <w:sz w:val="20"/>
                <w:szCs w:val="20"/>
              </w:rPr>
            </w:pPr>
            <w:r w:rsidRPr="003F3D53">
              <w:rPr>
                <w:b/>
                <w:bCs/>
                <w:sz w:val="20"/>
                <w:szCs w:val="20"/>
              </w:rPr>
              <w:t>Bij de eindstemming aanwezige plaatsvervangers (art. 200, lid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A758946" w14:textId="77777777" w:rsidR="00B66479" w:rsidRPr="003F3D53" w:rsidRDefault="00B66479">
            <w:pPr>
              <w:widowControl w:val="0"/>
              <w:autoSpaceDE w:val="0"/>
              <w:autoSpaceDN w:val="0"/>
              <w:adjustRightInd w:val="0"/>
              <w:rPr>
                <w:sz w:val="20"/>
                <w:szCs w:val="20"/>
                <w:lang w:val="en-GB"/>
              </w:rPr>
            </w:pPr>
            <w:r w:rsidRPr="003F3D53">
              <w:rPr>
                <w:sz w:val="20"/>
                <w:szCs w:val="20"/>
                <w:lang w:val="en-GB"/>
              </w:rPr>
              <w:t>Eider Gardiazabal Rubial, John Howarth, Isabelle Thomas</w:t>
            </w:r>
          </w:p>
        </w:tc>
      </w:tr>
    </w:tbl>
    <w:p w14:paraId="11CE9C6E" w14:textId="77777777" w:rsidR="00B66479" w:rsidRPr="003F3D53" w:rsidRDefault="00B66479">
      <w:pPr>
        <w:widowControl w:val="0"/>
        <w:autoSpaceDE w:val="0"/>
        <w:autoSpaceDN w:val="0"/>
        <w:adjustRightInd w:val="0"/>
        <w:rPr>
          <w:rFonts w:ascii="Arial" w:hAnsi="Arial" w:cs="Arial"/>
          <w:lang w:val="en-GB"/>
        </w:rPr>
      </w:pPr>
    </w:p>
    <w:bookmarkEnd w:id="8"/>
    <w:p w14:paraId="752B52A2" w14:textId="4D4567FD" w:rsidR="00EB4CFB" w:rsidRPr="003F3D53" w:rsidRDefault="00EB4CFB" w:rsidP="00EB4CFB">
      <w:pPr>
        <w:pStyle w:val="PageHeadingNotTOC"/>
      </w:pPr>
      <w:r w:rsidRPr="003F3D53">
        <w:br w:type="page"/>
      </w:r>
      <w:bookmarkStart w:id="10" w:name="RollCallPageAD"/>
      <w:r w:rsidRPr="003F3D53">
        <w:t>HOOFDELIJKE EINDSTEMMING IN DE ADVISERENDE COMMISSIE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B4CFB" w:rsidRPr="003F3D53" w14:paraId="5ADAB021" w14:textId="77777777" w:rsidTr="00CE5A57">
        <w:trPr>
          <w:cantSplit/>
        </w:trPr>
        <w:tc>
          <w:tcPr>
            <w:tcW w:w="1701" w:type="dxa"/>
            <w:shd w:val="pct10" w:color="000000" w:fill="FFFFFF"/>
            <w:vAlign w:val="center"/>
          </w:tcPr>
          <w:p w14:paraId="1A0DF76E" w14:textId="77777777" w:rsidR="00EB4CFB" w:rsidRPr="003F3D53" w:rsidRDefault="00EB4CFB" w:rsidP="00CE5A57">
            <w:pPr>
              <w:spacing w:before="120" w:after="120"/>
              <w:jc w:val="center"/>
              <w:rPr>
                <w:b/>
                <w:sz w:val="20"/>
              </w:rPr>
            </w:pPr>
            <w:r w:rsidRPr="003F3D53">
              <w:rPr>
                <w:b/>
                <w:sz w:val="20"/>
              </w:rPr>
              <w:t>15</w:t>
            </w:r>
          </w:p>
        </w:tc>
        <w:tc>
          <w:tcPr>
            <w:tcW w:w="7371" w:type="dxa"/>
            <w:shd w:val="pct10" w:color="000000" w:fill="FFFFFF"/>
          </w:tcPr>
          <w:p w14:paraId="24DA0410" w14:textId="77777777" w:rsidR="00EB4CFB" w:rsidRPr="003F3D53" w:rsidRDefault="00EB4CFB" w:rsidP="00CE5A57">
            <w:pPr>
              <w:spacing w:before="120" w:after="120"/>
              <w:jc w:val="center"/>
              <w:rPr>
                <w:rFonts w:ascii="Arial" w:hAnsi="Arial" w:cs="Arial"/>
                <w:b/>
                <w:sz w:val="28"/>
                <w:szCs w:val="28"/>
              </w:rPr>
            </w:pPr>
            <w:r w:rsidRPr="003F3D53">
              <w:rPr>
                <w:rFonts w:ascii="Arial" w:hAnsi="Arial"/>
                <w:b/>
                <w:sz w:val="28"/>
                <w:szCs w:val="28"/>
              </w:rPr>
              <w:t>+</w:t>
            </w:r>
          </w:p>
        </w:tc>
      </w:tr>
      <w:tr w:rsidR="00EB4CFB" w:rsidRPr="003F3D53" w14:paraId="4AE4C088" w14:textId="77777777" w:rsidTr="00CE5A57">
        <w:trPr>
          <w:cantSplit/>
        </w:trPr>
        <w:tc>
          <w:tcPr>
            <w:tcW w:w="1701" w:type="dxa"/>
            <w:shd w:val="clear" w:color="auto" w:fill="FFFFFF"/>
          </w:tcPr>
          <w:p w14:paraId="12A3C56C" w14:textId="77777777" w:rsidR="00EB4CFB" w:rsidRPr="003F3D53" w:rsidRDefault="00EB4CFB" w:rsidP="00CE5A57">
            <w:pPr>
              <w:rPr>
                <w:sz w:val="20"/>
              </w:rPr>
            </w:pPr>
            <w:r w:rsidRPr="003F3D53">
              <w:rPr>
                <w:sz w:val="20"/>
              </w:rPr>
              <w:t>ALDE</w:t>
            </w:r>
          </w:p>
          <w:p w14:paraId="2FD97523" w14:textId="77777777" w:rsidR="00EB4CFB" w:rsidRPr="003F3D53" w:rsidRDefault="00EB4CFB" w:rsidP="00CE5A57">
            <w:pPr>
              <w:rPr>
                <w:sz w:val="20"/>
              </w:rPr>
            </w:pPr>
          </w:p>
          <w:p w14:paraId="446F7C55" w14:textId="77777777" w:rsidR="00EB4CFB" w:rsidRPr="003F3D53" w:rsidRDefault="00EB4CFB" w:rsidP="00CE5A57">
            <w:pPr>
              <w:rPr>
                <w:sz w:val="20"/>
              </w:rPr>
            </w:pPr>
            <w:r w:rsidRPr="003F3D53">
              <w:rPr>
                <w:sz w:val="20"/>
              </w:rPr>
              <w:t>PPE</w:t>
            </w:r>
          </w:p>
          <w:p w14:paraId="0401A0B3" w14:textId="77777777" w:rsidR="00EB4CFB" w:rsidRPr="003F3D53" w:rsidRDefault="00EB4CFB" w:rsidP="00CE5A57">
            <w:pPr>
              <w:rPr>
                <w:sz w:val="20"/>
              </w:rPr>
            </w:pPr>
          </w:p>
          <w:p w14:paraId="4D7EA202" w14:textId="77777777" w:rsidR="00EB4CFB" w:rsidRPr="003F3D53" w:rsidRDefault="00EB4CFB" w:rsidP="00CE5A57">
            <w:pPr>
              <w:rPr>
                <w:sz w:val="20"/>
              </w:rPr>
            </w:pPr>
          </w:p>
          <w:p w14:paraId="0E19FC4C" w14:textId="77777777" w:rsidR="00EB4CFB" w:rsidRPr="003F3D53" w:rsidRDefault="00EB4CFB" w:rsidP="00CE5A57">
            <w:pPr>
              <w:rPr>
                <w:sz w:val="20"/>
              </w:rPr>
            </w:pPr>
            <w:r w:rsidRPr="003F3D53">
              <w:rPr>
                <w:sz w:val="20"/>
              </w:rPr>
              <w:t>S&amp;D</w:t>
            </w:r>
          </w:p>
          <w:p w14:paraId="15F0B3B9" w14:textId="77777777" w:rsidR="00EB4CFB" w:rsidRPr="003F3D53" w:rsidRDefault="00EB4CFB" w:rsidP="00CE5A57">
            <w:pPr>
              <w:rPr>
                <w:sz w:val="20"/>
              </w:rPr>
            </w:pPr>
          </w:p>
          <w:p w14:paraId="4E2B77F4" w14:textId="77777777" w:rsidR="00EB4CFB" w:rsidRPr="003F3D53" w:rsidRDefault="00EB4CFB" w:rsidP="00CE5A57">
            <w:pPr>
              <w:rPr>
                <w:sz w:val="20"/>
              </w:rPr>
            </w:pPr>
          </w:p>
          <w:p w14:paraId="74A5AADF" w14:textId="77777777" w:rsidR="00EB4CFB" w:rsidRPr="003F3D53" w:rsidRDefault="00EB4CFB" w:rsidP="00CE5A57">
            <w:pPr>
              <w:rPr>
                <w:sz w:val="20"/>
              </w:rPr>
            </w:pPr>
            <w:r w:rsidRPr="003F3D53">
              <w:rPr>
                <w:sz w:val="20"/>
              </w:rPr>
              <w:t>Verts/ALE</w:t>
            </w:r>
          </w:p>
        </w:tc>
        <w:tc>
          <w:tcPr>
            <w:tcW w:w="7371" w:type="dxa"/>
            <w:shd w:val="clear" w:color="auto" w:fill="FFFFFF"/>
          </w:tcPr>
          <w:p w14:paraId="1299280C" w14:textId="77777777" w:rsidR="00EB4CFB" w:rsidRPr="003F3D53" w:rsidRDefault="00EB4CFB" w:rsidP="00CE5A57">
            <w:pPr>
              <w:rPr>
                <w:sz w:val="20"/>
              </w:rPr>
            </w:pPr>
            <w:r w:rsidRPr="003F3D53">
              <w:rPr>
                <w:sz w:val="20"/>
              </w:rPr>
              <w:t>Nedzhmi Ali, Hannu Takkula</w:t>
            </w:r>
          </w:p>
          <w:p w14:paraId="18A211BA" w14:textId="77777777" w:rsidR="00EB4CFB" w:rsidRPr="003F3D53" w:rsidRDefault="00EB4CFB" w:rsidP="00CE5A57">
            <w:pPr>
              <w:rPr>
                <w:sz w:val="20"/>
              </w:rPr>
            </w:pPr>
          </w:p>
          <w:p w14:paraId="1C8EDD58" w14:textId="77777777" w:rsidR="00EB4CFB" w:rsidRPr="003F3D53" w:rsidRDefault="00EB4CFB" w:rsidP="00CE5A57">
            <w:pPr>
              <w:rPr>
                <w:sz w:val="20"/>
              </w:rPr>
            </w:pPr>
            <w:r w:rsidRPr="003F3D53">
              <w:rPr>
                <w:sz w:val="20"/>
              </w:rPr>
              <w:t>Ingeborg Gräßle, Julia Pitera, José Ignacio Salafranca Sánchez-Neyra, Petri Sarvamaa, Claudia Schmidt, Tomáš Zdechovský, Joachim Zeller</w:t>
            </w:r>
          </w:p>
          <w:p w14:paraId="2FCE4B77" w14:textId="77777777" w:rsidR="00EB4CFB" w:rsidRPr="003F3D53" w:rsidRDefault="00EB4CFB" w:rsidP="00CE5A57">
            <w:pPr>
              <w:rPr>
                <w:sz w:val="20"/>
              </w:rPr>
            </w:pPr>
          </w:p>
          <w:p w14:paraId="1831ED8C" w14:textId="77777777" w:rsidR="00EB4CFB" w:rsidRPr="003F3D53" w:rsidRDefault="00EB4CFB" w:rsidP="00CE5A57">
            <w:pPr>
              <w:rPr>
                <w:sz w:val="20"/>
              </w:rPr>
            </w:pPr>
            <w:r w:rsidRPr="003F3D53">
              <w:rPr>
                <w:sz w:val="20"/>
              </w:rPr>
              <w:t>Eider Gardiazabal Rubial, John Howarth, Arndt Kohn, Isabelle Thomas, Derek Vaughan</w:t>
            </w:r>
          </w:p>
          <w:p w14:paraId="4E72DB1E" w14:textId="77777777" w:rsidR="00EB4CFB" w:rsidRPr="003F3D53" w:rsidRDefault="00EB4CFB" w:rsidP="00CE5A57">
            <w:pPr>
              <w:rPr>
                <w:sz w:val="20"/>
              </w:rPr>
            </w:pPr>
          </w:p>
          <w:p w14:paraId="274CDDC6" w14:textId="77777777" w:rsidR="00EB4CFB" w:rsidRPr="003F3D53" w:rsidRDefault="00EB4CFB" w:rsidP="00CE5A57">
            <w:pPr>
              <w:rPr>
                <w:sz w:val="20"/>
              </w:rPr>
            </w:pPr>
            <w:r w:rsidRPr="003F3D53">
              <w:rPr>
                <w:sz w:val="20"/>
              </w:rPr>
              <w:t>Bart Staes</w:t>
            </w:r>
          </w:p>
        </w:tc>
      </w:tr>
    </w:tbl>
    <w:p w14:paraId="44BB05CF" w14:textId="77777777" w:rsidR="00EB4CFB" w:rsidRPr="003F3D53" w:rsidRDefault="00EB4CFB" w:rsidP="00EB4CFB"/>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B4CFB" w:rsidRPr="003F3D53" w14:paraId="1C12886C" w14:textId="77777777" w:rsidTr="00CE5A57">
        <w:trPr>
          <w:cantSplit/>
        </w:trPr>
        <w:tc>
          <w:tcPr>
            <w:tcW w:w="1701" w:type="dxa"/>
            <w:shd w:val="pct10" w:color="000000" w:fill="FFFFFF"/>
            <w:vAlign w:val="center"/>
          </w:tcPr>
          <w:p w14:paraId="55DABF53" w14:textId="77777777" w:rsidR="00EB4CFB" w:rsidRPr="003F3D53" w:rsidRDefault="00EB4CFB" w:rsidP="00CE5A57">
            <w:pPr>
              <w:spacing w:before="120" w:after="120"/>
              <w:jc w:val="center"/>
              <w:rPr>
                <w:b/>
                <w:sz w:val="16"/>
              </w:rPr>
            </w:pPr>
            <w:r w:rsidRPr="003F3D53">
              <w:rPr>
                <w:b/>
                <w:sz w:val="20"/>
              </w:rPr>
              <w:t>1</w:t>
            </w:r>
          </w:p>
        </w:tc>
        <w:tc>
          <w:tcPr>
            <w:tcW w:w="7371" w:type="dxa"/>
            <w:shd w:val="pct10" w:color="000000" w:fill="FFFFFF"/>
          </w:tcPr>
          <w:p w14:paraId="43EAA6EC" w14:textId="77777777" w:rsidR="00EB4CFB" w:rsidRPr="003F3D53" w:rsidRDefault="00EB4CFB" w:rsidP="00CE5A57">
            <w:pPr>
              <w:spacing w:before="120" w:after="120"/>
              <w:jc w:val="center"/>
              <w:rPr>
                <w:sz w:val="28"/>
                <w:szCs w:val="28"/>
              </w:rPr>
            </w:pPr>
            <w:r w:rsidRPr="003F3D53">
              <w:rPr>
                <w:rFonts w:ascii="Arial" w:hAnsi="Arial"/>
                <w:b/>
                <w:sz w:val="28"/>
                <w:szCs w:val="28"/>
              </w:rPr>
              <w:t>-</w:t>
            </w:r>
          </w:p>
        </w:tc>
      </w:tr>
      <w:tr w:rsidR="00EB4CFB" w:rsidRPr="003F3D53" w14:paraId="5461972D" w14:textId="77777777" w:rsidTr="00CE5A57">
        <w:trPr>
          <w:cantSplit/>
        </w:trPr>
        <w:tc>
          <w:tcPr>
            <w:tcW w:w="1701" w:type="dxa"/>
            <w:shd w:val="clear" w:color="auto" w:fill="FFFFFF"/>
          </w:tcPr>
          <w:p w14:paraId="0E08652A" w14:textId="77777777" w:rsidR="00EB4CFB" w:rsidRPr="003F3D53" w:rsidRDefault="00EB4CFB" w:rsidP="00CE5A57">
            <w:pPr>
              <w:spacing w:before="120" w:after="120"/>
              <w:rPr>
                <w:sz w:val="20"/>
              </w:rPr>
            </w:pPr>
            <w:r w:rsidRPr="003F3D53">
              <w:rPr>
                <w:sz w:val="20"/>
              </w:rPr>
              <w:t>GUE/NGL</w:t>
            </w:r>
          </w:p>
        </w:tc>
        <w:tc>
          <w:tcPr>
            <w:tcW w:w="7371" w:type="dxa"/>
            <w:shd w:val="clear" w:color="auto" w:fill="FFFFFF"/>
          </w:tcPr>
          <w:p w14:paraId="731DAC22" w14:textId="77777777" w:rsidR="00EB4CFB" w:rsidRPr="003F3D53" w:rsidRDefault="00EB4CFB" w:rsidP="00CE5A57">
            <w:pPr>
              <w:spacing w:before="120" w:after="120"/>
              <w:rPr>
                <w:sz w:val="20"/>
              </w:rPr>
            </w:pPr>
            <w:r w:rsidRPr="003F3D53">
              <w:rPr>
                <w:sz w:val="20"/>
              </w:rPr>
              <w:t>Dennis de Jong</w:t>
            </w:r>
          </w:p>
        </w:tc>
      </w:tr>
    </w:tbl>
    <w:p w14:paraId="3EF178E2" w14:textId="77777777" w:rsidR="00EB4CFB" w:rsidRPr="003F3D53" w:rsidRDefault="00EB4CFB" w:rsidP="00EB4CFB"/>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B4CFB" w:rsidRPr="003F3D53" w14:paraId="5E19CAF2" w14:textId="77777777" w:rsidTr="00CE5A57">
        <w:trPr>
          <w:cantSplit/>
        </w:trPr>
        <w:tc>
          <w:tcPr>
            <w:tcW w:w="1701" w:type="dxa"/>
            <w:shd w:val="pct10" w:color="000000" w:fill="FFFFFF"/>
            <w:vAlign w:val="center"/>
          </w:tcPr>
          <w:p w14:paraId="50B74048" w14:textId="77777777" w:rsidR="00EB4CFB" w:rsidRPr="003F3D53" w:rsidRDefault="00EB4CFB" w:rsidP="00CE5A57">
            <w:pPr>
              <w:spacing w:before="120" w:after="120"/>
              <w:jc w:val="center"/>
              <w:rPr>
                <w:b/>
                <w:sz w:val="16"/>
              </w:rPr>
            </w:pPr>
            <w:r w:rsidRPr="003F3D53">
              <w:rPr>
                <w:b/>
                <w:sz w:val="20"/>
              </w:rPr>
              <w:t>0</w:t>
            </w:r>
          </w:p>
        </w:tc>
        <w:tc>
          <w:tcPr>
            <w:tcW w:w="7371" w:type="dxa"/>
            <w:shd w:val="pct10" w:color="000000" w:fill="FFFFFF"/>
          </w:tcPr>
          <w:p w14:paraId="2129DD41" w14:textId="77777777" w:rsidR="00EB4CFB" w:rsidRPr="003F3D53" w:rsidRDefault="00EB4CFB" w:rsidP="00CE5A57">
            <w:pPr>
              <w:spacing w:before="120" w:after="120"/>
              <w:jc w:val="center"/>
              <w:rPr>
                <w:sz w:val="28"/>
                <w:szCs w:val="28"/>
              </w:rPr>
            </w:pPr>
            <w:r w:rsidRPr="003F3D53">
              <w:rPr>
                <w:rFonts w:ascii="Arial" w:hAnsi="Arial"/>
                <w:b/>
                <w:sz w:val="28"/>
                <w:szCs w:val="28"/>
              </w:rPr>
              <w:t>0</w:t>
            </w:r>
          </w:p>
        </w:tc>
      </w:tr>
      <w:tr w:rsidR="00EB4CFB" w:rsidRPr="003F3D53" w14:paraId="211753AD" w14:textId="77777777" w:rsidTr="00CE5A57">
        <w:trPr>
          <w:cantSplit/>
        </w:trPr>
        <w:tc>
          <w:tcPr>
            <w:tcW w:w="1701" w:type="dxa"/>
            <w:shd w:val="clear" w:color="auto" w:fill="FFFFFF"/>
          </w:tcPr>
          <w:p w14:paraId="1E8B98EE" w14:textId="77777777" w:rsidR="00EB4CFB" w:rsidRPr="003F3D53" w:rsidRDefault="00EB4CFB" w:rsidP="00CE5A57">
            <w:pPr>
              <w:spacing w:before="120" w:after="120"/>
              <w:rPr>
                <w:sz w:val="20"/>
              </w:rPr>
            </w:pPr>
          </w:p>
        </w:tc>
        <w:tc>
          <w:tcPr>
            <w:tcW w:w="7371" w:type="dxa"/>
            <w:shd w:val="clear" w:color="auto" w:fill="FFFFFF"/>
          </w:tcPr>
          <w:p w14:paraId="6C76B554" w14:textId="77777777" w:rsidR="00EB4CFB" w:rsidRPr="003F3D53" w:rsidRDefault="00EB4CFB" w:rsidP="00CE5A57">
            <w:pPr>
              <w:spacing w:before="120" w:after="120"/>
              <w:rPr>
                <w:sz w:val="20"/>
              </w:rPr>
            </w:pPr>
          </w:p>
        </w:tc>
      </w:tr>
    </w:tbl>
    <w:p w14:paraId="16F1C694" w14:textId="77777777" w:rsidR="00EB4CFB" w:rsidRPr="003F3D53" w:rsidRDefault="00EB4CFB" w:rsidP="00EB4CFB">
      <w:pPr>
        <w:pStyle w:val="Normal12"/>
      </w:pPr>
    </w:p>
    <w:p w14:paraId="545BCE1E" w14:textId="77777777" w:rsidR="00EB4CFB" w:rsidRPr="003F3D53" w:rsidRDefault="00EB4CFB" w:rsidP="00EB4CFB">
      <w:r w:rsidRPr="003F3D53">
        <w:t>Verklaring van de gebruikte tekens:</w:t>
      </w:r>
    </w:p>
    <w:p w14:paraId="60FF3122" w14:textId="77777777" w:rsidR="00EB4CFB" w:rsidRPr="003F3D53" w:rsidRDefault="00EB4CFB" w:rsidP="00EB4CFB">
      <w:pPr>
        <w:pStyle w:val="NormalTabs"/>
      </w:pPr>
      <w:r w:rsidRPr="003F3D53">
        <w:t>+</w:t>
      </w:r>
      <w:r w:rsidRPr="003F3D53">
        <w:tab/>
        <w:t>:</w:t>
      </w:r>
      <w:r w:rsidRPr="003F3D53">
        <w:tab/>
        <w:t>voor</w:t>
      </w:r>
    </w:p>
    <w:p w14:paraId="390CD632" w14:textId="77777777" w:rsidR="00EB4CFB" w:rsidRPr="003F3D53" w:rsidRDefault="00EB4CFB" w:rsidP="00EB4CFB">
      <w:pPr>
        <w:pStyle w:val="NormalTabs"/>
      </w:pPr>
      <w:r w:rsidRPr="003F3D53">
        <w:t>-</w:t>
      </w:r>
      <w:r w:rsidRPr="003F3D53">
        <w:tab/>
        <w:t>:</w:t>
      </w:r>
      <w:r w:rsidRPr="003F3D53">
        <w:tab/>
        <w:t>tegen</w:t>
      </w:r>
    </w:p>
    <w:p w14:paraId="3C8204C5" w14:textId="77777777" w:rsidR="00EB4CFB" w:rsidRPr="003F3D53" w:rsidRDefault="00EB4CFB" w:rsidP="00EB4CFB">
      <w:pPr>
        <w:pStyle w:val="NormalTabs"/>
      </w:pPr>
      <w:r w:rsidRPr="003F3D53">
        <w:t>0</w:t>
      </w:r>
      <w:r w:rsidRPr="003F3D53">
        <w:tab/>
        <w:t>:</w:t>
      </w:r>
      <w:r w:rsidRPr="003F3D53">
        <w:tab/>
        <w:t>onthouding</w:t>
      </w:r>
    </w:p>
    <w:p w14:paraId="62FDD3C7" w14:textId="77777777" w:rsidR="00EB4CFB" w:rsidRPr="003F3D53" w:rsidRDefault="00EB4CFB" w:rsidP="00EB4CFB"/>
    <w:bookmarkEnd w:id="10"/>
    <w:p w14:paraId="6A74C41C" w14:textId="41FB5984" w:rsidR="00AD1FBB" w:rsidRPr="003F3D53" w:rsidRDefault="00AD1FBB" w:rsidP="00B66479"/>
    <w:sectPr w:rsidR="00AD1FBB" w:rsidRPr="003F3D53" w:rsidSect="006D49C9">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9650C" w14:textId="77777777" w:rsidR="008369E5" w:rsidRPr="006D49C9" w:rsidRDefault="008369E5">
      <w:r w:rsidRPr="006D49C9">
        <w:separator/>
      </w:r>
    </w:p>
  </w:endnote>
  <w:endnote w:type="continuationSeparator" w:id="0">
    <w:p w14:paraId="55F43A95" w14:textId="77777777" w:rsidR="008369E5" w:rsidRPr="006D49C9" w:rsidRDefault="008369E5">
      <w:r w:rsidRPr="006D49C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NewRoman">
    <w:panose1 w:val="00000000000000000000"/>
    <w:charset w:val="00"/>
    <w:family w:val="roman"/>
    <w:notTrueType/>
    <w:pitch w:val="default"/>
    <w:sig w:usb0="00000003" w:usb1="00000000" w:usb2="00000000" w:usb3="00000000" w:csb0="0000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4F535" w14:textId="77777777" w:rsidR="006D49C9" w:rsidRPr="003F3D53" w:rsidRDefault="006D49C9" w:rsidP="006D49C9">
    <w:pPr>
      <w:pStyle w:val="Footer"/>
      <w:rPr>
        <w:lang w:val="it-IT"/>
      </w:rPr>
    </w:pPr>
    <w:r w:rsidRPr="003F3D53">
      <w:rPr>
        <w:lang w:val="it-IT"/>
      </w:rPr>
      <w:t>PE</w:t>
    </w:r>
    <w:r w:rsidRPr="003F3D53">
      <w:rPr>
        <w:rStyle w:val="HideTWBExt"/>
        <w:noProof w:val="0"/>
        <w:lang w:val="it-IT"/>
      </w:rPr>
      <w:t>&lt;NoPE&gt;</w:t>
    </w:r>
    <w:r w:rsidRPr="003F3D53">
      <w:rPr>
        <w:lang w:val="it-IT"/>
      </w:rPr>
      <w:t>536.024</w:t>
    </w:r>
    <w:r w:rsidRPr="003F3D53">
      <w:rPr>
        <w:rStyle w:val="HideTWBExt"/>
        <w:noProof w:val="0"/>
        <w:lang w:val="it-IT"/>
      </w:rPr>
      <w:t>&lt;/NoPE&gt;&lt;Version&gt;</w:t>
    </w:r>
    <w:r w:rsidRPr="003F3D53">
      <w:rPr>
        <w:lang w:val="it-IT"/>
      </w:rPr>
      <w:t>v02-00</w:t>
    </w:r>
    <w:r w:rsidRPr="003F3D53">
      <w:rPr>
        <w:rStyle w:val="HideTWBExt"/>
        <w:noProof w:val="0"/>
        <w:lang w:val="it-IT"/>
      </w:rPr>
      <w:t>&lt;/Version&gt;</w:t>
    </w:r>
    <w:r w:rsidRPr="003F3D53">
      <w:rPr>
        <w:lang w:val="it-IT"/>
      </w:rPr>
      <w:tab/>
    </w:r>
    <w:r w:rsidRPr="006D49C9">
      <w:fldChar w:fldCharType="begin"/>
    </w:r>
    <w:r w:rsidRPr="003F3D53">
      <w:rPr>
        <w:lang w:val="it-IT"/>
      </w:rPr>
      <w:instrText xml:space="preserve"> PAGE  \* MERGEFORMAT </w:instrText>
    </w:r>
    <w:r w:rsidRPr="006D49C9">
      <w:fldChar w:fldCharType="separate"/>
    </w:r>
    <w:r w:rsidR="003F3D53">
      <w:rPr>
        <w:noProof/>
        <w:lang w:val="it-IT"/>
      </w:rPr>
      <w:t>24</w:t>
    </w:r>
    <w:r w:rsidRPr="006D49C9">
      <w:fldChar w:fldCharType="end"/>
    </w:r>
    <w:r w:rsidRPr="003F3D53">
      <w:rPr>
        <w:lang w:val="it-IT"/>
      </w:rPr>
      <w:t>/</w:t>
    </w:r>
    <w:r w:rsidR="003F3D53">
      <w:fldChar w:fldCharType="begin"/>
    </w:r>
    <w:r w:rsidR="003F3D53" w:rsidRPr="003F3D53">
      <w:rPr>
        <w:lang w:val="it-IT"/>
      </w:rPr>
      <w:instrText xml:space="preserve"> NUMPAGES  \* MERGEFORMAT </w:instrText>
    </w:r>
    <w:r w:rsidR="003F3D53">
      <w:fldChar w:fldCharType="separate"/>
    </w:r>
    <w:r w:rsidR="003F3D53">
      <w:rPr>
        <w:noProof/>
        <w:lang w:val="it-IT"/>
      </w:rPr>
      <w:t>25</w:t>
    </w:r>
    <w:r w:rsidR="003F3D53">
      <w:fldChar w:fldCharType="end"/>
    </w:r>
    <w:r w:rsidRPr="003F3D53">
      <w:rPr>
        <w:lang w:val="it-IT"/>
      </w:rPr>
      <w:tab/>
    </w:r>
    <w:r w:rsidRPr="003F3D53">
      <w:rPr>
        <w:rStyle w:val="HideTWBExt"/>
        <w:noProof w:val="0"/>
        <w:lang w:val="it-IT"/>
      </w:rPr>
      <w:t>&lt;PathFdR&gt;</w:t>
    </w:r>
    <w:r w:rsidRPr="003F3D53">
      <w:rPr>
        <w:lang w:val="it-IT"/>
      </w:rPr>
      <w:t>AD\1134192NL.docx</w:t>
    </w:r>
    <w:r w:rsidRPr="003F3D53">
      <w:rPr>
        <w:rStyle w:val="HideTWBExt"/>
        <w:noProof w:val="0"/>
        <w:lang w:val="it-IT"/>
      </w:rPr>
      <w:t>&lt;/PathFdR&gt;</w:t>
    </w:r>
  </w:p>
  <w:p w14:paraId="41794410" w14:textId="4E7EC84E" w:rsidR="007F187F" w:rsidRPr="006D49C9" w:rsidRDefault="006D49C9" w:rsidP="006D49C9">
    <w:pPr>
      <w:pStyle w:val="Footer2"/>
    </w:pPr>
    <w:r w:rsidRPr="006D49C9">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C7FC3" w14:textId="77777777" w:rsidR="006D49C9" w:rsidRPr="003F3D53" w:rsidRDefault="006D49C9" w:rsidP="006D49C9">
    <w:pPr>
      <w:pStyle w:val="Footer"/>
      <w:rPr>
        <w:lang w:val="it-IT"/>
      </w:rPr>
    </w:pPr>
    <w:r w:rsidRPr="003F3D53">
      <w:rPr>
        <w:rStyle w:val="HideTWBExt"/>
        <w:noProof w:val="0"/>
        <w:lang w:val="it-IT"/>
      </w:rPr>
      <w:t>&lt;PathFdR&gt;</w:t>
    </w:r>
    <w:r w:rsidRPr="003F3D53">
      <w:rPr>
        <w:lang w:val="it-IT"/>
      </w:rPr>
      <w:t>AD\1134192NL.docx</w:t>
    </w:r>
    <w:r w:rsidRPr="003F3D53">
      <w:rPr>
        <w:rStyle w:val="HideTWBExt"/>
        <w:noProof w:val="0"/>
        <w:lang w:val="it-IT"/>
      </w:rPr>
      <w:t>&lt;/PathFdR&gt;</w:t>
    </w:r>
    <w:r w:rsidRPr="003F3D53">
      <w:rPr>
        <w:lang w:val="it-IT"/>
      </w:rPr>
      <w:tab/>
    </w:r>
    <w:r w:rsidRPr="006D49C9">
      <w:fldChar w:fldCharType="begin"/>
    </w:r>
    <w:r w:rsidRPr="003F3D53">
      <w:rPr>
        <w:lang w:val="it-IT"/>
      </w:rPr>
      <w:instrText xml:space="preserve"> PAGE  \* MERGEFORMAT </w:instrText>
    </w:r>
    <w:r w:rsidRPr="006D49C9">
      <w:fldChar w:fldCharType="separate"/>
    </w:r>
    <w:r w:rsidR="003F3D53">
      <w:rPr>
        <w:noProof/>
        <w:lang w:val="it-IT"/>
      </w:rPr>
      <w:t>23</w:t>
    </w:r>
    <w:r w:rsidRPr="006D49C9">
      <w:fldChar w:fldCharType="end"/>
    </w:r>
    <w:r w:rsidRPr="003F3D53">
      <w:rPr>
        <w:lang w:val="it-IT"/>
      </w:rPr>
      <w:t>/</w:t>
    </w:r>
    <w:r w:rsidR="003F3D53">
      <w:fldChar w:fldCharType="begin"/>
    </w:r>
    <w:r w:rsidR="003F3D53" w:rsidRPr="003F3D53">
      <w:rPr>
        <w:lang w:val="it-IT"/>
      </w:rPr>
      <w:instrText xml:space="preserve"> NUMPAGES  \* MERGEFORMAT </w:instrText>
    </w:r>
    <w:r w:rsidR="003F3D53">
      <w:fldChar w:fldCharType="separate"/>
    </w:r>
    <w:r w:rsidR="003F3D53">
      <w:rPr>
        <w:noProof/>
        <w:lang w:val="it-IT"/>
      </w:rPr>
      <w:t>25</w:t>
    </w:r>
    <w:r w:rsidR="003F3D53">
      <w:fldChar w:fldCharType="end"/>
    </w:r>
    <w:r w:rsidRPr="003F3D53">
      <w:rPr>
        <w:lang w:val="it-IT"/>
      </w:rPr>
      <w:tab/>
      <w:t>PE</w:t>
    </w:r>
    <w:r w:rsidRPr="003F3D53">
      <w:rPr>
        <w:rStyle w:val="HideTWBExt"/>
        <w:noProof w:val="0"/>
        <w:lang w:val="it-IT"/>
      </w:rPr>
      <w:t>&lt;NoPE&gt;</w:t>
    </w:r>
    <w:r w:rsidRPr="003F3D53">
      <w:rPr>
        <w:lang w:val="it-IT"/>
      </w:rPr>
      <w:t>536.024</w:t>
    </w:r>
    <w:r w:rsidRPr="003F3D53">
      <w:rPr>
        <w:rStyle w:val="HideTWBExt"/>
        <w:noProof w:val="0"/>
        <w:lang w:val="it-IT"/>
      </w:rPr>
      <w:t>&lt;/NoPE&gt;&lt;Version&gt;</w:t>
    </w:r>
    <w:r w:rsidRPr="003F3D53">
      <w:rPr>
        <w:lang w:val="it-IT"/>
      </w:rPr>
      <w:t>v02-00</w:t>
    </w:r>
    <w:r w:rsidRPr="003F3D53">
      <w:rPr>
        <w:rStyle w:val="HideTWBExt"/>
        <w:noProof w:val="0"/>
        <w:lang w:val="it-IT"/>
      </w:rPr>
      <w:t>&lt;/Version&gt;</w:t>
    </w:r>
  </w:p>
  <w:p w14:paraId="15CC3891" w14:textId="35A1E644" w:rsidR="007F187F" w:rsidRPr="006D49C9" w:rsidRDefault="006D49C9" w:rsidP="006D49C9">
    <w:pPr>
      <w:pStyle w:val="Footer2"/>
    </w:pPr>
    <w:r w:rsidRPr="003F3D53">
      <w:rPr>
        <w:lang w:val="it-IT"/>
      </w:rPr>
      <w:tab/>
    </w:r>
    <w:r w:rsidRPr="006D49C9">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B6D1D" w14:textId="77777777" w:rsidR="006D49C9" w:rsidRPr="003F3D53" w:rsidRDefault="006D49C9" w:rsidP="006D49C9">
    <w:pPr>
      <w:pStyle w:val="Footer"/>
      <w:rPr>
        <w:lang w:val="it-IT"/>
      </w:rPr>
    </w:pPr>
    <w:r w:rsidRPr="003F3D53">
      <w:rPr>
        <w:rStyle w:val="HideTWBExt"/>
        <w:noProof w:val="0"/>
        <w:color w:val="auto"/>
        <w:lang w:val="it-IT"/>
      </w:rPr>
      <w:t>&lt;PathFdR&gt;</w:t>
    </w:r>
    <w:r w:rsidRPr="003F3D53">
      <w:rPr>
        <w:lang w:val="it-IT"/>
      </w:rPr>
      <w:t>AD\1134192NL.docx</w:t>
    </w:r>
    <w:r w:rsidRPr="003F3D53">
      <w:rPr>
        <w:rStyle w:val="HideTWBExt"/>
        <w:noProof w:val="0"/>
        <w:color w:val="auto"/>
        <w:lang w:val="it-IT"/>
      </w:rPr>
      <w:t>&lt;/PathFdR&gt;</w:t>
    </w:r>
    <w:r w:rsidRPr="003F3D53">
      <w:rPr>
        <w:lang w:val="it-IT"/>
      </w:rPr>
      <w:tab/>
    </w:r>
    <w:r w:rsidRPr="003F3D53">
      <w:rPr>
        <w:lang w:val="it-IT"/>
      </w:rPr>
      <w:tab/>
      <w:t>PE</w:t>
    </w:r>
    <w:r w:rsidRPr="003F3D53">
      <w:rPr>
        <w:rStyle w:val="HideTWBExt"/>
        <w:noProof w:val="0"/>
        <w:color w:val="auto"/>
        <w:lang w:val="it-IT"/>
      </w:rPr>
      <w:t>&lt;NoPE&gt;</w:t>
    </w:r>
    <w:r w:rsidRPr="003F3D53">
      <w:rPr>
        <w:lang w:val="it-IT"/>
      </w:rPr>
      <w:t>536.024</w:t>
    </w:r>
    <w:r w:rsidRPr="003F3D53">
      <w:rPr>
        <w:rStyle w:val="HideTWBExt"/>
        <w:noProof w:val="0"/>
        <w:color w:val="auto"/>
        <w:lang w:val="it-IT"/>
      </w:rPr>
      <w:t>&lt;/NoPE&gt;&lt;Version&gt;</w:t>
    </w:r>
    <w:r w:rsidRPr="003F3D53">
      <w:rPr>
        <w:lang w:val="it-IT"/>
      </w:rPr>
      <w:t>v02-00</w:t>
    </w:r>
    <w:r w:rsidRPr="003F3D53">
      <w:rPr>
        <w:rStyle w:val="HideTWBExt"/>
        <w:noProof w:val="0"/>
        <w:color w:val="auto"/>
        <w:lang w:val="it-IT"/>
      </w:rPr>
      <w:t>&lt;/Version&gt;</w:t>
    </w:r>
  </w:p>
  <w:p w14:paraId="73F9181B" w14:textId="38DCC4BC" w:rsidR="007F187F" w:rsidRPr="003F3D53" w:rsidRDefault="006D49C9" w:rsidP="006D49C9">
    <w:pPr>
      <w:pStyle w:val="Footer2"/>
      <w:tabs>
        <w:tab w:val="center" w:pos="4535"/>
      </w:tabs>
    </w:pPr>
    <w:r w:rsidRPr="003F3D53">
      <w:t>NL</w:t>
    </w:r>
    <w:r w:rsidRPr="003F3D53">
      <w:tab/>
    </w:r>
    <w:r w:rsidRPr="003F3D53">
      <w:rPr>
        <w:b w:val="0"/>
        <w:i/>
        <w:sz w:val="22"/>
      </w:rPr>
      <w:t>In verscheidenheid verenigd</w:t>
    </w:r>
    <w:r w:rsidRPr="003F3D53">
      <w:tab/>
      <w:t>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692F1" w14:textId="77777777" w:rsidR="008369E5" w:rsidRPr="006D49C9" w:rsidRDefault="008369E5">
      <w:r w:rsidRPr="006D49C9">
        <w:separator/>
      </w:r>
    </w:p>
  </w:footnote>
  <w:footnote w:type="continuationSeparator" w:id="0">
    <w:p w14:paraId="01BDEACD" w14:textId="77777777" w:rsidR="008369E5" w:rsidRPr="006D49C9" w:rsidRDefault="008369E5">
      <w:r w:rsidRPr="006D49C9">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367B2" w14:textId="77777777" w:rsidR="003F3D53" w:rsidRDefault="003F3D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22277" w14:textId="77777777" w:rsidR="003F3D53" w:rsidRDefault="003F3D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C2164" w14:textId="77777777" w:rsidR="003F3D53" w:rsidRDefault="003F3D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JMNU" w:val="1"/>
    <w:docVar w:name="CODEMNU" w:val=" 1"/>
    <w:docVar w:name="COM2KEY" w:val="LIBE"/>
    <w:docVar w:name="COMKEY" w:val="CONT"/>
    <w:docVar w:name="CopyToNetwork" w:val="-1"/>
    <w:docVar w:name="DOCCODMNU" w:val=" 1"/>
    <w:docVar w:name="EndA"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609427 HideTWBExt;}}{\*\latentstyles\lsdstimax156\lsdlockeddef0}{\*\rsidtbl \rsid609427}{\*\generator Microsoft Word 11.0.0000;}{\info{\title #@&gt;ZOTHAMA&lt;@#}{\author hvuillaume}_x000d__x000a_{\operator hvuillaume}{\creatim\yr2010\mo11\dy26\hr9\min44}{\revtim\yr2010\mo11\dy26\hr9\min44}{\version1}{\edmins0}{\nofpages1}{\nofwords5}{\nofchars34}{\*\company European Parliament}{\nofcharsws38}{\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rsidroot609427\newtblstyruls\nogrowautofit _x000d__x000a_\fet0{\*\wgrffmtfilter 013f}\ilfomacatclnup0\ltrpar \sectd \ltrsect\linex0\headery708\footery708\colsx708\endnhere\sectlinegrid360\sectdefaultcl\sftnbj {\*\pnseclvl1\pnucrm\pnstart1\pnindent720\pnhang {\pntxta .}}{\*\pnseclvl2_x000d__x000a_\pnucltr\pnstart1\pnindent720\pnhang {\pntxta .}}{\*\pnseclvl3\pndec\pnstart1\pnindent720\pnhang {\pntxta .}}{\*\pnseclvl4\pnlcltr\pnstart1\pnindent720\pnhang {\pntxta )}}{\*\pnseclvl5\pndec\pnstart1\pnindent720\pnhang {\pntxtb (}{\pntxta )}}{\*\pnseclvl6_x000d__x000a_\pnlcltr\pnstart1\pnindent720\pnhang {\pntxtb (}{\pntxta )}}{\*\pnseclvl7\pnlcrm\pnstart1\pnindent720\pnhang {\pntxtb (}{\pntxta )}}{\*\pnseclvl8\pnlcltr\pnstart1\pnindent720\pnhang {\pntxtb (}{\pntxta )}}{\*\pnseclvl9\pnlcrm\pnstart1\pnindent720\pnhang _x000d__x000a_{\pntxtb (}{\pntxta )}}\pard\plain \ltrpar\ql \li0\ri0\widctlpar\wrapdefault\aspalpha\aspnum\faauto\adjustright\rin0\lin0\itap0\pararsid14374628 \rtlch\fcs1 \af0\afs24\alang1025 \ltrch\fcs0 \fs24\lang2057\langfe2057\cgrid\langnp2057\langfenp2057 {_x000d__x000a_\rtlch\fcs1 \af0 \ltrch\fcs0 \cs15\v\f1\fs20\cf9\insrsid609427\charrsid15879488 {\*\bkmkstart EndA}&lt;&lt;&lt;}{\rtlch\fcs1 \af0 \ltrch\fcs0 \insrsid609427\charrsid15879488 #@&gt;ZOTHAMA&lt;@#}{\rtlch\fcs1 \af0 \ltrch\fcs0 _x000d__x000a_\cs15\v\f1\fs20\cf9\insrsid609427\charrsid15879488 &lt;/RepeatBlock-AmendA&gt;}{\rtlch\fcs1 \af0 \ltrch\fcs0 \insrsid609427\charrsid15879488 _x000d__x000a_\par }\pard \ltrpar\ql \li0\ri0\widctlpar\wrapdefault\aspalpha\aspnum\faauto\adjustright\rin0\lin0\itap0 {\rtlch\fcs1 \af0 \ltrch\fcs0 \insrsid609427 {\*\bkmkend EndA}_x000d__x000a_\par }}"/>
    <w:docVar w:name="EndB"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13841234 HideTWBExt;}}{\*\latentstyles\lsdstimax156\lsdlockeddef0}{\*\rsidtbl \rsid13841234}{\*\generator Microsoft Word 11.0.0000;}{\info{\title #@&gt;ZOTHAMB&lt;@#}{\author hvuillaume}_x000d__x000a_{\operator hvuillaume}{\creatim\yr2010\mo11\dy26\hr9\min44}{\revtim\yr2010\mo11\dy26\hr9\min44}{\version1}{\edmins0}{\nofpages1}{\nofwords4}{\nofchars34}{\*\company European Parliament}{\nofcharsws37}{\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13841234\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ql \li0\ri0\widctlpar\wrapdefault\aspalpha\aspnum\faauto\adjustright\rin0\lin0\itap0 \rtlch\fcs1 \af0\afs24\alang1025 \ltrch\fcs0 _x000d__x000a_\fs24\lang2057\langfe2057\cgrid\langnp2057\langfenp2057 {\rtlch\fcs1 \af0 \ltrch\fcs0 \cs15\v\f1\fs20\cf9\insrsid13841234\charrsid15879488 {\*\bkmkstart EndB}&lt;&lt;&lt;}{\rtlch\fcs1 \af0 \ltrch\fcs0 \insrsid13841234\charrsid15879488 #@&gt;ZOTHAMB&lt;@#}{\rtlch\fcs1 _x000d__x000a_\af0 \ltrch\fcs0 \cs15\v\f1\fs20\cf9\insrsid13841234\charrsid15879488 &lt;/RepeatBlock-AmendB&gt;}{\rtlch\fcs1 \af0 \ltrch\fcs0 \insrsid13841234 {\*\bkmkend EndB}_x000d__x000a_\par }}"/>
    <w:docVar w:name="IntroA"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3308725 HideTWBExt;}{\s16\ql \li0\ri0\sa240\nowidctlpar\tx357\wrapdefault\aspalpha\aspnum\faauto\adjustright\rin0\lin0\itap0 \rtlch\fcs1 \af0\afs20\alang1025 \ltrch\fcs0 _x000d__x000a_\fs24\lang2057\langfe2057\cgrid\langnp2057\langfenp2057 \sbasedon0 \snext16 \styrsid3308725 Normal12Tab;}}{\*\latentstyles\lsdstimax156\lsdlockeddef0}{\*\rsidtbl \rsid3308725}{\*\generator Microsoft Word 11.0.0000;}{\info{\author hvuillaume}_x000d__x000a_{\operator hvuillaume}{\creatim\yr2010\mo11\dy26\hr9\min44}{\revtim\yr2010\mo11\dy26\hr9\min44}{\version1}{\edmins0}{\nofpages1}{\nofwords2}{\nofchars20}{\*\company European Parliament}{\nofcharsws21}{\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3308725\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s16\ql \li0\ri0\sa240\nowidctlpar\tx357\wrapdefault\aspalpha\aspnum\faauto\adjustright\rin0\lin0\itap0\pararsid14374628 \rtlch\fcs1 \af0\afs20\alang1025 \ltrch\fcs0 _x000d__x000a_\fs24\lang2057\langfe2057\cgrid\langnp2057\langfenp2057 {\rtlch\fcs1 \af0 \ltrch\fcs0 \insrsid3308725\charrsid15879488 {\*\bkmkstart IntroA}_x000d__x000a_\par }\pard\plain \ltrpar\ql \li0\ri0\widctlpar\wrapdefault\aspalpha\aspnum\faauto\adjustright\rin0\lin0\itap0 \rtlch\fcs1 \af0\afs24\alang1025 \ltrch\fcs0 \fs24\lang2057\langfe2057\cgrid\langnp2057\langfenp2057 {\rtlch\fcs1 \af0 \ltrch\fcs0 _x000d__x000a_\cs15\b\v\f1\fs20\cf9\insrsid3308725\charrsid15879488 &lt;RepeatBlock-AmendA&gt;}{\rtlch\fcs1 \af0 \ltrch\fcs0 \insrsid3308725 {\*\bkmkend IntroA}_x000d__x000a_\par }}"/>
    <w:docVar w:name="IntroB"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15870569 HideTWBExt;}}{\*\latentstyles\lsdstimax156\lsdlockeddef0}{\*\rsidtbl \rsid15870569}{\*\generator Microsoft Word 11.0.0000;}{\info{\author hvuillaume}{\operator hvuillaume}_x000d__x000a_{\creatim\yr2010\mo11\dy26\hr9\min44}{\revtim\yr2010\mo11\dy26\hr9\min44}{\version1}{\edmins0}{\nofpages1}{\nofwords2}{\nofchars19}{\*\company European Parliament}{\nofcharsws20}{\vern24615}{\*\password 00000000}}{\*\xmlnstbl {\xmlns1 http://schemas.micro_x000d__x000a_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15870569\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ql \li0\ri0\widctlpar\wrapdefault\aspalpha\aspnum\faauto\adjustright\rin0\lin0\itap0 \rtlch\fcs1 \af0\afs24\alang1025 \ltrch\fcs0 _x000d__x000a_\fs24\lang2057\langfe2057\cgrid\langnp2057\langfenp2057 {\rtlch\fcs1 \af0 \ltrch\fcs0 \cs15\b\v\f1\fs20\cf9\insrsid15870569\charrsid15879488 {\*\bkmkstart IntroB}&lt;RepeatBlock-AmendB&gt;}{\rtlch\fcs1 \af0 \ltrch\fcs0 \insrsid15870569 {\*\bkmkend IntroB}_x000d__x000a__x000d__x000a_\par }}"/>
    <w:docVar w:name="LastEditedSection" w:val=" 1"/>
    <w:docVar w:name="RepeatBlock-AmendA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1\fbidi \froman\fcharset238\fprq2 Times New Roman CE;}{\f312\fbidi \froman\fcharset204\fprq2 Times New Roman Cyr;}_x000d__x000a_{\f314\fbidi \froman\fcharset161\fprq2 Times New Roman Greek;}{\f315\fbidi \froman\fcharset162\fprq2 Times New Roman Tur;}{\f316\fbidi \froman\fcharset177\fprq2 Times New Roman (Hebrew);}{\f317\fbidi \froman\fcharset178\fprq2 Times New Roman (Arabic);}_x000d__x000a_{\f318\fbidi \froman\fcharset186\fprq2 Times New Roman Baltic;}{\f319\fbidi \froman\fcharset163\fprq2 Times New Roman (Vietnamese);}{\f321\fbidi \fswiss\fcharset238\fprq2 Arial CE;}{\f322\fbidi \fswiss\fcharset204\fprq2 Arial Cyr;}_x000d__x000a_{\f324\fbidi \fswiss\fcharset161\fprq2 Arial Greek;}{\f325\fbidi \fswiss\fcharset162\fprq2 Arial Tur;}{\f326\fbidi \fswiss\fcharset177\fprq2 Arial (Hebrew);}{\f327\fbidi \fswiss\fcharset178\fprq2 Arial (Arabic);}_x000d__x000a_{\f328\fbidi \fswiss\fcharset186\fprq2 Arial Baltic;}{\f329\fbidi \fswiss\fcharset163\fprq2 Arial (Vietnamese);}{\f651\fbidi \froman\fcharset238\fprq2 Cambria Math CE;}{\f652\fbidi \froman\fcharset204\fprq2 Cambria Math Cyr;}_x000d__x000a_{\f654\fbidi \froman\fcharset161\fprq2 Cambria Math Greek;}{\f655\fbidi \froman\fcharset162\fprq2 Cambria Math Tur;}{\f658\fbidi \froman\fcharset186\fprq2 Cambria Math Baltic;}{\f65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15580 HideTWBExt;}{\s16\ql \li0\ri0\sa120\nowidctlpar\wrapdefault\aspalpha\aspnum\faauto\adjustright\rin0\lin0\itap0 \rtlch\fcs1 \af0\afs20\alang1025 \ltrch\fcs0 _x000d__x000a_\fs24\lang2057\langfe2057\cgrid\langnp2057\langfenp2057 \sbasedon0 \snext16 \slink17 \spriority0 \styrsid1115580 Normal6;}{\*\cs17 \additive \fs24 \slink16 \slocked \spriority0 \styrsid1115580 Normal6 Char;}{_x000d__x000a_\s18\ql \li0\ri0\nowidctlpar\wrapdefault\aspalpha\aspnum\faauto\adjustright\rin0\lin0\itap0 \rtlch\fcs1 \af0\afs20\alang1025 \ltrch\fcs0 \b\fs24\lang2057\langfe2057\cgrid\langnp2057\langfenp2057 \sbasedon0 \snext18 \slink19 \spriority0 \styrsid1115580 _x000d__x000a_NormalBold;}{\*\cs19 \additive \b\fs24 \slink18 \slocked \spriority0 \styrsid1115580 NormalBold Char;}{\s20\ql \li0\ri0\sb240\nowidctlpar\wrapdefault\aspalpha\aspnum\faauto\adjustright\rin0\lin0\itap0 \rtlch\fcs1 \af0\afs20\alang1025 \ltrch\fcs0 _x000d__x000a_\i\fs24\lang2057\langfe2057\cgrid\langnp2057\langfenp2057 \sbasedon0 \snext20 \spriority0 \styrsid1115580 Normal12Italic;}{\*\cs21 \additive \v\cf15 \spriority0 \styrsid1115580 HideTWBInt;}{_x000d__x000a_\s22\qc \li0\ri0\sb240\keepn\nowidctlpar\wrapdefault\aspalpha\aspnum\faauto\adjustright\rin0\lin0\itap0 \rtlch\fcs1 \af0\afs20\alang1025 \ltrch\fcs0 \i\fs24\lang2057\langfe2057\cgrid\langnp2057\langfenp2057 \sbasedon0 \snext0 \spriority0 \styrsid1115580 _x000d__x000a_JustificationTitle;}{\s23\qc \li0\ri0\sa240\nowidctlpar\wrapdefault\aspalpha\aspnum\faauto\adjustright\rin0\lin0\itap0 \rtlch\fcs1 \af0\afs20\alang1025 \ltrch\fcs0 \i\fs24\lang2057\langfe2057\cgrid\langnp2057\langfenp2057 _x000d__x000a_\sbasedon0 \snext23 \spriority0 \styrsid1115580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1115580 AMNumberTabs;}{\s25\ql \li0\ri0\sb240\nowidctlpar\wrapdefault\aspalpha\aspnum\faauto\adjustright\rin0\lin0\itap0 \rtlch\fcs1 _x000d__x000a_\af0\afs20\alang1025 \ltrch\fcs0 \b\fs24\lang2057\langfe2057\cgrid\langnp2057\langfenp2057 \sbasedon0 \snext25 \spriority0 \styrsid1115580 NormalBold12b;}}{\*\rsidtbl \rsid24658\rsid735077\rsid1115580\rsid2518689\rsid2892074\rsid4666813\rsid6641733_x000d__x000a_\rsid9636012\rsid11215221\rsid12154954\rsid14424199\rsid15204470\rsid15285974\rsid15950462\rsid16324206\rsid16662270}{\mmathPr\mmathFont34\mbrkBin0\mbrkBinSub0\msmallFrac0\mdispDef1\mlMargin0\mrMargin0\mdefJc1\mwrapIndent1440\mintLim0\mnaryLim1}{\info_x000d__x000a_{\author TINNEMANS Beatrice Herma}{\operator TINNEMANS Beatrice Herma}{\creatim\yr2017\mo9\dy20\hr9\min53}{\revtim\yr2017\mo9\dy20\hr9\min53}{\version1}{\edmins0}{\nofpages1}{\nofwords45}{\nofchars262}{\*\company European Parliament}{\nofcharsws306}_x000d__x000a_{\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15580\utinl \fet0{\*\wgrffmtfilter 013f}\ilfomacatclnup0{\*\template C:\\Users\\HTINNE~1\\AppData\\Local\\Temp\\Blank1.dot}{\*\ftnsep \ltrpar \pard\plain \ltrpar_x000d__x000a_\ql \li0\ri0\widctlpar\wrapdefault\aspalpha\aspnum\faauto\adjustright\rin0\lin0\itap0 \rtlch\fcs1 \af0\afs20\alang1025 \ltrch\fcs0 \fs24\lang2057\langfe2057\cgrid\langnp2057\langfenp2057 {\rtlch\fcs1 \af0 \ltrch\fcs0 \insrsid2518689 \chftnsep _x000d__x000a_\par }}{\*\ftnsepc \ltrpar \pard\plain \ltrpar\ql \li0\ri0\widctlpar\wrapdefault\aspalpha\aspnum\faauto\adjustright\rin0\lin0\itap0 \rtlch\fcs1 \af0\afs20\alang1025 \ltrch\fcs0 \fs24\lang2057\langfe2057\cgrid\langnp2057\langfenp2057 {\rtlch\fcs1 \af0 _x000d__x000a_\ltrch\fcs0 \insrsid2518689 \chftnsepc _x000d__x000a_\par }}{\*\aftnsep \ltrpar \pard\plain \ltrpar\ql \li0\ri0\widctlpar\wrapdefault\aspalpha\aspnum\faauto\adjustright\rin0\lin0\itap0 \rtlch\fcs1 \af0\afs20\alang1025 \ltrch\fcs0 \fs24\lang2057\langfe2057\cgrid\langnp2057\langfenp2057 {\rtlch\fcs1 \af0 _x000d__x000a_\ltrch\fcs0 \insrsid2518689 \chftnsep _x000d__x000a_\par }}{\*\aftnsepc \ltrpar \pard\plain \ltrpar\ql \li0\ri0\widctlpar\wrapdefault\aspalpha\aspnum\faauto\adjustright\rin0\lin0\itap0 \rtlch\fcs1 \af0\afs20\alang1025 \ltrch\fcs0 \fs24\lang2057\langfe2057\cgrid\langnp2057\langfenp2057 {\rtlch\fcs1 \af0 _x000d__x000a_\ltrch\fcs0 \insrsid251868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1115580\charrsid8612325 {\*\bkmkstart restartA}&lt;AmendA&gt;}{_x000d__x000a_\rtlch\fcs1 \af0 \ltrch\fcs0 \insrsid1115580\charrsid8612325 Amendment\tab \tab }{\rtlch\fcs1 \af0 \ltrch\fcs0 \cs15\b0\v\f1\fs20\cf9\insrsid1115580\charrsid8612325 &lt;NumAmA&gt;}{\rtlch\fcs1 \af0 \ltrch\fcs0 \insrsid1115580\charrsid8612325 #}{\rtlch\fcs1 _x000d__x000a_\af0 \ltrch\fcs0 \cs21\v\cf15\insrsid1115580\charrsid8612325 ENMIENDA@NRAM@}{\rtlch\fcs1 \af0 \ltrch\fcs0 \insrsid1115580\charrsid8612325 #}{\rtlch\fcs1 \af0 \ltrch\fcs0 \cs15\b0\v\f1\fs20\cf9\insrsid1115580\charrsid8612325 &lt;/NumAmA&gt;}{\rtlch\fcs1 \af0 _x000d__x000a_\ltrch\fcs0 \insrsid1115580\charrsid8612325 _x000d__x000a_\par }\pard\plain \ltrpar\s25\ql \li0\ri0\sb240\keepn\nowidctlpar\wrapdefault\aspalpha\aspnum\faauto\adjustright\rin0\lin0\itap0\pararsid14374628 \rtlch\fcs1 \af0\afs20\alang1025 \ltrch\fcs0 \b\fs24\lang2057\langfe2057\cgrid\langnp2057\langfenp2057 {_x000d__x000a_\rtlch\fcs1 \af0 \ltrch\fcs0 \cs15\b0\v\f1\fs20\cf9\insrsid1115580\charrsid8612325 &lt;DocAmend&gt;}{\rtlch\fcs1 \af0 \ltrch\fcs0 \insrsid1115580\charrsid8612325 Draft legislative resolution}{\rtlch\fcs1 \af0 \ltrch\fcs0 _x000d__x000a_\cs15\b0\v\f1\fs20\cf9\insrsid1115580\charrsid8612325 &lt;/DocAmend&gt;}{\rtlch\fcs1 \af0 \ltrch\fcs0 \insrsid1115580\charrsid8612325 _x000d__x000a_\par }\pard\plain \ltrpar\s18\ql \li0\ri0\nowidctlpar\wrapdefault\aspalpha\aspnum\faauto\adjustright\rin0\lin0\itap0\pararsid14374628 \rtlch\fcs1 \af0\afs20\alang1025 \ltrch\fcs0 \b\fs24\lang2057\langfe2057\cgrid\langnp2057\langfenp2057 {\rtlch\fcs1 \af0 _x000d__x000a_\ltrch\fcs0 \cs15\b0\v\f1\fs20\cf9\insrsid1115580\charrsid8612325 &lt;Article&gt;}{\rtlch\fcs1 \af0 \ltrch\fcs0 \cf10\insrsid1115580\charrsid1181398 \u9668\'3f}{\rtlch\fcs1 \af0 \ltrch\fcs0 \insrsid1115580\charrsid8612325 #}{\rtlch\fcs1 \af0 \ltrch\fcs0 _x000d__x000a_\cs21\v\cf15\insrsid1115580\charrsid8612325 TVTRESPART@RESPART@}{\rtlch\fcs1 \af0 \ltrch\fcs0 \insrsid1115580\charrsid8612325 #}{\rtlch\fcs1 \af0 \ltrch\fcs0 \cf10\insrsid1115580\charrsid1181398 \u9658\'3f}{\rtlch\fcs1 \af0 \ltrch\fcs0 _x000d__x000a_\cs15\b0\v\f1\fs20\cf9\insrsid1115580\charrsid8612325 &lt;/Article&gt;}{\rtlch\fcs1 \af0 \ltrch\fcs0 \cs19\b0\insrsid1115580\charrsid8612325 _x000d__x000a_\par \ltrrow}\trowd \ltrrow\ts11\trqc\trgaph340\trleft-340\trftsWidth1\trftsWidthB3\trftsWidthA3\trpaddl340\trpaddr340\trpaddfl3\trpaddfr3\tblrsid14374628\tblind0\tblindtype3 \clvertalt\clbrdrt\brdrtbl \clbrdrl\brdrtbl \clbrdrb\brdrtbl \clbrdrr\brdrtbl _x000d__x000a_\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1115580\charrsid8612325 \cell }\pard \ltrpar\ql \li0\ri0\widctlpar\intbl\wrapdefault\aspalpha\aspnum\faauto\adjustright\rin0\lin0 {\rtlch\fcs1 \af0 \ltrch\fcs0 _x000d__x000a_\insrsid1115580\charrsid8612325 \trowd \ltrrow\ts11\trqc\trgaph340\trleft-340\trftsWidth1\trftsWidthB3\trftsWidthA3\trpaddl340\trpaddr340\trpaddfl3\trpaddfr3\tblrsid14374628\tblind0\tblindtype3 \clvertalt\clbrdrt\brdrtbl \clbrdrl\brdrtbl \clbrdrb\brdrtbl _x000d__x000a_\clbrdrr\brdrtbl \cltxlrtb\clftsWidth3\clwWidth9752\clshdrawnil \cellx9412\row \ltrrow}\trowd \ltrrow\ts11\trqc\trgaph340\trleft-340\trftsWidth1\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3\qc \li0\ri0\sa240\keepn\nowidctlpar\intbl\wrapdefault\aspalpha\aspnum\faauto\adjustright\rin0\lin0\pararsid14374628 \rtlch\fcs1 \af0\afs20\alang1025 \ltrch\fcs0 _x000d__x000a_\i\fs24\lang2057\langfe2057\cgrid\langnp2057\langfenp2057 {\rtlch\fcs1 \af0 \ltrch\fcs0 \insrsid1115580\charrsid8612325 Draft legislative resolution\cell Amendment\cell }\pard\plain \ltrpar_x000d__x000a_\ql \li0\ri0\widctlpar\intbl\wrapdefault\aspalpha\aspnum\faauto\adjustright\rin0\lin0 \rtlch\fcs1 \af0\afs20\alang1025 \ltrch\fcs0 \fs24\lang2057\langfe2057\cgrid\langnp2057\langfenp2057 {\rtlch\fcs1 \af0 \ltrch\fcs0 \insrsid1115580\charrsid8612325 _x000d__x000a_\trowd \ltrrow\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115580\charrsid8612325 ##\cell ##}{\rtlch\fcs1 \af0\afs24 \ltrch\fcs0 \insrsid1115580\charrsid8612325 \cell }\pard\plain \ltrpar\ql \li0\ri0\widctlpar\intbl\wrapdefault\aspalpha\aspnum\faauto\adjustright\rin0\lin0 \rtlch\fcs1 _x000d__x000a_\af0\afs20\alang1025 \ltrch\fcs0 \fs24\lang2057\langfe2057\cgrid\langnp2057\langfenp2057 {\rtlch\fcs1 \af0 \ltrch\fcs0 \insrsid1115580\charrsid8612325 \trowd \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keepn\nowidctlpar\wrapdefault\aspalpha\aspnum\faauto\adjustright\rin0\lin0\itap0\pararsid14374628 \rtlch\fcs1 \af0\afs20\alang1025 \ltrch\fcs0 \i\fs24\lang2057\langfe2057\cgrid\langnp2057\langfenp2057 {\rtlch\fcs1 \af0 \ltrch\fcs0 _x000d__x000a_\cs15\i0\v\f1\fs20\cf9\insrsid1115580\charrsid8612325 &lt;TitreJust&gt;}{\rtlch\fcs1 \af0 \ltrch\fcs0 \insrsid1115580\charrsid8612325 Justification}{\rtlch\fcs1 \af0 \ltrch\fcs0 \cs15\i0\v\f1\fs20\cf9\insrsid1115580\charrsid8612325 &lt;/TitreJust&gt;}{\rtlch\fcs1 _x000d__x000a_\af0 \ltrch\fcs0 \insrsid1115580\charrsid8612325 _x000d__x000a_\par }\pard\plain \ltrpar\s20\ql \li0\ri0\sb240\nowidctlpar\wrapdefault\aspalpha\aspnum\faauto\adjustright\rin0\lin0\itap0\pararsid14374628 \rtlch\fcs1 \af0\afs20\alang1025 \ltrch\fcs0 \i\fs24\lang2057\langfe2057\cgrid\langnp2057\langfenp2057 {\rtlch\fcs1 _x000d__x000a_\af0 \ltrch\fcs0 \cs15\i0\v\f1\fs20\cf9\insrsid1115580\charrsid8612325 &lt;OptDelPrev&gt;}{\rtlch\fcs1 \af0 \ltrch\fcs0 \insrsid1115580\charrsid8612325 #}{\rtlch\fcs1 \af0 \ltrch\fcs0 \cs21\v\cf15\insrsid1115580\charrsid8612325 _x000d__x000a_MNU[TEXTJUSTYES][TEXTJUSTNO]@CHOICE@}{\rtlch\fcs1 \af0 \ltrch\fcs0 \insrsid1115580\charrsid8612325 #}{\rtlch\fcs1 \af0 \ltrch\fcs0 \cs15\i0\v\f1\fs20\cf9\insrsid1115580\charrsid8612325 &lt;/OptDelPrev&gt;}{\rtlch\fcs1 \af0 \ltrch\fcs0 _x000d__x000a_\insrsid1115580\charrsid8612325 _x000d__x000a_\par }\pard\plain \ltrpar\ql \li0\ri0\widctlpar\wrapdefault\aspalpha\aspnum\faauto\adjustright\rin0\lin0\itap0\pararsid16324206 \rtlch\fcs1 \af0\afs20\alang1025 \ltrch\fcs0 \fs24\lang2057\langfe2057\cgrid\langnp2057\langfenp2057 {\rtlch\fcs1 \af0 \ltrch\fcs0 _x000d__x000a_\cs15\v\f1\fs20\cf9\insrsid1115580\charrsid8612325 &lt;/AmendA&gt;}{\rtlch\fcs1 \af0 \ltrch\fcs0 \insrsid1115580\charrsid16324206 {\*\bkmkend restartA}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b6_x000d__x000a_5b9ae531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1\fbidi \froman\fcharset238\fprq2 Times New Roman CE;}{\f312\fbidi \froman\fcharset204\fprq2 Times New Roman Cyr;}_x000d__x000a_{\f314\fbidi \froman\fcharset161\fprq2 Times New Roman Greek;}{\f315\fbidi \froman\fcharset162\fprq2 Times New Roman Tur;}{\f316\fbidi \froman\fcharset177\fprq2 Times New Roman (Hebrew);}{\f317\fbidi \froman\fcharset178\fprq2 Times New Roman (Arabic);}_x000d__x000a_{\f318\fbidi \froman\fcharset186\fprq2 Times New Roman Baltic;}{\f319\fbidi \froman\fcharset163\fprq2 Times New Roman (Vietnamese);}{\f321\fbidi \fswiss\fcharset238\fprq2 Arial CE;}{\f322\fbidi \fswiss\fcharset204\fprq2 Arial Cyr;}_x000d__x000a_{\f324\fbidi \fswiss\fcharset161\fprq2 Arial Greek;}{\f325\fbidi \fswiss\fcharset162\fprq2 Arial Tur;}{\f326\fbidi \fswiss\fcharset177\fprq2 Arial (Hebrew);}{\f327\fbidi \fswiss\fcharset178\fprq2 Arial (Arabic);}_x000d__x000a_{\f328\fbidi \fswiss\fcharset186\fprq2 Arial Baltic;}{\f329\fbidi \fswiss\fcharset163\fprq2 Arial (Vietnamese);}{\f651\fbidi \froman\fcharset238\fprq2 Cambria Math CE;}{\f652\fbidi \froman\fcharset204\fprq2 Cambria Math Cyr;}_x000d__x000a_{\f654\fbidi \froman\fcharset161\fprq2 Cambria Math Greek;}{\f655\fbidi \froman\fcharset162\fprq2 Cambria Math Tur;}{\f658\fbidi \froman\fcharset186\fprq2 Cambria Math Baltic;}{\f65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422623 HideTWBExt;}{\s16\ql \li0\ri0\sa120\nowidctlpar\wrapdefault\aspalpha\aspnum\faauto\adjustright\rin0\lin0\itap0 \rtlch\fcs1 \af0\afs20\alang1025 \ltrch\fcs0 _x000d__x000a_\fs24\lang2057\langfe2057\cgrid\langnp2057\langfenp2057 \sbasedon0 \snext16 \slink17 \spriority0 \styrsid3422623 Normal6;}{\*\cs17 \additive \fs24 \slink16 \slocked \spriority0 \styrsid3422623 Normal6 Char;}{_x000d__x000a_\s18\ql \li0\ri0\nowidctlpar\wrapdefault\aspalpha\aspnum\faauto\adjustright\rin0\lin0\itap0 \rtlch\fcs1 \af0\afs20\alang1025 \ltrch\fcs0 \b\fs24\lang2057\langfe2057\cgrid\langnp2057\langfenp2057 \sbasedon0 \snext18 \slink19 \spriority0 \styrsid3422623 _x000d__x000a_NormalBold;}{\*\cs19 \additive \b\fs24 \slink18 \slocked \spriority0 \styrsid3422623 NormalBold Char;}{\s20\ql \li0\ri0\sb240\nowidctlpar\wrapdefault\aspalpha\aspnum\faauto\adjustright\rin0\lin0\itap0 \rtlch\fcs1 \af0\afs20\alang1025 \ltrch\fcs0 _x000d__x000a_\i\fs24\lang2057\langfe2057\cgrid\langnp2057\langfenp2057 \sbasedon0 \snext20 \spriority0 \styrsid3422623 Normal12Italic;}{\s21\qc \li0\ri0\sb240\nowidctlpar\wrapdefault\aspalpha\aspnum\faauto\adjustright\rin0\lin0\itap0 \rtlch\fcs1 \af0\afs20\alang1025 _x000d__x000a_\ltrch\fcs0 \i\fs24\lang2057\langfe2057\cgrid\langnp2057\langfenp2057 \sbasedon0 \snext21 \spriority0 \styrsid3422623 CrossRef;}{\*\cs22 \additive \v\cf15 \spriority0 \styrsid3422623 HideTWBInt;}{_x000d__x000a_\s23\qc \li0\ri0\sb240\keepn\nowidctlpar\wrapdefault\aspalpha\aspnum\faauto\adjustright\rin0\lin0\itap0 \rtlch\fcs1 \af0\afs20\alang1025 \ltrch\fcs0 \i\fs24\lang2057\langfe2057\cgrid\langnp2057\langfenp2057 \sbasedon0 \snext0 \spriority0 \styrsid3422623 _x000d__x000a_JustificationTitle;}{\s24\qc \li0\ri0\sa240\nowidctlpar\wrapdefault\aspalpha\aspnum\faauto\adjustright\rin0\lin0\itap0 \rtlch\fcs1 \af0\afs20\alang1025 \ltrch\fcs0 \i\fs24\lang2057\langfe2057\cgrid\langnp2057\langfenp2057 _x000d__x000a_\sbasedon0 \snext24 \spriority0 \styrsid3422623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3422623 AMNumberTabs;}{\s26\ql \li0\ri0\sb240\nowidctlpar\wrapdefault\aspalpha\aspnum\faauto\adjustright\rin0\lin0\itap0 \rtlch\fcs1 _x000d__x000a_\af0\afs20\alang1025 \ltrch\fcs0 \b\fs24\lang2057\langfe2057\cgrid\langnp2057\langfenp2057 \sbasedon0 \snext26 \spriority0 \styrsid3422623 NormalBold12b;}}{\*\rsidtbl \rsid24658\rsid735077\rsid2892074\rsid3422623\rsid4666813\rsid6641733\rsid9636012_x000d__x000a_\rsid11215221\rsid12154954\rsid13960544\rsid14424199\rsid15204470\rsid15285974\rsid15950462\rsid16324206\rsid16662270}{\mmathPr\mmathFont34\mbrkBin0\mbrkBinSub0\msmallFrac0\mdispDef1\mlMargin0\mrMargin0\mdefJc1\mwrapIndent1440\mintLim0\mnaryLim1}{\info_x000d__x000a_{\author TINNEMANS Beatrice Herma}{\operator TINNEMANS Beatrice Herma}{\creatim\yr2017\mo9\dy20\hr9\min53}{\revtim\yr2017\mo9\dy20\hr9\min53}{\version1}{\edmins0}{\nofpages1}{\nofwords97}{\nofchars553}{\*\company European Parliament}{\nofcharsws649}_x000d__x000a_{\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422623\utinl \fet0{\*\wgrffmtfilter 013f}\ilfomacatclnup0{\*\template C:\\Users\\HTINNE~1\\AppData\\Local\\Temp\\Blank1.dot}{\*\ftnsep \ltrpar \pard\plain \ltrpar_x000d__x000a_\ql \li0\ri0\widctlpar\wrapdefault\aspalpha\aspnum\faauto\adjustright\rin0\lin0\itap0 \rtlch\fcs1 \af0\afs20\alang1025 \ltrch\fcs0 \fs24\lang2057\langfe2057\cgrid\langnp2057\langfenp2057 {\rtlch\fcs1 \af0 \ltrch\fcs0 \insrsid13960544 \chftnsep _x000d__x000a_\par }}{\*\ftnsepc \ltrpar \pard\plain \ltrpar\ql \li0\ri0\widctlpar\wrapdefault\aspalpha\aspnum\faauto\adjustright\rin0\lin0\itap0 \rtlch\fcs1 \af0\afs20\alang1025 \ltrch\fcs0 \fs24\lang2057\langfe2057\cgrid\langnp2057\langfenp2057 {\rtlch\fcs1 \af0 _x000d__x000a_\ltrch\fcs0 \insrsid13960544 \chftnsepc _x000d__x000a_\par }}{\*\aftnsep \ltrpar \pard\plain \ltrpar\ql \li0\ri0\widctlpar\wrapdefault\aspalpha\aspnum\faauto\adjustright\rin0\lin0\itap0 \rtlch\fcs1 \af0\afs20\alang1025 \ltrch\fcs0 \fs24\lang2057\langfe2057\cgrid\langnp2057\langfenp2057 {\rtlch\fcs1 \af0 _x000d__x000a_\ltrch\fcs0 \insrsid13960544 \chftnsep _x000d__x000a_\par }}{\*\aftnsepc \ltrpar \pard\plain \ltrpar\ql \li0\ri0\widctlpar\wrapdefault\aspalpha\aspnum\faauto\adjustright\rin0\lin0\itap0 \rtlch\fcs1 \af0\afs20\alang1025 \ltrch\fcs0 \fs24\lang2057\langfe2057\cgrid\langnp2057\langfenp2057 {\rtlch\fcs1 \af0 _x000d__x000a_\ltrch\fcs0 \insrsid1396054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3422623\charrsid8612325 {\*\bkmkstart restartB}&lt;AmendB&gt;}{_x000d__x000a_\rtlch\fcs1 \af0 \ltrch\fcs0 \insrsid3422623\charrsid8612325 Amendment\tab \tab }{\rtlch\fcs1 \af0 \ltrch\fcs0 \cs15\b0\v\f1\fs20\cf9\insrsid3422623\charrsid8612325 &lt;NumAmB&gt;}{\rtlch\fcs1 \af0 \ltrch\fcs0 \insrsid3422623\charrsid8612325 #}{\rtlch\fcs1 _x000d__x000a_\af0 \ltrch\fcs0 \cs22\v\cf15\insrsid3422623\charrsid8612325 ENMIENDA@NRAM@}{\rtlch\fcs1 \af0 \ltrch\fcs0 \insrsid3422623\charrsid8612325 #}{\rtlch\fcs1 \af0 \ltrch\fcs0 \cs15\b0\v\f1\fs20\cf9\insrsid3422623\charrsid8612325 &lt;/NumAmB&gt;}{\rtlch\fcs1 \af0 _x000d__x000a_\ltrch\fcs0 \insrsid3422623\charrsid8612325 _x000d__x000a_\par }\pard\plain \ltrpar\s26\ql \li0\ri0\sb240\keepn\nowidctlpar\wrapdefault\aspalpha\aspnum\faauto\adjustright\rin0\lin0\itap0\pararsid14374628 \rtlch\fcs1 \af0\afs20\alang1025 \ltrch\fcs0 \b\fs24\lang2057\langfe2057\cgrid\langnp2057\langfenp2057 {_x000d__x000a_\rtlch\fcs1 \af0 \ltrch\fcs0 \cs15\b0\v\f1\fs20\cf9\insrsid3422623\charrsid8612325 &lt;DocAmend&gt;}{\rtlch\fcs1 \af0 \ltrch\fcs0 \insrsid3422623\charrsid8612325 #}{\rtlch\fcs1 \af0 \ltrch\fcs0 \cs22\v\cf15\insrsid3422623\charrsid8612325 _x000d__x000a_MNU[OPTPROPOSALCOD][OPTPROPOSALCNS][OPTPROPOSALNLE]@CHOICE@CODEMNU}{\rtlch\fcs1 \af0 \ltrch\fcs0 \insrsid3422623\charrsid8612325 ##}{\rtlch\fcs1 \af0 \ltrch\fcs0 \cs22\v\cf15\insrsid3422623\charrsid8612325 MNU[AMACTYES][NOTAPP]@CHOICE@AMACTMNU}{_x000d__x000a_\rtlch\fcs1 \af0 \ltrch\fcs0 \insrsid3422623\charrsid8612325 #}{\rtlch\fcs1 \af0 \ltrch\fcs0 \cs15\b0\v\f1\fs20\cf9\insrsid3422623\charrsid8612325 &lt;/DocAmend&gt;}{\rtlch\fcs1 \af0 \ltrch\fcs0 \insrsid3422623\charrsid8612325 _x000d__x000a_\par }\pard\plain \ltrpar\s18\ql \li0\ri0\keepn\nowidctlpar\wrapdefault\aspalpha\aspnum\faauto\adjustright\rin0\lin0\itap0\pararsid14374628 \rtlch\fcs1 \af0\afs20\alang1025 \ltrch\fcs0 \b\fs24\lang2057\langfe2057\cgrid\langnp2057\langfenp2057 {\rtlch\fcs1 _x000d__x000a_\af0 \ltrch\fcs0 \cs15\b0\v\f1\fs20\cf9\insrsid3422623\charrsid8612325 &lt;Article&gt;}{\rtlch\fcs1 \af0 \ltrch\fcs0 \insrsid3422623\charrsid8612325 #}{\rtlch\fcs1 \af0 \ltrch\fcs0 \cs22\v\cf15\insrsid3422623\charrsid8612325 _x000d__x000a_MNU[AMACTPARTYES][AMACTPARTNO]@CHOICE@AMACTMNU}{\rtlch\fcs1 \af0 \ltrch\fcs0 \insrsid3422623\charrsid8612325 #}{\rtlch\fcs1 \af0 \ltrch\fcs0 \cs15\b0\v\f1\fs20\cf9\insrsid3422623\charrsid8612325 &lt;/Article&gt;}{\rtlch\fcs1 \af0 \ltrch\fcs0 _x000d__x000a_\insrsid3422623\charrsid8612325 _x000d__x000a_\par }\pard\plain \ltrpar\ql \li0\ri0\keepn\widctlpar\wrapdefault\aspalpha\aspnum\faauto\adjustright\rin0\lin0\itap0\pararsid14374628 \rtlch\fcs1 \af0\afs20\alang1025 \ltrch\fcs0 \fs24\lang2057\langfe2057\cgrid\langnp2057\langfenp2057 {\rtlch\fcs1 \af0 _x000d__x000a_\ltrch\fcs0 \cs15\v\f1\fs20\cf9\insrsid3422623\charrsid8612325 &lt;DocAmend2&gt;&lt;OptDel&gt;}{\rtlch\fcs1 \af0 \ltrch\fcs0 \insrsid3422623\charrsid8612325 #}{\rtlch\fcs1 \af0 \ltrch\fcs0 \cs22\v\cf15\insrsid3422623\charrsid8612325 _x000d__x000a_MNU[OPTNRACTYES][NOTAPP]@CHOICE@AMACTMNU}{\rtlch\fcs1 \af0 \ltrch\fcs0 \insrsid3422623\charrsid8612325 #}{\rtlch\fcs1 \af0 \ltrch\fcs0 \cs15\v\f1\fs20\cf9\insrsid3422623\charrsid8612325 &lt;/OptDel&gt;&lt;/DocAmend2&gt;}{\rtlch\fcs1 \af0 \ltrch\fcs0 _x000d__x000a_\insrsid3422623\charrsid8612325 _x000d__x000a_\par }\pard \ltrpar\ql \li0\ri0\widctlpar\wrapdefault\aspalpha\aspnum\faauto\adjustright\rin0\lin0\itap0\pararsid14374628 {\rtlch\fcs1 \af0 \ltrch\fcs0 \cs15\v\f1\fs20\cf9\insrsid3422623\charrsid8612325 &lt;Article2&gt;&lt;OptDel&gt;}{\rtlch\fcs1 \af0 \ltrch\fcs0 _x000d__x000a_\insrsid3422623\charrsid8612325 #}{\rtlch\fcs1 \af0 \ltrch\fcs0 \cs22\v\cf15\insrsid3422623\charrsid8612325 MNU[OPTACTPARTYES][NOTAPP]@CHOICE@AMACTMNU}{\rtlch\fcs1 \af0 \ltrch\fcs0 \insrsid3422623\charrsid8612325 #}{\rtlch\fcs1 \af0 \ltrch\fcs0 _x000d__x000a_\cs15\v\f1\fs20\cf9\insrsid3422623\charrsid8612325 &lt;/OptDel&gt;&lt;/Article2&gt;}{\rtlch\fcs1 \af0 \ltrch\fcs0 \insrsid3422623\charrsid8612325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insrsid3422623\charrsid8612325 _x000d__x000a_\cell }\pard \ltrpar\ql \li0\ri0\widctlpar\intbl\wrapdefault\aspalpha\aspnum\faauto\adjustright\rin0\lin0 {\rtlch\fcs1 \af0 \ltrch\fcs0 \insrsid3422623\charrsid8612325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4\qc \li0\ri0\sa240\keepn\nowidctlpar\intbl\wrapdefault\aspalpha\aspnum\faauto\adjustright\rin0\lin0\pararsid14374628 \rtlch\fcs1 \af0\afs20\alang1025 \ltrch\fcs0 \i\fs24\lang2057\langfe2057\cgrid\langnp2057\langfenp2057 {_x000d__x000a_\rtlch\fcs1 \af0 \ltrch\fcs0 \insrsid3422623\charrsid8612325 #}{\rtlch\fcs1 \af0 \ltrch\fcs0 \cs22\v\cf15\insrsid3422623\charrsid8612325 MNU[OPTLEFTAMACT][LEFTPROP]@CHOICE@AMACTMNU}{\rtlch\fcs1 \af0 \ltrch\fcs0 \insrsid3422623\charrsid8612325 #\cell _x000d__x000a_Amendment\cell }\pard\plain \ltrpar\ql \li0\ri0\widctlpar\intbl\wrapdefault\aspalpha\aspnum\faauto\adjustright\rin0\lin0 \rtlch\fcs1 \af0\afs20\alang1025 \ltrch\fcs0 \fs24\lang2057\langfe2057\cgrid\langnp2057\langfenp2057 {\rtlch\fcs1 \af0 \ltrch\fcs0 _x000d__x000a_\insrsid3422623\charrsid8612325 \trowd \ltrrow\ts11\trqc\trgaph340\trleft-340\trftsWidth3\trwWidth9752\trftsWidthB3\trftsWidthA3\trpaddl340\trpaddr340\trpaddfl3\trpaddfr3\tblrsid14374628\tblind0\tblindtype3 \clvertalt\clbrdrt\brdrtbl \clbrdrl\brdrtbl _x000d__x000a_\clbrdrb\brdrtbl \clbrdrr\brdrtbl \cltxlrtb\clftsWidth3\clwWidth4876\clshdrawnil \cellx4536\clvertalt\clbrdrt\brdrtbl \clbrdrl\brdrtbl \clbrdrb\brdrtbl \clbrdrr\brdrtbl \cltxlrtb\clftsWidth3\clwWidth4876\clshdrawnil \cellx9412\row \ltrrow_x000d__x000a_}\pard\plain \ltrpar\s16\ql \li0\ri0\sa120\nowidctlpar\intbl\wrapdefault\aspalpha\aspnum\faauto\adjustright\rin0\lin0\pararsid14374628 \rtlch\fcs1 \af0\afs20\alang1025 \ltrch\fcs0 \fs24\lang2057\langfe2057\cgrid\langnp2057\langfenp2057 {\rtlch\fcs1 \af0 _x000d__x000a_\ltrch\fcs0 \insrsid3422623\charrsid8612325 ##\cell ##}{\rtlch\fcs1 \af0\afs24 \ltrch\fcs0 \insrsid3422623\charrsid8612325 \cell }\pard\plain \ltrpar\ql \li0\ri0\widctlpar\intbl\wrapdefault\aspalpha\aspnum\faauto\adjustright\rin0\lin0 \rtlch\fcs1 _x000d__x000a_\af0\afs20\alang1025 \ltrch\fcs0 \fs24\lang2057\langfe2057\cgrid\langnp2057\langfenp2057 {\rtlch\fcs1 \af0 \ltrch\fcs0 \insrsid3422623\charrsid8612325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14374628 \rtlch\fcs1 \af0\afs20\alang1025 \ltrch\fcs0 \i\fs24\lang2057\langfe2057\cgrid\langnp2057\langfenp2057 {\rtlch\fcs1 \af0 \ltrch\fcs0 _x000d__x000a_\cs15\i0\v\f1\fs20\cf9\insrsid3422623\charrsid8612325 &lt;OptDel&gt;}{\rtlch\fcs1 \af0 \ltrch\fcs0 \insrsid3422623\charrsid8612325 #}{\rtlch\fcs1 \af0 \ltrch\fcs0 \cs22\v\cf15\insrsid3422623\charrsid8612325 MNU[CROSSREFNO][CROSSREFYES]@CHOICE@}{\rtlch\fcs1 _x000d__x000a_\af0 \ltrch\fcs0 \insrsid3422623\charrsid8612325 #}{\rtlch\fcs1 \af0 \ltrch\fcs0 \cs15\i0\v\f1\fs20\cf9\insrsid3422623\charrsid8612325 &lt;/OptDel&gt;}{\rtlch\fcs1 \af0 \ltrch\fcs0 \insrsid3422623\charrsid8612325 _x000d__x000a_\par }\pard\plain \ltrpar\s23\qc \li0\ri0\sb240\keepn\nowidctlpar\wrapdefault\aspalpha\aspnum\faauto\adjustright\rin0\lin0\itap0\pararsid14374628 \rtlch\fcs1 \af0\afs20\alang1025 \ltrch\fcs0 \i\fs24\lang2057\langfe2057\cgrid\langnp2057\langfenp2057 {_x000d__x000a_\rtlch\fcs1 \af0 \ltrch\fcs0 \cs15\i0\v\f1\fs20\cf9\insrsid3422623\charrsid8612325 &lt;TitreJust&gt;}{\rtlch\fcs1 \af0 \ltrch\fcs0 \insrsid3422623\charrsid8612325 Justification}{\rtlch\fcs1 \af0 \ltrch\fcs0 \cs15\i0\v\f1\fs20\cf9\insrsid3422623\charrsid8612325 _x000d__x000a_&lt;/TitreJust&gt;}{\rtlch\fcs1 \af0 \ltrch\fcs0 \insrsid3422623\charrsid8612325 _x000d__x000a_\par }\pard\plain \ltrpar\s20\ql \li0\ri0\sb240\nowidctlpar\wrapdefault\aspalpha\aspnum\faauto\adjustright\rin0\lin0\itap0\pararsid14374628 \rtlch\fcs1 \af0\afs20\alang1025 \ltrch\fcs0 \i\fs24\lang2057\langfe2057\cgrid\langnp2057\langfenp2057 {\rtlch\fcs1 _x000d__x000a_\af0 \ltrch\fcs0 \cs15\i0\v\f1\fs20\cf9\insrsid3422623\charrsid8612325 &lt;OptDelPrev&gt;}{\rtlch\fcs1 \af0 \ltrch\fcs0 \insrsid3422623\charrsid8612325 #}{\rtlch\fcs1 \af0 \ltrch\fcs0 \cs22\v\cf15\insrsid3422623\charrsid8612325 _x000d__x000a_MNU[TEXTJUSTYES][TEXTJUSTNO]@CHOICE@}{\rtlch\fcs1 \af0 \ltrch\fcs0 \insrsid3422623\charrsid8612325 #}{\rtlch\fcs1 \af0 \ltrch\fcs0 \cs15\i0\v\f1\fs20\cf9\insrsid3422623\charrsid8612325 &lt;/OptDelPrev&gt;}{\rtlch\fcs1 \af0 \ltrch\fcs0 _x000d__x000a_\insrsid3422623\charrsid8612325 _x000d__x000a_\par }\pard\plain \ltrpar\ql \li0\ri0\widctlpar\wrapdefault\aspalpha\aspnum\faauto\adjustright\rin0\lin0\itap0\pararsid16324206 \rtlch\fcs1 \af0\afs20\alang1025 \ltrch\fcs0 \fs24\lang2057\langfe2057\cgrid\langnp2057\langfenp2057 {\rtlch\fcs1 \af0 \ltrch\fcs0 _x000d__x000a_\cs15\v\f1\fs20\cf9\insrsid3422623\charrsid8612325 &lt;/AmendB&gt;}{\rtlch\fcs1 \af0 \ltrch\fcs0 \insrsid3422623\charrsid16324206 {\*\bkmkend restartB}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99_x000d__x000a_499be531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1\fbidi \froman\fcharset238\fprq2 Times New Roman CE;}{\f312\fbidi \froman\fcharset204\fprq2 Times New Roman Cyr;}_x000d__x000a_{\f314\fbidi \froman\fcharset161\fprq2 Times New Roman Greek;}{\f315\fbidi \froman\fcharset162\fprq2 Times New Roman Tur;}{\f316\fbidi \froman\fcharset177\fprq2 Times New Roman (Hebrew);}{\f317\fbidi \froman\fcharset178\fprq2 Times New Roman (Arabic);}_x000d__x000a_{\f318\fbidi \froman\fcharset186\fprq2 Times New Roman Baltic;}{\f319\fbidi \froman\fcharset163\fprq2 Times New Roman (Vietnamese);}{\f321\fbidi \fswiss\fcharset238\fprq2 Arial CE;}{\f322\fbidi \fswiss\fcharset204\fprq2 Arial Cyr;}_x000d__x000a_{\f324\fbidi \fswiss\fcharset161\fprq2 Arial Greek;}{\f325\fbidi \fswiss\fcharset162\fprq2 Arial Tur;}{\f326\fbidi \fswiss\fcharset177\fprq2 Arial (Hebrew);}{\f327\fbidi \fswiss\fcharset178\fprq2 Arial (Arabic);}_x000d__x000a_{\f328\fbidi \fswiss\fcharset186\fprq2 Arial Baltic;}{\f329\fbidi \fswiss\fcharset163\fprq2 Arial (Vietnamese);}{\f651\fbidi \froman\fcharset238\fprq2 Cambria Math CE;}{\f652\fbidi \froman\fcharset204\fprq2 Cambria Math Cyr;}_x000d__x000a_{\f654\fbidi \froman\fcharset161\fprq2 Cambria Math Greek;}{\f655\fbidi \froman\fcharset162\fprq2 Cambria Math Tur;}{\f658\fbidi \froman\fcharset186\fprq2 Cambria Math Baltic;}{\f65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rtlch\fcs1 \af0 \ltrch\fcs0 \v\f1\fs20\cf9\lang1024\langfe1024\noproof \sbasedon10 \styrsid2192922 HideTWBExt;}{\s16\ql \li0\ri0\sa120\nowidctlpar\wrapdefault\aspalpha\aspnum\faauto\adjustright\rin0\lin0\itap0 \rtlch\fcs1 \af0\afs20\alang1025 _x000d__x000a_\ltrch\fcs0 \fs24\lang2057\langfe2057\cgrid\langnp2057\langfenp2057 \sbasedon0 \snext16 \slink21 \styrsid2192922 Normal6;}{\s17\ql \li0\ri0\nowidctlpar\wrapdefault\aspalpha\aspnum\faauto\adjustright\rin0\lin0\itap0 \rtlch\fcs1 \af0\afs20\alang1025 _x000d__x000a_\ltrch\fcs0 \b\fs24\lang2057\langfe2057\cgrid\langnp2057\langfenp2057 \sbasedon0 \snext17 \slink20 \styrsid2192922 NormalBold;}{\s18\ql \li0\ri0\sb240\nowidctlpar\wrapdefault\aspalpha\aspnum\faauto\adjustright\rin0\lin0\itap0 \rtlch\fcs1 _x000d__x000a_\af0\afs20\alang1025 \ltrch\fcs0 \i\fs24\lang2057\langfe2057\cgrid\langnp2057\langfenp2057 \sbasedon0 \snext18 \styrsid2192922 Normal12Italic;}{\s19\qc \li0\ri0\sb240\keepn\nowidctlpar\wrapdefault\aspalpha\aspnum\faauto\adjustright\rin0\lin0\itap0 _x000d__x000a_\rtlch\fcs1 \af0\afs20\alang1025 \ltrch\fcs0 \i\fs24\lang2057\langfe2057\cgrid\langnp2057\langfenp2057 \sbasedon0 \snext0 \styrsid2192922 JustificationTitle;}{\*\cs20 \additive \rtlch\fcs1 \af0 \ltrch\fcs0 \b\fs24 _x000d__x000a_\sbasedon10 \slink17 \slocked \styrsid2192922 NormalBold Char;}{\*\cs21 \additive \rtlch\fcs1 \af0 \ltrch\fcs0 \fs24 \sbasedon10 \slink16 \slocked \styrsid2192922 Normal6 Char;}{_x000d__x000a_\s22\qc \li0\ri0\sa240\nowidctlpar\wrapdefault\aspalpha\aspnum\faauto\adjustright\rin0\lin0\itap0 \rtlch\fcs1 \af0\afs20\alang1025 \ltrch\fcs0 \i\fs24\lang2057\langfe2057\cgrid\langnp2057\langfenp2057 \sbasedon0 \snext22 \styrsid2192922 ColumnHeading;}{_x000d__x000a_\s23\ql \li0\ri0\sb240\nowidctlpar\tx879\tx936\tx1021\tx1077\tx1134\tx1191\tx1247\tx1304\tx1361\tx1418\tx1474\tx1531\tx1588\tx1644\tx1701\tx1758\tx1814\tx1871\tx2070\tx2126\tx3374\tx3430\wrapdefault\aspalpha\aspnum\faauto\adjustright\rin0\lin0\itap0 _x000d__x000a_\rtlch\fcs1 \af0\afs20\alang1025 \ltrch\fcs0 \b\fs24\lang2057\langfe2057\cgrid\langnp2057\langfenp2057 \sbasedon0 \snext23 \styrsid2192922 AMNumberTabs;}{\s24\ql \li0\ri0\sb240\nowidctlpar\wrapdefault\aspalpha\aspnum\faauto\adjustright\rin0\lin0\itap0 _x000d__x000a_\rtlch\fcs1 \af0\afs20\alang1025 \ltrch\fcs0 \b\fs24\lang2057\langfe2057\cgrid\langnp2057\langfenp2057 \sbasedon0 \snext24 \styrsid2192922 NormalBold12b;}}{\*\rsidtbl \rsid24658\rsid735077\rsid2192922\rsid2892074\rsid4086516\rsid4666813\rsid6641733_x000d__x000a_\rsid9636012\rsid11215221\rsid12154954\rsid14424199\rsid15204470\rsid15285974\rsid15950462\rsid16324206\rsid16662270}{\mmathPr\mmathFont34\mbrkBin0\mbrkBinSub0\msmallFrac0\mdispDef1\mlMargin0\mrMargin0\mdefJc1\mwrapIndent1440\mintLim0\mnaryLim1}{\info_x000d__x000a_{\author TINNEMANS Beatrice Herma}{\operator TINNEMANS Beatrice Herma}{\creatim\yr2017\mo9\dy20\hr9\min53}{\revtim\yr2017\mo9\dy20\hr9\min53}{\version1}{\edmins0}{\nofpages1}{\nofwords35}{\nofchars205}{\*\company European Parliament}{\nofcharsws239}_x000d__x000a_{\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192922\utinl \fet0{\*\wgrffmtfilter 013f}\ilfomacatclnup0{\*\template C:\\Users\\HTINNE~1\\AppData\\Local\\Temp\\Blank1.dot}{\*\ftnsep \ltrpar \pard\plain \ltrpar_x000d__x000a_\ql \li0\ri0\widctlpar\wrapdefault\aspalpha\aspnum\faauto\adjustright\rin0\lin0\itap0 \rtlch\fcs1 \af0\afs20\alang1025 \ltrch\fcs0 \fs24\lang2057\langfe2057\cgrid\langnp2057\langfenp2057 {\rtlch\fcs1 \af0 \ltrch\fcs0 \insrsid4086516 \chftnsep _x000d__x000a_\par }}{\*\ftnsepc \ltrpar \pard\plain \ltrpar\ql \li0\ri0\widctlpar\wrapdefault\aspalpha\aspnum\faauto\adjustright\rin0\lin0\itap0 \rtlch\fcs1 \af0\afs20\alang1025 \ltrch\fcs0 \fs24\lang2057\langfe2057\cgrid\langnp2057\langfenp2057 {\rtlch\fcs1 \af0 _x000d__x000a_\ltrch\fcs0 \insrsid4086516 \chftnsepc _x000d__x000a_\par }}{\*\aftnsep \ltrpar \pard\plain \ltrpar\ql \li0\ri0\widctlpar\wrapdefault\aspalpha\aspnum\faauto\adjustright\rin0\lin0\itap0 \rtlch\fcs1 \af0\afs20\alang1025 \ltrch\fcs0 \fs24\lang2057\langfe2057\cgrid\langnp2057\langfenp2057 {\rtlch\fcs1 \af0 _x000d__x000a_\ltrch\fcs0 \insrsid4086516 \chftnsep _x000d__x000a_\par }}{\*\aftnsepc \ltrpar \pard\plain \ltrpar\ql \li0\ri0\widctlpar\wrapdefault\aspalpha\aspnum\faauto\adjustright\rin0\lin0\itap0 \rtlch\fcs1 \af0\afs20\alang1025 \ltrch\fcs0 \fs24\lang2057\langfe2057\cgrid\langnp2057\langfenp2057 {\rtlch\fcs1 \af0 _x000d__x000a_\ltrch\fcs0 \insrsid408651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2192922\charrsid15879488 {\*\bkmkstart restartA}&lt;AmendA&gt;}{_x000d__x000a_\rtlch\fcs1 \af0 \ltrch\fcs0 \insrsid2192922\charrsid15879488 [ZAMENDMENT]\tab \tab }{\rtlch\fcs1 \af0 \ltrch\fcs0 \cs15\b0\v\f1\fs20\cf9\insrsid2192922\charrsid15879488 &lt;NumAmA&gt;}{\rtlch\fcs1 \af0 \ltrch\fcs0 \insrsid2192922\charrsid15879488 [ZNRAM]}{_x000d__x000a_\rtlch\fcs1 \af0 \ltrch\fcs0 \cs15\b0\v\f1\fs20\cf9\insrsid2192922\charrsid15879488 &lt;/NumAmA&gt;}{\rtlch\fcs1 \af0 \ltrch\fcs0 \insrsid2192922\charrsid15879488 _x000d__x000a_\par }\pard\plain \ltrpar\s24\ql \li0\ri0\sb240\keepn\nowidctlpar\wrapdefault\aspalpha\aspnum\faauto\adjustright\rin0\lin0\itap0\pararsid14374628 \rtlch\fcs1 \af0\afs20\alang1025 \ltrch\fcs0 \b\fs24\lang2057\langfe2057\cgrid\langnp2057\langfenp2057 {_x000d__x000a_\rtlch\fcs1 \af0 \ltrch\fcs0 \cs15\b0\v\f1\fs20\cf9\insrsid2192922\charrsid15879488 &lt;DocAmend&gt;}{\rtlch\fcs1 \af0 \ltrch\fcs0 \insrsid2192922\charrsid15879488 [ZRESOLUTION]}{\rtlch\fcs1 \af0 \ltrch\fcs0 _x000d__x000a_\cs15\b0\v\f1\fs20\cf9\insrsid2192922\charrsid15879488 &lt;/DocAmend&gt;}{\rtlch\fcs1 \af0 \ltrch\fcs0 \insrsid2192922\charrsid15879488 _x000d__x000a_\par }\pard\plain \ltrpar\s17\ql \li0\ri0\nowidctlpar\wrapdefault\aspalpha\aspnum\faauto\adjustright\rin0\lin0\itap0\pararsid14374628 \rtlch\fcs1 \af0\afs20\alang1025 \ltrch\fcs0 \b\fs24\lang2057\langfe2057\cgrid\langnp2057\langfenp2057 {\rtlch\fcs1 \af0 _x000d__x000a_\ltrch\fcs0 \cs15\b0\v\f1\fs20\cf9\insrsid2192922\charrsid15879488 &lt;Article&gt;}{\rtlch\fcs1 \af0 \ltrch\fcs0 \insrsid2192922\charrsid15879488 [ZRESPART]}{\rtlch\fcs1 \af0 \ltrch\fcs0 \cs15\b0\v\f1\fs20\cf9\insrsid2192922\charrsid15879488 &lt;/Article&gt;}{_x000d__x000a_\rtlch\fcs1 \af0 \ltrch\fcs0 \cs20\insrsid2192922\charrsid15879488 _x000d__x000a_\par \ltrrow}\trowd \ltrrow\ts11\trqc\trgaph340\trleft-340\trftsWidth1\trftsWidthB3\trftsWidthA3\trpaddl340\trpaddr340\trpaddfl3\trpaddfr3\tblrsid14374628\tblind0\tblindtype3 \clvertalt\clbrdrt\brdrtbl \clbrdrl\brdrtbl \clbrdrb\brdrtbl \clbrdrr\brdrtbl _x000d__x000a_\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2192922\charrsid15879488 \cell }\pard \ltrpar\ql \li0\ri0\widctlpar\intbl\wrapdefault\aspalpha\aspnum\faauto\adjustright\rin0\lin0 {\rtlch\fcs1 \af0 \ltrch\fcs0 _x000d__x000a_\insrsid2192922\charrsid15879488 \trowd \ltrrow\ts11\trqc\trgaph340\trleft-340\trftsWidth1\trftsWidthB3\trftsWidthA3\trpaddl340\trpaddr340\trpaddfl3\trpaddfr3\tblrsid14374628\tblind0\tblindtype3 \clvertalt\clbrdrt\brdrtbl \clbrdrl\brdrtbl \clbrdrb_x000d__x000a_\brdrtbl \clbrdrr\brdrtbl \cltxlrtb\clftsWidth3\clwWidth9752\clshdrawnil \cellx9412\row \ltrrow}\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74628 \rtlch\fcs1 \af0\afs20\alang1025 \ltrch\fcs0 \i\fs24\lang2057\langfe2057\cgrid\langnp2057\langfenp2057 {\rtlch\fcs1 \af0 \ltrch\fcs0 _x000d__x000a_\insrsid2192922\charrsid15879488 [ZLEFTA]\cell [ZRIGHT]\cell }\pard\plain \ltrpar\ql \li0\ri0\widctlpar\intbl\wrapdefault\aspalpha\aspnum\faauto\adjustright\rin0\lin0 \rtlch\fcs1 \af0\afs20\alang1025 \ltrch\fcs0 _x000d__x000a_\fs24\lang2057\langfe2057\cgrid\langnp2057\langfenp2057 {\rtlch\fcs1 \af0 \ltrch\fcs0 \insrsid2192922\charrsid15879488 \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2192922\charrsid15879488 [ZTEXTL]\cell [ZTEXTR]}{\rtlch\fcs1 \af0\afs24 \ltrch\fcs0 \insrsid2192922\charrsid15879488 \cell }\pard\plain \ltrpar\ql \li0\ri0\widctlpar\intbl\wrapdefault\aspalpha\aspnum\faauto\adjustright\rin0\lin0 \rtlch\fcs1 _x000d__x000a_\af0\afs20\alang1025 \ltrch\fcs0 \fs24\lang2057\langfe2057\cgrid\langnp2057\langfenp2057 {\rtlch\fcs1 \af0 \ltrch\fcs0 \insrsid2192922\charrsid15879488 \trowd \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9\qc \li0\ri0\sb240\keepn\nowidctlpar\wrapdefault\aspalpha\aspnum\faauto\adjustright\rin0\lin0\itap0\pararsid14374628 \rtlch\fcs1 \af0\afs20\alang1025 \ltrch\fcs0 \i\fs24\lang2057\langfe2057\cgrid\langnp2057\langfenp2057 {\rtlch\fcs1 \af0 \ltrch\fcs0 _x000d__x000a_\cs15\i0\v\f1\fs20\cf9\insrsid2192922\charrsid15879488 &lt;TitreJust&gt;}{\rtlch\fcs1 \af0 \ltrch\fcs0 \insrsid2192922\charrsid15879488 [ZJUSTIFICATION]}{\rtlch\fcs1 \af0 \ltrch\fcs0 \cs15\i0\v\f1\fs20\cf9\insrsid2192922\charrsid15879488 &lt;/TitreJust&gt;}{_x000d__x000a_\rtlch\fcs1 \af0 \ltrch\fcs0 \insrsid2192922\charrsid15879488 _x000d__x000a_\par }\pard\plain \ltrpar\s18\ql \li0\ri0\sb240\nowidctlpar\wrapdefault\aspalpha\aspnum\faauto\adjustright\rin0\lin0\itap0\pararsid14374628 \rtlch\fcs1 \af0\afs20\alang1025 \ltrch\fcs0 \i\fs24\lang2057\langfe2057\cgrid\langnp2057\langfenp2057 {\rtlch\fcs1 _x000d__x000a_\af0 \ltrch\fcs0 \cs15\i0\v\f1\fs20\cf9\insrsid2192922\charrsid15879488 &lt;OptDelPrev&gt;}{\rtlch\fcs1 \af0 \ltrch\fcs0 \insrsid2192922\charrsid15879488 [ZTEXTJUST]}{\rtlch\fcs1 \af0 \ltrch\fcs0 \cs15\i0\v\f1\fs20\cf9\insrsid2192922\charrsid15879488 _x000d__x000a_&lt;/OptDelPrev&gt;}{\rtlch\fcs1 \af0 \ltrch\fcs0 \insrsid2192922\charrsid15879488 _x000d__x000a_\par }\pard\plain \ltrpar\ql \li0\ri0\widctlpar\wrapdefault\aspalpha\aspnum\faauto\adjustright\rin0\lin0\itap0 \rtlch\fcs1 \af0\afs20\alang1025 \ltrch\fcs0 \fs24\lang2057\langfe2057\cgrid\langnp2057\langfenp2057 {\rtlch\fcs1 \af0 \ltrch\fcs0 _x000d__x000a_\cs15\v\f1\fs20\cf9\insrsid2192922\charrsid15879488 &lt;/AmendA&gt;}{\rtlch\fcs1 \af0 \ltrch\fcs0 \insrsid2192922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2d_x000d__x000a_379ce531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1\fbidi \froman\fcharset238\fprq2 Times New Roman CE;}{\f312\fbidi \froman\fcharset204\fprq2 Times New Roman Cyr;}_x000d__x000a_{\f314\fbidi \froman\fcharset161\fprq2 Times New Roman Greek;}{\f315\fbidi \froman\fcharset162\fprq2 Times New Roman Tur;}{\f316\fbidi \froman\fcharset177\fprq2 Times New Roman (Hebrew);}{\f317\fbidi \froman\fcharset178\fprq2 Times New Roman (Arabic);}_x000d__x000a_{\f318\fbidi \froman\fcharset186\fprq2 Times New Roman Baltic;}{\f319\fbidi \froman\fcharset163\fprq2 Times New Roman (Vietnamese);}{\f321\fbidi \fswiss\fcharset238\fprq2 Arial CE;}{\f322\fbidi \fswiss\fcharset204\fprq2 Arial Cyr;}_x000d__x000a_{\f324\fbidi \fswiss\fcharset161\fprq2 Arial Greek;}{\f325\fbidi \fswiss\fcharset162\fprq2 Arial Tur;}{\f326\fbidi \fswiss\fcharset177\fprq2 Arial (Hebrew);}{\f327\fbidi \fswiss\fcharset178\fprq2 Arial (Arabic);}_x000d__x000a_{\f328\fbidi \fswiss\fcharset186\fprq2 Arial Baltic;}{\f329\fbidi \fswiss\fcharset163\fprq2 Arial (Vietnamese);}{\f651\fbidi \froman\fcharset238\fprq2 Cambria Math CE;}{\f652\fbidi \froman\fcharset204\fprq2 Cambria Math Cyr;}_x000d__x000a_{\f654\fbidi \froman\fcharset161\fprq2 Cambria Math Greek;}{\f655\fbidi \froman\fcharset162\fprq2 Cambria Math Tur;}{\f658\fbidi \froman\fcharset186\fprq2 Cambria Math Baltic;}{\f65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rtlch\fcs1 \af0 \ltrch\fcs0 \v\f1\fs20\cf9\lang1024\langfe1024\noproof \sbasedon10 \styrsid14419179 HideTWBExt;}{\s16\ql \li0\ri0\sa120\nowidctlpar\wrapdefault\aspalpha\aspnum\faauto\adjustright\rin0\lin0\itap0 \rtlch\fcs1 \af0\afs20\alang1025 _x000d__x000a_\ltrch\fcs0 \fs24\lang2057\langfe2057\cgrid\langnp2057\langfenp2057 \sbasedon0 \snext16 \slink22 \styrsid14419179 Normal6;}{\s17\ql \li0\ri0\nowidctlpar\wrapdefault\aspalpha\aspnum\faauto\adjustright\rin0\lin0\itap0 \rtlch\fcs1 \af0\afs20\alang1025 _x000d__x000a_\ltrch\fcs0 \b\fs24\lang2057\langfe2057\cgrid\langnp2057\langfenp2057 \sbasedon0 \snext17 \slink21 \styrsid14419179 NormalBold;}{\s18\ql \li0\ri0\sb240\nowidctlpar\wrapdefault\aspalpha\aspnum\faauto\adjustright\rin0\lin0\itap0 \rtlch\fcs1 _x000d__x000a_\af0\afs20\alang1025 \ltrch\fcs0 \i\fs24\lang2057\langfe2057\cgrid\langnp2057\langfenp2057 \sbasedon0 \snext18 \styrsid14419179 Normal12Italic;}{\s19\qc \li0\ri0\sb240\nowidctlpar\wrapdefault\aspalpha\aspnum\faauto\adjustright\rin0\lin0\itap0 \rtlch\fcs1 _x000d__x000a_\af0\afs20\alang1025 \ltrch\fcs0 \i\fs24\lang2057\langfe2057\cgrid\langnp2057\langfenp2057 \sbasedon0 \snext19 \styrsid14419179 CrossRef;}{\s20\qc \li0\ri0\sb240\keepn\nowidctlpar\wrapdefault\aspalpha\aspnum\faauto\adjustright\rin0\lin0\itap0 \rtlch\fcs1 _x000d__x000a_\af0\afs20\alang1025 \ltrch\fcs0 \i\fs24\lang2057\langfe2057\cgrid\langnp2057\langfenp2057 \sbasedon0 \snext0 \styrsid14419179 JustificationTitle;}{\*\cs21 \additive \rtlch\fcs1 \af0 \ltrch\fcs0 \b\fs24 \sbasedon10 \slink17 \slocked \styrsid14419179 _x000d__x000a_NormalBold Char;}{\*\cs22 \additive \rtlch\fcs1 \af0 \ltrch\fcs0 \fs24 \sbasedon10 \slink16 \slocked \styrsid14419179 Normal6 Char;}{\s23\qc \li0\ri0\sa240\nowidctlpar\wrapdefault\aspalpha\aspnum\faauto\adjustright\rin0\lin0\itap0 \rtlch\fcs1 _x000d__x000a_\af0\afs20\alang1025 \ltrch\fcs0 \i\fs24\lang2057\langfe2057\cgrid\langnp2057\langfenp2057 \sbasedon0 \snext23 \styrsid14419179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tyrsid14419179 AMNumberTabs;}{\s25\ql \li0\ri0\sb240\nowidctlpar\wrapdefault\aspalpha\aspnum\faauto\adjustright\rin0\lin0\itap0 \rtlch\fcs1 \af0\afs20\alang1025 _x000d__x000a_\ltrch\fcs0 \b\fs24\lang2057\langfe2057\cgrid\langnp2057\langfenp2057 \sbasedon0 \snext25 \styrsid14419179 NormalBold12b;}}{\*\rsidtbl \rsid24658\rsid735077\rsid2892074\rsid4666813\rsid6641733\rsid9636012\rsid11215221\rsid11409882\rsid12154954_x000d__x000a_\rsid14419179\rsid14424199\rsid15204470\rsid15285974\rsid15950462\rsid16324206\rsid16662270}{\mmathPr\mmathFont34\mbrkBin0\mbrkBinSub0\msmallFrac0\mdispDef1\mlMargin0\mrMargin0\mdefJc1\mwrapIndent1440\mintLim0\mnaryLim1}{\info_x000d__x000a_{\author TINNEMANS Beatrice Herma}{\operator TINNEMANS Beatrice Herma}{\creatim\yr2017\mo9\dy20\hr9\min53}{\revtim\yr2017\mo9\dy20\hr9\min53}{\version1}{\edmins0}{\nofpages1}{\nofwords55}{\nofchars317}{\*\company European Parliament}{\nofcharsws371}_x000d__x000a_{\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419179\utinl \fet0{\*\wgrffmtfilter 013f}\ilfomacatclnup0{\*\template C:\\Users\\HTINNE~1\\AppData\\Local\\Temp\\Blank1.dot}{\*\ftnsep \ltrpar \pard\plain \ltrpar_x000d__x000a_\ql \li0\ri0\widctlpar\wrapdefault\aspalpha\aspnum\faauto\adjustright\rin0\lin0\itap0 \rtlch\fcs1 \af0\afs20\alang1025 \ltrch\fcs0 \fs24\lang2057\langfe2057\cgrid\langnp2057\langfenp2057 {\rtlch\fcs1 \af0 \ltrch\fcs0 \insrsid11409882 \chftnsep _x000d__x000a_\par }}{\*\ftnsepc \ltrpar \pard\plain \ltrpar\ql \li0\ri0\widctlpar\wrapdefault\aspalpha\aspnum\faauto\adjustright\rin0\lin0\itap0 \rtlch\fcs1 \af0\afs20\alang1025 \ltrch\fcs0 \fs24\lang2057\langfe2057\cgrid\langnp2057\langfenp2057 {\rtlch\fcs1 \af0 _x000d__x000a_\ltrch\fcs0 \insrsid11409882 \chftnsepc _x000d__x000a_\par }}{\*\aftnsep \ltrpar \pard\plain \ltrpar\ql \li0\ri0\widctlpar\wrapdefault\aspalpha\aspnum\faauto\adjustright\rin0\lin0\itap0 \rtlch\fcs1 \af0\afs20\alang1025 \ltrch\fcs0 \fs24\lang2057\langfe2057\cgrid\langnp2057\langfenp2057 {\rtlch\fcs1 \af0 _x000d__x000a_\ltrch\fcs0 \insrsid11409882 \chftnsep _x000d__x000a_\par }}{\*\aftnsepc \ltrpar \pard\plain \ltrpar\ql \li0\ri0\widctlpar\wrapdefault\aspalpha\aspnum\faauto\adjustright\rin0\lin0\itap0 \rtlch\fcs1 \af0\afs20\alang1025 \ltrch\fcs0 \fs24\lang2057\langfe2057\cgrid\langnp2057\langfenp2057 {\rtlch\fcs1 \af0 _x000d__x000a_\ltrch\fcs0 \insrsid1140988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14419179\charrsid15879488 {\*\bkmkstart restartB}&lt;AmendB&gt;}{_x000d__x000a_\rtlch\fcs1 \af0 \ltrch\fcs0 \insrsid14419179\charrsid15879488 [ZAMENDMENT]\tab \tab }{\rtlch\fcs1 \af0 \ltrch\fcs0 \cs15\b0\v\f1\fs20\cf9\insrsid14419179\charrsid15879488 &lt;NumAmB&gt;}{\rtlch\fcs1 \af0 \ltrch\fcs0 \insrsid14419179\charrsid15879488 [ZNRAM]}{_x000d__x000a_\rtlch\fcs1 \af0 \ltrch\fcs0 \cs15\b0\v\f1\fs20\cf9\insrsid14419179\charrsid15879488 &lt;/NumAmB&gt;}{\rtlch\fcs1 \af0 \ltrch\fcs0 \insrsid14419179\charrsid15879488 _x000d__x000a_\par }\pard\plain \ltrpar\s25\ql \li0\ri0\sb240\keepn\nowidctlpar\wrapdefault\aspalpha\aspnum\faauto\adjustright\rin0\lin0\itap0\pararsid14374628 \rtlch\fcs1 \af0\afs20\alang1025 \ltrch\fcs0 \b\fs24\lang2057\langfe2057\cgrid\langnp2057\langfenp2057 {_x000d__x000a_\rtlch\fcs1 \af0 \ltrch\fcs0 \cs15\b0\v\f1\fs20\cf9\insrsid14419179\charrsid15879488 &lt;DocAmend&gt;}{\rtlch\fcs1 \af0 \ltrch\fcs0 \insrsid14419179\charrsid15879488 [ZPROPOSAL][ZAMACT]}{\rtlch\fcs1 \af0 \ltrch\fcs0 _x000d__x000a_\cs15\b0\v\f1\fs20\cf9\insrsid14419179\charrsid15879488 &lt;/DocAmend&gt;}{\rtlch\fcs1 \af0 \ltrch\fcs0 \insrsid14419179\charrsid15879488 _x000d__x000a_\par }\pard\plain \ltrpar\s17\ql \li0\ri0\keepn\nowidctlpar\wrapdefault\aspalpha\aspnum\faauto\adjustright\rin0\lin0\itap0\pararsid14374628 \rtlch\fcs1 \af0\afs20\alang1025 \ltrch\fcs0 \b\fs24\lang2057\langfe2057\cgrid\langnp2057\langfenp2057 {\rtlch\fcs1 _x000d__x000a_\af0 \ltrch\fcs0 \cs15\b0\v\f1\fs20\cf9\insrsid14419179\charrsid15879488 &lt;Article&gt;}{\rtlch\fcs1 \af0 \ltrch\fcs0 \insrsid14419179\charrsid15879488 [ZAMPART]}{\rtlch\fcs1 \af0 \ltrch\fcs0 \cs15\b0\v\f1\fs20\cf9\insrsid14419179\charrsid15879488 &lt;/Article&gt;}{_x000d__x000a_\rtlch\fcs1 \af0 \ltrch\fcs0 \insrsid14419179\charrsid15879488 _x000d__x000a_\par }\pard\plain \ltrpar\ql \li0\ri0\keepn\widctlpar\wrapdefault\aspalpha\aspnum\faauto\adjustright\rin0\lin0\itap0\pararsid14374628 \rtlch\fcs1 \af0\afs20\alang1025 \ltrch\fcs0 \fs24\lang2057\langfe2057\cgrid\langnp2057\langfenp2057 {\rtlch\fcs1 \af0 _x000d__x000a_\ltrch\fcs0 \cs15\v\f1\fs20\cf9\insrsid14419179\charrsid15879488 &lt;DocAmend2&gt;&lt;OptDel&gt;}{\rtlch\fcs1 \af0 \ltrch\fcs0 \insrsid14419179\charrsid15879488 [ZNRACT]}{\rtlch\fcs1 \af0 \ltrch\fcs0 \cs15\v\f1\fs20\cf9\insrsid14419179\charrsid15879488 _x000d__x000a_&lt;/OptDel&gt;&lt;/DocAmend2&gt;}{\rtlch\fcs1 \af0 \ltrch\fcs0 \insrsid14419179\charrsid15879488 _x000d__x000a_\par }\pard \ltrpar\ql \li0\ri0\widctlpar\wrapdefault\aspalpha\aspnum\faauto\adjustright\rin0\lin0\itap0\pararsid14374628 {\rtlch\fcs1 \af0 \ltrch\fcs0 \cs15\v\f1\fs20\cf9\insrsid14419179\charrsid15879488 &lt;Article2&gt;&lt;OptDel&gt;}{\rtlch\fcs1 \af0 \ltrch\fcs0 _x000d__x000a_\insrsid14419179\charrsid15879488 [ZACTPART]}{\rtlch\fcs1 \af0 \ltrch\fcs0 \cs15\v\f1\fs20\cf9\insrsid14419179\charrsid15879488 &lt;/OptDel&gt;&lt;/Article2&gt;}{\rtlch\fcs1 \af0 \ltrch\fcs0 \insrsid14419179\charrsid15879488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insrsid14419179\charrsid15879488 _x000d__x000a_\cell }\pard \ltrpar\ql \li0\ri0\widctlpar\intbl\wrapdefault\aspalpha\aspnum\faauto\adjustright\rin0\lin0 {\rtlch\fcs1 \af0 \ltrch\fcs0 \insrsid14419179\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74628 \rtlch\fcs1 \af0\afs20\alang1025 \ltrch\fcs0 \i\fs24\lang2057\langfe2057\cgrid\langnp2057\langfenp2057 {_x000d__x000a_\rtlch\fcs1 \af0 \ltrch\fcs0 \insrsid14419179\charrsid15879488 [ZLEFTB]\cell [ZRIGHT]\cell }\pard\plain \ltrpar\ql \li0\ri0\widctlpar\intbl\wrapdefault\aspalpha\aspnum\faauto\adjustright\rin0\lin0 \rtlch\fcs1 \af0\afs20\alang1025 \ltrch\fcs0 _x000d__x000a_\fs24\lang2057\langfe2057\cgrid\langnp2057\langfenp2057 {\rtlch\fcs1 \af0 \ltrch\fcs0 \insrsid14419179\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4419179\charrsid15879488 [ZTEXTL]\cell [ZTEXTR]}{\rtlch\fcs1 \af0\afs24 \ltrch\fcs0 \insrsid14419179\charrsid15879488 \cell }\pard\plain \ltrpar\ql \li0\ri0\widctlpar\intbl\wrapdefault\aspalpha\aspnum\faauto\adjustright\rin0\lin0 \rtlch\fcs1 _x000d__x000a_\af0\afs20\alang1025 \ltrch\fcs0 \fs24\lang2057\langfe2057\cgrid\langnp2057\langfenp2057 {\rtlch\fcs1 \af0 \ltrch\fcs0 \insrsid14419179\charrsid15879488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9\qc \li0\ri0\sb240\nowidctlpar\wrapdefault\aspalpha\aspnum\faauto\adjustright\rin0\lin0\itap0\pararsid14374628 \rtlch\fcs1 \af0\afs20\alang1025 \ltrch\fcs0 \i\fs24\lang2057\langfe2057\cgrid\langnp2057\langfenp2057 {\rtlch\fcs1 \af0 \ltrch\fcs0 _x000d__x000a_\cs15\i0\v\f1\fs20\cf9\insrsid14419179\charrsid15879488 &lt;OptDel&gt;}{\rtlch\fcs1 \af0 \ltrch\fcs0 \insrsid14419179\charrsid15879488 [ZCROSSREF]}{\rtlch\fcs1 \af0 \ltrch\fcs0 \cs15\i0\v\f1\fs20\cf9\insrsid14419179\charrsid15879488 &lt;/OptDel&gt;}{\rtlch\fcs1 \af0 _x000d__x000a_\ltrch\fcs0 \insrsid14419179\charrsid15879488 _x000d__x000a_\par }\pard\plain \ltrpar\s20\qc \li0\ri0\sb240\keepn\nowidctlpar\wrapdefault\aspalpha\aspnum\faauto\adjustright\rin0\lin0\itap0\pararsid14374628 \rtlch\fcs1 \af0\afs20\alang1025 \ltrch\fcs0 \i\fs24\lang2057\langfe2057\cgrid\langnp2057\langfenp2057 {_x000d__x000a_\rtlch\fcs1 \af0 \ltrch\fcs0 \cs15\i0\v\f1\fs20\cf9\insrsid14419179\charrsid15879488 &lt;TitreJust&gt;}{\rtlch\fcs1 \af0 \ltrch\fcs0 \insrsid14419179\charrsid15879488 [ZJUSTIFICATION]}{\rtlch\fcs1 \af0 \ltrch\fcs0 _x000d__x000a_\cs15\i0\v\f1\fs20\cf9\insrsid14419179\charrsid15879488 &lt;/TitreJust&gt;}{\rtlch\fcs1 \af0 \ltrch\fcs0 \insrsid14419179\charrsid15879488 _x000d__x000a_\par }\pard\plain \ltrpar\s18\ql \li0\ri0\sb240\nowidctlpar\wrapdefault\aspalpha\aspnum\faauto\adjustright\rin0\lin0\itap0\pararsid14374628 \rtlch\fcs1 \af0\afs20\alang1025 \ltrch\fcs0 \i\fs24\lang2057\langfe2057\cgrid\langnp2057\langfenp2057 {\rtlch\fcs1 _x000d__x000a_\af0 \ltrch\fcs0 \cs15\i0\v\f1\fs20\cf9\insrsid14419179\charrsid15879488 &lt;OptDelPrev&gt;}{\rtlch\fcs1 \af0 \ltrch\fcs0 \insrsid14419179\charrsid15879488 [ZTEXTJUST]}{\rtlch\fcs1 \af0 \ltrch\fcs0 \cs15\i0\v\f1\fs20\cf9\insrsid14419179\charrsid15879488 _x000d__x000a_&lt;/OptDelPrev&gt;}{\rtlch\fcs1 \af0 \ltrch\fcs0 \insrsid14419179\charrsid15879488 _x000d__x000a_\par }\pard\plain \ltrpar\ql \li0\ri0\widctlpar\wrapdefault\aspalpha\aspnum\faauto\adjustright\rin0\lin0\itap0 \rtlch\fcs1 \af0\afs20\alang1025 \ltrch\fcs0 \fs24\lang2057\langfe2057\cgrid\langnp2057\langfenp2057 {\rtlch\fcs1 \af0 \ltrch\fcs0 _x000d__x000a_\cs15\v\f1\fs20\cf9\insrsid14419179\charrsid15879488 &lt;/AmendB&gt;}{\rtlch\fcs1 \af0 \ltrch\fcs0 \insrsid14419179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db_x000d__x000a_189de531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CONV"/>
    <w:docVar w:name="strSubDir" w:val="1134"/>
    <w:docVar w:name="TITLECODMNU" w:val=" 1"/>
    <w:docVar w:name="TXTLANGUE" w:val="NL"/>
    <w:docVar w:name="TXTLANGUEMIN" w:val="nl"/>
    <w:docVar w:name="TXTNRC" w:val="0240/2013"/>
    <w:docVar w:name="TXTNRCOM" w:val="(2013)0535"/>
    <w:docVar w:name="TXTNRFIRSTAM" w:val="1"/>
    <w:docVar w:name="TXTNRLASTAM" w:val="19"/>
    <w:docVar w:name="TXTNRPE" w:val="536.024"/>
    <w:docVar w:name="TXTNRPROC" w:val="2013/0256"/>
    <w:docVar w:name="TXTPEorAP" w:val="PE"/>
    <w:docVar w:name="TXTROUTE" w:val="AD\1134192NL.docx"/>
    <w:docVar w:name="TXTVERSION" w:val="02-00"/>
  </w:docVars>
  <w:rsids>
    <w:rsidRoot w:val="008369E5"/>
    <w:rsid w:val="00026559"/>
    <w:rsid w:val="00037BF8"/>
    <w:rsid w:val="0004474F"/>
    <w:rsid w:val="00101E3C"/>
    <w:rsid w:val="00134974"/>
    <w:rsid w:val="00141CD7"/>
    <w:rsid w:val="001820A9"/>
    <w:rsid w:val="001B0A1E"/>
    <w:rsid w:val="001E3AC4"/>
    <w:rsid w:val="001F05C7"/>
    <w:rsid w:val="002161BB"/>
    <w:rsid w:val="00341A99"/>
    <w:rsid w:val="003716F0"/>
    <w:rsid w:val="0038294E"/>
    <w:rsid w:val="003A2F84"/>
    <w:rsid w:val="003C7390"/>
    <w:rsid w:val="003F3D53"/>
    <w:rsid w:val="0040055C"/>
    <w:rsid w:val="004242FF"/>
    <w:rsid w:val="00487596"/>
    <w:rsid w:val="004A2EA4"/>
    <w:rsid w:val="004C2A0D"/>
    <w:rsid w:val="00522B51"/>
    <w:rsid w:val="00573217"/>
    <w:rsid w:val="005B0EBD"/>
    <w:rsid w:val="005C7712"/>
    <w:rsid w:val="005F1D22"/>
    <w:rsid w:val="00613134"/>
    <w:rsid w:val="00691B1C"/>
    <w:rsid w:val="006A0F0A"/>
    <w:rsid w:val="006A48AA"/>
    <w:rsid w:val="006B1267"/>
    <w:rsid w:val="006D292E"/>
    <w:rsid w:val="006D49C9"/>
    <w:rsid w:val="006E6BCF"/>
    <w:rsid w:val="00712462"/>
    <w:rsid w:val="00774052"/>
    <w:rsid w:val="0078548A"/>
    <w:rsid w:val="007F187F"/>
    <w:rsid w:val="00817D13"/>
    <w:rsid w:val="00820C7D"/>
    <w:rsid w:val="00833D11"/>
    <w:rsid w:val="008369E5"/>
    <w:rsid w:val="00836FD3"/>
    <w:rsid w:val="00904864"/>
    <w:rsid w:val="009052FE"/>
    <w:rsid w:val="00924555"/>
    <w:rsid w:val="00974C94"/>
    <w:rsid w:val="00982B83"/>
    <w:rsid w:val="009857B4"/>
    <w:rsid w:val="009D7ECE"/>
    <w:rsid w:val="009F4CA2"/>
    <w:rsid w:val="00AD1FBB"/>
    <w:rsid w:val="00B12E1D"/>
    <w:rsid w:val="00B556CD"/>
    <w:rsid w:val="00B55AAB"/>
    <w:rsid w:val="00B66479"/>
    <w:rsid w:val="00BD1F76"/>
    <w:rsid w:val="00BE20CF"/>
    <w:rsid w:val="00D2219E"/>
    <w:rsid w:val="00D25CF2"/>
    <w:rsid w:val="00D25DF0"/>
    <w:rsid w:val="00D6254D"/>
    <w:rsid w:val="00D74FD1"/>
    <w:rsid w:val="00D943A5"/>
    <w:rsid w:val="00DB56E4"/>
    <w:rsid w:val="00DE5246"/>
    <w:rsid w:val="00E27F01"/>
    <w:rsid w:val="00E427C3"/>
    <w:rsid w:val="00E63756"/>
    <w:rsid w:val="00EB4CFB"/>
    <w:rsid w:val="00EC2261"/>
    <w:rsid w:val="00EF33D5"/>
    <w:rsid w:val="00EF7FBB"/>
    <w:rsid w:val="00F15744"/>
    <w:rsid w:val="00F24D40"/>
    <w:rsid w:val="00FE5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88228E9"/>
  <w15:chartTrackingRefBased/>
  <w15:docId w15:val="{BA4399F0-88EE-48EC-A246-3E17A8803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2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sid w:val="00DB56E4"/>
    <w:rPr>
      <w:rFonts w:ascii="Arial" w:hAnsi="Arial"/>
      <w:noProof/>
      <w:vanish/>
      <w:color w:val="000080"/>
      <w:sz w:val="20"/>
    </w:rPr>
  </w:style>
  <w:style w:type="paragraph" w:styleId="Footer">
    <w:name w:val="footer"/>
    <w:basedOn w:val="Normal"/>
    <w:rsid w:val="00DB56E4"/>
    <w:pPr>
      <w:widowControl w:val="0"/>
      <w:tabs>
        <w:tab w:val="center" w:pos="4535"/>
        <w:tab w:val="right" w:pos="9071"/>
      </w:tabs>
      <w:spacing w:before="240" w:after="240"/>
    </w:pPr>
    <w:rPr>
      <w:sz w:val="22"/>
      <w:szCs w:val="20"/>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qFormat/>
    <w:rsid w:val="00DB56E4"/>
    <w:pPr>
      <w:widowControl w:val="0"/>
      <w:spacing w:after="240"/>
    </w:pPr>
    <w:rPr>
      <w:szCs w:val="20"/>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nl-NL" w:eastAsia="en-GB" w:bidi="ar-SA"/>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nl-NL" w:eastAsia="en-GB" w:bidi="ar-SA"/>
    </w:rPr>
  </w:style>
  <w:style w:type="paragraph" w:customStyle="1" w:styleId="Normal12Italic">
    <w:name w:val="Normal12Italic"/>
    <w:basedOn w:val="Normal"/>
    <w:rsid w:val="00DB56E4"/>
    <w:pPr>
      <w:widowControl w:val="0"/>
      <w:spacing w:before="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rsid w:val="006A48AA"/>
    <w:rPr>
      <w:vanish/>
      <w:color w:val="808080"/>
    </w:rPr>
  </w:style>
  <w:style w:type="paragraph" w:customStyle="1" w:styleId="JustificationTitle">
    <w:name w:val="JustificationTitle"/>
    <w:basedOn w:val="Normal"/>
    <w:next w:val="Normal12"/>
    <w:rsid w:val="00DB56E4"/>
    <w:pPr>
      <w:keepNext/>
      <w:widowControl w:val="0"/>
      <w:spacing w:before="240"/>
      <w:jc w:val="center"/>
    </w:pPr>
    <w:rPr>
      <w:i/>
      <w:szCs w:val="20"/>
    </w:rPr>
  </w:style>
  <w:style w:type="paragraph" w:customStyle="1" w:styleId="Normal12Tab">
    <w:name w:val="Normal12Tab"/>
    <w:basedOn w:val="Normal12"/>
    <w:rsid w:val="00DB56E4"/>
    <w:pPr>
      <w:tabs>
        <w:tab w:val="left" w:pos="357"/>
      </w:tabs>
    </w:pPr>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lang w:eastAsia="en-US"/>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rsid w:val="00924555"/>
    <w:pPr>
      <w:tabs>
        <w:tab w:val="center" w:pos="4153"/>
        <w:tab w:val="right" w:pos="8306"/>
      </w:tabs>
    </w:pPr>
  </w:style>
  <w:style w:type="paragraph" w:customStyle="1" w:styleId="EPTerm">
    <w:name w:val="EPTerm"/>
    <w:basedOn w:val="Normal"/>
    <w:next w:val="Normal"/>
    <w:rsid w:val="00522B51"/>
    <w:pPr>
      <w:widowControl w:val="0"/>
      <w:spacing w:after="80"/>
    </w:pPr>
    <w:rPr>
      <w:rFonts w:ascii="Arial" w:hAnsi="Arial" w:cs="Arial"/>
      <w:sz w:val="20"/>
      <w:szCs w:val="22"/>
    </w:rPr>
  </w:style>
  <w:style w:type="paragraph" w:customStyle="1" w:styleId="EPLogo">
    <w:name w:val="EPLogo"/>
    <w:basedOn w:val="Normal"/>
    <w:qFormat/>
    <w:rsid w:val="00522B51"/>
    <w:pPr>
      <w:widowControl w:val="0"/>
      <w:jc w:val="right"/>
    </w:pPr>
    <w:rPr>
      <w:szCs w:val="20"/>
    </w:rPr>
  </w:style>
  <w:style w:type="paragraph" w:customStyle="1" w:styleId="PageHeading">
    <w:name w:val="PageHeading"/>
    <w:basedOn w:val="Normal"/>
    <w:rsid w:val="0078548A"/>
    <w:pPr>
      <w:keepNext/>
      <w:widowControl w:val="0"/>
      <w:spacing w:before="240" w:after="240"/>
      <w:jc w:val="center"/>
    </w:pPr>
    <w:rPr>
      <w:rFonts w:ascii="Arial" w:hAnsi="Arial"/>
      <w:b/>
      <w:snapToGrid w:val="0"/>
      <w:szCs w:val="20"/>
    </w:rPr>
  </w:style>
  <w:style w:type="paragraph" w:customStyle="1" w:styleId="Point0">
    <w:name w:val="Point 0"/>
    <w:basedOn w:val="Normal"/>
    <w:rsid w:val="00AD1FBB"/>
    <w:pPr>
      <w:spacing w:before="120" w:after="120"/>
      <w:ind w:left="850" w:hanging="850"/>
      <w:jc w:val="both"/>
    </w:pPr>
    <w:rPr>
      <w:lang w:eastAsia="en-US"/>
    </w:rPr>
  </w:style>
  <w:style w:type="paragraph" w:customStyle="1" w:styleId="Point1">
    <w:name w:val="Point 1"/>
    <w:basedOn w:val="Normal"/>
    <w:rsid w:val="00AD1FBB"/>
    <w:pPr>
      <w:spacing w:before="120" w:after="120"/>
      <w:ind w:left="1417" w:hanging="567"/>
      <w:jc w:val="both"/>
    </w:pPr>
    <w:rPr>
      <w:lang w:eastAsia="en-US"/>
    </w:rPr>
  </w:style>
  <w:style w:type="paragraph" w:customStyle="1" w:styleId="Text1">
    <w:name w:val="Text 1"/>
    <w:basedOn w:val="Normal"/>
    <w:rsid w:val="00AD1FBB"/>
    <w:pPr>
      <w:spacing w:before="120" w:after="120"/>
      <w:ind w:left="850"/>
      <w:jc w:val="both"/>
    </w:pPr>
    <w:rPr>
      <w:lang w:eastAsia="en-US"/>
    </w:rPr>
  </w:style>
  <w:style w:type="character" w:styleId="CommentReference">
    <w:name w:val="annotation reference"/>
    <w:basedOn w:val="DefaultParagraphFont"/>
    <w:rsid w:val="00D25DF0"/>
    <w:rPr>
      <w:sz w:val="16"/>
      <w:szCs w:val="16"/>
    </w:rPr>
  </w:style>
  <w:style w:type="paragraph" w:styleId="CommentText">
    <w:name w:val="annotation text"/>
    <w:basedOn w:val="Normal"/>
    <w:link w:val="CommentTextChar"/>
    <w:rsid w:val="00D25DF0"/>
    <w:rPr>
      <w:sz w:val="20"/>
      <w:szCs w:val="20"/>
    </w:rPr>
  </w:style>
  <w:style w:type="character" w:customStyle="1" w:styleId="CommentTextChar">
    <w:name w:val="Comment Text Char"/>
    <w:basedOn w:val="DefaultParagraphFont"/>
    <w:link w:val="CommentText"/>
    <w:rsid w:val="00D25DF0"/>
  </w:style>
  <w:style w:type="paragraph" w:styleId="CommentSubject">
    <w:name w:val="annotation subject"/>
    <w:basedOn w:val="CommentText"/>
    <w:next w:val="CommentText"/>
    <w:link w:val="CommentSubjectChar"/>
    <w:rsid w:val="00D25DF0"/>
    <w:rPr>
      <w:b/>
      <w:bCs/>
    </w:rPr>
  </w:style>
  <w:style w:type="character" w:customStyle="1" w:styleId="CommentSubjectChar">
    <w:name w:val="Comment Subject Char"/>
    <w:basedOn w:val="CommentTextChar"/>
    <w:link w:val="CommentSubject"/>
    <w:rsid w:val="00D25DF0"/>
    <w:rPr>
      <w:b/>
      <w:bCs/>
    </w:rPr>
  </w:style>
  <w:style w:type="paragraph" w:styleId="Revision">
    <w:name w:val="Revision"/>
    <w:hidden/>
    <w:uiPriority w:val="99"/>
    <w:semiHidden/>
    <w:rsid w:val="00D25DF0"/>
    <w:rPr>
      <w:sz w:val="24"/>
      <w:szCs w:val="24"/>
    </w:rPr>
  </w:style>
  <w:style w:type="paragraph" w:styleId="BalloonText">
    <w:name w:val="Balloon Text"/>
    <w:basedOn w:val="Normal"/>
    <w:link w:val="BalloonTextChar"/>
    <w:rsid w:val="00D25DF0"/>
    <w:rPr>
      <w:rFonts w:ascii="Segoe UI" w:hAnsi="Segoe UI" w:cs="Segoe UI"/>
      <w:sz w:val="18"/>
      <w:szCs w:val="18"/>
    </w:rPr>
  </w:style>
  <w:style w:type="character" w:customStyle="1" w:styleId="BalloonTextChar">
    <w:name w:val="Balloon Text Char"/>
    <w:basedOn w:val="DefaultParagraphFont"/>
    <w:link w:val="BalloonText"/>
    <w:rsid w:val="00D25DF0"/>
    <w:rPr>
      <w:rFonts w:ascii="Segoe UI" w:hAnsi="Segoe UI" w:cs="Segoe UI"/>
      <w:sz w:val="18"/>
      <w:szCs w:val="18"/>
    </w:rPr>
  </w:style>
  <w:style w:type="paragraph" w:customStyle="1" w:styleId="NormalTabs">
    <w:name w:val="NormalTabs"/>
    <w:basedOn w:val="Normal"/>
    <w:qFormat/>
    <w:rsid w:val="00EB4CFB"/>
    <w:pPr>
      <w:widowControl w:val="0"/>
      <w:tabs>
        <w:tab w:val="center" w:pos="284"/>
        <w:tab w:val="left" w:pos="426"/>
      </w:tabs>
    </w:pPr>
    <w:rPr>
      <w:snapToGrid w:val="0"/>
      <w:szCs w:val="20"/>
      <w:lang w:eastAsia="en-US"/>
    </w:rPr>
  </w:style>
  <w:style w:type="character" w:customStyle="1" w:styleId="SupBoldItalic">
    <w:name w:val="SupBoldItalic"/>
    <w:rsid w:val="00EB4CFB"/>
    <w:rPr>
      <w:b/>
      <w:i/>
      <w:color w:val="000000"/>
      <w:vertAlign w:val="superscript"/>
    </w:rPr>
  </w:style>
  <w:style w:type="character" w:customStyle="1" w:styleId="Sup">
    <w:name w:val="Sup"/>
    <w:rsid w:val="00EB4CFB"/>
    <w:rPr>
      <w:color w:val="00000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76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aguire\AppData\Local\Temp\PA_Lega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PA_Legam.dot</Template>
  <TotalTime>0</TotalTime>
  <Pages>25</Pages>
  <Words>5208</Words>
  <Characters>35170</Characters>
  <Application>Microsoft Office Word</Application>
  <DocSecurity>0</DocSecurity>
  <Lines>1529</Lines>
  <Paragraphs>611</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39767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MAGUIRE Marcia</dc:creator>
  <cp:keywords/>
  <dc:description/>
  <cp:lastModifiedBy>RENNEBOOG Ellen</cp:lastModifiedBy>
  <cp:revision>2</cp:revision>
  <dcterms:created xsi:type="dcterms:W3CDTF">2017-09-26T10:14:00Z</dcterms:created>
  <dcterms:modified xsi:type="dcterms:W3CDTF">2017-09-26T10:14:00Z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9.1.1 Build [20170911]</vt:lpwstr>
  </property>
  <property fmtid="{D5CDD505-2E9C-101B-9397-08002B2CF9AE}" pid="4" name="&lt;FdR&gt;">
    <vt:lpwstr>1134192</vt:lpwstr>
  </property>
  <property fmtid="{D5CDD505-2E9C-101B-9397-08002B2CF9AE}" pid="5" name="&lt;Type&gt;">
    <vt:lpwstr>AD</vt:lpwstr>
  </property>
  <property fmtid="{D5CDD505-2E9C-101B-9397-08002B2CF9AE}" pid="6" name="&lt;ModelCod&gt;">
    <vt:lpwstr>\\eiciBRUpr1\pdocep$\DocEP\DOCS\General\PA\PA_Legam.dot(15/06/2017 17:43:33)</vt:lpwstr>
  </property>
  <property fmtid="{D5CDD505-2E9C-101B-9397-08002B2CF9AE}" pid="7" name="&lt;ModelTra&gt;">
    <vt:lpwstr>\\eiciBRUpr1\pdocep$\DocEP\TRANSFIL\EN\PA_Legam.EN(11/05/2017 17:39:50)</vt:lpwstr>
  </property>
  <property fmtid="{D5CDD505-2E9C-101B-9397-08002B2CF9AE}" pid="8" name="&lt;Model&gt;">
    <vt:lpwstr>PA_Legam</vt:lpwstr>
  </property>
  <property fmtid="{D5CDD505-2E9C-101B-9397-08002B2CF9AE}" pid="9" name="FooterPath">
    <vt:lpwstr>AD\1134192NL.docx</vt:lpwstr>
  </property>
  <property fmtid="{D5CDD505-2E9C-101B-9397-08002B2CF9AE}" pid="10" name="PE number">
    <vt:lpwstr>536.024</vt:lpwstr>
  </property>
  <property fmtid="{D5CDD505-2E9C-101B-9397-08002B2CF9AE}" pid="11" name="SendToEpades">
    <vt:lpwstr>OK - 2017/06/29 14:45</vt:lpwstr>
  </property>
  <property fmtid="{D5CDD505-2E9C-101B-9397-08002B2CF9AE}" pid="12" name="Bookout">
    <vt:lpwstr>OK - 2017/09/26 12:14</vt:lpwstr>
  </property>
  <property fmtid="{D5CDD505-2E9C-101B-9397-08002B2CF9AE}" pid="13" name="SDLStudio">
    <vt:lpwstr/>
  </property>
  <property fmtid="{D5CDD505-2E9C-101B-9397-08002B2CF9AE}" pid="14" name="&lt;Extension&gt;">
    <vt:lpwstr>NL</vt:lpwstr>
  </property>
</Properties>
</file>