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E-003232/2019</w:t>
      </w:r>
    </w:p>
    <w:p>
      <w:pPr>
        <w:pStyle w:val="Arial10"/>
      </w:pPr>
      <w:r>
        <w:rPr>
          <w:rStyle w:val="Bold"/>
        </w:rPr>
        <w:t>to the Commission</w:t>
      </w:r>
    </w:p>
    <w:p>
      <w:pPr>
        <w:pStyle w:val="Arial10"/>
      </w:pPr>
      <w:r>
        <w:t>Rule 138</w:t>
      </w:r>
    </w:p>
    <w:p>
      <w:pPr>
        <w:pStyle w:val="Arial10After10"/>
      </w:pPr>
      <w:r>
        <w:rPr>
          <w:rStyle w:val="Bold"/>
        </w:rPr>
        <w:t>Estrella Durá Ferrandis</w:t>
      </w:r>
      <w:r>
        <w:t xml:space="preserve"> (</w:t>
      </w:r>
      <w:r>
        <w:t>S&amp;D</w:t>
      </w:r>
      <w:r>
        <w:t>)</w:t>
      </w:r>
    </w:p>
    <w:p>
      <w:pPr>
        <w:pStyle w:val="Subject"/>
      </w:pPr>
      <w:r>
        <w:t>Subject</w:t>
      </w:r>
      <w:r>
        <w:t>:</w:t>
      </w:r>
      <w:r>
        <w:tab/>
      </w:r>
      <w:r>
        <w:t>Decent work and an inclusive labour market in Europe</w:t>
      </w:r>
    </w:p>
    <w:p>
      <w:pPr>
        <w:pStyle w:val="Body"/>
      </w:pPr>
      <w:r>
        <w:t>The future Commission President Ms von der Leyen has said she will work towards achievement of the UN’s Sustainable Development Agenda and the establishment of an economy that works for all.</w:t>
      </w:r>
    </w:p>
    <w:p>
      <w:pPr>
        <w:pStyle w:val="Body"/>
      </w:pPr>
      <w:r>
        <w:t>This commitment is dependent upon achieving Sustainable Development Goal No 8, which calls for the promotion of inclusive and sustainable economic growth, full employment and decent work. Furthermore, an economy that works for all is an economy where jobs are of good quality and wages high enough to allow a worker and his family to cover their basic needs in terms of food, housing, health, education, transport and leisure and still be able to set a little aside for exceptional circumstances such as illness or an accident.</w:t>
      </w:r>
    </w:p>
    <w:p>
      <w:pPr>
        <w:pStyle w:val="itemList"/>
      </w:pPr>
      <w:r>
        <w:t>1.</w:t>
      </w:r>
      <w:r>
        <w:tab/>
      </w:r>
      <w:r>
        <w:t>Is the Commission thinking of incorporating the ILO’s Decent Work Agenda into all EU policies?</w:t>
      </w:r>
    </w:p>
    <w:p>
      <w:pPr>
        <w:pStyle w:val="itemList"/>
      </w:pPr>
      <w:r>
        <w:t>2.</w:t>
      </w:r>
      <w:r>
        <w:tab/>
      </w:r>
      <w:r>
        <w:t>Does it see a need for an EU action plan on inclusive labour markets, one based on a social protocol guaranteeing that social rights will prevail over economic freedoms and that also guarantees good quality employment, decent salaries, social protection, strong social dialogue, stronger worker organisation structures and collective bargaining systems, the extension of rights to information and consultation to franchise workers, subcontractors and platform workers, as well as wage transparency obligations in enterprises?</w:t>
      </w:r>
    </w:p>
    <w:p>
      <w:pPr>
        <w:pStyle w:val="Body"/>
      </w:pP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PE642.081v01-00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PE642.081v01-00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PE642.081v01-00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20210122-100723-080739-628212</vt:lpwstr>
  </property>
</Properties>
</file>