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04A17" w14:paraId="12AB6DAC" w14:textId="77777777" w:rsidTr="003E2402">
        <w:trPr>
          <w:trHeight w:hRule="exact" w:val="1418"/>
        </w:trPr>
        <w:tc>
          <w:tcPr>
            <w:tcW w:w="6804" w:type="dxa"/>
            <w:shd w:val="clear" w:color="auto" w:fill="auto"/>
            <w:vAlign w:val="center"/>
          </w:tcPr>
          <w:p w14:paraId="7D15E173" w14:textId="77777777" w:rsidR="00E856D2" w:rsidRPr="00404A17" w:rsidRDefault="00404A17" w:rsidP="003E2402">
            <w:pPr>
              <w:pStyle w:val="EPName"/>
              <w:rPr>
                <w:lang w:val="en-GB"/>
              </w:rPr>
            </w:pPr>
            <w:r w:rsidRPr="00404A17">
              <w:rPr>
                <w:lang w:val="en-GB"/>
              </w:rPr>
              <w:t>European Parliament</w:t>
            </w:r>
          </w:p>
          <w:p w14:paraId="4B76EEB7" w14:textId="77777777" w:rsidR="00E856D2" w:rsidRPr="009E4F86" w:rsidRDefault="009E4F86" w:rsidP="009E4F86">
            <w:pPr>
              <w:pStyle w:val="EPTerm"/>
              <w:rPr>
                <w:rStyle w:val="HideTWBExt"/>
                <w:noProof w:val="0"/>
                <w:vanish w:val="0"/>
                <w:color w:val="auto"/>
                <w:lang w:val="en-GB"/>
              </w:rPr>
            </w:pPr>
            <w:r>
              <w:t>2014-2019</w:t>
            </w:r>
          </w:p>
        </w:tc>
        <w:tc>
          <w:tcPr>
            <w:tcW w:w="2268" w:type="dxa"/>
            <w:shd w:val="clear" w:color="auto" w:fill="auto"/>
          </w:tcPr>
          <w:p w14:paraId="2CB0B8B9" w14:textId="77777777" w:rsidR="00E856D2" w:rsidRPr="00404A17" w:rsidRDefault="00D41EF8" w:rsidP="003E2402">
            <w:pPr>
              <w:pStyle w:val="EPLogo"/>
            </w:pPr>
            <w:r>
              <w:rPr>
                <w:noProof/>
              </w:rPr>
              <w:drawing>
                <wp:inline distT="0" distB="0" distL="0" distR="0" wp14:anchorId="1E6B5788" wp14:editId="1709B37B">
                  <wp:extent cx="1165860" cy="65532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55320"/>
                          </a:xfrm>
                          <a:prstGeom prst="rect">
                            <a:avLst/>
                          </a:prstGeom>
                          <a:noFill/>
                          <a:ln>
                            <a:noFill/>
                          </a:ln>
                        </pic:spPr>
                      </pic:pic>
                    </a:graphicData>
                  </a:graphic>
                </wp:inline>
              </w:drawing>
            </w:r>
          </w:p>
        </w:tc>
      </w:tr>
    </w:tbl>
    <w:p w14:paraId="559B1881" w14:textId="77777777" w:rsidR="001746D0" w:rsidRPr="00404A17" w:rsidRDefault="001746D0" w:rsidP="001746D0">
      <w:pPr>
        <w:pStyle w:val="LineTop"/>
        <w:rPr>
          <w:lang w:val="en-GB"/>
        </w:rPr>
      </w:pPr>
    </w:p>
    <w:p w14:paraId="3A07EF78" w14:textId="77777777" w:rsidR="001746D0" w:rsidRPr="00404A17" w:rsidRDefault="001746D0" w:rsidP="001746D0">
      <w:pPr>
        <w:pStyle w:val="ZCommittee"/>
        <w:rPr>
          <w:lang w:val="en-GB"/>
        </w:rPr>
      </w:pPr>
      <w:r w:rsidRPr="00404A17">
        <w:rPr>
          <w:rStyle w:val="HideTWBExt"/>
          <w:noProof w:val="0"/>
          <w:lang w:val="en-GB"/>
        </w:rPr>
        <w:t>&lt;</w:t>
      </w:r>
      <w:r w:rsidRPr="00404A17">
        <w:rPr>
          <w:rStyle w:val="HideTWBExt"/>
          <w:i w:val="0"/>
          <w:noProof w:val="0"/>
          <w:lang w:val="en-GB"/>
        </w:rPr>
        <w:t>Commission</w:t>
      </w:r>
      <w:proofErr w:type="gramStart"/>
      <w:r w:rsidRPr="00404A17">
        <w:rPr>
          <w:rStyle w:val="HideTWBExt"/>
          <w:noProof w:val="0"/>
          <w:lang w:val="en-GB"/>
        </w:rPr>
        <w:t>&gt;</w:t>
      </w:r>
      <w:r w:rsidR="009E4F86" w:rsidRPr="009E4F86">
        <w:rPr>
          <w:rStyle w:val="HideTWBInt"/>
          <w:lang w:val="en-GB"/>
        </w:rPr>
        <w:t>{</w:t>
      </w:r>
      <w:proofErr w:type="gramEnd"/>
      <w:r w:rsidR="009E4F86" w:rsidRPr="009E4F86">
        <w:rPr>
          <w:rStyle w:val="HideTWBInt"/>
          <w:lang w:val="en-GB"/>
        </w:rPr>
        <w:t>ECON}</w:t>
      </w:r>
      <w:r w:rsidR="009E4F86">
        <w:rPr>
          <w:lang w:val="en-GB"/>
        </w:rPr>
        <w:t>Committee on Economic and Monetary Affairs</w:t>
      </w:r>
      <w:r w:rsidRPr="00404A17">
        <w:rPr>
          <w:rStyle w:val="HideTWBExt"/>
          <w:noProof w:val="0"/>
          <w:lang w:val="en-GB"/>
        </w:rPr>
        <w:t>&lt;/</w:t>
      </w:r>
      <w:r w:rsidRPr="00404A17">
        <w:rPr>
          <w:rStyle w:val="HideTWBExt"/>
          <w:i w:val="0"/>
          <w:noProof w:val="0"/>
          <w:lang w:val="en-GB"/>
        </w:rPr>
        <w:t>Commission</w:t>
      </w:r>
      <w:r w:rsidRPr="00404A17">
        <w:rPr>
          <w:rStyle w:val="HideTWBExt"/>
          <w:noProof w:val="0"/>
          <w:lang w:val="en-GB"/>
        </w:rPr>
        <w:t>&gt;</w:t>
      </w:r>
    </w:p>
    <w:p w14:paraId="5D7AA9EE" w14:textId="77777777" w:rsidR="001746D0" w:rsidRPr="00404A17" w:rsidRDefault="001746D0" w:rsidP="001746D0">
      <w:pPr>
        <w:pStyle w:val="LineBottom"/>
      </w:pPr>
    </w:p>
    <w:p w14:paraId="45D5F969" w14:textId="77777777" w:rsidR="002E2F2E" w:rsidRPr="00404A17" w:rsidRDefault="002E2F2E">
      <w:pPr>
        <w:pStyle w:val="RefProc"/>
      </w:pPr>
      <w:r w:rsidRPr="00404A17">
        <w:rPr>
          <w:rStyle w:val="HideTWBExt"/>
          <w:b w:val="0"/>
          <w:noProof w:val="0"/>
        </w:rPr>
        <w:t>&lt;</w:t>
      </w:r>
      <w:proofErr w:type="spellStart"/>
      <w:r w:rsidRPr="00404A17">
        <w:rPr>
          <w:rStyle w:val="HideTWBExt"/>
          <w:b w:val="0"/>
          <w:caps w:val="0"/>
          <w:noProof w:val="0"/>
        </w:rPr>
        <w:t>RefProc</w:t>
      </w:r>
      <w:proofErr w:type="spellEnd"/>
      <w:r w:rsidRPr="00404A17">
        <w:rPr>
          <w:rStyle w:val="HideTWBExt"/>
          <w:b w:val="0"/>
          <w:noProof w:val="0"/>
        </w:rPr>
        <w:t>&gt;</w:t>
      </w:r>
      <w:r w:rsidR="009E4F86">
        <w:t>2016/2244</w:t>
      </w:r>
      <w:r w:rsidR="00404A17" w:rsidRPr="00404A17">
        <w:t>(</w:t>
      </w:r>
      <w:r w:rsidR="009E4F86">
        <w:t>INI</w:t>
      </w:r>
      <w:proofErr w:type="gramStart"/>
      <w:r w:rsidR="00404A17" w:rsidRPr="00404A17">
        <w:t>)</w:t>
      </w:r>
      <w:r w:rsidRPr="00404A17">
        <w:rPr>
          <w:rStyle w:val="HideTWBExt"/>
          <w:b w:val="0"/>
          <w:noProof w:val="0"/>
        </w:rPr>
        <w:t>&lt;</w:t>
      </w:r>
      <w:proofErr w:type="gramEnd"/>
      <w:r w:rsidRPr="00404A17">
        <w:rPr>
          <w:rStyle w:val="HideTWBExt"/>
          <w:b w:val="0"/>
          <w:noProof w:val="0"/>
        </w:rPr>
        <w:t>/</w:t>
      </w:r>
      <w:proofErr w:type="spellStart"/>
      <w:r w:rsidRPr="00404A17">
        <w:rPr>
          <w:rStyle w:val="HideTWBExt"/>
          <w:b w:val="0"/>
          <w:caps w:val="0"/>
          <w:noProof w:val="0"/>
        </w:rPr>
        <w:t>RefProc</w:t>
      </w:r>
      <w:proofErr w:type="spellEnd"/>
      <w:r w:rsidRPr="00404A17">
        <w:rPr>
          <w:rStyle w:val="HideTWBExt"/>
          <w:b w:val="0"/>
          <w:noProof w:val="0"/>
        </w:rPr>
        <w:t>&gt;</w:t>
      </w:r>
    </w:p>
    <w:p w14:paraId="3CCE04D7" w14:textId="167995BD" w:rsidR="002E2F2E" w:rsidRPr="00404A17" w:rsidRDefault="002E2F2E">
      <w:pPr>
        <w:pStyle w:val="ZDate"/>
      </w:pPr>
      <w:r w:rsidRPr="00404A17">
        <w:rPr>
          <w:rStyle w:val="HideTWBExt"/>
          <w:noProof w:val="0"/>
        </w:rPr>
        <w:t>&lt;Date&gt;</w:t>
      </w:r>
      <w:bookmarkStart w:id="0" w:name="DocEPTmp"/>
      <w:bookmarkEnd w:id="0"/>
      <w:r w:rsidR="00AB4A56" w:rsidRPr="00AB4A56">
        <w:rPr>
          <w:rStyle w:val="HideTWBInt"/>
        </w:rPr>
        <w:t>{</w:t>
      </w:r>
      <w:r w:rsidR="00C04938" w:rsidRPr="00AB4A56">
        <w:rPr>
          <w:rStyle w:val="HideTWBInt"/>
        </w:rPr>
        <w:t>2</w:t>
      </w:r>
      <w:r w:rsidR="00C04938">
        <w:rPr>
          <w:rStyle w:val="HideTWBInt"/>
        </w:rPr>
        <w:t>9</w:t>
      </w:r>
      <w:r w:rsidR="00AB4A56" w:rsidRPr="00AB4A56">
        <w:rPr>
          <w:rStyle w:val="HideTWBInt"/>
        </w:rPr>
        <w:t>/03/2017}</w:t>
      </w:r>
      <w:r w:rsidR="00C04938" w:rsidRPr="00AB4A56">
        <w:t>2</w:t>
      </w:r>
      <w:r w:rsidR="00C04938">
        <w:t>9</w:t>
      </w:r>
      <w:r w:rsidR="00AB4A56" w:rsidRPr="00AB4A56">
        <w:t>.3.2017</w:t>
      </w:r>
      <w:r w:rsidRPr="00404A17">
        <w:rPr>
          <w:rStyle w:val="HideTWBExt"/>
          <w:noProof w:val="0"/>
        </w:rPr>
        <w:t>&lt;/Date&gt;</w:t>
      </w:r>
    </w:p>
    <w:p w14:paraId="469C81D3" w14:textId="5731E2A7" w:rsidR="002E2F2E" w:rsidRPr="00404A17" w:rsidRDefault="002E2F2E">
      <w:pPr>
        <w:pStyle w:val="TypeDoc"/>
      </w:pPr>
      <w:r w:rsidRPr="00404A17">
        <w:rPr>
          <w:rStyle w:val="HideTWBExt"/>
          <w:b w:val="0"/>
          <w:noProof w:val="0"/>
        </w:rPr>
        <w:t>&lt;</w:t>
      </w:r>
      <w:proofErr w:type="spellStart"/>
      <w:r w:rsidRPr="00404A17">
        <w:rPr>
          <w:rStyle w:val="HideTWBExt"/>
          <w:b w:val="0"/>
          <w:noProof w:val="0"/>
        </w:rPr>
        <w:t>TitreType</w:t>
      </w:r>
      <w:proofErr w:type="spellEnd"/>
      <w:r w:rsidRPr="00404A17">
        <w:rPr>
          <w:rStyle w:val="HideTWBExt"/>
          <w:b w:val="0"/>
          <w:noProof w:val="0"/>
        </w:rPr>
        <w:t>&gt;</w:t>
      </w:r>
      <w:r w:rsidR="00AB4A56" w:rsidRPr="00AB4A56">
        <w:t>OPINION</w:t>
      </w:r>
      <w:r w:rsidRPr="00404A17">
        <w:rPr>
          <w:rStyle w:val="HideTWBExt"/>
          <w:b w:val="0"/>
          <w:noProof w:val="0"/>
        </w:rPr>
        <w:t>&lt;/</w:t>
      </w:r>
      <w:proofErr w:type="spellStart"/>
      <w:r w:rsidRPr="00404A17">
        <w:rPr>
          <w:rStyle w:val="HideTWBExt"/>
          <w:b w:val="0"/>
          <w:noProof w:val="0"/>
        </w:rPr>
        <w:t>TitreType</w:t>
      </w:r>
      <w:proofErr w:type="spellEnd"/>
      <w:r w:rsidRPr="00404A17">
        <w:rPr>
          <w:rStyle w:val="HideTWBExt"/>
          <w:b w:val="0"/>
          <w:noProof w:val="0"/>
        </w:rPr>
        <w:t>&gt;</w:t>
      </w:r>
    </w:p>
    <w:p w14:paraId="7D2D4DB2" w14:textId="77777777" w:rsidR="002E2F2E" w:rsidRPr="00404A17" w:rsidRDefault="002E2F2E">
      <w:pPr>
        <w:pStyle w:val="Cover24"/>
      </w:pPr>
      <w:r w:rsidRPr="00404A17">
        <w:rPr>
          <w:rStyle w:val="HideTWBExt"/>
          <w:noProof w:val="0"/>
        </w:rPr>
        <w:t>&lt;</w:t>
      </w:r>
      <w:proofErr w:type="spellStart"/>
      <w:r w:rsidRPr="00404A17">
        <w:rPr>
          <w:rStyle w:val="HideTWBExt"/>
          <w:noProof w:val="0"/>
        </w:rPr>
        <w:t>CommissionResp</w:t>
      </w:r>
      <w:proofErr w:type="spellEnd"/>
      <w:r w:rsidRPr="00404A17">
        <w:rPr>
          <w:rStyle w:val="HideTWBExt"/>
          <w:noProof w:val="0"/>
        </w:rPr>
        <w:t>&gt;</w:t>
      </w:r>
      <w:r w:rsidR="00404A17" w:rsidRPr="00404A17">
        <w:t xml:space="preserve">of the </w:t>
      </w:r>
      <w:r w:rsidR="009E4F86">
        <w:t>Committee on Economic and Monetary Affairs</w:t>
      </w:r>
      <w:r w:rsidRPr="00404A17">
        <w:rPr>
          <w:rStyle w:val="HideTWBExt"/>
          <w:noProof w:val="0"/>
        </w:rPr>
        <w:t>&lt;/</w:t>
      </w:r>
      <w:proofErr w:type="spellStart"/>
      <w:r w:rsidRPr="00404A17">
        <w:rPr>
          <w:rStyle w:val="HideTWBExt"/>
          <w:noProof w:val="0"/>
        </w:rPr>
        <w:t>CommissionResp</w:t>
      </w:r>
      <w:proofErr w:type="spellEnd"/>
      <w:r w:rsidRPr="00404A17">
        <w:rPr>
          <w:rStyle w:val="HideTWBExt"/>
          <w:noProof w:val="0"/>
        </w:rPr>
        <w:t>&gt;</w:t>
      </w:r>
    </w:p>
    <w:p w14:paraId="4E0AA1E5" w14:textId="77777777" w:rsidR="002E2F2E" w:rsidRPr="00404A17" w:rsidRDefault="002E2F2E">
      <w:pPr>
        <w:pStyle w:val="Cover24"/>
      </w:pPr>
      <w:r w:rsidRPr="00404A17">
        <w:rPr>
          <w:rStyle w:val="HideTWBExt"/>
          <w:noProof w:val="0"/>
        </w:rPr>
        <w:t>&lt;</w:t>
      </w:r>
      <w:proofErr w:type="spellStart"/>
      <w:r w:rsidRPr="00404A17">
        <w:rPr>
          <w:rStyle w:val="HideTWBExt"/>
          <w:noProof w:val="0"/>
        </w:rPr>
        <w:t>CommissionInt</w:t>
      </w:r>
      <w:proofErr w:type="spellEnd"/>
      <w:r w:rsidRPr="00404A17">
        <w:rPr>
          <w:rStyle w:val="HideTWBExt"/>
          <w:noProof w:val="0"/>
        </w:rPr>
        <w:t>&gt;</w:t>
      </w:r>
      <w:r w:rsidR="00404A17" w:rsidRPr="00404A17">
        <w:t xml:space="preserve">for the </w:t>
      </w:r>
      <w:r w:rsidR="009E4F86" w:rsidRPr="009E4F86">
        <w:t xml:space="preserve">Committee on Internal Market and Consumer Protection </w:t>
      </w:r>
      <w:r w:rsidRPr="00404A17">
        <w:rPr>
          <w:rStyle w:val="HideTWBExt"/>
          <w:noProof w:val="0"/>
        </w:rPr>
        <w:t>&lt;/</w:t>
      </w:r>
      <w:proofErr w:type="spellStart"/>
      <w:r w:rsidRPr="00404A17">
        <w:rPr>
          <w:rStyle w:val="HideTWBExt"/>
          <w:noProof w:val="0"/>
        </w:rPr>
        <w:t>CommissionInt</w:t>
      </w:r>
      <w:proofErr w:type="spellEnd"/>
      <w:r w:rsidRPr="00404A17">
        <w:rPr>
          <w:rStyle w:val="HideTWBExt"/>
          <w:noProof w:val="0"/>
        </w:rPr>
        <w:t>&gt;</w:t>
      </w:r>
    </w:p>
    <w:p w14:paraId="08F1AE54" w14:textId="50D5C029" w:rsidR="002E2F2E" w:rsidRPr="009E4F86" w:rsidRDefault="002E2F2E">
      <w:pPr>
        <w:pStyle w:val="CoverNormal"/>
      </w:pPr>
      <w:r w:rsidRPr="009E4F86">
        <w:rPr>
          <w:rStyle w:val="HideTWBExt"/>
          <w:noProof w:val="0"/>
        </w:rPr>
        <w:t>&lt;Titre&gt;</w:t>
      </w:r>
      <w:r w:rsidR="00404A17" w:rsidRPr="009E4F86">
        <w:t xml:space="preserve">on </w:t>
      </w:r>
      <w:r w:rsidR="009E4F86">
        <w:t>the functioning of franchising in the retail sector</w:t>
      </w:r>
      <w:r w:rsidRPr="009E4F86">
        <w:rPr>
          <w:rStyle w:val="HideTWBExt"/>
          <w:noProof w:val="0"/>
        </w:rPr>
        <w:t>&lt;/Titre&gt;</w:t>
      </w:r>
    </w:p>
    <w:p w14:paraId="3AB981B7" w14:textId="77777777" w:rsidR="002E2F2E" w:rsidRPr="00404A17" w:rsidRDefault="002E2F2E">
      <w:pPr>
        <w:pStyle w:val="Cover24"/>
      </w:pPr>
      <w:r w:rsidRPr="00404A17">
        <w:rPr>
          <w:rStyle w:val="HideTWBExt"/>
          <w:noProof w:val="0"/>
        </w:rPr>
        <w:t>&lt;</w:t>
      </w:r>
      <w:proofErr w:type="spellStart"/>
      <w:r w:rsidRPr="00404A17">
        <w:rPr>
          <w:rStyle w:val="HideTWBExt"/>
          <w:noProof w:val="0"/>
        </w:rPr>
        <w:t>DocRef</w:t>
      </w:r>
      <w:proofErr w:type="spellEnd"/>
      <w:proofErr w:type="gramStart"/>
      <w:r w:rsidRPr="00404A17">
        <w:rPr>
          <w:rStyle w:val="HideTWBExt"/>
          <w:noProof w:val="0"/>
        </w:rPr>
        <w:t>&gt;</w:t>
      </w:r>
      <w:r w:rsidR="00404A17" w:rsidRPr="00404A17">
        <w:t>(</w:t>
      </w:r>
      <w:proofErr w:type="gramEnd"/>
      <w:r w:rsidR="009E4F86" w:rsidRPr="009E4F86">
        <w:t>2016/2244</w:t>
      </w:r>
      <w:r w:rsidR="00404A17" w:rsidRPr="00404A17">
        <w:t>(</w:t>
      </w:r>
      <w:r w:rsidR="009E4F86">
        <w:t>INI</w:t>
      </w:r>
      <w:r w:rsidR="00404A17" w:rsidRPr="00404A17">
        <w:t>))</w:t>
      </w:r>
      <w:r w:rsidRPr="00404A17">
        <w:rPr>
          <w:rStyle w:val="HideTWBExt"/>
          <w:noProof w:val="0"/>
        </w:rPr>
        <w:t>&lt;/</w:t>
      </w:r>
      <w:proofErr w:type="spellStart"/>
      <w:r w:rsidRPr="00404A17">
        <w:rPr>
          <w:rStyle w:val="HideTWBExt"/>
          <w:noProof w:val="0"/>
        </w:rPr>
        <w:t>DocRef</w:t>
      </w:r>
      <w:proofErr w:type="spellEnd"/>
      <w:r w:rsidRPr="00404A17">
        <w:rPr>
          <w:rStyle w:val="HideTWBExt"/>
          <w:noProof w:val="0"/>
        </w:rPr>
        <w:t>&gt;</w:t>
      </w:r>
    </w:p>
    <w:p w14:paraId="79B221F8" w14:textId="2911C6B0" w:rsidR="002E2F2E" w:rsidRPr="002D383D" w:rsidRDefault="00404A17">
      <w:pPr>
        <w:pStyle w:val="Cover24"/>
      </w:pPr>
      <w:r w:rsidRPr="002D383D">
        <w:t>Rapporteur</w:t>
      </w:r>
      <w:r w:rsidR="00EE606E" w:rsidRPr="002D383D">
        <w:t xml:space="preserve"> (*</w:t>
      </w:r>
      <w:proofErr w:type="gramStart"/>
      <w:r w:rsidR="00EE606E" w:rsidRPr="002D383D">
        <w:t>)</w:t>
      </w:r>
      <w:r w:rsidRPr="002D383D">
        <w:t>:</w:t>
      </w:r>
      <w:proofErr w:type="gramEnd"/>
      <w:r w:rsidR="002E2F2E" w:rsidRPr="002D383D">
        <w:t xml:space="preserve"> </w:t>
      </w:r>
      <w:r w:rsidR="002E2F2E" w:rsidRPr="002D383D">
        <w:rPr>
          <w:rStyle w:val="HideTWBExt"/>
          <w:noProof w:val="0"/>
        </w:rPr>
        <w:t>&lt;Depute&gt;</w:t>
      </w:r>
      <w:r w:rsidR="009E4F86" w:rsidRPr="002D383D">
        <w:t>Doru-Claudian Frunzulică</w:t>
      </w:r>
      <w:r w:rsidR="002E2F2E" w:rsidRPr="002D383D">
        <w:rPr>
          <w:rStyle w:val="HideTWBExt"/>
          <w:noProof w:val="0"/>
        </w:rPr>
        <w:t>&lt;/Depute&gt;</w:t>
      </w:r>
    </w:p>
    <w:p w14:paraId="41CE14CA" w14:textId="2D317CD6" w:rsidR="00A72C35" w:rsidRPr="00EE606E" w:rsidRDefault="00EE606E" w:rsidP="00A72C35">
      <w:pPr>
        <w:pStyle w:val="CoverNormal"/>
      </w:pPr>
      <w:r w:rsidRPr="00AB621F">
        <w:t>(*) Associated committee – Rule 54 of the Rules of Procedure</w:t>
      </w:r>
    </w:p>
    <w:p w14:paraId="1A00603A" w14:textId="6AB83EA9" w:rsidR="002E2F2E" w:rsidRPr="00404A17" w:rsidRDefault="002E2F2E" w:rsidP="00E856D2">
      <w:pPr>
        <w:widowControl/>
        <w:tabs>
          <w:tab w:val="center" w:pos="4677"/>
        </w:tabs>
      </w:pPr>
      <w:r w:rsidRPr="00404A17">
        <w:br w:type="page"/>
      </w:r>
      <w:proofErr w:type="spellStart"/>
      <w:r w:rsidR="00404A17" w:rsidRPr="00404A17">
        <w:lastRenderedPageBreak/>
        <w:t>PA_NonLeg</w:t>
      </w:r>
      <w:proofErr w:type="spellEnd"/>
    </w:p>
    <w:p w14:paraId="1B78588E" w14:textId="417CC063" w:rsidR="002E2F2E" w:rsidRPr="00404A17" w:rsidRDefault="002E2F2E">
      <w:pPr>
        <w:pStyle w:val="PageHeadingNotTOC"/>
      </w:pPr>
      <w:r w:rsidRPr="00404A17">
        <w:br w:type="page"/>
      </w:r>
      <w:r w:rsidR="00404A17" w:rsidRPr="00404A17">
        <w:lastRenderedPageBreak/>
        <w:t>SUGGESTIONS</w:t>
      </w:r>
    </w:p>
    <w:p w14:paraId="72E9FE00" w14:textId="2ECB62A6" w:rsidR="002E2F2E" w:rsidRDefault="00404A17">
      <w:pPr>
        <w:pStyle w:val="Normal12Tab"/>
      </w:pPr>
      <w:r w:rsidRPr="00404A17">
        <w:t xml:space="preserve">The </w:t>
      </w:r>
      <w:r w:rsidR="009E4F86">
        <w:t>Committee on Economic and Monetary Affairs</w:t>
      </w:r>
      <w:r w:rsidRPr="00404A17">
        <w:t xml:space="preserve"> calls on the </w:t>
      </w:r>
      <w:r w:rsidR="00EE211D" w:rsidRPr="00EE211D">
        <w:t xml:space="preserve">Committee on </w:t>
      </w:r>
      <w:r w:rsidR="00EE606E">
        <w:t xml:space="preserve">the </w:t>
      </w:r>
      <w:r w:rsidR="00EE211D" w:rsidRPr="00EE211D">
        <w:t>Internal Market and Consumer Protection</w:t>
      </w:r>
      <w:r w:rsidRPr="00404A17">
        <w:t xml:space="preserve">, </w:t>
      </w:r>
      <w:r w:rsidR="009E4F86">
        <w:t>as the committee responsible</w:t>
      </w:r>
      <w:r w:rsidRPr="00404A17">
        <w:t xml:space="preserve">, to incorporate the following suggestions </w:t>
      </w:r>
      <w:r w:rsidR="009E4F86">
        <w:t>into its</w:t>
      </w:r>
      <w:bookmarkStart w:id="1" w:name="DocEPTmp2"/>
      <w:bookmarkEnd w:id="1"/>
      <w:r w:rsidRPr="00404A17">
        <w:t xml:space="preserve"> motion for a resolution:</w:t>
      </w:r>
    </w:p>
    <w:p w14:paraId="27A0D737" w14:textId="006B9476" w:rsidR="00403FD2" w:rsidRPr="00AB621F" w:rsidRDefault="00403FD2" w:rsidP="00AB621F">
      <w:pPr>
        <w:pStyle w:val="Hanging12"/>
      </w:pPr>
      <w:r w:rsidRPr="00AB621F">
        <w:t>1.</w:t>
      </w:r>
      <w:r w:rsidRPr="00AB621F">
        <w:tab/>
        <w:t>Emphasises that</w:t>
      </w:r>
      <w:r w:rsidR="00A70025" w:rsidRPr="00AB621F">
        <w:t xml:space="preserve"> </w:t>
      </w:r>
      <w:r w:rsidRPr="00AB621F">
        <w:t>Commission Regulation (EU) No 330/2010 must be uniformly applied in the Member States and regrets the lack of information about its application; highlights the growth of e-commerce and its impact on the franchise business model as a challenge for the sector;</w:t>
      </w:r>
    </w:p>
    <w:p w14:paraId="569A071A" w14:textId="77777777" w:rsidR="00403FD2" w:rsidRPr="00AB621F" w:rsidRDefault="00403FD2" w:rsidP="00AB621F">
      <w:pPr>
        <w:pStyle w:val="Hanging12"/>
      </w:pPr>
      <w:r w:rsidRPr="00AB621F">
        <w:t>2.</w:t>
      </w:r>
      <w:r w:rsidRPr="00AB621F">
        <w:tab/>
        <w:t>Considers that the Commission should ensure balanced representation of the two parties in the franchising and check whether the effectiveness of that regulation is not being undermined as a result of uneven application in the Member States and whether it is in line with recent market developments, in particular the exempted post-contractual clauses and purchasing conditions;</w:t>
      </w:r>
    </w:p>
    <w:p w14:paraId="5AFAEBB1" w14:textId="77777777" w:rsidR="00403FD2" w:rsidRPr="00AB621F" w:rsidRDefault="00403FD2" w:rsidP="00AB621F">
      <w:pPr>
        <w:pStyle w:val="Hanging12"/>
      </w:pPr>
      <w:r w:rsidRPr="00AB621F">
        <w:t>3.</w:t>
      </w:r>
      <w:r w:rsidRPr="00AB621F">
        <w:tab/>
        <w:t>Considers that the Commission should check to what extent application of the regulation could be improved through a mechanism of assessment within the European network of competition authorities; stresses that the inconsistent follow-up action by the Commission prevents cross-border retail activity and fails to create a level playing field within the single market;</w:t>
      </w:r>
    </w:p>
    <w:p w14:paraId="55638B44" w14:textId="29D3381F" w:rsidR="00403FD2" w:rsidRPr="00AB621F" w:rsidRDefault="00BB2464" w:rsidP="00AB621F">
      <w:pPr>
        <w:pStyle w:val="Hanging12"/>
      </w:pPr>
      <w:r>
        <w:t>4.</w:t>
      </w:r>
      <w:r w:rsidR="00403FD2" w:rsidRPr="00AB621F">
        <w:tab/>
        <w:t xml:space="preserve">Points out that some Member States already have legislation on franchising, which ultimately results in further fragmentation of the market; believes that better implementation of the regulation at national level would improve distribution, increase market access for other Member States’ businesses and </w:t>
      </w:r>
      <w:r w:rsidR="005666A9" w:rsidRPr="00AB621F">
        <w:t xml:space="preserve">eventually </w:t>
      </w:r>
      <w:r w:rsidR="00403FD2" w:rsidRPr="00AB621F">
        <w:t>provide a better deal for end consumers;</w:t>
      </w:r>
    </w:p>
    <w:p w14:paraId="38E6106B" w14:textId="77777777" w:rsidR="00403FD2" w:rsidRPr="00AB621F" w:rsidRDefault="00403FD2" w:rsidP="00AB621F">
      <w:pPr>
        <w:pStyle w:val="Hanging12"/>
      </w:pPr>
      <w:r w:rsidRPr="00AB621F">
        <w:t>5.</w:t>
      </w:r>
      <w:r w:rsidRPr="00AB621F">
        <w:tab/>
      </w:r>
      <w:proofErr w:type="gramStart"/>
      <w:r w:rsidRPr="00AB621F">
        <w:t>Believes</w:t>
      </w:r>
      <w:proofErr w:type="gramEnd"/>
      <w:r w:rsidRPr="00AB621F">
        <w:t xml:space="preserve"> that the Commission should also analyse the unintended impact of competition law in each and every Member State;</w:t>
      </w:r>
    </w:p>
    <w:p w14:paraId="31AB0410" w14:textId="7F6CCE56" w:rsidR="00403FD2" w:rsidRPr="00AB621F" w:rsidRDefault="00403FD2" w:rsidP="00AB621F">
      <w:pPr>
        <w:pStyle w:val="Hanging12"/>
      </w:pPr>
      <w:r w:rsidRPr="00AB621F">
        <w:t>6.</w:t>
      </w:r>
      <w:r w:rsidRPr="00AB621F">
        <w:tab/>
        <w:t>Encourages the Commission to start public consultations and inform the Parliament o</w:t>
      </w:r>
      <w:r w:rsidR="005666A9" w:rsidRPr="00AB621F">
        <w:t>f</w:t>
      </w:r>
      <w:r w:rsidRPr="00AB621F">
        <w:t xml:space="preserve"> the suitability of the model on which the future block exemption regulation is based, in order to establish a concept </w:t>
      </w:r>
      <w:r w:rsidR="005666A9" w:rsidRPr="00AB621F">
        <w:t xml:space="preserve">for </w:t>
      </w:r>
      <w:r w:rsidRPr="00AB621F">
        <w:t>the franchising contract to be used in any future EU legislation, as well as for possible action in the area of private law;</w:t>
      </w:r>
    </w:p>
    <w:p w14:paraId="3664E864" w14:textId="0C34A990" w:rsidR="00403FD2" w:rsidRPr="00AB621F" w:rsidRDefault="00403FD2" w:rsidP="00AB621F">
      <w:pPr>
        <w:pStyle w:val="Hanging12"/>
      </w:pPr>
      <w:r w:rsidRPr="00AB621F">
        <w:t>7.</w:t>
      </w:r>
      <w:r w:rsidRPr="00AB621F">
        <w:tab/>
        <w:t xml:space="preserve">Calls on the Commission to also ensure the recovery of any illegal state aid by means of tax advantages in the area of franchising and to show firmness in the conduct of ongoing inquiries; stresses, moreover, that the EU needs to have clearer legislation on tax rulings; calls on the Commission to rectify any infringement in the area of franchising with </w:t>
      </w:r>
      <w:r w:rsidR="005666A9" w:rsidRPr="00AB621F">
        <w:t xml:space="preserve">a </w:t>
      </w:r>
      <w:r w:rsidRPr="00AB621F">
        <w:t>view to ensuring fair competition across the single market;</w:t>
      </w:r>
    </w:p>
    <w:p w14:paraId="625F2A53" w14:textId="15DCCFFF" w:rsidR="00403FD2" w:rsidRPr="00AB621F" w:rsidRDefault="00BB2464" w:rsidP="00AB621F">
      <w:pPr>
        <w:pStyle w:val="Hanging12"/>
      </w:pPr>
      <w:r>
        <w:t>8.</w:t>
      </w:r>
      <w:r>
        <w:tab/>
      </w:r>
      <w:bookmarkStart w:id="2" w:name="_GoBack"/>
      <w:bookmarkEnd w:id="2"/>
      <w:r w:rsidR="00403FD2" w:rsidRPr="00AB621F">
        <w:t>Considers the need to evaluate the effectiveness of the self-regulatory framework and the EU supply chain initiative, as membership of the national franchise organisations is a pre-requisite for participation in this initiative;</w:t>
      </w:r>
    </w:p>
    <w:p w14:paraId="0DD1E8D2" w14:textId="1BE4806F" w:rsidR="00403FD2" w:rsidRPr="00AB621F" w:rsidRDefault="00403FD2" w:rsidP="00AB621F">
      <w:pPr>
        <w:pStyle w:val="Hanging12"/>
      </w:pPr>
      <w:r w:rsidRPr="00AB621F">
        <w:t>9.</w:t>
      </w:r>
      <w:r w:rsidRPr="00AB621F">
        <w:tab/>
        <w:t xml:space="preserve">Calls on the Commission to check whether it is necessary to revise the regulation and, in that connection, to verify and inform Parliament as regards (1) the impact of the horizontal </w:t>
      </w:r>
      <w:r w:rsidRPr="00AB621F">
        <w:lastRenderedPageBreak/>
        <w:t xml:space="preserve">approach on the functioning of franchising; (2) whether the model of franchising adopted in the regulation reflects the market reality; (3) to what extent the so-called ‘permitted vertical restraints’, i.e. the conditions under which the franchisees may purchase, sell or resell certain goods or services are proportionate and have </w:t>
      </w:r>
      <w:r w:rsidR="005666A9" w:rsidRPr="00AB621F">
        <w:t xml:space="preserve">a </w:t>
      </w:r>
      <w:r w:rsidRPr="00AB621F">
        <w:t>negative effect on the market and the consumers; (4) what new challenges franchisors and franchisees have to face in the context of e-commerce and digitisation in general;</w:t>
      </w:r>
      <w:r w:rsidR="005666A9" w:rsidRPr="00AB621F">
        <w:t xml:space="preserve"> </w:t>
      </w:r>
      <w:r w:rsidRPr="00AB621F">
        <w:t xml:space="preserve">(5) and to collect market information in terms of new trends, market development regarding network organisation and technological advances; </w:t>
      </w:r>
    </w:p>
    <w:p w14:paraId="74CB5F8F" w14:textId="6B5688BE" w:rsidR="00403FD2" w:rsidRPr="00AB621F" w:rsidRDefault="00403FD2" w:rsidP="00AB621F">
      <w:pPr>
        <w:pStyle w:val="Hanging12"/>
      </w:pPr>
      <w:r w:rsidRPr="00AB621F">
        <w:t>10.</w:t>
      </w:r>
      <w:r w:rsidRPr="00AB621F">
        <w:tab/>
        <w:t xml:space="preserve">Notes that national rules vary greatly from one Member State to another; </w:t>
      </w:r>
      <w:r w:rsidR="005666A9" w:rsidRPr="00AB621F">
        <w:t>s</w:t>
      </w:r>
      <w:r w:rsidRPr="00AB621F">
        <w:t xml:space="preserve">tresses that the European Parliament should be actively involved in all work on franchising in the retail sector, including when regulations and directives on franchising are adapted in order to </w:t>
      </w:r>
      <w:r w:rsidR="005666A9" w:rsidRPr="00AB621F">
        <w:t>achieve</w:t>
      </w:r>
      <w:r w:rsidRPr="00AB621F">
        <w:t xml:space="preserve"> a more consistent and coherent regulatory framework;</w:t>
      </w:r>
    </w:p>
    <w:p w14:paraId="4B88849F" w14:textId="77777777" w:rsidR="00403FD2" w:rsidRPr="00AB621F" w:rsidRDefault="00403FD2" w:rsidP="00AB621F">
      <w:pPr>
        <w:pStyle w:val="Hanging12"/>
      </w:pPr>
      <w:r w:rsidRPr="00AB621F">
        <w:t>11.</w:t>
      </w:r>
      <w:r w:rsidRPr="00AB621F">
        <w:tab/>
        <w:t>Believes that a model should be set up by the Member States for reporting, for making complaints and for submitting other relevant information they receive via a contact point or in any other way, with a view to simplifying the information-gathering process as regards the market situation; calls on the Commission to draw up, on the basis of that information, a non-exhaustive list of unfair contractual terms and practices;</w:t>
      </w:r>
    </w:p>
    <w:p w14:paraId="7FFB9DC1" w14:textId="77777777" w:rsidR="00403FD2" w:rsidRPr="00AB621F" w:rsidRDefault="00403FD2" w:rsidP="00AB621F">
      <w:pPr>
        <w:pStyle w:val="Hanging12"/>
      </w:pPr>
      <w:r w:rsidRPr="00AB621F">
        <w:t>12.</w:t>
      </w:r>
      <w:r w:rsidRPr="00AB621F">
        <w:tab/>
        <w:t>Acknowledges that, on a national level, legislation has been enacted to protect franchisees, but the focus is on the pre-contractual stage, to impose disclosure obligations on the franchisor; calls therefore on the Commission to revise the rules on the enforcement of the regulation by Member States, while its application should be proportionally adjusted to fulfil its aim; regrets that national systems have not provided for enforcement mechanisms which are efficient in assuring continuation of the franchise relationship;</w:t>
      </w:r>
    </w:p>
    <w:p w14:paraId="16F7FD8D" w14:textId="71C8CABF" w:rsidR="00403FD2" w:rsidRPr="00AB621F" w:rsidRDefault="00403FD2" w:rsidP="00AB621F">
      <w:pPr>
        <w:pStyle w:val="Hanging12"/>
      </w:pPr>
      <w:r w:rsidRPr="00AB621F">
        <w:t>13.</w:t>
      </w:r>
      <w:r w:rsidRPr="00AB621F">
        <w:tab/>
        <w:t>Calls on the Commission to work towards an appropriate and independent representation of the interested parties to franchising contracts in the European supply chain initiative, and to take action to strengthen the self-organisation of franchisees at the EU and national level, in order to allow franchisees to better participate in the public debate on franchising and establish a level playing field; stresses that regulation should maintain and increase market confidence in franchising as a way of doing business as it encourages entrepreneurship not only in micro- and small and medium</w:t>
      </w:r>
      <w:r w:rsidR="005666A9" w:rsidRPr="00AB621F">
        <w:t>-</w:t>
      </w:r>
      <w:r w:rsidRPr="00AB621F">
        <w:t>sized enterprises that become franchisors, but also for individuals who become franchisees;</w:t>
      </w:r>
    </w:p>
    <w:p w14:paraId="5C76D890" w14:textId="77777777" w:rsidR="00403FD2" w:rsidRPr="00AB621F" w:rsidRDefault="00403FD2" w:rsidP="00AB621F">
      <w:pPr>
        <w:pStyle w:val="Hanging12"/>
      </w:pPr>
      <w:r w:rsidRPr="00AB621F">
        <w:t>14.</w:t>
      </w:r>
      <w:r w:rsidRPr="00AB621F">
        <w:tab/>
        <w:t xml:space="preserve">Calls on the Commission to introduce guidelines on franchising contracts, in order to better shape the normative environment of franchising contracts ensuring compliance with labour standards and decent and high-quality service; </w:t>
      </w:r>
    </w:p>
    <w:p w14:paraId="460187D7" w14:textId="6C99FE28" w:rsidR="00403FD2" w:rsidRPr="00AB621F" w:rsidRDefault="00403FD2" w:rsidP="00AB621F">
      <w:pPr>
        <w:pStyle w:val="Hanging12"/>
      </w:pPr>
      <w:r w:rsidRPr="00AB621F">
        <w:t>15.</w:t>
      </w:r>
      <w:r w:rsidRPr="00AB621F">
        <w:tab/>
        <w:t xml:space="preserve">Calls on the Commission to correct market failures and ensure </w:t>
      </w:r>
      <w:r w:rsidR="005666A9" w:rsidRPr="00AB621F">
        <w:t xml:space="preserve">an </w:t>
      </w:r>
      <w:r w:rsidRPr="00AB621F">
        <w:t xml:space="preserve">effective fight against tax evasion and tax avoidance in the field of franchising; stresses the need for a multi-stakeholder debate to discuss unfair trading practices in franchise supply chains and possible solutions through the organisation of an </w:t>
      </w:r>
      <w:r w:rsidR="005666A9" w:rsidRPr="00AB621F">
        <w:t>e</w:t>
      </w:r>
      <w:r w:rsidRPr="00AB621F">
        <w:t xml:space="preserve">xpert </w:t>
      </w:r>
      <w:r w:rsidR="005666A9" w:rsidRPr="00AB621F">
        <w:t>p</w:t>
      </w:r>
      <w:r w:rsidRPr="00AB621F">
        <w:t>latform, as has been the case with food supply chains, or by opening a public consultation on any future regulation.</w:t>
      </w:r>
    </w:p>
    <w:p w14:paraId="7DCE59FF" w14:textId="7A482A72" w:rsidR="00AB4A56" w:rsidRPr="00AB4A56" w:rsidRDefault="00AB4A56" w:rsidP="00AB4A56">
      <w:r w:rsidRPr="00AB4A56">
        <w:br w:type="page"/>
      </w:r>
    </w:p>
    <w:p w14:paraId="61E8A9F3" w14:textId="5550A9A9" w:rsidR="00C04938" w:rsidRDefault="00C04938" w:rsidP="00C04938">
      <w:pPr>
        <w:pStyle w:val="PageHeadingNotTOC"/>
      </w:pPr>
      <w: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4938" w14:paraId="303B6A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CCC298" w14:textId="77777777" w:rsidR="00C04938" w:rsidRDefault="00C04938">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B52099A" w14:textId="77777777" w:rsidR="00C04938" w:rsidRDefault="00C04938">
            <w:pPr>
              <w:autoSpaceDE w:val="0"/>
              <w:autoSpaceDN w:val="0"/>
              <w:adjustRightInd w:val="0"/>
              <w:rPr>
                <w:color w:val="000000"/>
                <w:sz w:val="20"/>
              </w:rPr>
            </w:pPr>
            <w:r>
              <w:rPr>
                <w:color w:val="000000"/>
                <w:sz w:val="20"/>
              </w:rPr>
              <w:t>27.3.2017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471E41" w14:textId="77777777" w:rsidR="00C04938" w:rsidRDefault="00C049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607E20" w14:textId="77777777" w:rsidR="00C04938" w:rsidRDefault="00C049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D37BA6" w14:textId="77777777" w:rsidR="00C04938" w:rsidRDefault="00C04938">
            <w:pPr>
              <w:autoSpaceDE w:val="0"/>
              <w:autoSpaceDN w:val="0"/>
              <w:adjustRightInd w:val="0"/>
              <w:rPr>
                <w:rFonts w:ascii="sans-serif" w:hAnsi="sans-serif" w:cs="sans-serif"/>
                <w:color w:val="000000"/>
                <w:szCs w:val="24"/>
              </w:rPr>
            </w:pPr>
          </w:p>
        </w:tc>
      </w:tr>
      <w:tr w:rsidR="00C04938" w14:paraId="59BD252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60008F" w14:textId="77777777" w:rsidR="00C04938" w:rsidRDefault="00C04938">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02629C" w14:textId="77777777" w:rsidR="00C04938" w:rsidRDefault="00C04938">
            <w:pPr>
              <w:autoSpaceDE w:val="0"/>
              <w:autoSpaceDN w:val="0"/>
              <w:adjustRightInd w:val="0"/>
              <w:rPr>
                <w:color w:val="000000"/>
                <w:sz w:val="20"/>
              </w:rPr>
            </w:pPr>
            <w:r>
              <w:rPr>
                <w:color w:val="000000"/>
                <w:sz w:val="20"/>
              </w:rPr>
              <w:t>+:</w:t>
            </w:r>
          </w:p>
          <w:p w14:paraId="3E8DF3D5" w14:textId="77777777" w:rsidR="00C04938" w:rsidRDefault="00C04938">
            <w:pPr>
              <w:autoSpaceDE w:val="0"/>
              <w:autoSpaceDN w:val="0"/>
              <w:adjustRightInd w:val="0"/>
              <w:rPr>
                <w:color w:val="000000"/>
                <w:sz w:val="20"/>
              </w:rPr>
            </w:pPr>
            <w:r>
              <w:rPr>
                <w:color w:val="000000"/>
                <w:sz w:val="20"/>
              </w:rPr>
              <w:t>–:</w:t>
            </w:r>
          </w:p>
          <w:p w14:paraId="66D00134" w14:textId="77777777" w:rsidR="00C04938" w:rsidRDefault="00C0493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CB0507" w14:textId="77777777" w:rsidR="00C04938" w:rsidRDefault="00C04938">
            <w:pPr>
              <w:autoSpaceDE w:val="0"/>
              <w:autoSpaceDN w:val="0"/>
              <w:adjustRightInd w:val="0"/>
              <w:rPr>
                <w:color w:val="000000"/>
                <w:sz w:val="20"/>
              </w:rPr>
            </w:pPr>
            <w:r>
              <w:rPr>
                <w:color w:val="000000"/>
                <w:sz w:val="20"/>
              </w:rPr>
              <w:t>42</w:t>
            </w:r>
          </w:p>
          <w:p w14:paraId="0B8CAEEB" w14:textId="77777777" w:rsidR="00C04938" w:rsidRDefault="00C04938">
            <w:pPr>
              <w:autoSpaceDE w:val="0"/>
              <w:autoSpaceDN w:val="0"/>
              <w:adjustRightInd w:val="0"/>
              <w:rPr>
                <w:color w:val="000000"/>
                <w:sz w:val="20"/>
              </w:rPr>
            </w:pPr>
            <w:r>
              <w:rPr>
                <w:color w:val="000000"/>
                <w:sz w:val="20"/>
              </w:rPr>
              <w:t>1</w:t>
            </w:r>
          </w:p>
          <w:p w14:paraId="2F1F2AE3" w14:textId="77777777" w:rsidR="00C04938" w:rsidRDefault="00C04938">
            <w:pPr>
              <w:autoSpaceDE w:val="0"/>
              <w:autoSpaceDN w:val="0"/>
              <w:adjustRightInd w:val="0"/>
              <w:rPr>
                <w:color w:val="000000"/>
                <w:sz w:val="20"/>
              </w:rPr>
            </w:pPr>
            <w:r>
              <w:rPr>
                <w:color w:val="000000"/>
                <w:sz w:val="20"/>
              </w:rPr>
              <w:t>1</w:t>
            </w:r>
          </w:p>
        </w:tc>
      </w:tr>
      <w:tr w:rsidR="00C04938" w14:paraId="76C62A4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47F99A" w14:textId="77777777" w:rsidR="00C04938" w:rsidRDefault="00C04938">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3F6303" w14:textId="77777777" w:rsidR="00C04938" w:rsidRDefault="00C04938">
            <w:pPr>
              <w:autoSpaceDE w:val="0"/>
              <w:autoSpaceDN w:val="0"/>
              <w:adjustRightInd w:val="0"/>
              <w:rPr>
                <w:color w:val="000000"/>
                <w:sz w:val="20"/>
              </w:rPr>
            </w:pPr>
            <w:r>
              <w:rPr>
                <w:color w:val="000000"/>
                <w:sz w:val="20"/>
              </w:rPr>
              <w:t xml:space="preserve">Gerolf Annemans, Burkhard Balz, Hugues Bayet, Pervenche Berès, Udo Bullmann, Esther de Lange, Anneliese Dodds, Markus Ferber, Sven Giegold, Sylvie Goulard, Roberto Gualtieri, Brian Hayes, Gunnar Hökmark, Danuta Maria Hübner, Cătălin Sorin Ivan, Georgios Kyrtsos, Philippe Lamberts, Werner Langen, Sander Loones, Olle Ludvigsson, Ivana Maletić, Fulvio Martusciello, Marisa Matias, Costas Mavrides, Bernard Monot, Luigi Morgano, Luděk Niedermayer, Stanisław </w:t>
            </w:r>
            <w:proofErr w:type="spellStart"/>
            <w:r>
              <w:rPr>
                <w:color w:val="000000"/>
                <w:sz w:val="20"/>
              </w:rPr>
              <w:t>Ożóg</w:t>
            </w:r>
            <w:proofErr w:type="spellEnd"/>
            <w:r>
              <w:rPr>
                <w:color w:val="000000"/>
                <w:sz w:val="20"/>
              </w:rPr>
              <w:t xml:space="preserve">, Sirpa Pietikäinen, </w:t>
            </w:r>
            <w:proofErr w:type="spellStart"/>
            <w:r>
              <w:rPr>
                <w:color w:val="000000"/>
                <w:sz w:val="20"/>
              </w:rPr>
              <w:t>Pirkko</w:t>
            </w:r>
            <w:proofErr w:type="spellEnd"/>
            <w:r>
              <w:rPr>
                <w:color w:val="000000"/>
                <w:sz w:val="20"/>
              </w:rPr>
              <w:t xml:space="preserve"> Ruohonen-Lerner, Molly Scott Cato, Pedro Silva Pereira, Peter Simon, Kay Swinburne, Paul Tang, Ernest Urtasun, Marco Valli, Tom Vandenkendelaere, Cora van Nieuwenhuizen, Jakob von Weizsäcker, Steven Woolfe</w:t>
            </w:r>
          </w:p>
        </w:tc>
      </w:tr>
      <w:tr w:rsidR="00C04938" w14:paraId="4A5559E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51BF5D" w14:textId="77777777" w:rsidR="00C04938" w:rsidRDefault="00C04938">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272222" w14:textId="77777777" w:rsidR="00C04938" w:rsidRDefault="00C04938">
            <w:pPr>
              <w:autoSpaceDE w:val="0"/>
              <w:autoSpaceDN w:val="0"/>
              <w:adjustRightInd w:val="0"/>
              <w:rPr>
                <w:color w:val="000000"/>
                <w:sz w:val="20"/>
              </w:rPr>
            </w:pPr>
            <w:r>
              <w:rPr>
                <w:color w:val="000000"/>
                <w:sz w:val="20"/>
              </w:rPr>
              <w:t>Simona Bonafè, Enrique Calvet Chambon, David Coburn, Mady Delvaux, Doru-Claudian Frunzulică, Ildikó Gáll-Pelcz, Sophia in ‘t Veld, Thomas Mann, Joachim Starbatty, Nils Torvalds</w:t>
            </w:r>
          </w:p>
        </w:tc>
      </w:tr>
      <w:tr w:rsidR="00C04938" w14:paraId="3DDB297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66CDF5" w14:textId="77777777" w:rsidR="00C04938" w:rsidRDefault="00C04938">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F7FE14" w14:textId="77777777" w:rsidR="00C04938" w:rsidRDefault="00C04938">
            <w:pPr>
              <w:autoSpaceDE w:val="0"/>
              <w:autoSpaceDN w:val="0"/>
              <w:adjustRightInd w:val="0"/>
              <w:rPr>
                <w:color w:val="000000"/>
                <w:sz w:val="20"/>
              </w:rPr>
            </w:pPr>
            <w:r>
              <w:rPr>
                <w:color w:val="000000"/>
                <w:sz w:val="20"/>
              </w:rPr>
              <w:t>Carlos Iturgaiz, Thomas Mann, Bogdan Andrzej Zdrojewski</w:t>
            </w:r>
          </w:p>
        </w:tc>
      </w:tr>
    </w:tbl>
    <w:p w14:paraId="1BD1CEA3" w14:textId="77777777" w:rsidR="00C04938" w:rsidRDefault="00C04938">
      <w:pPr>
        <w:autoSpaceDE w:val="0"/>
        <w:autoSpaceDN w:val="0"/>
        <w:adjustRightInd w:val="0"/>
        <w:rPr>
          <w:rFonts w:ascii="Arial" w:hAnsi="Arial" w:cs="Arial"/>
          <w:szCs w:val="24"/>
        </w:rPr>
      </w:pPr>
    </w:p>
    <w:p w14:paraId="3D4912A2" w14:textId="77777777" w:rsidR="00C04938" w:rsidRPr="00C04938" w:rsidRDefault="00C04938" w:rsidP="00C04938">
      <w:r w:rsidRPr="00C04938">
        <w:br w:type="page"/>
      </w:r>
    </w:p>
    <w:p w14:paraId="0A485D32" w14:textId="1A3EE5E3" w:rsidR="00C04938" w:rsidRPr="0099178F" w:rsidRDefault="00C04938" w:rsidP="00C2406B">
      <w:pPr>
        <w:pStyle w:val="PageHeadingNotTOC"/>
      </w:pPr>
      <w:bookmarkStart w:id="3" w:name="RollCallPageAD"/>
      <w:r>
        <w:lastRenderedPageBreak/>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0D66" w:rsidRPr="00F64B87" w14:paraId="41B19675" w14:textId="77777777" w:rsidTr="00B20D66">
        <w:trPr>
          <w:cantSplit/>
        </w:trPr>
        <w:tc>
          <w:tcPr>
            <w:tcW w:w="1701" w:type="dxa"/>
            <w:shd w:val="pct10" w:color="000000" w:fill="FFFFFF"/>
            <w:vAlign w:val="center"/>
          </w:tcPr>
          <w:p w14:paraId="640C7AFA" w14:textId="6E4555AC" w:rsidR="00B20D66" w:rsidRPr="00BF54D6" w:rsidRDefault="00B20D66" w:rsidP="00B20D66">
            <w:pPr>
              <w:spacing w:before="120" w:after="120"/>
              <w:jc w:val="center"/>
              <w:rPr>
                <w:b/>
                <w:sz w:val="16"/>
              </w:rPr>
            </w:pPr>
            <w:r>
              <w:rPr>
                <w:b/>
                <w:sz w:val="16"/>
              </w:rPr>
              <w:t>42</w:t>
            </w:r>
          </w:p>
        </w:tc>
        <w:tc>
          <w:tcPr>
            <w:tcW w:w="7371" w:type="dxa"/>
            <w:shd w:val="pct10" w:color="000000" w:fill="FFFFFF"/>
          </w:tcPr>
          <w:p w14:paraId="4DD6BA30" w14:textId="77777777" w:rsidR="00B20D66" w:rsidRPr="00AB7DBA" w:rsidRDefault="00B20D66" w:rsidP="00F94627">
            <w:pPr>
              <w:spacing w:before="120" w:after="120"/>
              <w:jc w:val="center"/>
              <w:rPr>
                <w:rFonts w:ascii="Arial" w:hAnsi="Arial" w:cs="Arial"/>
                <w:b/>
                <w:sz w:val="28"/>
                <w:szCs w:val="28"/>
              </w:rPr>
            </w:pPr>
            <w:r w:rsidRPr="00AB7DBA">
              <w:rPr>
                <w:rFonts w:ascii="Arial" w:hAnsi="Arial" w:cs="Arial"/>
                <w:b/>
                <w:sz w:val="28"/>
                <w:szCs w:val="28"/>
              </w:rPr>
              <w:t>+</w:t>
            </w:r>
          </w:p>
        </w:tc>
      </w:tr>
      <w:tr w:rsidR="00B20D66" w:rsidRPr="00BB2464" w14:paraId="2AE94389" w14:textId="77777777" w:rsidTr="00B20D66">
        <w:trPr>
          <w:cantSplit/>
        </w:trPr>
        <w:tc>
          <w:tcPr>
            <w:tcW w:w="1701" w:type="dxa"/>
            <w:shd w:val="clear" w:color="auto" w:fill="FFFFFF"/>
          </w:tcPr>
          <w:p w14:paraId="54E5EA3C" w14:textId="77777777" w:rsidR="00B20D66" w:rsidRPr="00F64B87" w:rsidRDefault="00B20D66" w:rsidP="00F94627">
            <w:pPr>
              <w:spacing w:before="120" w:after="120"/>
              <w:rPr>
                <w:sz w:val="16"/>
              </w:rPr>
            </w:pPr>
            <w:r>
              <w:rPr>
                <w:sz w:val="16"/>
              </w:rPr>
              <w:t>ALDE</w:t>
            </w:r>
          </w:p>
        </w:tc>
        <w:tc>
          <w:tcPr>
            <w:tcW w:w="7371" w:type="dxa"/>
            <w:shd w:val="clear" w:color="auto" w:fill="FFFFFF"/>
          </w:tcPr>
          <w:p w14:paraId="1357D093" w14:textId="77777777" w:rsidR="00B20D66" w:rsidRPr="002B6641" w:rsidRDefault="00B20D66" w:rsidP="00F94627">
            <w:pPr>
              <w:spacing w:before="120" w:after="120"/>
              <w:rPr>
                <w:sz w:val="16"/>
                <w:lang w:val="fr-FR"/>
              </w:rPr>
            </w:pPr>
            <w:r w:rsidRPr="002B6641">
              <w:rPr>
                <w:sz w:val="16"/>
                <w:lang w:val="fr-FR"/>
              </w:rPr>
              <w:t>Enrique Calvet Chambon, Sylvie Goulard, Nils Torvalds</w:t>
            </w:r>
          </w:p>
        </w:tc>
      </w:tr>
      <w:tr w:rsidR="00B20D66" w:rsidRPr="002B6641" w14:paraId="6F77C61F" w14:textId="77777777" w:rsidTr="00B20D66">
        <w:trPr>
          <w:cantSplit/>
        </w:trPr>
        <w:tc>
          <w:tcPr>
            <w:tcW w:w="1701" w:type="dxa"/>
            <w:shd w:val="clear" w:color="auto" w:fill="FFFFFF"/>
          </w:tcPr>
          <w:p w14:paraId="51D0B815" w14:textId="77777777" w:rsidR="00B20D66" w:rsidRDefault="00B20D66" w:rsidP="00F94627">
            <w:pPr>
              <w:spacing w:before="120" w:after="120"/>
              <w:rPr>
                <w:sz w:val="16"/>
              </w:rPr>
            </w:pPr>
            <w:r>
              <w:rPr>
                <w:sz w:val="16"/>
              </w:rPr>
              <w:t xml:space="preserve">ECR </w:t>
            </w:r>
          </w:p>
        </w:tc>
        <w:tc>
          <w:tcPr>
            <w:tcW w:w="7371" w:type="dxa"/>
            <w:shd w:val="clear" w:color="auto" w:fill="FFFFFF"/>
          </w:tcPr>
          <w:p w14:paraId="4F32EB40" w14:textId="77777777" w:rsidR="00B20D66" w:rsidRPr="002B6641" w:rsidRDefault="00B20D66" w:rsidP="00F94627">
            <w:pPr>
              <w:spacing w:before="120" w:after="120"/>
              <w:rPr>
                <w:sz w:val="16"/>
                <w:lang w:val="fr-FR"/>
              </w:rPr>
            </w:pPr>
            <w:r>
              <w:rPr>
                <w:sz w:val="16"/>
                <w:lang w:val="fr-FR"/>
              </w:rPr>
              <w:t xml:space="preserve">Sander </w:t>
            </w:r>
            <w:proofErr w:type="spellStart"/>
            <w:r>
              <w:rPr>
                <w:sz w:val="16"/>
                <w:lang w:val="fr-FR"/>
              </w:rPr>
              <w:t>Loones</w:t>
            </w:r>
            <w:proofErr w:type="spellEnd"/>
            <w:r>
              <w:rPr>
                <w:sz w:val="16"/>
                <w:lang w:val="fr-FR"/>
              </w:rPr>
              <w:t xml:space="preserve">, </w:t>
            </w:r>
            <w:proofErr w:type="spellStart"/>
            <w:r>
              <w:rPr>
                <w:sz w:val="16"/>
                <w:lang w:val="fr-FR"/>
              </w:rPr>
              <w:t>Stanisław</w:t>
            </w:r>
            <w:proofErr w:type="spellEnd"/>
            <w:r>
              <w:rPr>
                <w:sz w:val="16"/>
                <w:lang w:val="fr-FR"/>
              </w:rPr>
              <w:t xml:space="preserve"> </w:t>
            </w:r>
            <w:proofErr w:type="spellStart"/>
            <w:r>
              <w:rPr>
                <w:sz w:val="16"/>
                <w:lang w:val="fr-FR"/>
              </w:rPr>
              <w:t>Ożóg</w:t>
            </w:r>
            <w:proofErr w:type="spellEnd"/>
            <w:r>
              <w:rPr>
                <w:sz w:val="16"/>
                <w:lang w:val="fr-FR"/>
              </w:rPr>
              <w:t xml:space="preserve">, </w:t>
            </w:r>
            <w:proofErr w:type="spellStart"/>
            <w:r>
              <w:rPr>
                <w:sz w:val="16"/>
                <w:lang w:val="fr-FR"/>
              </w:rPr>
              <w:t>Pirkko</w:t>
            </w:r>
            <w:proofErr w:type="spellEnd"/>
            <w:r>
              <w:rPr>
                <w:sz w:val="16"/>
                <w:lang w:val="fr-FR"/>
              </w:rPr>
              <w:t xml:space="preserve"> Ruohonen-Lerner, Joachim Starbatty, Kay Swinburne</w:t>
            </w:r>
          </w:p>
        </w:tc>
      </w:tr>
      <w:tr w:rsidR="00B20D66" w:rsidRPr="002B6641" w14:paraId="7E6878F3" w14:textId="77777777" w:rsidTr="00B20D66">
        <w:trPr>
          <w:cantSplit/>
        </w:trPr>
        <w:tc>
          <w:tcPr>
            <w:tcW w:w="1701" w:type="dxa"/>
            <w:shd w:val="clear" w:color="auto" w:fill="FFFFFF"/>
          </w:tcPr>
          <w:p w14:paraId="60F8853A" w14:textId="4E57C383" w:rsidR="00B20D66" w:rsidRDefault="00B20D66" w:rsidP="00F411EF">
            <w:pPr>
              <w:spacing w:before="120" w:after="120"/>
              <w:rPr>
                <w:sz w:val="16"/>
              </w:rPr>
            </w:pPr>
            <w:r>
              <w:rPr>
                <w:sz w:val="16"/>
              </w:rPr>
              <w:t>E</w:t>
            </w:r>
            <w:r w:rsidR="00F411EF">
              <w:rPr>
                <w:sz w:val="16"/>
              </w:rPr>
              <w:t>FDD</w:t>
            </w:r>
          </w:p>
        </w:tc>
        <w:tc>
          <w:tcPr>
            <w:tcW w:w="7371" w:type="dxa"/>
            <w:shd w:val="clear" w:color="auto" w:fill="FFFFFF"/>
          </w:tcPr>
          <w:p w14:paraId="391BE68D" w14:textId="600CF7D6" w:rsidR="00B20D66" w:rsidRDefault="00F411EF" w:rsidP="00F94627">
            <w:pPr>
              <w:spacing w:before="120" w:after="120"/>
              <w:rPr>
                <w:sz w:val="16"/>
                <w:lang w:val="fr-FR"/>
              </w:rPr>
            </w:pPr>
            <w:r>
              <w:rPr>
                <w:sz w:val="16"/>
                <w:lang w:val="fr-FR"/>
              </w:rPr>
              <w:t>Marco Valli</w:t>
            </w:r>
          </w:p>
        </w:tc>
      </w:tr>
      <w:tr w:rsidR="00B20D66" w:rsidRPr="002B6641" w14:paraId="6C67ED30" w14:textId="77777777" w:rsidTr="00B20D66">
        <w:trPr>
          <w:cantSplit/>
        </w:trPr>
        <w:tc>
          <w:tcPr>
            <w:tcW w:w="1701" w:type="dxa"/>
            <w:shd w:val="clear" w:color="auto" w:fill="FFFFFF"/>
          </w:tcPr>
          <w:p w14:paraId="08F4F84B" w14:textId="77777777" w:rsidR="00B20D66" w:rsidRDefault="00B20D66" w:rsidP="00F94627">
            <w:pPr>
              <w:spacing w:before="120" w:after="120"/>
              <w:rPr>
                <w:sz w:val="16"/>
              </w:rPr>
            </w:pPr>
            <w:r>
              <w:rPr>
                <w:sz w:val="16"/>
              </w:rPr>
              <w:t>GUE/NGL</w:t>
            </w:r>
          </w:p>
        </w:tc>
        <w:tc>
          <w:tcPr>
            <w:tcW w:w="7371" w:type="dxa"/>
            <w:shd w:val="clear" w:color="auto" w:fill="FFFFFF"/>
          </w:tcPr>
          <w:p w14:paraId="38E60C05" w14:textId="77777777" w:rsidR="00B20D66" w:rsidRDefault="00B20D66" w:rsidP="00F94627">
            <w:pPr>
              <w:spacing w:before="120" w:after="120"/>
              <w:rPr>
                <w:sz w:val="16"/>
                <w:lang w:val="fr-FR"/>
              </w:rPr>
            </w:pPr>
            <w:r>
              <w:rPr>
                <w:sz w:val="16"/>
                <w:lang w:val="fr-FR"/>
              </w:rPr>
              <w:t>Marisa Matias</w:t>
            </w:r>
          </w:p>
        </w:tc>
      </w:tr>
      <w:tr w:rsidR="00B20D66" w:rsidRPr="002B6641" w14:paraId="10EBC0D8" w14:textId="77777777" w:rsidTr="00B20D66">
        <w:trPr>
          <w:cantSplit/>
        </w:trPr>
        <w:tc>
          <w:tcPr>
            <w:tcW w:w="1701" w:type="dxa"/>
            <w:shd w:val="clear" w:color="auto" w:fill="FFFFFF"/>
          </w:tcPr>
          <w:p w14:paraId="6A032E51" w14:textId="77777777" w:rsidR="00B20D66" w:rsidRDefault="00B20D66" w:rsidP="00F94627">
            <w:pPr>
              <w:spacing w:before="120" w:after="120"/>
              <w:rPr>
                <w:sz w:val="16"/>
              </w:rPr>
            </w:pPr>
            <w:r>
              <w:rPr>
                <w:sz w:val="16"/>
              </w:rPr>
              <w:t>PPE</w:t>
            </w:r>
          </w:p>
        </w:tc>
        <w:tc>
          <w:tcPr>
            <w:tcW w:w="7371" w:type="dxa"/>
            <w:shd w:val="clear" w:color="auto" w:fill="FFFFFF"/>
          </w:tcPr>
          <w:p w14:paraId="1714B837" w14:textId="4F138CC9" w:rsidR="00B20D66" w:rsidRPr="002B6641" w:rsidRDefault="00B20D66" w:rsidP="00F411EF">
            <w:pPr>
              <w:spacing w:before="120" w:after="120"/>
              <w:rPr>
                <w:sz w:val="16"/>
              </w:rPr>
            </w:pPr>
            <w:r w:rsidRPr="002B6641">
              <w:rPr>
                <w:sz w:val="16"/>
              </w:rPr>
              <w:t>Burkhard Balz, Markus Ferber, Ildikó Gáll-Pelcz, Brian Hayes, Gunnar Hökmark, Danuta Maria Hübner, Carlos Iturgaiz, Georgios Kyrtsos, Werner Langen, Ivana Maletić, Thomas Mann, Luděk Niedermayer, Sirpa Pietikä</w:t>
            </w:r>
            <w:r w:rsidR="00F411EF">
              <w:rPr>
                <w:sz w:val="16"/>
              </w:rPr>
              <w:t>inen, Bogdan Andrzej Zdrojewski</w:t>
            </w:r>
          </w:p>
        </w:tc>
      </w:tr>
      <w:tr w:rsidR="00B20D66" w:rsidRPr="002B6641" w14:paraId="6C528B91" w14:textId="77777777" w:rsidTr="00B20D66">
        <w:trPr>
          <w:cantSplit/>
        </w:trPr>
        <w:tc>
          <w:tcPr>
            <w:tcW w:w="1701" w:type="dxa"/>
            <w:shd w:val="clear" w:color="auto" w:fill="FFFFFF"/>
          </w:tcPr>
          <w:p w14:paraId="3F51CE0C" w14:textId="77777777" w:rsidR="00B20D66" w:rsidRDefault="00B20D66" w:rsidP="00F94627">
            <w:pPr>
              <w:spacing w:before="120" w:after="120"/>
              <w:rPr>
                <w:sz w:val="16"/>
              </w:rPr>
            </w:pPr>
            <w:r>
              <w:rPr>
                <w:sz w:val="16"/>
              </w:rPr>
              <w:t>S&amp;D</w:t>
            </w:r>
          </w:p>
        </w:tc>
        <w:tc>
          <w:tcPr>
            <w:tcW w:w="7371" w:type="dxa"/>
            <w:shd w:val="clear" w:color="auto" w:fill="FFFFFF"/>
          </w:tcPr>
          <w:p w14:paraId="405A8950" w14:textId="77777777" w:rsidR="00B20D66" w:rsidRPr="002B6641" w:rsidRDefault="00B20D66" w:rsidP="00F94627">
            <w:pPr>
              <w:spacing w:before="120" w:after="120"/>
              <w:rPr>
                <w:sz w:val="16"/>
              </w:rPr>
            </w:pPr>
            <w:r>
              <w:rPr>
                <w:sz w:val="16"/>
              </w:rPr>
              <w:t>Hugues Bayet, Pervenche Berès, Udo Bullmann, Anneliese Dodds, Doru-Claudian Frunzulică, Roberto Gualtieri, Cătălin Sorin Ivan, Olle Ludvigsson, Costas Mavrides, Luigi Morgano, Pedro Silva Pereira, Peter Simon, Paul Tang, Jakob von Weizsäcker</w:t>
            </w:r>
          </w:p>
        </w:tc>
      </w:tr>
      <w:tr w:rsidR="00B20D66" w:rsidRPr="002B6641" w14:paraId="01FF72EA" w14:textId="77777777" w:rsidTr="00B20D66">
        <w:trPr>
          <w:cantSplit/>
        </w:trPr>
        <w:tc>
          <w:tcPr>
            <w:tcW w:w="1701" w:type="dxa"/>
            <w:shd w:val="clear" w:color="auto" w:fill="FFFFFF"/>
          </w:tcPr>
          <w:p w14:paraId="35C11AC9" w14:textId="77777777" w:rsidR="00B20D66" w:rsidRDefault="00B20D66" w:rsidP="00F94627">
            <w:pPr>
              <w:spacing w:before="120" w:after="120"/>
              <w:rPr>
                <w:sz w:val="16"/>
              </w:rPr>
            </w:pPr>
            <w:r>
              <w:rPr>
                <w:sz w:val="16"/>
              </w:rPr>
              <w:t>Verts/ALE</w:t>
            </w:r>
          </w:p>
        </w:tc>
        <w:tc>
          <w:tcPr>
            <w:tcW w:w="7371" w:type="dxa"/>
            <w:shd w:val="clear" w:color="auto" w:fill="FFFFFF"/>
          </w:tcPr>
          <w:p w14:paraId="4C2D5414" w14:textId="77777777" w:rsidR="00B20D66" w:rsidRDefault="00B20D66" w:rsidP="00F94627">
            <w:pPr>
              <w:spacing w:before="120" w:after="120"/>
              <w:rPr>
                <w:sz w:val="16"/>
              </w:rPr>
            </w:pPr>
            <w:r>
              <w:rPr>
                <w:sz w:val="16"/>
              </w:rPr>
              <w:t>Sven Giegold, Philippe Lamberts, Molly Scott Cato, Ernest Urtasun</w:t>
            </w:r>
          </w:p>
        </w:tc>
      </w:tr>
    </w:tbl>
    <w:p w14:paraId="3FE820D9" w14:textId="77777777" w:rsidR="00B20D66" w:rsidRPr="002B6641" w:rsidRDefault="00B20D66" w:rsidP="00B20D6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0D66" w:rsidRPr="00F64B87" w14:paraId="456C776A" w14:textId="77777777" w:rsidTr="00F94627">
        <w:trPr>
          <w:cantSplit/>
        </w:trPr>
        <w:tc>
          <w:tcPr>
            <w:tcW w:w="1701" w:type="dxa"/>
            <w:shd w:val="pct10" w:color="000000" w:fill="FFFFFF"/>
            <w:vAlign w:val="center"/>
          </w:tcPr>
          <w:p w14:paraId="4740F442" w14:textId="658D623E" w:rsidR="00B20D66" w:rsidRPr="00BF54D6" w:rsidRDefault="00B20D66" w:rsidP="00F94627">
            <w:pPr>
              <w:spacing w:before="120" w:after="120"/>
              <w:jc w:val="center"/>
              <w:rPr>
                <w:b/>
                <w:sz w:val="16"/>
              </w:rPr>
            </w:pPr>
            <w:r>
              <w:rPr>
                <w:b/>
                <w:sz w:val="16"/>
              </w:rPr>
              <w:t>1</w:t>
            </w:r>
          </w:p>
        </w:tc>
        <w:tc>
          <w:tcPr>
            <w:tcW w:w="7371" w:type="dxa"/>
            <w:shd w:val="pct10" w:color="000000" w:fill="FFFFFF"/>
          </w:tcPr>
          <w:p w14:paraId="21E76723" w14:textId="77777777" w:rsidR="00B20D66" w:rsidRPr="00AB7DBA" w:rsidRDefault="00B20D66" w:rsidP="00F94627">
            <w:pPr>
              <w:spacing w:before="120" w:after="120"/>
              <w:jc w:val="center"/>
              <w:rPr>
                <w:sz w:val="28"/>
                <w:szCs w:val="28"/>
              </w:rPr>
            </w:pPr>
            <w:r w:rsidRPr="00AB7DBA">
              <w:rPr>
                <w:rFonts w:ascii="Arial" w:hAnsi="Arial" w:cs="Arial"/>
                <w:b/>
                <w:sz w:val="28"/>
                <w:szCs w:val="28"/>
              </w:rPr>
              <w:t>-</w:t>
            </w:r>
          </w:p>
        </w:tc>
      </w:tr>
      <w:tr w:rsidR="00B20D66" w:rsidRPr="00F64B87" w14:paraId="77D1FC99" w14:textId="77777777" w:rsidTr="00F94627">
        <w:trPr>
          <w:cantSplit/>
        </w:trPr>
        <w:tc>
          <w:tcPr>
            <w:tcW w:w="1701" w:type="dxa"/>
            <w:shd w:val="clear" w:color="auto" w:fill="FFFFFF"/>
          </w:tcPr>
          <w:p w14:paraId="6D2E0535" w14:textId="2FB47530" w:rsidR="00B20D66" w:rsidRPr="00F64B87" w:rsidRDefault="00B20D66" w:rsidP="00F94627">
            <w:pPr>
              <w:spacing w:before="120" w:after="120"/>
              <w:rPr>
                <w:sz w:val="16"/>
              </w:rPr>
            </w:pPr>
            <w:r>
              <w:rPr>
                <w:sz w:val="16"/>
              </w:rPr>
              <w:t xml:space="preserve">NI </w:t>
            </w:r>
          </w:p>
        </w:tc>
        <w:tc>
          <w:tcPr>
            <w:tcW w:w="7371" w:type="dxa"/>
            <w:shd w:val="clear" w:color="auto" w:fill="FFFFFF"/>
          </w:tcPr>
          <w:p w14:paraId="198AAB15" w14:textId="5F9E420A" w:rsidR="00B20D66" w:rsidRPr="00F64B87" w:rsidRDefault="00B20D66" w:rsidP="00F94627">
            <w:pPr>
              <w:spacing w:before="120" w:after="120"/>
              <w:rPr>
                <w:sz w:val="16"/>
              </w:rPr>
            </w:pPr>
            <w:r>
              <w:rPr>
                <w:sz w:val="16"/>
              </w:rPr>
              <w:t>Steven Woolfe</w:t>
            </w:r>
          </w:p>
        </w:tc>
      </w:tr>
    </w:tbl>
    <w:p w14:paraId="4DD46DB8" w14:textId="77777777" w:rsidR="00B20D66" w:rsidRDefault="00B20D66" w:rsidP="00B20D6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0D66" w:rsidRPr="00F64B87" w14:paraId="70B207A9" w14:textId="77777777" w:rsidTr="00B20D66">
        <w:trPr>
          <w:cantSplit/>
        </w:trPr>
        <w:tc>
          <w:tcPr>
            <w:tcW w:w="1701" w:type="dxa"/>
            <w:shd w:val="pct10" w:color="000000" w:fill="FFFFFF"/>
            <w:vAlign w:val="center"/>
          </w:tcPr>
          <w:p w14:paraId="69821AA9" w14:textId="7849B6E6" w:rsidR="00B20D66" w:rsidRPr="00BF54D6" w:rsidRDefault="00B20D66" w:rsidP="00F94627">
            <w:pPr>
              <w:spacing w:before="120" w:after="120"/>
              <w:jc w:val="center"/>
              <w:rPr>
                <w:b/>
                <w:sz w:val="16"/>
              </w:rPr>
            </w:pPr>
            <w:r>
              <w:rPr>
                <w:b/>
                <w:sz w:val="16"/>
              </w:rPr>
              <w:t>1</w:t>
            </w:r>
          </w:p>
        </w:tc>
        <w:tc>
          <w:tcPr>
            <w:tcW w:w="7371" w:type="dxa"/>
            <w:shd w:val="pct10" w:color="000000" w:fill="FFFFFF"/>
          </w:tcPr>
          <w:p w14:paraId="3F45B809" w14:textId="77777777" w:rsidR="00B20D66" w:rsidRPr="00AB7DBA" w:rsidRDefault="00B20D66" w:rsidP="00F94627">
            <w:pPr>
              <w:spacing w:before="120" w:after="120"/>
              <w:jc w:val="center"/>
              <w:rPr>
                <w:sz w:val="28"/>
                <w:szCs w:val="28"/>
              </w:rPr>
            </w:pPr>
            <w:r w:rsidRPr="00AB7DBA">
              <w:rPr>
                <w:rFonts w:ascii="Arial" w:hAnsi="Arial" w:cs="Arial"/>
                <w:b/>
                <w:sz w:val="28"/>
                <w:szCs w:val="28"/>
              </w:rPr>
              <w:t>0</w:t>
            </w:r>
          </w:p>
        </w:tc>
      </w:tr>
      <w:tr w:rsidR="00B20D66" w:rsidRPr="00F64B87" w14:paraId="02B2E9E6" w14:textId="77777777" w:rsidTr="00B20D66">
        <w:trPr>
          <w:cantSplit/>
        </w:trPr>
        <w:tc>
          <w:tcPr>
            <w:tcW w:w="1701" w:type="dxa"/>
            <w:shd w:val="clear" w:color="auto" w:fill="FFFFFF"/>
          </w:tcPr>
          <w:p w14:paraId="78DCC8CA" w14:textId="77777777" w:rsidR="00B20D66" w:rsidRPr="00F64B87" w:rsidRDefault="00B20D66" w:rsidP="00F94627">
            <w:pPr>
              <w:spacing w:before="120" w:after="120"/>
              <w:rPr>
                <w:sz w:val="16"/>
              </w:rPr>
            </w:pPr>
            <w:r>
              <w:rPr>
                <w:sz w:val="16"/>
              </w:rPr>
              <w:t>EFDD</w:t>
            </w:r>
          </w:p>
        </w:tc>
        <w:tc>
          <w:tcPr>
            <w:tcW w:w="7371" w:type="dxa"/>
            <w:shd w:val="clear" w:color="auto" w:fill="FFFFFF"/>
          </w:tcPr>
          <w:p w14:paraId="490FEAE3" w14:textId="2261D6F1" w:rsidR="00B20D66" w:rsidRPr="00F64B87" w:rsidRDefault="00B20D66" w:rsidP="00F94627">
            <w:pPr>
              <w:spacing w:before="120" w:after="120"/>
              <w:rPr>
                <w:sz w:val="16"/>
              </w:rPr>
            </w:pPr>
            <w:r>
              <w:rPr>
                <w:sz w:val="16"/>
              </w:rPr>
              <w:t>Bernard Monot</w:t>
            </w:r>
          </w:p>
        </w:tc>
      </w:tr>
    </w:tbl>
    <w:p w14:paraId="7AA6976F" w14:textId="77777777" w:rsidR="00B20D66" w:rsidRDefault="00B20D66" w:rsidP="00147FBF">
      <w:pPr>
        <w:pStyle w:val="Normal12"/>
      </w:pPr>
    </w:p>
    <w:p w14:paraId="3E1D8F5B" w14:textId="2B81605E" w:rsidR="00C04938" w:rsidRDefault="00C04938" w:rsidP="00B735E3">
      <w:r>
        <w:t>Key to symbols:</w:t>
      </w:r>
    </w:p>
    <w:p w14:paraId="0F116689" w14:textId="3C635731" w:rsidR="00C04938" w:rsidRDefault="00C04938" w:rsidP="00B735E3">
      <w:pPr>
        <w:pStyle w:val="NormalTabs"/>
      </w:pPr>
      <w:r>
        <w:t>+</w:t>
      </w:r>
      <w:r>
        <w:tab/>
        <w:t>:</w:t>
      </w:r>
      <w:r>
        <w:tab/>
        <w:t xml:space="preserve">in </w:t>
      </w:r>
      <w:proofErr w:type="spellStart"/>
      <w:r>
        <w:t>favour</w:t>
      </w:r>
      <w:proofErr w:type="spellEnd"/>
    </w:p>
    <w:p w14:paraId="29974C65" w14:textId="195D93E0" w:rsidR="00C04938" w:rsidRDefault="00C04938" w:rsidP="00B735E3">
      <w:pPr>
        <w:pStyle w:val="NormalTabs"/>
      </w:pPr>
      <w:r>
        <w:t>-</w:t>
      </w:r>
      <w:r>
        <w:tab/>
        <w:t>:</w:t>
      </w:r>
      <w:r>
        <w:tab/>
        <w:t>against</w:t>
      </w:r>
    </w:p>
    <w:p w14:paraId="2C5A8221" w14:textId="08B43D9C" w:rsidR="00C04938" w:rsidRDefault="00C04938" w:rsidP="00B735E3">
      <w:pPr>
        <w:pStyle w:val="NormalTabs"/>
      </w:pPr>
      <w:r>
        <w:t>0</w:t>
      </w:r>
      <w:r>
        <w:tab/>
        <w:t>:</w:t>
      </w:r>
      <w:r>
        <w:tab/>
        <w:t>abstention</w:t>
      </w:r>
    </w:p>
    <w:p w14:paraId="273EF1C0" w14:textId="77777777" w:rsidR="00C04938" w:rsidRDefault="00C04938" w:rsidP="00AD5932"/>
    <w:bookmarkEnd w:id="3"/>
    <w:p w14:paraId="6967D21B" w14:textId="77777777" w:rsidR="00F17812" w:rsidRPr="00C04938" w:rsidRDefault="00F17812" w:rsidP="00C04938"/>
    <w:sectPr w:rsidR="00F17812" w:rsidRPr="00C04938" w:rsidSect="00AF0F0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5883" w14:textId="77777777" w:rsidR="00404A17" w:rsidRPr="00404A17" w:rsidRDefault="00404A17">
      <w:r w:rsidRPr="00404A17">
        <w:separator/>
      </w:r>
    </w:p>
  </w:endnote>
  <w:endnote w:type="continuationSeparator" w:id="0">
    <w:p w14:paraId="58078390" w14:textId="77777777" w:rsidR="00404A17" w:rsidRPr="00404A17" w:rsidRDefault="00404A17">
      <w:r w:rsidRPr="00404A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E01D" w14:textId="77777777" w:rsidR="00AF0F0B" w:rsidRPr="00C04938" w:rsidRDefault="00AF0F0B" w:rsidP="00AF0F0B">
    <w:pPr>
      <w:pStyle w:val="Footer"/>
      <w:rPr>
        <w:lang w:val="it-IT"/>
      </w:rPr>
    </w:pPr>
    <w:r w:rsidRPr="00C04938">
      <w:rPr>
        <w:lang w:val="it-IT"/>
      </w:rPr>
      <w:t>PE</w:t>
    </w:r>
    <w:r w:rsidRPr="00C04938">
      <w:rPr>
        <w:rStyle w:val="HideTWBExt"/>
        <w:lang w:val="it-IT"/>
      </w:rPr>
      <w:t>&lt;NoPE&gt;</w:t>
    </w:r>
    <w:r w:rsidRPr="00C04938">
      <w:rPr>
        <w:lang w:val="it-IT"/>
      </w:rPr>
      <w:t>595.762</w:t>
    </w:r>
    <w:r w:rsidRPr="00C04938">
      <w:rPr>
        <w:rStyle w:val="HideTWBExt"/>
        <w:lang w:val="it-IT"/>
      </w:rPr>
      <w:t>&lt;/NoPE&gt;&lt;Version&gt;</w:t>
    </w:r>
    <w:r w:rsidRPr="00C04938">
      <w:rPr>
        <w:lang w:val="it-IT"/>
      </w:rPr>
      <w:t>v02-00</w:t>
    </w:r>
    <w:r w:rsidRPr="00C04938">
      <w:rPr>
        <w:rStyle w:val="HideTWBExt"/>
        <w:lang w:val="it-IT"/>
      </w:rPr>
      <w:t>&lt;/Version&gt;</w:t>
    </w:r>
    <w:r w:rsidRPr="00C04938">
      <w:rPr>
        <w:lang w:val="it-IT"/>
      </w:rPr>
      <w:tab/>
    </w:r>
    <w:r>
      <w:rPr>
        <w:lang w:val="fr-FR"/>
      </w:rPr>
      <w:fldChar w:fldCharType="begin"/>
    </w:r>
    <w:r w:rsidRPr="00C04938">
      <w:rPr>
        <w:lang w:val="it-IT"/>
      </w:rPr>
      <w:instrText xml:space="preserve"> PAGE  \* MERGEFORMAT </w:instrText>
    </w:r>
    <w:r>
      <w:rPr>
        <w:lang w:val="fr-FR"/>
      </w:rPr>
      <w:fldChar w:fldCharType="separate"/>
    </w:r>
    <w:r w:rsidR="00BB2464">
      <w:rPr>
        <w:noProof/>
        <w:lang w:val="it-IT"/>
      </w:rPr>
      <w:t>6</w:t>
    </w:r>
    <w:r>
      <w:rPr>
        <w:lang w:val="fr-FR"/>
      </w:rPr>
      <w:fldChar w:fldCharType="end"/>
    </w:r>
    <w:r w:rsidRPr="00C04938">
      <w:rPr>
        <w:lang w:val="it-IT"/>
      </w:rPr>
      <w:t>/</w:t>
    </w:r>
    <w:r>
      <w:rPr>
        <w:lang w:val="fr-FR"/>
      </w:rPr>
      <w:fldChar w:fldCharType="begin"/>
    </w:r>
    <w:r w:rsidRPr="00C04938">
      <w:rPr>
        <w:lang w:val="it-IT"/>
      </w:rPr>
      <w:instrText xml:space="preserve"> NUMPAGES  \* MERGEFORMAT </w:instrText>
    </w:r>
    <w:r>
      <w:rPr>
        <w:lang w:val="fr-FR"/>
      </w:rPr>
      <w:fldChar w:fldCharType="separate"/>
    </w:r>
    <w:r w:rsidR="00BB2464">
      <w:rPr>
        <w:noProof/>
        <w:lang w:val="it-IT"/>
      </w:rPr>
      <w:t>6</w:t>
    </w:r>
    <w:r>
      <w:rPr>
        <w:lang w:val="fr-FR"/>
      </w:rPr>
      <w:fldChar w:fldCharType="end"/>
    </w:r>
    <w:r w:rsidRPr="00C04938">
      <w:rPr>
        <w:lang w:val="it-IT"/>
      </w:rPr>
      <w:tab/>
    </w:r>
    <w:r w:rsidRPr="00C04938">
      <w:rPr>
        <w:rStyle w:val="HideTWBExt"/>
        <w:lang w:val="it-IT"/>
      </w:rPr>
      <w:t>&lt;PathFdR&gt;</w:t>
    </w:r>
    <w:r w:rsidRPr="00C04938">
      <w:rPr>
        <w:lang w:val="it-IT"/>
      </w:rPr>
      <w:t>AD\1121319XT.docx</w:t>
    </w:r>
    <w:r w:rsidRPr="00C04938">
      <w:rPr>
        <w:rStyle w:val="HideTWBExt"/>
        <w:lang w:val="it-IT"/>
      </w:rPr>
      <w:t>&lt;/PathFdR&gt;</w:t>
    </w:r>
  </w:p>
  <w:p w14:paraId="0957FA20" w14:textId="1E4D52E0" w:rsidR="002E2F2E" w:rsidRPr="00F17812" w:rsidRDefault="00AF0F0B" w:rsidP="00AF0F0B">
    <w:pPr>
      <w:pStyle w:val="Footer2"/>
      <w:rPr>
        <w:lang w:val="fr-FR"/>
      </w:rPr>
    </w:pPr>
    <w:r>
      <w:rPr>
        <w:lang w:val="fr-FR"/>
      </w:rPr>
      <w:t>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246C2" w14:textId="77777777" w:rsidR="00AF0F0B" w:rsidRPr="00C04938" w:rsidRDefault="00AF0F0B" w:rsidP="00AF0F0B">
    <w:pPr>
      <w:pStyle w:val="Footer"/>
      <w:rPr>
        <w:lang w:val="it-IT"/>
      </w:rPr>
    </w:pPr>
    <w:r w:rsidRPr="00C04938">
      <w:rPr>
        <w:rStyle w:val="HideTWBExt"/>
        <w:lang w:val="it-IT"/>
      </w:rPr>
      <w:t>&lt;PathFdR&gt;</w:t>
    </w:r>
    <w:r w:rsidRPr="00C04938">
      <w:rPr>
        <w:lang w:val="it-IT"/>
      </w:rPr>
      <w:t>AD\1121319XT.docx</w:t>
    </w:r>
    <w:r w:rsidRPr="00C04938">
      <w:rPr>
        <w:rStyle w:val="HideTWBExt"/>
        <w:lang w:val="it-IT"/>
      </w:rPr>
      <w:t>&lt;/PathFdR&gt;</w:t>
    </w:r>
    <w:r w:rsidRPr="00C04938">
      <w:rPr>
        <w:lang w:val="it-IT"/>
      </w:rPr>
      <w:tab/>
    </w:r>
    <w:r>
      <w:rPr>
        <w:lang w:val="es-ES_tradnl"/>
      </w:rPr>
      <w:fldChar w:fldCharType="begin"/>
    </w:r>
    <w:r w:rsidRPr="00C04938">
      <w:rPr>
        <w:lang w:val="it-IT"/>
      </w:rPr>
      <w:instrText xml:space="preserve"> PAGE  \* MERGEFORMAT </w:instrText>
    </w:r>
    <w:r>
      <w:rPr>
        <w:lang w:val="es-ES_tradnl"/>
      </w:rPr>
      <w:fldChar w:fldCharType="separate"/>
    </w:r>
    <w:r w:rsidR="00BB2464">
      <w:rPr>
        <w:noProof/>
        <w:lang w:val="it-IT"/>
      </w:rPr>
      <w:t>5</w:t>
    </w:r>
    <w:r>
      <w:rPr>
        <w:lang w:val="es-ES_tradnl"/>
      </w:rPr>
      <w:fldChar w:fldCharType="end"/>
    </w:r>
    <w:r w:rsidRPr="00C04938">
      <w:rPr>
        <w:lang w:val="it-IT"/>
      </w:rPr>
      <w:t>/</w:t>
    </w:r>
    <w:r>
      <w:rPr>
        <w:lang w:val="es-ES_tradnl"/>
      </w:rPr>
      <w:fldChar w:fldCharType="begin"/>
    </w:r>
    <w:r w:rsidRPr="00C04938">
      <w:rPr>
        <w:lang w:val="it-IT"/>
      </w:rPr>
      <w:instrText xml:space="preserve"> NUMPAGES  \* MERGEFORMAT </w:instrText>
    </w:r>
    <w:r>
      <w:rPr>
        <w:lang w:val="es-ES_tradnl"/>
      </w:rPr>
      <w:fldChar w:fldCharType="separate"/>
    </w:r>
    <w:r w:rsidR="00BB2464">
      <w:rPr>
        <w:noProof/>
        <w:lang w:val="it-IT"/>
      </w:rPr>
      <w:t>6</w:t>
    </w:r>
    <w:r>
      <w:rPr>
        <w:lang w:val="es-ES_tradnl"/>
      </w:rPr>
      <w:fldChar w:fldCharType="end"/>
    </w:r>
    <w:r w:rsidRPr="00C04938">
      <w:rPr>
        <w:lang w:val="it-IT"/>
      </w:rPr>
      <w:tab/>
      <w:t>PE</w:t>
    </w:r>
    <w:r w:rsidRPr="00C04938">
      <w:rPr>
        <w:rStyle w:val="HideTWBExt"/>
        <w:lang w:val="it-IT"/>
      </w:rPr>
      <w:t>&lt;NoPE&gt;</w:t>
    </w:r>
    <w:r w:rsidRPr="00C04938">
      <w:rPr>
        <w:lang w:val="it-IT"/>
      </w:rPr>
      <w:t>595.762</w:t>
    </w:r>
    <w:r w:rsidRPr="00C04938">
      <w:rPr>
        <w:rStyle w:val="HideTWBExt"/>
        <w:lang w:val="it-IT"/>
      </w:rPr>
      <w:t>&lt;/NoPE&gt;&lt;Version&gt;</w:t>
    </w:r>
    <w:r w:rsidRPr="00C04938">
      <w:rPr>
        <w:lang w:val="it-IT"/>
      </w:rPr>
      <w:t>v02-00</w:t>
    </w:r>
    <w:r w:rsidRPr="00C04938">
      <w:rPr>
        <w:rStyle w:val="HideTWBExt"/>
        <w:lang w:val="it-IT"/>
      </w:rPr>
      <w:t>&lt;/Version&gt;</w:t>
    </w:r>
  </w:p>
  <w:p w14:paraId="2CA07A49" w14:textId="63D7D18C" w:rsidR="002E2F2E" w:rsidRPr="00F17812" w:rsidRDefault="00AF0F0B" w:rsidP="00AF0F0B">
    <w:pPr>
      <w:pStyle w:val="Footer2"/>
      <w:rPr>
        <w:lang w:val="es-ES_tradnl"/>
      </w:rPr>
    </w:pPr>
    <w:r w:rsidRPr="00C04938">
      <w:rPr>
        <w:lang w:val="it-IT"/>
      </w:rPr>
      <w:tab/>
    </w:r>
    <w:r>
      <w:rPr>
        <w:lang w:val="es-ES_tradnl"/>
      </w:rPr>
      <w:t>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3327" w14:textId="77777777" w:rsidR="00AF0F0B" w:rsidRPr="00C04938" w:rsidRDefault="00AF0F0B" w:rsidP="00AF0F0B">
    <w:pPr>
      <w:pStyle w:val="Footer"/>
      <w:rPr>
        <w:lang w:val="it-IT"/>
      </w:rPr>
    </w:pPr>
    <w:r w:rsidRPr="00C04938">
      <w:rPr>
        <w:rStyle w:val="HideTWBExt"/>
        <w:lang w:val="it-IT"/>
      </w:rPr>
      <w:t>&lt;PathFdR&gt;</w:t>
    </w:r>
    <w:r w:rsidRPr="00C04938">
      <w:rPr>
        <w:lang w:val="it-IT"/>
      </w:rPr>
      <w:t>AD\1121319XT.docx</w:t>
    </w:r>
    <w:r w:rsidRPr="00C04938">
      <w:rPr>
        <w:rStyle w:val="HideTWBExt"/>
        <w:lang w:val="it-IT"/>
      </w:rPr>
      <w:t>&lt;/PathFdR&gt;</w:t>
    </w:r>
    <w:r w:rsidRPr="00C04938">
      <w:rPr>
        <w:lang w:val="it-IT"/>
      </w:rPr>
      <w:tab/>
    </w:r>
    <w:r w:rsidRPr="00C04938">
      <w:rPr>
        <w:lang w:val="it-IT"/>
      </w:rPr>
      <w:tab/>
      <w:t>PE</w:t>
    </w:r>
    <w:r w:rsidRPr="00C04938">
      <w:rPr>
        <w:rStyle w:val="HideTWBExt"/>
        <w:lang w:val="it-IT"/>
      </w:rPr>
      <w:t>&lt;NoPE&gt;</w:t>
    </w:r>
    <w:r w:rsidRPr="00C04938">
      <w:rPr>
        <w:lang w:val="it-IT"/>
      </w:rPr>
      <w:t>595.762</w:t>
    </w:r>
    <w:r w:rsidRPr="00C04938">
      <w:rPr>
        <w:rStyle w:val="HideTWBExt"/>
        <w:lang w:val="it-IT"/>
      </w:rPr>
      <w:t>&lt;/NoPE&gt;&lt;Version&gt;</w:t>
    </w:r>
    <w:r w:rsidRPr="00C04938">
      <w:rPr>
        <w:lang w:val="it-IT"/>
      </w:rPr>
      <w:t>v02-00</w:t>
    </w:r>
    <w:r w:rsidRPr="00C04938">
      <w:rPr>
        <w:rStyle w:val="HideTWBExt"/>
        <w:lang w:val="it-IT"/>
      </w:rPr>
      <w:t>&lt;/Version&gt;</w:t>
    </w:r>
  </w:p>
  <w:p w14:paraId="2D066FD9" w14:textId="712AD32A" w:rsidR="002E2F2E" w:rsidRPr="00404A17" w:rsidRDefault="00AF0F0B" w:rsidP="00AF0F0B">
    <w:pPr>
      <w:pStyle w:val="Footer2"/>
      <w:tabs>
        <w:tab w:val="center" w:pos="4535"/>
      </w:tabs>
    </w:pPr>
    <w:r>
      <w:t>XT</w:t>
    </w:r>
    <w:r>
      <w:tab/>
    </w:r>
    <w:r w:rsidRPr="00AF0F0B">
      <w:rPr>
        <w:b w:val="0"/>
        <w:i/>
        <w:color w:val="C0C0C0"/>
        <w:sz w:val="22"/>
      </w:rPr>
      <w:t>United in diversity</w:t>
    </w:r>
    <w:r>
      <w:tab/>
      <w:t>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BCEC" w14:textId="77777777" w:rsidR="00404A17" w:rsidRPr="00404A17" w:rsidRDefault="00404A17">
      <w:r w:rsidRPr="00404A17">
        <w:separator/>
      </w:r>
    </w:p>
  </w:footnote>
  <w:footnote w:type="continuationSeparator" w:id="0">
    <w:p w14:paraId="1FE68E23" w14:textId="77777777" w:rsidR="00404A17" w:rsidRPr="00404A17" w:rsidRDefault="00404A17">
      <w:r w:rsidRPr="00404A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3823" w14:textId="77777777" w:rsidR="00EE606E" w:rsidRDefault="00EE6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043A" w14:textId="77777777" w:rsidR="00EE606E" w:rsidRDefault="00EE6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98EB" w14:textId="77777777" w:rsidR="00EE606E" w:rsidRDefault="00EE6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CON"/>
    <w:docVar w:name="COMKEY" w:val="ECON"/>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30282 HideTWBInt;}{\s16\ql \fi-357\li357\ri0\sa240\nowidctlpar\tx357\wrapdefault\aspalpha\aspnum\faauto\adjustright\rin0\lin357\itap0 \rtlch\fcs1 \af0\afs20\alang1025 \ltrch\fcs0 _x000d__x000a_\fs24\lang2057\langfe2057\cgrid\langnp2057\langfenp2057 \sbasedon0 \snext16 \spriority0 \styrsid1130282 Hanging12;}}{\*\rsidtbl \rsid24658\rsid735077\rsid1130282\rsid2892074\rsid4666813\rsid6641733\rsid9636012\rsid11215221\rsid12154954\rsid14424199_x000d__x000a_\rsid15165450\rsid15204470\rsid15285974\rsid15950462\rsid16324206\rsid16662270}{\mmathPr\mmathFont34\mbrkBin0\mbrkBinSub0\msmallFrac0\mdispDef1\mlMargin0\mrMargin0\mdefJc1\mwrapIndent1440\mintLim0\mnaryLim1}{\info{\author KAMPARE Mara Tereze}_x000d__x000a_{\operator KAMPARE Mara Tereze}{\creatim\yr2017\mo3\dy27\hr11\min29}{\revtim\yr2017\mo3\dy27\hr11\min29}{\version1}{\edmins0}{\nofpages1}{\nofwords1}{\nofchars12}{\*\company European Parliament}{\nofcharsws12}{\vern57441}}{\*\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1130282\utinl \donotshowprops1\donotshowinsdel1\donotshowcomments1\fet0{\*\wgrffmtfilter 013f}\ilfomacatclnup0{\*\template _x000d__x000a_C:\\Users\\mkampare\\AppData\\Local\\Temp\\Blank1.dot}{\*\ftnsep \ltrpar \pard\plain \ltrpar\ql \li0\ri0\widctlpar\wrapdefault\aspalpha\aspnum\faauto\adjustright\rin0\lin0\itap0 \rtlch\fcs1 \af0\afs20\alang1025 \ltrch\fcs0 _x000d__x000a_\fs24\lang2057\langfe2057\cgrid\langnp2057\langfenp2057 {\rtlch\fcs1 \af0 \ltrch\fcs0 \insrsid15165450 \chftnsep _x000d__x000a_\par }}{\*\ftnsepc \ltrpar \pard\plain \ltrpar\ql \li0\ri0\widctlpar\wrapdefault\aspalpha\aspnum\faauto\adjustright\rin0\lin0\itap0 \rtlch\fcs1 \af0\afs20\alang1025 \ltrch\fcs0 \fs24\lang2057\langfe2057\cgrid\langnp2057\langfenp2057 {\rtlch\fcs1 \af0 _x000d__x000a_\ltrch\fcs0 \insrsid15165450 \chftnsepc _x000d__x000a_\par }}{\*\aftnsep \ltrpar \pard\plain \ltrpar\ql \li0\ri0\widctlpar\wrapdefault\aspalpha\aspnum\faauto\adjustright\rin0\lin0\itap0 \rtlch\fcs1 \af0\afs20\alang1025 \ltrch\fcs0 \fs24\lang2057\langfe2057\cgrid\langnp2057\langfenp2057 {\rtlch\fcs1 \af0 _x000d__x000a_\ltrch\fcs0 \insrsid15165450 \chftnsep _x000d__x000a_\par }}{\*\aftnsepc \ltrpar \pard\plain \ltrpar\ql \li0\ri0\widctlpar\wrapdefault\aspalpha\aspnum\faauto\adjustright\rin0\lin0\itap0 \rtlch\fcs1 \af0\afs20\alang1025 \ltrch\fcs0 \fs24\lang2057\langfe2057\cgrid\langnp2057\langfenp2057 {\rtlch\fcs1 \af0 _x000d__x000a_\ltrch\fcs0 \insrsid151654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3542242 \rtlch\fcs1 \af0\afs20\alang1025 \ltrch\fcs0 \fs24\lang2057\langfe2057\cgrid\langnp2057\langfenp2057 {\rtlch\fcs1 \af0 _x000d__x000a_\ltrch\fcs0 \insrsid1130282\charrsid4213271 {\*\bkmkstart restart}#}{\rtlch\fcs1 \af0 \ltrch\fcs0 \cs15\v\cf15\insrsid1130282\charrsid4213271 NRMSG}{\rtlch\fcs1 \af0 \ltrch\fcs0 \insrsid1130282\charrsid4213271 #.\tab ##}{\rtlch\fcs1 \af0 \ltrch\fcs0 _x000d__x000a_\insrsid113028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7_x000d__x000a_87b3dc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9905238 Hanging12;}}{\*\rsidtbl \rsid24658\rsid735077\rsid2892074\rsid4666813\rsid6641733\rsid8848170\rsid9636012\rsid9905238\rsid11215221\rsid12154954\rsid14424199\rsid15204470\rsid15285974\rsid15950462_x000d__x000a_\rsid16324206\rsid16662270}{\mmathPr\mmathFont34\mbrkBin0\mbrkBinSub0\msmallFrac0\mdispDef1\mlMargin0\mrMargin0\mdefJc1\mwrapIndent1440\mintLim0\mnaryLim1}{\info{\author KAMPARE Mara Tereze}{\operator KAMPARE Mara Tereze}_x000d__x000a_{\creatim\yr2017\mo3\dy27\hr11\min29}{\revtim\yr2017\mo3\dy27\hr11\min30}{\version1}{\edmins0}{\nofpages1}{\nofwords5}{\nofchars30}{\*\company European Parliament}{\nofcharsws34}{\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9905238\utinl \donotshowprops1\donotshowinsdel1\donotshowcomments1\fet0{\*\wgrffmtfilter 013f}\ilfomacatclnup0{\*\template _x000d__x000a_C:\\Users\\mkampare\\AppData\\Local\\Temp\\Blank1.dot}{\*\ftnsep \ltrpar \pard\plain \ltrpar\ql \li0\ri0\widctlpar\wrapdefault\aspalpha\aspnum\faauto\adjustright\rin0\lin0\itap0 \rtlch\fcs1 \af0\afs20\alang1025 \ltrch\fcs0 _x000d__x000a_\fs24\lang2057\langfe2057\cgrid\langnp2057\langfenp2057 {\rtlch\fcs1 \af0 \ltrch\fcs0 \insrsid8848170 \chftnsep _x000d__x000a_\par }}{\*\ftnsepc \ltrpar \pard\plain \ltrpar\ql \li0\ri0\widctlpar\wrapdefault\aspalpha\aspnum\faauto\adjustright\rin0\lin0\itap0 \rtlch\fcs1 \af0\afs20\alang1025 \ltrch\fcs0 \fs24\lang2057\langfe2057\cgrid\langnp2057\langfenp2057 {\rtlch\fcs1 \af0 _x000d__x000a_\ltrch\fcs0 \insrsid8848170 \chftnsepc _x000d__x000a_\par }}{\*\aftnsep \ltrpar \pard\plain \ltrpar\ql \li0\ri0\widctlpar\wrapdefault\aspalpha\aspnum\faauto\adjustright\rin0\lin0\itap0 \rtlch\fcs1 \af0\afs20\alang1025 \ltrch\fcs0 \fs24\lang2057\langfe2057\cgrid\langnp2057\langfenp2057 {\rtlch\fcs1 \af0 _x000d__x000a_\ltrch\fcs0 \insrsid8848170 \chftnsep _x000d__x000a_\par }}{\*\aftnsepc \ltrpar \pard\plain \ltrpar\ql \li0\ri0\widctlpar\wrapdefault\aspalpha\aspnum\faauto\adjustright\rin0\lin0\itap0 \rtlch\fcs1 \af0\afs20\alang1025 \ltrch\fcs0 \fs24\lang2057\langfe2057\cgrid\langnp2057\langfenp2057 {\rtlch\fcs1 \af0 _x000d__x000a_\ltrch\fcs0 \insrsid88481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4968371 \rtlch\fcs1 \af0\afs20\alang1025 \ltrch\fcs0 \fs24\lang2057\langfe2057\cgrid\langnp2057\langfenp2057 {\rtlch\fcs1 \af0 _x000d__x000a_\ltrch\fcs0 \insrsid9905238\charrsid1525456 {\*\bkmkstart restart}[ZSUGGESTIONNR]\tab [ZSUGGESTIONTEXT]}{\rtlch\fcs1 \af0 \ltrch\fcs0 \insrsid990523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6_x000d__x000a_c9b4dc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1"/>
    <w:docVar w:name="TXTLANGUE" w:val="EN"/>
    <w:docVar w:name="TXTLANGUEMIN" w:val="en"/>
    <w:docVar w:name="TXTNRPE" w:val="595.762"/>
    <w:docVar w:name="TXTNRPROC" w:val="2016/2244"/>
    <w:docVar w:name="TXTPEorAP" w:val="PE"/>
    <w:docVar w:name="TXTROUTE" w:val="AD\1121319XT.docx"/>
    <w:docVar w:name="TXTTITLE" w:val="on monitoring the functioning of franchising in the retail sector"/>
    <w:docVar w:name="TXTVERSION" w:val="02-00"/>
  </w:docVars>
  <w:rsids>
    <w:rsidRoot w:val="00404A17"/>
    <w:rsid w:val="00010E1E"/>
    <w:rsid w:val="000768DC"/>
    <w:rsid w:val="00083EEF"/>
    <w:rsid w:val="000A03BD"/>
    <w:rsid w:val="000E7649"/>
    <w:rsid w:val="001538B2"/>
    <w:rsid w:val="0016635E"/>
    <w:rsid w:val="001746D0"/>
    <w:rsid w:val="00185A25"/>
    <w:rsid w:val="0019303D"/>
    <w:rsid w:val="001D2ED9"/>
    <w:rsid w:val="001F61FE"/>
    <w:rsid w:val="00225598"/>
    <w:rsid w:val="00277DB0"/>
    <w:rsid w:val="002A0E4B"/>
    <w:rsid w:val="002D383D"/>
    <w:rsid w:val="002E2F2E"/>
    <w:rsid w:val="0030365B"/>
    <w:rsid w:val="00325BCB"/>
    <w:rsid w:val="00326094"/>
    <w:rsid w:val="00362C31"/>
    <w:rsid w:val="003D1E8E"/>
    <w:rsid w:val="003E2402"/>
    <w:rsid w:val="00403FD2"/>
    <w:rsid w:val="00404A17"/>
    <w:rsid w:val="004A4D25"/>
    <w:rsid w:val="004C28FB"/>
    <w:rsid w:val="004D38AC"/>
    <w:rsid w:val="005666A9"/>
    <w:rsid w:val="005B2F11"/>
    <w:rsid w:val="005D60C6"/>
    <w:rsid w:val="006449EF"/>
    <w:rsid w:val="006605BD"/>
    <w:rsid w:val="006B68E6"/>
    <w:rsid w:val="008465F1"/>
    <w:rsid w:val="008909D7"/>
    <w:rsid w:val="008A32C5"/>
    <w:rsid w:val="008F7002"/>
    <w:rsid w:val="009E4F86"/>
    <w:rsid w:val="00A10AE2"/>
    <w:rsid w:val="00A16BEA"/>
    <w:rsid w:val="00A70025"/>
    <w:rsid w:val="00A72C35"/>
    <w:rsid w:val="00AB4A56"/>
    <w:rsid w:val="00AB621F"/>
    <w:rsid w:val="00AE1A35"/>
    <w:rsid w:val="00AF0F0B"/>
    <w:rsid w:val="00B20D66"/>
    <w:rsid w:val="00B362F7"/>
    <w:rsid w:val="00BB2464"/>
    <w:rsid w:val="00BD1EAA"/>
    <w:rsid w:val="00BD2F31"/>
    <w:rsid w:val="00C04938"/>
    <w:rsid w:val="00C906CD"/>
    <w:rsid w:val="00D314AF"/>
    <w:rsid w:val="00D41EF8"/>
    <w:rsid w:val="00D92BEA"/>
    <w:rsid w:val="00DD5B54"/>
    <w:rsid w:val="00E856D2"/>
    <w:rsid w:val="00EA7D80"/>
    <w:rsid w:val="00EB1CC6"/>
    <w:rsid w:val="00EE211D"/>
    <w:rsid w:val="00EE606E"/>
    <w:rsid w:val="00F17812"/>
    <w:rsid w:val="00F22B3C"/>
    <w:rsid w:val="00F4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7C8D3"/>
  <w15:chartTrackingRefBased/>
  <w15:docId w15:val="{093D0CFA-8867-4746-B7E0-65B2ACC8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rsid w:val="00AB621F"/>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8909D7"/>
    <w:rPr>
      <w:rFonts w:ascii="Segoe UI" w:hAnsi="Segoe UI" w:cs="Segoe UI"/>
      <w:sz w:val="18"/>
      <w:szCs w:val="18"/>
    </w:rPr>
  </w:style>
  <w:style w:type="character" w:customStyle="1" w:styleId="BalloonTextChar">
    <w:name w:val="Balloon Text Char"/>
    <w:basedOn w:val="DefaultParagraphFont"/>
    <w:link w:val="BalloonText"/>
    <w:rsid w:val="008909D7"/>
    <w:rPr>
      <w:rFonts w:ascii="Segoe UI" w:hAnsi="Segoe UI" w:cs="Segoe UI"/>
      <w:sz w:val="18"/>
      <w:szCs w:val="18"/>
    </w:rPr>
  </w:style>
  <w:style w:type="character" w:styleId="CommentReference">
    <w:name w:val="annotation reference"/>
    <w:basedOn w:val="DefaultParagraphFont"/>
    <w:rsid w:val="00277DB0"/>
    <w:rPr>
      <w:sz w:val="16"/>
      <w:szCs w:val="16"/>
    </w:rPr>
  </w:style>
  <w:style w:type="paragraph" w:styleId="CommentText">
    <w:name w:val="annotation text"/>
    <w:basedOn w:val="Normal"/>
    <w:link w:val="CommentTextChar"/>
    <w:rsid w:val="00277DB0"/>
    <w:rPr>
      <w:sz w:val="20"/>
    </w:rPr>
  </w:style>
  <w:style w:type="character" w:customStyle="1" w:styleId="CommentTextChar">
    <w:name w:val="Comment Text Char"/>
    <w:basedOn w:val="DefaultParagraphFont"/>
    <w:link w:val="CommentText"/>
    <w:rsid w:val="00277DB0"/>
  </w:style>
  <w:style w:type="paragraph" w:styleId="CommentSubject">
    <w:name w:val="annotation subject"/>
    <w:basedOn w:val="CommentText"/>
    <w:next w:val="CommentText"/>
    <w:link w:val="CommentSubjectChar"/>
    <w:rsid w:val="00277DB0"/>
    <w:rPr>
      <w:b/>
      <w:bCs/>
    </w:rPr>
  </w:style>
  <w:style w:type="character" w:customStyle="1" w:styleId="CommentSubjectChar">
    <w:name w:val="Comment Subject Char"/>
    <w:basedOn w:val="CommentTextChar"/>
    <w:link w:val="CommentSubject"/>
    <w:rsid w:val="00277DB0"/>
    <w:rPr>
      <w:b/>
      <w:bCs/>
    </w:rPr>
  </w:style>
  <w:style w:type="character" w:customStyle="1" w:styleId="Normal12HangingChar">
    <w:name w:val="Normal12Hanging Char"/>
    <w:basedOn w:val="DefaultParagraphFont"/>
    <w:link w:val="Normal12Hanging"/>
    <w:locked/>
    <w:rsid w:val="004A4D25"/>
    <w:rPr>
      <w:color w:val="000000"/>
      <w:sz w:val="24"/>
      <w:szCs w:val="24"/>
    </w:rPr>
  </w:style>
  <w:style w:type="paragraph" w:customStyle="1" w:styleId="Normal12Hanging">
    <w:name w:val="Normal12Hanging"/>
    <w:basedOn w:val="Normal"/>
    <w:link w:val="Normal12HangingChar"/>
    <w:rsid w:val="004A4D25"/>
    <w:pPr>
      <w:widowControl/>
      <w:spacing w:after="240"/>
      <w:ind w:firstLine="567"/>
    </w:pPr>
    <w:rPr>
      <w:color w:val="000000"/>
      <w:szCs w:val="24"/>
    </w:rPr>
  </w:style>
  <w:style w:type="paragraph" w:customStyle="1" w:styleId="Body">
    <w:name w:val="Body"/>
    <w:rsid w:val="000E7649"/>
    <w:pPr>
      <w:spacing w:after="200" w:line="276" w:lineRule="auto"/>
    </w:pPr>
    <w:rPr>
      <w:rFonts w:ascii="Calibri" w:eastAsia="Calibri" w:hAnsi="Calibri" w:cs="Calibri"/>
      <w:color w:val="000000"/>
      <w:sz w:val="22"/>
      <w:szCs w:val="22"/>
      <w:u w:color="000000"/>
      <w:lang w:val="it-IT"/>
    </w:rPr>
  </w:style>
  <w:style w:type="paragraph" w:customStyle="1" w:styleId="NormalTabs">
    <w:name w:val="NormalTabs"/>
    <w:basedOn w:val="Normal"/>
    <w:qFormat/>
    <w:rsid w:val="00C04938"/>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888">
      <w:bodyDiv w:val="1"/>
      <w:marLeft w:val="0"/>
      <w:marRight w:val="0"/>
      <w:marTop w:val="0"/>
      <w:marBottom w:val="0"/>
      <w:divBdr>
        <w:top w:val="none" w:sz="0" w:space="0" w:color="auto"/>
        <w:left w:val="none" w:sz="0" w:space="0" w:color="auto"/>
        <w:bottom w:val="none" w:sz="0" w:space="0" w:color="auto"/>
        <w:right w:val="none" w:sz="0" w:space="0" w:color="auto"/>
      </w:divBdr>
    </w:div>
    <w:div w:id="162478946">
      <w:bodyDiv w:val="1"/>
      <w:marLeft w:val="0"/>
      <w:marRight w:val="0"/>
      <w:marTop w:val="0"/>
      <w:marBottom w:val="0"/>
      <w:divBdr>
        <w:top w:val="none" w:sz="0" w:space="0" w:color="auto"/>
        <w:left w:val="none" w:sz="0" w:space="0" w:color="auto"/>
        <w:bottom w:val="none" w:sz="0" w:space="0" w:color="auto"/>
        <w:right w:val="none" w:sz="0" w:space="0" w:color="auto"/>
      </w:divBdr>
    </w:div>
    <w:div w:id="180244884">
      <w:bodyDiv w:val="1"/>
      <w:marLeft w:val="0"/>
      <w:marRight w:val="0"/>
      <w:marTop w:val="0"/>
      <w:marBottom w:val="0"/>
      <w:divBdr>
        <w:top w:val="none" w:sz="0" w:space="0" w:color="auto"/>
        <w:left w:val="none" w:sz="0" w:space="0" w:color="auto"/>
        <w:bottom w:val="none" w:sz="0" w:space="0" w:color="auto"/>
        <w:right w:val="none" w:sz="0" w:space="0" w:color="auto"/>
      </w:divBdr>
    </w:div>
    <w:div w:id="216622963">
      <w:bodyDiv w:val="1"/>
      <w:marLeft w:val="0"/>
      <w:marRight w:val="0"/>
      <w:marTop w:val="0"/>
      <w:marBottom w:val="0"/>
      <w:divBdr>
        <w:top w:val="none" w:sz="0" w:space="0" w:color="auto"/>
        <w:left w:val="none" w:sz="0" w:space="0" w:color="auto"/>
        <w:bottom w:val="none" w:sz="0" w:space="0" w:color="auto"/>
        <w:right w:val="none" w:sz="0" w:space="0" w:color="auto"/>
      </w:divBdr>
    </w:div>
    <w:div w:id="243144552">
      <w:bodyDiv w:val="1"/>
      <w:marLeft w:val="0"/>
      <w:marRight w:val="0"/>
      <w:marTop w:val="0"/>
      <w:marBottom w:val="0"/>
      <w:divBdr>
        <w:top w:val="none" w:sz="0" w:space="0" w:color="auto"/>
        <w:left w:val="none" w:sz="0" w:space="0" w:color="auto"/>
        <w:bottom w:val="none" w:sz="0" w:space="0" w:color="auto"/>
        <w:right w:val="none" w:sz="0" w:space="0" w:color="auto"/>
      </w:divBdr>
    </w:div>
    <w:div w:id="422147670">
      <w:bodyDiv w:val="1"/>
      <w:marLeft w:val="0"/>
      <w:marRight w:val="0"/>
      <w:marTop w:val="0"/>
      <w:marBottom w:val="0"/>
      <w:divBdr>
        <w:top w:val="none" w:sz="0" w:space="0" w:color="auto"/>
        <w:left w:val="none" w:sz="0" w:space="0" w:color="auto"/>
        <w:bottom w:val="none" w:sz="0" w:space="0" w:color="auto"/>
        <w:right w:val="none" w:sz="0" w:space="0" w:color="auto"/>
      </w:divBdr>
    </w:div>
    <w:div w:id="441189362">
      <w:bodyDiv w:val="1"/>
      <w:marLeft w:val="0"/>
      <w:marRight w:val="0"/>
      <w:marTop w:val="0"/>
      <w:marBottom w:val="0"/>
      <w:divBdr>
        <w:top w:val="none" w:sz="0" w:space="0" w:color="auto"/>
        <w:left w:val="none" w:sz="0" w:space="0" w:color="auto"/>
        <w:bottom w:val="none" w:sz="0" w:space="0" w:color="auto"/>
        <w:right w:val="none" w:sz="0" w:space="0" w:color="auto"/>
      </w:divBdr>
    </w:div>
    <w:div w:id="460617438">
      <w:bodyDiv w:val="1"/>
      <w:marLeft w:val="0"/>
      <w:marRight w:val="0"/>
      <w:marTop w:val="0"/>
      <w:marBottom w:val="0"/>
      <w:divBdr>
        <w:top w:val="none" w:sz="0" w:space="0" w:color="auto"/>
        <w:left w:val="none" w:sz="0" w:space="0" w:color="auto"/>
        <w:bottom w:val="none" w:sz="0" w:space="0" w:color="auto"/>
        <w:right w:val="none" w:sz="0" w:space="0" w:color="auto"/>
      </w:divBdr>
    </w:div>
    <w:div w:id="560286335">
      <w:bodyDiv w:val="1"/>
      <w:marLeft w:val="0"/>
      <w:marRight w:val="0"/>
      <w:marTop w:val="0"/>
      <w:marBottom w:val="0"/>
      <w:divBdr>
        <w:top w:val="none" w:sz="0" w:space="0" w:color="auto"/>
        <w:left w:val="none" w:sz="0" w:space="0" w:color="auto"/>
        <w:bottom w:val="none" w:sz="0" w:space="0" w:color="auto"/>
        <w:right w:val="none" w:sz="0" w:space="0" w:color="auto"/>
      </w:divBdr>
    </w:div>
    <w:div w:id="615911168">
      <w:bodyDiv w:val="1"/>
      <w:marLeft w:val="0"/>
      <w:marRight w:val="0"/>
      <w:marTop w:val="0"/>
      <w:marBottom w:val="0"/>
      <w:divBdr>
        <w:top w:val="none" w:sz="0" w:space="0" w:color="auto"/>
        <w:left w:val="none" w:sz="0" w:space="0" w:color="auto"/>
        <w:bottom w:val="none" w:sz="0" w:space="0" w:color="auto"/>
        <w:right w:val="none" w:sz="0" w:space="0" w:color="auto"/>
      </w:divBdr>
    </w:div>
    <w:div w:id="629634278">
      <w:bodyDiv w:val="1"/>
      <w:marLeft w:val="0"/>
      <w:marRight w:val="0"/>
      <w:marTop w:val="0"/>
      <w:marBottom w:val="0"/>
      <w:divBdr>
        <w:top w:val="none" w:sz="0" w:space="0" w:color="auto"/>
        <w:left w:val="none" w:sz="0" w:space="0" w:color="auto"/>
        <w:bottom w:val="none" w:sz="0" w:space="0" w:color="auto"/>
        <w:right w:val="none" w:sz="0" w:space="0" w:color="auto"/>
      </w:divBdr>
    </w:div>
    <w:div w:id="661668056">
      <w:bodyDiv w:val="1"/>
      <w:marLeft w:val="0"/>
      <w:marRight w:val="0"/>
      <w:marTop w:val="0"/>
      <w:marBottom w:val="0"/>
      <w:divBdr>
        <w:top w:val="none" w:sz="0" w:space="0" w:color="auto"/>
        <w:left w:val="none" w:sz="0" w:space="0" w:color="auto"/>
        <w:bottom w:val="none" w:sz="0" w:space="0" w:color="auto"/>
        <w:right w:val="none" w:sz="0" w:space="0" w:color="auto"/>
      </w:divBdr>
    </w:div>
    <w:div w:id="753209279">
      <w:bodyDiv w:val="1"/>
      <w:marLeft w:val="0"/>
      <w:marRight w:val="0"/>
      <w:marTop w:val="0"/>
      <w:marBottom w:val="0"/>
      <w:divBdr>
        <w:top w:val="none" w:sz="0" w:space="0" w:color="auto"/>
        <w:left w:val="none" w:sz="0" w:space="0" w:color="auto"/>
        <w:bottom w:val="none" w:sz="0" w:space="0" w:color="auto"/>
        <w:right w:val="none" w:sz="0" w:space="0" w:color="auto"/>
      </w:divBdr>
    </w:div>
    <w:div w:id="881744002">
      <w:bodyDiv w:val="1"/>
      <w:marLeft w:val="0"/>
      <w:marRight w:val="0"/>
      <w:marTop w:val="0"/>
      <w:marBottom w:val="0"/>
      <w:divBdr>
        <w:top w:val="none" w:sz="0" w:space="0" w:color="auto"/>
        <w:left w:val="none" w:sz="0" w:space="0" w:color="auto"/>
        <w:bottom w:val="none" w:sz="0" w:space="0" w:color="auto"/>
        <w:right w:val="none" w:sz="0" w:space="0" w:color="auto"/>
      </w:divBdr>
    </w:div>
    <w:div w:id="882450748">
      <w:bodyDiv w:val="1"/>
      <w:marLeft w:val="0"/>
      <w:marRight w:val="0"/>
      <w:marTop w:val="0"/>
      <w:marBottom w:val="0"/>
      <w:divBdr>
        <w:top w:val="none" w:sz="0" w:space="0" w:color="auto"/>
        <w:left w:val="none" w:sz="0" w:space="0" w:color="auto"/>
        <w:bottom w:val="none" w:sz="0" w:space="0" w:color="auto"/>
        <w:right w:val="none" w:sz="0" w:space="0" w:color="auto"/>
      </w:divBdr>
    </w:div>
    <w:div w:id="904727660">
      <w:bodyDiv w:val="1"/>
      <w:marLeft w:val="0"/>
      <w:marRight w:val="0"/>
      <w:marTop w:val="0"/>
      <w:marBottom w:val="0"/>
      <w:divBdr>
        <w:top w:val="none" w:sz="0" w:space="0" w:color="auto"/>
        <w:left w:val="none" w:sz="0" w:space="0" w:color="auto"/>
        <w:bottom w:val="none" w:sz="0" w:space="0" w:color="auto"/>
        <w:right w:val="none" w:sz="0" w:space="0" w:color="auto"/>
      </w:divBdr>
    </w:div>
    <w:div w:id="1049261963">
      <w:bodyDiv w:val="1"/>
      <w:marLeft w:val="0"/>
      <w:marRight w:val="0"/>
      <w:marTop w:val="0"/>
      <w:marBottom w:val="0"/>
      <w:divBdr>
        <w:top w:val="none" w:sz="0" w:space="0" w:color="auto"/>
        <w:left w:val="none" w:sz="0" w:space="0" w:color="auto"/>
        <w:bottom w:val="none" w:sz="0" w:space="0" w:color="auto"/>
        <w:right w:val="none" w:sz="0" w:space="0" w:color="auto"/>
      </w:divBdr>
    </w:div>
    <w:div w:id="1085565141">
      <w:bodyDiv w:val="1"/>
      <w:marLeft w:val="0"/>
      <w:marRight w:val="0"/>
      <w:marTop w:val="0"/>
      <w:marBottom w:val="0"/>
      <w:divBdr>
        <w:top w:val="none" w:sz="0" w:space="0" w:color="auto"/>
        <w:left w:val="none" w:sz="0" w:space="0" w:color="auto"/>
        <w:bottom w:val="none" w:sz="0" w:space="0" w:color="auto"/>
        <w:right w:val="none" w:sz="0" w:space="0" w:color="auto"/>
      </w:divBdr>
    </w:div>
    <w:div w:id="1094059766">
      <w:bodyDiv w:val="1"/>
      <w:marLeft w:val="0"/>
      <w:marRight w:val="0"/>
      <w:marTop w:val="0"/>
      <w:marBottom w:val="0"/>
      <w:divBdr>
        <w:top w:val="none" w:sz="0" w:space="0" w:color="auto"/>
        <w:left w:val="none" w:sz="0" w:space="0" w:color="auto"/>
        <w:bottom w:val="none" w:sz="0" w:space="0" w:color="auto"/>
        <w:right w:val="none" w:sz="0" w:space="0" w:color="auto"/>
      </w:divBdr>
    </w:div>
    <w:div w:id="1253586078">
      <w:bodyDiv w:val="1"/>
      <w:marLeft w:val="0"/>
      <w:marRight w:val="0"/>
      <w:marTop w:val="0"/>
      <w:marBottom w:val="0"/>
      <w:divBdr>
        <w:top w:val="none" w:sz="0" w:space="0" w:color="auto"/>
        <w:left w:val="none" w:sz="0" w:space="0" w:color="auto"/>
        <w:bottom w:val="none" w:sz="0" w:space="0" w:color="auto"/>
        <w:right w:val="none" w:sz="0" w:space="0" w:color="auto"/>
      </w:divBdr>
    </w:div>
    <w:div w:id="1324580082">
      <w:bodyDiv w:val="1"/>
      <w:marLeft w:val="0"/>
      <w:marRight w:val="0"/>
      <w:marTop w:val="0"/>
      <w:marBottom w:val="0"/>
      <w:divBdr>
        <w:top w:val="none" w:sz="0" w:space="0" w:color="auto"/>
        <w:left w:val="none" w:sz="0" w:space="0" w:color="auto"/>
        <w:bottom w:val="none" w:sz="0" w:space="0" w:color="auto"/>
        <w:right w:val="none" w:sz="0" w:space="0" w:color="auto"/>
      </w:divBdr>
    </w:div>
    <w:div w:id="1335575644">
      <w:bodyDiv w:val="1"/>
      <w:marLeft w:val="0"/>
      <w:marRight w:val="0"/>
      <w:marTop w:val="0"/>
      <w:marBottom w:val="0"/>
      <w:divBdr>
        <w:top w:val="none" w:sz="0" w:space="0" w:color="auto"/>
        <w:left w:val="none" w:sz="0" w:space="0" w:color="auto"/>
        <w:bottom w:val="none" w:sz="0" w:space="0" w:color="auto"/>
        <w:right w:val="none" w:sz="0" w:space="0" w:color="auto"/>
      </w:divBdr>
    </w:div>
    <w:div w:id="1385637683">
      <w:bodyDiv w:val="1"/>
      <w:marLeft w:val="0"/>
      <w:marRight w:val="0"/>
      <w:marTop w:val="0"/>
      <w:marBottom w:val="0"/>
      <w:divBdr>
        <w:top w:val="none" w:sz="0" w:space="0" w:color="auto"/>
        <w:left w:val="none" w:sz="0" w:space="0" w:color="auto"/>
        <w:bottom w:val="none" w:sz="0" w:space="0" w:color="auto"/>
        <w:right w:val="none" w:sz="0" w:space="0" w:color="auto"/>
      </w:divBdr>
    </w:div>
    <w:div w:id="1526287767">
      <w:bodyDiv w:val="1"/>
      <w:marLeft w:val="0"/>
      <w:marRight w:val="0"/>
      <w:marTop w:val="0"/>
      <w:marBottom w:val="0"/>
      <w:divBdr>
        <w:top w:val="none" w:sz="0" w:space="0" w:color="auto"/>
        <w:left w:val="none" w:sz="0" w:space="0" w:color="auto"/>
        <w:bottom w:val="none" w:sz="0" w:space="0" w:color="auto"/>
        <w:right w:val="none" w:sz="0" w:space="0" w:color="auto"/>
      </w:divBdr>
    </w:div>
    <w:div w:id="1719669225">
      <w:bodyDiv w:val="1"/>
      <w:marLeft w:val="0"/>
      <w:marRight w:val="0"/>
      <w:marTop w:val="0"/>
      <w:marBottom w:val="0"/>
      <w:divBdr>
        <w:top w:val="none" w:sz="0" w:space="0" w:color="auto"/>
        <w:left w:val="none" w:sz="0" w:space="0" w:color="auto"/>
        <w:bottom w:val="none" w:sz="0" w:space="0" w:color="auto"/>
        <w:right w:val="none" w:sz="0" w:space="0" w:color="auto"/>
      </w:divBdr>
    </w:div>
    <w:div w:id="19535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C94227D8.dotm</Template>
  <TotalTime>0</TotalTime>
  <Pages>6</Pages>
  <Words>1301</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KAMPARE Mara Tereze</dc:creator>
  <cp:keywords/>
  <dc:description/>
  <cp:lastModifiedBy>DE WILDE Alice</cp:lastModifiedBy>
  <cp:revision>2</cp:revision>
  <cp:lastPrinted>2004-10-28T11:33:00Z</cp:lastPrinted>
  <dcterms:created xsi:type="dcterms:W3CDTF">2017-04-03T08:41:00Z</dcterms:created>
  <dcterms:modified xsi:type="dcterms:W3CDTF">2017-04-03T08:41:00Z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8.10.0 Build [20161201]</vt:lpwstr>
  </property>
  <property fmtid="{D5CDD505-2E9C-101B-9397-08002B2CF9AE}" pid="4" name="LastEdited with">
    <vt:lpwstr>9.0.0 Build [20170301]</vt:lpwstr>
  </property>
  <property fmtid="{D5CDD505-2E9C-101B-9397-08002B2CF9AE}" pid="5" name="&lt;FdR&gt;">
    <vt:lpwstr>1121319</vt:lpwstr>
  </property>
  <property fmtid="{D5CDD505-2E9C-101B-9397-08002B2CF9AE}" pid="6" name="&lt;Type&gt;">
    <vt:lpwstr>AD</vt:lpwstr>
  </property>
  <property fmtid="{D5CDD505-2E9C-101B-9397-08002B2CF9AE}" pid="7" name="&lt;ModelCod&gt;">
    <vt:lpwstr>\\eiciBRUpr1\pdocep$\DocEP\DOCS\General\PA\PA_NonLeg.dot(17/02/2016 10:44:23)</vt:lpwstr>
  </property>
  <property fmtid="{D5CDD505-2E9C-101B-9397-08002B2CF9AE}" pid="8" name="&lt;ModelTra&gt;">
    <vt:lpwstr>\\eiciBRUpr1\pdocep$\DocEP\TRANSFIL\EN\PA_NonLeg.EN(23/11/2016 11:04:41)</vt:lpwstr>
  </property>
  <property fmtid="{D5CDD505-2E9C-101B-9397-08002B2CF9AE}" pid="9" name="&lt;Model&gt;">
    <vt:lpwstr>PA_NonLeg</vt:lpwstr>
  </property>
  <property fmtid="{D5CDD505-2E9C-101B-9397-08002B2CF9AE}" pid="10" name="FooterPath">
    <vt:lpwstr>AD\1121319XT.docx</vt:lpwstr>
  </property>
  <property fmtid="{D5CDD505-2E9C-101B-9397-08002B2CF9AE}" pid="11" name="PE Number">
    <vt:lpwstr>595.762</vt:lpwstr>
  </property>
  <property fmtid="{D5CDD505-2E9C-101B-9397-08002B2CF9AE}" pid="12" name="SendToEpades">
    <vt:lpwstr>OK - 2017/03/29 12:29</vt:lpwstr>
  </property>
  <property fmtid="{D5CDD505-2E9C-101B-9397-08002B2CF9AE}" pid="13" name="SubscribeElise">
    <vt:lpwstr/>
  </property>
</Properties>
</file>