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C4297E" w:rsidTr="003E2402">
        <w:trPr>
          <w:trHeight w:hRule="exact" w:val="1418"/>
        </w:trPr>
        <w:tc>
          <w:tcPr>
            <w:tcW w:w="6804" w:type="dxa"/>
            <w:shd w:val="clear" w:color="auto" w:fill="auto"/>
            <w:vAlign w:val="center"/>
          </w:tcPr>
          <w:p w:rsidR="00E856D2" w:rsidRPr="00C4297E" w:rsidRDefault="00FA7F3C" w:rsidP="003E2402">
            <w:pPr>
              <w:pStyle w:val="EPName"/>
            </w:pPr>
            <w:r w:rsidRPr="00C4297E">
              <w:t>Euroopa Parlament</w:t>
            </w:r>
          </w:p>
          <w:p w:rsidR="00E856D2" w:rsidRPr="00C4297E" w:rsidRDefault="00A979FE" w:rsidP="00A979FE">
            <w:pPr>
              <w:pStyle w:val="EPTerm"/>
              <w:rPr>
                <w:rStyle w:val="HideTWBExt"/>
                <w:noProof w:val="0"/>
                <w:vanish w:val="0"/>
                <w:color w:val="auto"/>
              </w:rPr>
            </w:pPr>
            <w:r w:rsidRPr="00C4297E">
              <w:t>2019-2024</w:t>
            </w:r>
          </w:p>
        </w:tc>
        <w:tc>
          <w:tcPr>
            <w:tcW w:w="2268" w:type="dxa"/>
            <w:shd w:val="clear" w:color="auto" w:fill="auto"/>
          </w:tcPr>
          <w:p w:rsidR="00E856D2" w:rsidRPr="00C4297E" w:rsidRDefault="00AE180F" w:rsidP="003E2402">
            <w:pPr>
              <w:pStyle w:val="EPLogo"/>
            </w:pPr>
            <w:r w:rsidRPr="00C4297E">
              <w:rPr>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746D0" w:rsidRPr="00C4297E" w:rsidRDefault="001746D0" w:rsidP="001746D0">
      <w:pPr>
        <w:pStyle w:val="LineTop"/>
      </w:pPr>
    </w:p>
    <w:p w:rsidR="001746D0" w:rsidRPr="00C4297E" w:rsidRDefault="001746D0" w:rsidP="001746D0">
      <w:pPr>
        <w:pStyle w:val="EPBody"/>
      </w:pPr>
      <w:r w:rsidRPr="00C4297E">
        <w:rPr>
          <w:rStyle w:val="HideTWBExt"/>
          <w:noProof w:val="0"/>
        </w:rPr>
        <w:t>&lt;</w:t>
      </w:r>
      <w:r w:rsidRPr="00C4297E">
        <w:rPr>
          <w:rStyle w:val="HideTWBExt"/>
          <w:i w:val="0"/>
          <w:noProof w:val="0"/>
        </w:rPr>
        <w:t>Commission</w:t>
      </w:r>
      <w:r w:rsidRPr="00C4297E">
        <w:rPr>
          <w:rStyle w:val="HideTWBExt"/>
          <w:noProof w:val="0"/>
        </w:rPr>
        <w:t>&gt;</w:t>
      </w:r>
      <w:r w:rsidRPr="00C4297E">
        <w:rPr>
          <w:rStyle w:val="HideTWBInt"/>
        </w:rPr>
        <w:t>{ECON}</w:t>
      </w:r>
      <w:r w:rsidRPr="00C4297E">
        <w:t>Majandus- ja rahanduskomisjon</w:t>
      </w:r>
      <w:r w:rsidRPr="00C4297E">
        <w:rPr>
          <w:rStyle w:val="HideTWBExt"/>
          <w:noProof w:val="0"/>
        </w:rPr>
        <w:t>&lt;/</w:t>
      </w:r>
      <w:r w:rsidRPr="00C4297E">
        <w:rPr>
          <w:rStyle w:val="HideTWBExt"/>
          <w:i w:val="0"/>
          <w:noProof w:val="0"/>
        </w:rPr>
        <w:t>Commission</w:t>
      </w:r>
      <w:r w:rsidRPr="00C4297E">
        <w:rPr>
          <w:rStyle w:val="HideTWBExt"/>
          <w:noProof w:val="0"/>
        </w:rPr>
        <w:t>&gt;</w:t>
      </w:r>
    </w:p>
    <w:p w:rsidR="001746D0" w:rsidRPr="00C4297E" w:rsidRDefault="001746D0" w:rsidP="001746D0">
      <w:pPr>
        <w:pStyle w:val="LineBottom"/>
      </w:pPr>
    </w:p>
    <w:p w:rsidR="00013BB0" w:rsidRPr="00C4297E" w:rsidRDefault="00013BB0" w:rsidP="00013BB0">
      <w:pPr>
        <w:pStyle w:val="CoverReference"/>
      </w:pPr>
      <w:bookmarkStart w:id="0" w:name="restart"/>
      <w:r w:rsidRPr="00C4297E">
        <w:rPr>
          <w:rStyle w:val="HideTWBExt"/>
          <w:b w:val="0"/>
          <w:noProof w:val="0"/>
        </w:rPr>
        <w:t>&lt;RefProc&gt;</w:t>
      </w:r>
      <w:r w:rsidRPr="00C4297E">
        <w:t>2019/2091(DEC)</w:t>
      </w:r>
      <w:r w:rsidRPr="00C4297E">
        <w:rPr>
          <w:rStyle w:val="HideTWBExt"/>
          <w:b w:val="0"/>
          <w:noProof w:val="0"/>
        </w:rPr>
        <w:t>&lt;/RefProc&gt;</w:t>
      </w:r>
    </w:p>
    <w:p w:rsidR="00013BB0" w:rsidRPr="00C4297E" w:rsidRDefault="00013BB0" w:rsidP="00013BB0">
      <w:pPr>
        <w:pStyle w:val="CoverDate"/>
      </w:pPr>
      <w:r w:rsidRPr="00C4297E">
        <w:rPr>
          <w:rStyle w:val="HideTWBExt"/>
          <w:noProof w:val="0"/>
        </w:rPr>
        <w:t>&lt;Date&gt;</w:t>
      </w:r>
      <w:r w:rsidRPr="00C4297E">
        <w:rPr>
          <w:rStyle w:val="HideTWBInt"/>
        </w:rPr>
        <w:t>{27/01/2020}</w:t>
      </w:r>
      <w:r w:rsidRPr="00C4297E">
        <w:t>27.1.2020</w:t>
      </w:r>
      <w:r w:rsidRPr="00C4297E">
        <w:rPr>
          <w:rStyle w:val="HideTWBExt"/>
          <w:noProof w:val="0"/>
        </w:rPr>
        <w:t>&lt;/Date&gt;</w:t>
      </w:r>
    </w:p>
    <w:p w:rsidR="00013BB0" w:rsidRPr="00C4297E" w:rsidRDefault="00013BB0" w:rsidP="00013BB0">
      <w:pPr>
        <w:pStyle w:val="CoverDocType24a"/>
      </w:pPr>
      <w:r w:rsidRPr="00C4297E">
        <w:rPr>
          <w:rStyle w:val="HideTWBExt"/>
          <w:b w:val="0"/>
          <w:noProof w:val="0"/>
        </w:rPr>
        <w:t>&lt;TitreType&gt;</w:t>
      </w:r>
      <w:r w:rsidRPr="00C4297E">
        <w:t>ARVAMUS</w:t>
      </w:r>
      <w:r w:rsidRPr="00C4297E">
        <w:rPr>
          <w:rStyle w:val="HideTWBExt"/>
          <w:b w:val="0"/>
          <w:noProof w:val="0"/>
        </w:rPr>
        <w:t>&lt;/TitreType&gt;</w:t>
      </w:r>
    </w:p>
    <w:p w:rsidR="00013BB0" w:rsidRPr="00C4297E" w:rsidRDefault="00013BB0" w:rsidP="00013BB0">
      <w:pPr>
        <w:pStyle w:val="CoverNormal24a"/>
      </w:pPr>
      <w:r w:rsidRPr="00C4297E">
        <w:rPr>
          <w:rStyle w:val="HideTWBExt"/>
          <w:noProof w:val="0"/>
        </w:rPr>
        <w:t>&lt;CommissionResp&gt;</w:t>
      </w:r>
      <w:r w:rsidRPr="00C4297E">
        <w:t>Esitaja: majandus- ja rahanduskomisjon</w:t>
      </w:r>
      <w:bookmarkStart w:id="1" w:name="_GoBack"/>
      <w:bookmarkEnd w:id="1"/>
      <w:r w:rsidRPr="00C4297E">
        <w:rPr>
          <w:rStyle w:val="HideTWBExt"/>
          <w:noProof w:val="0"/>
        </w:rPr>
        <w:t>&lt;/CommissionResp&gt;</w:t>
      </w:r>
    </w:p>
    <w:p w:rsidR="00013BB0" w:rsidRPr="00C4297E" w:rsidRDefault="00013BB0" w:rsidP="00013BB0">
      <w:pPr>
        <w:pStyle w:val="CoverNormal24a"/>
      </w:pPr>
      <w:r w:rsidRPr="00C4297E">
        <w:rPr>
          <w:rStyle w:val="HideTWBExt"/>
          <w:noProof w:val="0"/>
        </w:rPr>
        <w:t>&lt;CommissionInt&gt;</w:t>
      </w:r>
      <w:r w:rsidRPr="00C4297E">
        <w:t>Saaja: eelarvekontrollikomisjon</w:t>
      </w:r>
      <w:r w:rsidRPr="00C4297E">
        <w:rPr>
          <w:rStyle w:val="HideTWBExt"/>
          <w:noProof w:val="0"/>
        </w:rPr>
        <w:t>&lt;/CommissionInt&gt;</w:t>
      </w:r>
    </w:p>
    <w:p w:rsidR="00013BB0" w:rsidRPr="00C4297E" w:rsidRDefault="00013BB0" w:rsidP="00013BB0">
      <w:pPr>
        <w:pStyle w:val="CoverNormal"/>
      </w:pPr>
      <w:r w:rsidRPr="00C4297E">
        <w:rPr>
          <w:rStyle w:val="HideTWBExt"/>
          <w:noProof w:val="0"/>
        </w:rPr>
        <w:t>&lt;Titre&gt;</w:t>
      </w:r>
      <w:r w:rsidRPr="00C4297E">
        <w:t>Euroopa Kindlustus- ja Tööandjapensionide Järelevalve 2018. aasta eelarve täitmisele heakskiidu andmise kohta</w:t>
      </w:r>
    </w:p>
    <w:p w:rsidR="00013BB0" w:rsidRPr="00C4297E" w:rsidRDefault="00013BB0" w:rsidP="00013BB0">
      <w:pPr>
        <w:pStyle w:val="CoverNormal"/>
        <w:rPr>
          <w:rStyle w:val="HideTWBExt"/>
          <w:noProof w:val="0"/>
        </w:rPr>
      </w:pPr>
      <w:r w:rsidRPr="00C4297E">
        <w:rPr>
          <w:rStyle w:val="HideTWBExt"/>
          <w:noProof w:val="0"/>
        </w:rPr>
        <w:t>&lt;/Titre&gt;</w:t>
      </w:r>
    </w:p>
    <w:p w:rsidR="00013BB0" w:rsidRPr="00C4297E" w:rsidRDefault="00013BB0" w:rsidP="00013BB0">
      <w:pPr>
        <w:pStyle w:val="CoverNormal"/>
        <w:spacing w:after="480"/>
      </w:pPr>
      <w:r w:rsidRPr="00C4297E">
        <w:rPr>
          <w:rStyle w:val="HideTWBExt"/>
          <w:noProof w:val="0"/>
        </w:rPr>
        <w:t>&lt;DocRef&gt;</w:t>
      </w:r>
      <w:r w:rsidRPr="00C4297E">
        <w:t>(2019/2091(DEC))</w:t>
      </w:r>
      <w:r w:rsidRPr="00C4297E">
        <w:rPr>
          <w:rStyle w:val="HideTWBExt"/>
          <w:noProof w:val="0"/>
        </w:rPr>
        <w:t>&lt;/DocRef&gt;</w:t>
      </w:r>
    </w:p>
    <w:p w:rsidR="00013BB0" w:rsidRPr="00C4297E" w:rsidRDefault="00013BB0" w:rsidP="00013BB0">
      <w:pPr>
        <w:pStyle w:val="CoverNormal24a"/>
      </w:pPr>
      <w:r w:rsidRPr="00C4297E">
        <w:t xml:space="preserve">Arvamuse koostaja: </w:t>
      </w:r>
      <w:r w:rsidRPr="00C4297E">
        <w:rPr>
          <w:rStyle w:val="HideTWBExt"/>
          <w:noProof w:val="0"/>
        </w:rPr>
        <w:t>&lt;Depute&gt;</w:t>
      </w:r>
      <w:r w:rsidRPr="00C4297E">
        <w:t>Derk Jan Eppink</w:t>
      </w:r>
      <w:r w:rsidRPr="00C4297E">
        <w:rPr>
          <w:rStyle w:val="HideTWBExt"/>
          <w:noProof w:val="0"/>
        </w:rPr>
        <w:t>&lt;/Depute&gt;</w:t>
      </w:r>
    </w:p>
    <w:p w:rsidR="00013BB0" w:rsidRPr="00C4297E" w:rsidRDefault="00013BB0" w:rsidP="00013BB0">
      <w:pPr>
        <w:pStyle w:val="CoverNormal"/>
      </w:pPr>
    </w:p>
    <w:p w:rsidR="00013BB0" w:rsidRPr="00C4297E" w:rsidRDefault="00013BB0" w:rsidP="00013BB0">
      <w:pPr>
        <w:widowControl/>
        <w:tabs>
          <w:tab w:val="center" w:pos="4677"/>
        </w:tabs>
      </w:pPr>
      <w:r w:rsidRPr="00C4297E">
        <w:br w:type="page"/>
      </w:r>
      <w:r w:rsidRPr="00C4297E">
        <w:lastRenderedPageBreak/>
        <w:t>PA_NonLeg</w:t>
      </w:r>
    </w:p>
    <w:p w:rsidR="00013BB0" w:rsidRPr="00C4297E" w:rsidRDefault="00013BB0" w:rsidP="00013BB0">
      <w:pPr>
        <w:pStyle w:val="PageHeadingNotTOC"/>
      </w:pPr>
      <w:r w:rsidRPr="00C4297E">
        <w:br w:type="page"/>
      </w:r>
      <w:r w:rsidRPr="00C4297E">
        <w:lastRenderedPageBreak/>
        <w:t>ETTEPANEKUD</w:t>
      </w:r>
    </w:p>
    <w:p w:rsidR="00013BB0" w:rsidRPr="00C4297E" w:rsidRDefault="00013BB0" w:rsidP="00013BB0">
      <w:pPr>
        <w:pStyle w:val="Normal12a"/>
      </w:pPr>
      <w:r w:rsidRPr="00C4297E">
        <w:t>Majandus- ja rahanduskomisjon palub vastutaval eelarvekontrollikomisjonil lisada oma resolutsiooni ettepanekusse järgmised ettepanekud:</w:t>
      </w:r>
    </w:p>
    <w:p w:rsidR="00013BB0" w:rsidRPr="00C4297E" w:rsidRDefault="00013BB0" w:rsidP="00013BB0">
      <w:pPr>
        <w:pStyle w:val="NormalHanging12a"/>
      </w:pPr>
      <w:r w:rsidRPr="00C4297E">
        <w:t>1.</w:t>
      </w:r>
      <w:r w:rsidRPr="00C4297E">
        <w:tab/>
        <w:t>võtab teadmiseks, et kontrollikoja hinnangul on Euroopa Kindlustus- ja Tööandjapensionide Järelevalve (edaspidi „amet“) 2018. aasta raamatupidamise aastaaruande aluseks olevad tehingud kõigis olulistes aspektides seaduslikud ja korrektsed;</w:t>
      </w:r>
    </w:p>
    <w:p w:rsidR="00013BB0" w:rsidRPr="00C4297E" w:rsidRDefault="00013BB0" w:rsidP="00013BB0">
      <w:pPr>
        <w:pStyle w:val="NormalHanging12a"/>
      </w:pPr>
      <w:r w:rsidRPr="00C4297E">
        <w:t>2.</w:t>
      </w:r>
      <w:r w:rsidRPr="00C4297E">
        <w:tab/>
        <w:t>rõhutab, et asutuse roll kogu Euroopa finantssüsteemis ühtse järelevalvekorra edendamisel on ülimalt tähtis, et tagada liidus finantsstabiilsus, paremini integreeritud, tõhusam ja turvalisem finantsturg ning kõrgel tasemel tarbijakaitse, edendades toodete ja finantsteenuste turul õiglust ja läbipaistvust;</w:t>
      </w:r>
    </w:p>
    <w:p w:rsidR="00013BB0" w:rsidRPr="00C4297E" w:rsidRDefault="00013BB0" w:rsidP="00013BB0">
      <w:pPr>
        <w:pStyle w:val="NormalHanging12a"/>
      </w:pPr>
      <w:r w:rsidRPr="00C4297E">
        <w:t>3.</w:t>
      </w:r>
      <w:r w:rsidRPr="00C4297E">
        <w:tab/>
        <w:t>rõhutab, et asutuse keskne roll on aidata kaasa kvaliteetsete ühtsete regulatiivsete ja järelevalvestandardite ning -tavade väljatöötamisele, õiguslikult siduvate liidu õigusaktide ühtsele kohaldamisele, innustada ja lihtsustada ülesannete ja kohustuste delegeerimist pädevate asutuste vahel, jälgida ja hinnata oma pädevusvaldkonnas turusuundumusi ja tugevdada kindlustusvõtjate, pensioniskeemi liikmete ja soodustatud isikute kaitset;</w:t>
      </w:r>
    </w:p>
    <w:p w:rsidR="00013BB0" w:rsidRPr="00C4297E" w:rsidRDefault="00013BB0" w:rsidP="00013BB0">
      <w:pPr>
        <w:pStyle w:val="NormalHanging12a"/>
      </w:pPr>
      <w:r w:rsidRPr="00C4297E">
        <w:t>4.</w:t>
      </w:r>
      <w:r w:rsidRPr="00C4297E">
        <w:tab/>
        <w:t>rõhutab vajadust rangema järelevalve järele teatavates liikmesriikides, et tegeleda nende liikmesriikide kindlustusturgude nõrkade kohtadega ja kaitsta tarbijaid rahvusvaheliste kindlustusandjate ebaausate tavade eest;</w:t>
      </w:r>
    </w:p>
    <w:p w:rsidR="00013BB0" w:rsidRPr="00C4297E" w:rsidRDefault="00013BB0" w:rsidP="00013BB0">
      <w:pPr>
        <w:pStyle w:val="NormalHanging12a"/>
      </w:pPr>
      <w:r w:rsidRPr="00C4297E">
        <w:t>5.</w:t>
      </w:r>
      <w:r w:rsidRPr="00C4297E">
        <w:tab/>
        <w:t>rõhutab finantssüsteemi vastutust kestlikkusega seotud probleemide lahendamisel ja selle tagamisel, et liit täidaks ÜRO kliimamuutuste raamkonventsioonist tulenevad, Pariisi kokkuleppe raames võetud kohustused; rõhutab asutuse olulist rolli keskkonna-, sotsiaal- ja juhtimistegurite integreerimisel õigus- ja järelevalveraamistikku ning erakapitali voogude mobiliseerimisel ja suunamisel kestlikesse investeeringutesse; rõhutab seetõttu, et vaja on piisavalt vahendeid, et jälgida selle raamistiku järgimist finantseerimisasutuste ja riikide pädevate asutuste poolt;</w:t>
      </w:r>
    </w:p>
    <w:p w:rsidR="00013BB0" w:rsidRPr="00C4297E" w:rsidRDefault="00013BB0" w:rsidP="00013BB0">
      <w:pPr>
        <w:pStyle w:val="NormalHanging12a"/>
      </w:pPr>
      <w:r w:rsidRPr="00C4297E">
        <w:t>6.</w:t>
      </w:r>
      <w:r w:rsidRPr="00C4297E">
        <w:tab/>
        <w:t>rõhutab, et asutus peab oma tegevuses pöörama erilist tähelepanu selle tagamisele, et järgitaks liidu õigust, proportsionaalsuse põhimõtet ja siseturu aluspõhimõtteid;</w:t>
      </w:r>
    </w:p>
    <w:p w:rsidR="00013BB0" w:rsidRPr="00C4297E" w:rsidRDefault="00013BB0" w:rsidP="00013BB0">
      <w:pPr>
        <w:pStyle w:val="NormalHanging12a"/>
      </w:pPr>
      <w:r w:rsidRPr="00C4297E">
        <w:t>7.</w:t>
      </w:r>
      <w:r w:rsidRPr="00C4297E">
        <w:tab/>
        <w:t>rõhutab, et asutusele on vaja eraldada piisavalt rahalisi vahendeid ja ressursse, et see saaks täita oma volitusi järjepidevalt, sõltumatult ja tõhusalt;</w:t>
      </w:r>
    </w:p>
    <w:p w:rsidR="00013BB0" w:rsidRPr="00C4297E" w:rsidRDefault="00013BB0" w:rsidP="00013BB0">
      <w:pPr>
        <w:pStyle w:val="NormalHanging12a"/>
      </w:pPr>
      <w:r w:rsidRPr="00C4297E">
        <w:t>8.</w:t>
      </w:r>
      <w:r w:rsidRPr="00C4297E">
        <w:tab/>
        <w:t>rõhutab avatud, tõhusa ja sõltumatu halduse tähtsust kõigi liidu asutuste ja liidu kui terviku jaoks; tuletab meelde nn pöördukse efektist tulenevat huvide konflikti probleemi ja rõhutab, et selliste küsimustega tegelemiseks on vaja ühtset õigusraamistikku;</w:t>
      </w:r>
    </w:p>
    <w:p w:rsidR="00013BB0" w:rsidRPr="00C4297E" w:rsidRDefault="00013BB0" w:rsidP="00013BB0">
      <w:pPr>
        <w:pStyle w:val="NormalHanging12a"/>
      </w:pPr>
      <w:r w:rsidRPr="00C4297E">
        <w:t>9.</w:t>
      </w:r>
      <w:r w:rsidRPr="00C4297E">
        <w:tab/>
        <w:t>rõhutab, et asutus peaks jääma nende ülesannete ja volituste juurde, mille Euroopa Parlament ja nõukogu on talle andnud, ja neid täiel määral kasutama, tagades sealjuures kõigi ülesannete täieliku ja tähtaegse täitmise; juhib tähelepanu sellele, et keskendumine Euroopa Parlamendi ja nõukogu antud volitustele viib ressursside tõhusama ja tulemuslikuma kasutamiseni;</w:t>
      </w:r>
    </w:p>
    <w:p w:rsidR="00013BB0" w:rsidRPr="00C4297E" w:rsidRDefault="00013BB0" w:rsidP="00013BB0">
      <w:pPr>
        <w:pStyle w:val="NormalHanging12a"/>
      </w:pPr>
      <w:r w:rsidRPr="00C4297E">
        <w:t>10.</w:t>
      </w:r>
      <w:r w:rsidRPr="00C4297E">
        <w:tab/>
        <w:t>märgib, et vastavalt kontrollikoja aastaaruandele ELi asutuste eelarveaasta 2018 kohta</w:t>
      </w:r>
      <w:r w:rsidRPr="00C4297E">
        <w:rPr>
          <w:rStyle w:val="SupBoldItalic"/>
          <w:b w:val="0"/>
          <w:i w:val="0"/>
        </w:rPr>
        <w:footnoteReference w:id="1"/>
      </w:r>
      <w:r w:rsidRPr="00C4297E">
        <w:t xml:space="preserve"> peaksid ajutistel töötajatel olema samad töötingimused kui neid kasutava organisatsiooni otse palgatud töötajatel; märgib siiski, et tõenäoliselt ei võrrelnud asutus oma töötajate ja ajutiste töötajate töötingimusi; palub asutusel seetõttu oma ajutiste töötajate töötingimusi analüüsida ning tagada, et need oleksid kooskõlas Euroopa Liidu ja riikliku tööõigusega;</w:t>
      </w:r>
    </w:p>
    <w:p w:rsidR="00013BB0" w:rsidRPr="00C4297E" w:rsidRDefault="00013BB0" w:rsidP="00013BB0">
      <w:pPr>
        <w:pStyle w:val="NormalHanging12a"/>
      </w:pPr>
      <w:r w:rsidRPr="00C4297E">
        <w:t>11.</w:t>
      </w:r>
      <w:r w:rsidRPr="00C4297E">
        <w:tab/>
        <w:t>märgib, et asutuse töökoormus areneb pidevalt ning hõlmab nii reguleerimisülesandeid kui ka liidu õiguse kohaldamise ja täitmise tagamist; märgib, et ameti muudetud töövaldkondade jaoks on ette nähtud 32 uut töötajat; märgib siiski, et kontrollikoja hinnangul peaks asutus jätkama jõupingutusi, et minna regulatiivsetelt ülesannetelt üle järelevalveülesannetele, ning et asutus peaks suurendama järelevalveülesannete täitmiseks ette nähtud inimressursse;</w:t>
      </w:r>
    </w:p>
    <w:p w:rsidR="00013BB0" w:rsidRPr="00C4297E" w:rsidRDefault="00013BB0" w:rsidP="00013BB0">
      <w:pPr>
        <w:pStyle w:val="NormalHanging12a"/>
      </w:pPr>
      <w:r w:rsidRPr="00C4297E">
        <w:t>12.</w:t>
      </w:r>
      <w:r w:rsidRPr="00C4297E">
        <w:tab/>
        <w:t>jagab kontrollikoja muret, et liikmesriikide järelevalveasutustel on järelevalveasutuse peamises juhtorganis otsustav sõnaõigus, mis tähendab, et neil on võimalik otsustada järelevalveasutuse tegevuse ulatuse üle oma tulemuslikkuse läbivaatamisel (vastastikused eksperdihinnangud);</w:t>
      </w:r>
    </w:p>
    <w:p w:rsidR="00013BB0" w:rsidRPr="00C4297E" w:rsidRDefault="00013BB0" w:rsidP="00013BB0">
      <w:r w:rsidRPr="00C4297E">
        <w:br w:type="page"/>
      </w:r>
    </w:p>
    <w:p w:rsidR="00013BB0" w:rsidRPr="00C4297E" w:rsidRDefault="00013BB0" w:rsidP="00013BB0">
      <w:pPr>
        <w:pStyle w:val="PageHeadingNotTOC"/>
      </w:pPr>
      <w:r w:rsidRPr="00C4297E">
        <w:t>TEAVE VASTUVÕTMISE KOHTA NÕUANDVAS KOMISJONIS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13BB0" w:rsidRPr="00C4297E" w:rsidTr="00E479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3BB0" w:rsidRPr="00C4297E" w:rsidRDefault="00013BB0" w:rsidP="00E479B5">
            <w:pPr>
              <w:autoSpaceDE w:val="0"/>
              <w:autoSpaceDN w:val="0"/>
              <w:adjustRightInd w:val="0"/>
              <w:rPr>
                <w:b/>
                <w:bCs/>
                <w:color w:val="000000"/>
                <w:sz w:val="20"/>
              </w:rPr>
            </w:pPr>
            <w:r w:rsidRPr="00C4297E">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13BB0" w:rsidRPr="00C4297E" w:rsidRDefault="00013BB0" w:rsidP="00E479B5">
            <w:pPr>
              <w:autoSpaceDE w:val="0"/>
              <w:autoSpaceDN w:val="0"/>
              <w:adjustRightInd w:val="0"/>
              <w:rPr>
                <w:color w:val="000000"/>
                <w:sz w:val="20"/>
              </w:rPr>
            </w:pPr>
            <w:r w:rsidRPr="00C4297E">
              <w:rPr>
                <w:color w:val="000000"/>
                <w:sz w:val="20"/>
              </w:rPr>
              <w:t>23.1.2020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3BB0" w:rsidRPr="00C4297E" w:rsidRDefault="00013BB0" w:rsidP="00E479B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13BB0" w:rsidRPr="00C4297E" w:rsidRDefault="00013BB0" w:rsidP="00E479B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3BB0" w:rsidRPr="00C4297E" w:rsidRDefault="00013BB0" w:rsidP="00E479B5">
            <w:pPr>
              <w:autoSpaceDE w:val="0"/>
              <w:autoSpaceDN w:val="0"/>
              <w:adjustRightInd w:val="0"/>
              <w:rPr>
                <w:rFonts w:ascii="sans-serif" w:hAnsi="sans-serif" w:cs="sans-serif"/>
                <w:color w:val="000000"/>
                <w:szCs w:val="24"/>
              </w:rPr>
            </w:pPr>
          </w:p>
        </w:tc>
      </w:tr>
      <w:tr w:rsidR="00013BB0" w:rsidRPr="00C4297E" w:rsidTr="00E479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3BB0" w:rsidRPr="00C4297E" w:rsidRDefault="00013BB0" w:rsidP="00E479B5">
            <w:pPr>
              <w:autoSpaceDE w:val="0"/>
              <w:autoSpaceDN w:val="0"/>
              <w:adjustRightInd w:val="0"/>
              <w:rPr>
                <w:b/>
                <w:bCs/>
                <w:color w:val="000000"/>
                <w:sz w:val="20"/>
              </w:rPr>
            </w:pPr>
            <w:r w:rsidRPr="00C4297E">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13BB0" w:rsidRPr="00C4297E" w:rsidRDefault="00013BB0" w:rsidP="00E479B5">
            <w:pPr>
              <w:autoSpaceDE w:val="0"/>
              <w:autoSpaceDN w:val="0"/>
              <w:adjustRightInd w:val="0"/>
              <w:rPr>
                <w:color w:val="000000"/>
                <w:sz w:val="20"/>
              </w:rPr>
            </w:pPr>
            <w:r w:rsidRPr="00C4297E">
              <w:rPr>
                <w:color w:val="000000"/>
                <w:sz w:val="20"/>
              </w:rPr>
              <w:t>+:</w:t>
            </w:r>
          </w:p>
          <w:p w:rsidR="00013BB0" w:rsidRPr="00C4297E" w:rsidRDefault="00013BB0" w:rsidP="00E479B5">
            <w:pPr>
              <w:autoSpaceDE w:val="0"/>
              <w:autoSpaceDN w:val="0"/>
              <w:adjustRightInd w:val="0"/>
              <w:rPr>
                <w:color w:val="000000"/>
                <w:sz w:val="20"/>
              </w:rPr>
            </w:pPr>
            <w:r w:rsidRPr="00C4297E">
              <w:rPr>
                <w:color w:val="000000"/>
                <w:sz w:val="20"/>
              </w:rPr>
              <w:t>–:</w:t>
            </w:r>
          </w:p>
          <w:p w:rsidR="00013BB0" w:rsidRPr="00C4297E" w:rsidRDefault="00013BB0" w:rsidP="00E479B5">
            <w:pPr>
              <w:autoSpaceDE w:val="0"/>
              <w:autoSpaceDN w:val="0"/>
              <w:adjustRightInd w:val="0"/>
              <w:rPr>
                <w:color w:val="000000"/>
                <w:sz w:val="20"/>
              </w:rPr>
            </w:pPr>
            <w:r w:rsidRPr="00C4297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3BB0" w:rsidRPr="00C4297E" w:rsidRDefault="00013BB0" w:rsidP="00E479B5">
            <w:pPr>
              <w:autoSpaceDE w:val="0"/>
              <w:autoSpaceDN w:val="0"/>
              <w:adjustRightInd w:val="0"/>
              <w:rPr>
                <w:color w:val="000000"/>
                <w:sz w:val="20"/>
              </w:rPr>
            </w:pPr>
            <w:r w:rsidRPr="00C4297E">
              <w:rPr>
                <w:color w:val="000000"/>
                <w:sz w:val="20"/>
              </w:rPr>
              <w:t>48</w:t>
            </w:r>
          </w:p>
          <w:p w:rsidR="00013BB0" w:rsidRPr="00C4297E" w:rsidRDefault="00013BB0" w:rsidP="00E479B5">
            <w:pPr>
              <w:autoSpaceDE w:val="0"/>
              <w:autoSpaceDN w:val="0"/>
              <w:adjustRightInd w:val="0"/>
              <w:rPr>
                <w:color w:val="000000"/>
                <w:sz w:val="20"/>
              </w:rPr>
            </w:pPr>
            <w:r w:rsidRPr="00C4297E">
              <w:rPr>
                <w:color w:val="000000"/>
                <w:sz w:val="20"/>
              </w:rPr>
              <w:t>3</w:t>
            </w:r>
          </w:p>
          <w:p w:rsidR="00013BB0" w:rsidRPr="00C4297E" w:rsidRDefault="00013BB0" w:rsidP="00E479B5">
            <w:pPr>
              <w:autoSpaceDE w:val="0"/>
              <w:autoSpaceDN w:val="0"/>
              <w:adjustRightInd w:val="0"/>
              <w:rPr>
                <w:color w:val="000000"/>
                <w:sz w:val="20"/>
              </w:rPr>
            </w:pPr>
            <w:r w:rsidRPr="00C4297E">
              <w:rPr>
                <w:color w:val="000000"/>
                <w:sz w:val="20"/>
              </w:rPr>
              <w:t>0</w:t>
            </w:r>
          </w:p>
        </w:tc>
      </w:tr>
      <w:tr w:rsidR="00013BB0" w:rsidRPr="00C4297E" w:rsidTr="00E479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13BB0" w:rsidRPr="00C4297E" w:rsidRDefault="00013BB0" w:rsidP="00E479B5">
            <w:pPr>
              <w:autoSpaceDE w:val="0"/>
              <w:autoSpaceDN w:val="0"/>
              <w:adjustRightInd w:val="0"/>
              <w:rPr>
                <w:b/>
                <w:bCs/>
                <w:color w:val="000000"/>
                <w:sz w:val="20"/>
              </w:rPr>
            </w:pPr>
            <w:r w:rsidRPr="00C4297E">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13BB0" w:rsidRPr="00C4297E" w:rsidRDefault="00013BB0" w:rsidP="00E479B5">
            <w:pPr>
              <w:autoSpaceDE w:val="0"/>
              <w:autoSpaceDN w:val="0"/>
              <w:adjustRightInd w:val="0"/>
              <w:rPr>
                <w:color w:val="000000"/>
                <w:sz w:val="20"/>
              </w:rPr>
            </w:pPr>
            <w:r w:rsidRPr="00C4297E">
              <w:rPr>
                <w:color w:val="000000"/>
                <w:sz w:val="20"/>
              </w:rPr>
              <w:t>Marek Belka, Stefan Berger, Gilles Boyer, Engin Eroglu, Markus Ferber, Jonás Fernández, Frances Fitzgerald, José Manuel García-Margallo y Marfil, Luis Garicano, Sven Giegold, Neena Gill, Valentino Grant, José Gusmão, Enikő Győri, Eero Heinäluoma, Danuta Maria Hübner, Stasys Jakeliūnas, Othmar Karas, Billy Kelleher, Georgios Kyrtsos, Philippe Lamberts, Aušra Maldeikienė, Costas Mavrides, Siegfried Mureşan, Luděk Niedermayer, Dimitrios Papadimoulis, Piernicola Pedicini, Lídia Pereira, Sirpa Pietikäinen, Dragoş Pîslaru, Luisa Porritt, Robert Rowland, Alfred Sant, Martin Schirdewan, Joachim Schuster, Molly Scott Cato, Pedro Silva Pereira, Irene Tinagli, Ernest Urtasun, Inese Vaidere, Johan Van Overtveldt, Stéphanie Yon-Courtin</w:t>
            </w:r>
          </w:p>
        </w:tc>
      </w:tr>
      <w:tr w:rsidR="00013BB0" w:rsidRPr="00C4297E" w:rsidTr="00E479B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13BB0" w:rsidRPr="00C4297E" w:rsidRDefault="00013BB0" w:rsidP="00E479B5">
            <w:pPr>
              <w:autoSpaceDE w:val="0"/>
              <w:autoSpaceDN w:val="0"/>
              <w:adjustRightInd w:val="0"/>
              <w:rPr>
                <w:b/>
                <w:bCs/>
                <w:color w:val="000000"/>
                <w:sz w:val="20"/>
              </w:rPr>
            </w:pPr>
            <w:r w:rsidRPr="00C4297E">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13BB0" w:rsidRPr="00C4297E" w:rsidRDefault="00013BB0" w:rsidP="00E479B5">
            <w:pPr>
              <w:autoSpaceDE w:val="0"/>
              <w:autoSpaceDN w:val="0"/>
              <w:adjustRightInd w:val="0"/>
              <w:rPr>
                <w:color w:val="000000"/>
                <w:sz w:val="20"/>
              </w:rPr>
            </w:pPr>
            <w:r w:rsidRPr="00C4297E">
              <w:rPr>
                <w:color w:val="000000"/>
                <w:sz w:val="20"/>
              </w:rPr>
              <w:t>Francesca Donato, Martin Hlaváček, Eugen Jurzyca, Bogdan Rzońca, Julie Ward</w:t>
            </w:r>
          </w:p>
        </w:tc>
      </w:tr>
      <w:tr w:rsidR="00013BB0" w:rsidRPr="00C4297E" w:rsidTr="00E479B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13BB0" w:rsidRPr="00C4297E" w:rsidRDefault="00013BB0" w:rsidP="00E479B5">
            <w:pPr>
              <w:autoSpaceDE w:val="0"/>
              <w:autoSpaceDN w:val="0"/>
              <w:adjustRightInd w:val="0"/>
              <w:rPr>
                <w:b/>
                <w:bCs/>
                <w:color w:val="000000"/>
                <w:sz w:val="20"/>
              </w:rPr>
            </w:pPr>
            <w:r w:rsidRPr="00C4297E">
              <w:rPr>
                <w:b/>
                <w:bCs/>
                <w:color w:val="000000"/>
                <w:sz w:val="20"/>
              </w:rPr>
              <w:t>Lõpphääletuse ajal kohal olnud asendusliikmed (art 209 lg 7)</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13BB0" w:rsidRPr="00C4297E" w:rsidRDefault="00013BB0" w:rsidP="00E479B5">
            <w:pPr>
              <w:autoSpaceDE w:val="0"/>
              <w:autoSpaceDN w:val="0"/>
              <w:adjustRightInd w:val="0"/>
              <w:rPr>
                <w:color w:val="000000"/>
                <w:sz w:val="20"/>
              </w:rPr>
            </w:pPr>
            <w:r w:rsidRPr="00C4297E">
              <w:rPr>
                <w:color w:val="000000"/>
                <w:sz w:val="20"/>
              </w:rPr>
              <w:t>César Luena, Cristina Maestre Martín De Almagro, Rob Rooken, Anna Zalewska</w:t>
            </w:r>
          </w:p>
        </w:tc>
      </w:tr>
    </w:tbl>
    <w:p w:rsidR="00013BB0" w:rsidRPr="00C4297E" w:rsidRDefault="00013BB0" w:rsidP="00013BB0"/>
    <w:p w:rsidR="00013BB0" w:rsidRPr="00C4297E" w:rsidRDefault="00013BB0" w:rsidP="00013BB0"/>
    <w:p w:rsidR="00013BB0" w:rsidRPr="00C4297E" w:rsidRDefault="00013BB0" w:rsidP="00013BB0">
      <w:r w:rsidRPr="00C4297E">
        <w:br w:type="page"/>
      </w:r>
    </w:p>
    <w:p w:rsidR="00013BB0" w:rsidRPr="00C4297E" w:rsidRDefault="00013BB0" w:rsidP="00013BB0">
      <w:pPr>
        <w:sectPr w:rsidR="00013BB0" w:rsidRPr="00C4297E" w:rsidSect="00C4297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013BB0" w:rsidRPr="00C4297E" w:rsidRDefault="00013BB0" w:rsidP="00013BB0">
      <w:pPr>
        <w:pStyle w:val="PageHeadingNotTOC"/>
      </w:pPr>
      <w:bookmarkStart w:id="2" w:name="RollCallPageAD"/>
      <w:r w:rsidRPr="00C4297E">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3BB0" w:rsidRPr="00C4297E" w:rsidTr="00E479B5">
        <w:trPr>
          <w:cantSplit/>
        </w:trPr>
        <w:tc>
          <w:tcPr>
            <w:tcW w:w="1701" w:type="dxa"/>
            <w:shd w:val="pct10" w:color="000000" w:fill="FFFFFF"/>
            <w:vAlign w:val="center"/>
          </w:tcPr>
          <w:p w:rsidR="00013BB0" w:rsidRPr="00C4297E" w:rsidRDefault="00013BB0" w:rsidP="00E479B5">
            <w:pPr>
              <w:pStyle w:val="RollCallVotes"/>
            </w:pPr>
            <w:r w:rsidRPr="00C4297E">
              <w:t>48</w:t>
            </w:r>
          </w:p>
        </w:tc>
        <w:tc>
          <w:tcPr>
            <w:tcW w:w="7371" w:type="dxa"/>
            <w:shd w:val="pct10" w:color="000000" w:fill="FFFFFF"/>
          </w:tcPr>
          <w:p w:rsidR="00013BB0" w:rsidRPr="00C4297E" w:rsidRDefault="00013BB0" w:rsidP="00E479B5">
            <w:pPr>
              <w:pStyle w:val="RollCallSymbols14pt"/>
            </w:pPr>
            <w:r w:rsidRPr="00C4297E">
              <w:t>+</w:t>
            </w:r>
          </w:p>
        </w:tc>
      </w:tr>
      <w:tr w:rsidR="00013BB0" w:rsidRPr="00C4297E" w:rsidTr="00E479B5">
        <w:trPr>
          <w:cantSplit/>
        </w:trPr>
        <w:tc>
          <w:tcPr>
            <w:tcW w:w="1701" w:type="dxa"/>
            <w:shd w:val="clear" w:color="auto" w:fill="FFFFFF"/>
          </w:tcPr>
          <w:p w:rsidR="00013BB0" w:rsidRPr="00C4297E" w:rsidRDefault="00013BB0" w:rsidP="00E479B5">
            <w:pPr>
              <w:pStyle w:val="RollCallTable"/>
            </w:pPr>
            <w:r w:rsidRPr="00C4297E">
              <w:t>ECR</w:t>
            </w:r>
          </w:p>
        </w:tc>
        <w:tc>
          <w:tcPr>
            <w:tcW w:w="7371" w:type="dxa"/>
            <w:shd w:val="clear" w:color="auto" w:fill="FFFFFF"/>
          </w:tcPr>
          <w:p w:rsidR="00013BB0" w:rsidRPr="00C4297E" w:rsidRDefault="00013BB0" w:rsidP="00E479B5">
            <w:pPr>
              <w:pStyle w:val="RollCallTable"/>
            </w:pPr>
            <w:r w:rsidRPr="00C4297E">
              <w:t>Eugen Jurzyca, Rob Rooken, Bogdan Rzońca, Johan Van Overtveldt, Anna Zalewska</w:t>
            </w:r>
          </w:p>
        </w:tc>
      </w:tr>
      <w:tr w:rsidR="00013BB0" w:rsidRPr="00C4297E" w:rsidTr="00E479B5">
        <w:trPr>
          <w:cantSplit/>
        </w:trPr>
        <w:tc>
          <w:tcPr>
            <w:tcW w:w="1701" w:type="dxa"/>
            <w:shd w:val="clear" w:color="auto" w:fill="FFFFFF"/>
          </w:tcPr>
          <w:p w:rsidR="00013BB0" w:rsidRPr="00C4297E" w:rsidRDefault="00013BB0" w:rsidP="00E479B5">
            <w:pPr>
              <w:pStyle w:val="RollCallTable"/>
            </w:pPr>
            <w:r w:rsidRPr="00C4297E">
              <w:t>GUE/NGL</w:t>
            </w:r>
          </w:p>
        </w:tc>
        <w:tc>
          <w:tcPr>
            <w:tcW w:w="7371" w:type="dxa"/>
            <w:shd w:val="clear" w:color="auto" w:fill="FFFFFF"/>
          </w:tcPr>
          <w:p w:rsidR="00013BB0" w:rsidRPr="00C4297E" w:rsidRDefault="00013BB0" w:rsidP="00E479B5">
            <w:pPr>
              <w:pStyle w:val="RollCallTable"/>
            </w:pPr>
            <w:r w:rsidRPr="00C4297E">
              <w:t>José Gusmão, Dimitrios Papadimoulis, Martin Schirdewan</w:t>
            </w:r>
          </w:p>
        </w:tc>
      </w:tr>
      <w:tr w:rsidR="00013BB0" w:rsidRPr="00C4297E" w:rsidTr="00E479B5">
        <w:trPr>
          <w:cantSplit/>
        </w:trPr>
        <w:tc>
          <w:tcPr>
            <w:tcW w:w="1701" w:type="dxa"/>
            <w:shd w:val="clear" w:color="auto" w:fill="FFFFFF"/>
          </w:tcPr>
          <w:p w:rsidR="00013BB0" w:rsidRPr="00C4297E" w:rsidRDefault="00013BB0" w:rsidP="00E479B5">
            <w:pPr>
              <w:pStyle w:val="RollCallTable"/>
            </w:pPr>
            <w:r w:rsidRPr="00C4297E">
              <w:t>NI</w:t>
            </w:r>
          </w:p>
        </w:tc>
        <w:tc>
          <w:tcPr>
            <w:tcW w:w="7371" w:type="dxa"/>
            <w:shd w:val="clear" w:color="auto" w:fill="FFFFFF"/>
          </w:tcPr>
          <w:p w:rsidR="00013BB0" w:rsidRPr="00C4297E" w:rsidRDefault="00013BB0" w:rsidP="00E479B5">
            <w:pPr>
              <w:pStyle w:val="RollCallTable"/>
            </w:pPr>
            <w:r w:rsidRPr="00C4297E">
              <w:t>Piernicola Pedicini</w:t>
            </w:r>
          </w:p>
        </w:tc>
      </w:tr>
      <w:tr w:rsidR="00013BB0" w:rsidRPr="00C4297E" w:rsidTr="00E479B5">
        <w:trPr>
          <w:cantSplit/>
        </w:trPr>
        <w:tc>
          <w:tcPr>
            <w:tcW w:w="1701" w:type="dxa"/>
            <w:shd w:val="clear" w:color="auto" w:fill="FFFFFF"/>
          </w:tcPr>
          <w:p w:rsidR="00013BB0" w:rsidRPr="00C4297E" w:rsidRDefault="00013BB0" w:rsidP="00E479B5">
            <w:pPr>
              <w:pStyle w:val="RollCallTable"/>
            </w:pPr>
            <w:r w:rsidRPr="00C4297E">
              <w:t>PPE</w:t>
            </w:r>
          </w:p>
        </w:tc>
        <w:tc>
          <w:tcPr>
            <w:tcW w:w="7371" w:type="dxa"/>
            <w:shd w:val="clear" w:color="auto" w:fill="FFFFFF"/>
          </w:tcPr>
          <w:p w:rsidR="00013BB0" w:rsidRPr="00C4297E" w:rsidRDefault="00013BB0" w:rsidP="00E479B5">
            <w:pPr>
              <w:pStyle w:val="RollCallTable"/>
            </w:pPr>
            <w:r w:rsidRPr="00C4297E">
              <w:t>Stefan Berger, Markus Ferber, Frances Fitzgerald, José Manuel García-Margallo y Marfil, Enikő Győri, Danuta Maria Hübner, Othmar Karas, Georgios Kyrtsos, Aušra Maldeikienė, Siegfried Mureşan, Luděk Niedermayer, Lídia Pereira, Sirpa Pietikäinen, Inese Vaidere</w:t>
            </w:r>
          </w:p>
        </w:tc>
      </w:tr>
      <w:tr w:rsidR="00013BB0" w:rsidRPr="00C4297E" w:rsidTr="00E479B5">
        <w:trPr>
          <w:cantSplit/>
        </w:trPr>
        <w:tc>
          <w:tcPr>
            <w:tcW w:w="1701" w:type="dxa"/>
            <w:shd w:val="clear" w:color="auto" w:fill="FFFFFF"/>
          </w:tcPr>
          <w:p w:rsidR="00013BB0" w:rsidRPr="00C4297E" w:rsidRDefault="00013BB0" w:rsidP="00E479B5">
            <w:pPr>
              <w:pStyle w:val="RollCallTable"/>
            </w:pPr>
            <w:r w:rsidRPr="00C4297E">
              <w:t>RENEW</w:t>
            </w:r>
          </w:p>
        </w:tc>
        <w:tc>
          <w:tcPr>
            <w:tcW w:w="7371" w:type="dxa"/>
            <w:shd w:val="clear" w:color="auto" w:fill="FFFFFF"/>
          </w:tcPr>
          <w:p w:rsidR="00013BB0" w:rsidRPr="00C4297E" w:rsidRDefault="00013BB0" w:rsidP="00E479B5">
            <w:pPr>
              <w:pStyle w:val="RollCallTable"/>
            </w:pPr>
            <w:r w:rsidRPr="00C4297E">
              <w:t>Gilles Boyer, Engin Eroglu, Luis Garicano, Martin Hlaváček, Billy Kelleher, Dragoş Pîslaru, Luisa Porritt, Stéphanie Yon-Courtin</w:t>
            </w:r>
          </w:p>
        </w:tc>
      </w:tr>
      <w:tr w:rsidR="00013BB0" w:rsidRPr="00C4297E" w:rsidTr="00E479B5">
        <w:trPr>
          <w:cantSplit/>
        </w:trPr>
        <w:tc>
          <w:tcPr>
            <w:tcW w:w="1701" w:type="dxa"/>
            <w:shd w:val="clear" w:color="auto" w:fill="FFFFFF"/>
          </w:tcPr>
          <w:p w:rsidR="00013BB0" w:rsidRPr="00C4297E" w:rsidRDefault="00013BB0" w:rsidP="00E479B5">
            <w:pPr>
              <w:pStyle w:val="RollCallTable"/>
            </w:pPr>
            <w:r w:rsidRPr="00C4297E">
              <w:t>S&amp;D</w:t>
            </w:r>
          </w:p>
        </w:tc>
        <w:tc>
          <w:tcPr>
            <w:tcW w:w="7371" w:type="dxa"/>
            <w:shd w:val="clear" w:color="auto" w:fill="FFFFFF"/>
          </w:tcPr>
          <w:p w:rsidR="00013BB0" w:rsidRPr="00C4297E" w:rsidRDefault="00013BB0" w:rsidP="00E479B5">
            <w:pPr>
              <w:pStyle w:val="RollCallTable"/>
            </w:pPr>
            <w:r w:rsidRPr="00C4297E">
              <w:t>Marek Belka, Jonás Fernández, Neena Gill, Eero Heinäluoma, César Luena, Cristina Maestre Martín De Almagro, Costas Mavrides, Alfred Sant, Joachim Schuster, Pedro Silva Pereira, Irene Tinagli, Julie Ward</w:t>
            </w:r>
          </w:p>
        </w:tc>
      </w:tr>
      <w:tr w:rsidR="00013BB0" w:rsidRPr="00C4297E" w:rsidTr="00E479B5">
        <w:trPr>
          <w:cantSplit/>
        </w:trPr>
        <w:tc>
          <w:tcPr>
            <w:tcW w:w="1701" w:type="dxa"/>
            <w:shd w:val="clear" w:color="auto" w:fill="FFFFFF"/>
          </w:tcPr>
          <w:p w:rsidR="00013BB0" w:rsidRPr="00C4297E" w:rsidRDefault="00013BB0" w:rsidP="00E479B5">
            <w:pPr>
              <w:pStyle w:val="RollCallTable"/>
            </w:pPr>
            <w:r w:rsidRPr="00C4297E">
              <w:t>VERTS/ALE</w:t>
            </w:r>
          </w:p>
        </w:tc>
        <w:tc>
          <w:tcPr>
            <w:tcW w:w="7371" w:type="dxa"/>
            <w:shd w:val="clear" w:color="auto" w:fill="FFFFFF"/>
          </w:tcPr>
          <w:p w:rsidR="00013BB0" w:rsidRPr="00C4297E" w:rsidRDefault="00013BB0" w:rsidP="00E479B5">
            <w:pPr>
              <w:pStyle w:val="RollCallTable"/>
            </w:pPr>
            <w:r w:rsidRPr="00C4297E">
              <w:t>Sven Giegold, Stasys Jakeliūnas, Philippe Lamberts, Molly Scott Cato, Ernest Urtasun</w:t>
            </w:r>
          </w:p>
        </w:tc>
      </w:tr>
    </w:tbl>
    <w:p w:rsidR="00013BB0" w:rsidRPr="00C4297E" w:rsidRDefault="00013BB0" w:rsidP="00013BB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3BB0" w:rsidRPr="00C4297E" w:rsidTr="00E479B5">
        <w:trPr>
          <w:cantSplit/>
        </w:trPr>
        <w:tc>
          <w:tcPr>
            <w:tcW w:w="1701" w:type="dxa"/>
            <w:shd w:val="pct10" w:color="000000" w:fill="FFFFFF"/>
            <w:vAlign w:val="center"/>
          </w:tcPr>
          <w:p w:rsidR="00013BB0" w:rsidRPr="00C4297E" w:rsidRDefault="00013BB0" w:rsidP="00E479B5">
            <w:pPr>
              <w:pStyle w:val="RollCallVotes"/>
            </w:pPr>
            <w:r w:rsidRPr="00C4297E">
              <w:t>3</w:t>
            </w:r>
          </w:p>
        </w:tc>
        <w:tc>
          <w:tcPr>
            <w:tcW w:w="7371" w:type="dxa"/>
            <w:shd w:val="pct10" w:color="000000" w:fill="FFFFFF"/>
          </w:tcPr>
          <w:p w:rsidR="00013BB0" w:rsidRPr="00C4297E" w:rsidRDefault="00013BB0" w:rsidP="00E479B5">
            <w:pPr>
              <w:pStyle w:val="RollCallSymbols14pt"/>
            </w:pPr>
            <w:r w:rsidRPr="00C4297E">
              <w:t>–</w:t>
            </w:r>
          </w:p>
        </w:tc>
      </w:tr>
      <w:tr w:rsidR="00013BB0" w:rsidRPr="00C4297E" w:rsidTr="00E479B5">
        <w:trPr>
          <w:cantSplit/>
        </w:trPr>
        <w:tc>
          <w:tcPr>
            <w:tcW w:w="1701" w:type="dxa"/>
            <w:shd w:val="clear" w:color="auto" w:fill="FFFFFF"/>
          </w:tcPr>
          <w:p w:rsidR="00013BB0" w:rsidRPr="00C4297E" w:rsidRDefault="00013BB0" w:rsidP="00E479B5">
            <w:pPr>
              <w:pStyle w:val="RollCallTable"/>
            </w:pPr>
            <w:r w:rsidRPr="00C4297E">
              <w:t>ID</w:t>
            </w:r>
          </w:p>
        </w:tc>
        <w:tc>
          <w:tcPr>
            <w:tcW w:w="7371" w:type="dxa"/>
            <w:shd w:val="clear" w:color="auto" w:fill="FFFFFF"/>
          </w:tcPr>
          <w:p w:rsidR="00013BB0" w:rsidRPr="00C4297E" w:rsidRDefault="00013BB0" w:rsidP="00E479B5">
            <w:pPr>
              <w:pStyle w:val="RollCallTable"/>
            </w:pPr>
            <w:r w:rsidRPr="00C4297E">
              <w:t>Francesca Donato, Valentino Grant</w:t>
            </w:r>
          </w:p>
        </w:tc>
      </w:tr>
      <w:tr w:rsidR="00013BB0" w:rsidRPr="00C4297E" w:rsidTr="00E479B5">
        <w:trPr>
          <w:cantSplit/>
        </w:trPr>
        <w:tc>
          <w:tcPr>
            <w:tcW w:w="1701" w:type="dxa"/>
            <w:shd w:val="clear" w:color="auto" w:fill="FFFFFF"/>
          </w:tcPr>
          <w:p w:rsidR="00013BB0" w:rsidRPr="00C4297E" w:rsidRDefault="00013BB0" w:rsidP="00E479B5">
            <w:pPr>
              <w:pStyle w:val="RollCallTable"/>
            </w:pPr>
            <w:r w:rsidRPr="00C4297E">
              <w:t>NI</w:t>
            </w:r>
          </w:p>
        </w:tc>
        <w:tc>
          <w:tcPr>
            <w:tcW w:w="7371" w:type="dxa"/>
            <w:shd w:val="clear" w:color="auto" w:fill="FFFFFF"/>
          </w:tcPr>
          <w:p w:rsidR="00013BB0" w:rsidRPr="00C4297E" w:rsidRDefault="00013BB0" w:rsidP="00E479B5">
            <w:pPr>
              <w:pStyle w:val="RollCallTable"/>
            </w:pPr>
            <w:r w:rsidRPr="00C4297E">
              <w:t>Robert Rowland</w:t>
            </w:r>
          </w:p>
        </w:tc>
      </w:tr>
    </w:tbl>
    <w:p w:rsidR="00013BB0" w:rsidRPr="00C4297E" w:rsidRDefault="00013BB0" w:rsidP="00013BB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13BB0" w:rsidRPr="00C4297E" w:rsidTr="00E479B5">
        <w:trPr>
          <w:cantSplit/>
        </w:trPr>
        <w:tc>
          <w:tcPr>
            <w:tcW w:w="1701" w:type="dxa"/>
            <w:shd w:val="pct10" w:color="000000" w:fill="FFFFFF"/>
            <w:vAlign w:val="center"/>
          </w:tcPr>
          <w:p w:rsidR="00013BB0" w:rsidRPr="00C4297E" w:rsidRDefault="00013BB0" w:rsidP="00E479B5">
            <w:pPr>
              <w:pStyle w:val="RollCallVotes"/>
            </w:pPr>
            <w:r w:rsidRPr="00C4297E">
              <w:t>0</w:t>
            </w:r>
          </w:p>
        </w:tc>
        <w:tc>
          <w:tcPr>
            <w:tcW w:w="7371" w:type="dxa"/>
            <w:shd w:val="pct10" w:color="000000" w:fill="FFFFFF"/>
          </w:tcPr>
          <w:p w:rsidR="00013BB0" w:rsidRPr="00C4297E" w:rsidRDefault="00013BB0" w:rsidP="00E479B5">
            <w:pPr>
              <w:pStyle w:val="RollCallSymbols14pt"/>
            </w:pPr>
            <w:r w:rsidRPr="00C4297E">
              <w:t>0</w:t>
            </w:r>
          </w:p>
        </w:tc>
      </w:tr>
      <w:tr w:rsidR="00013BB0" w:rsidRPr="00C4297E" w:rsidTr="00E479B5">
        <w:trPr>
          <w:cantSplit/>
        </w:trPr>
        <w:tc>
          <w:tcPr>
            <w:tcW w:w="1701" w:type="dxa"/>
            <w:shd w:val="clear" w:color="auto" w:fill="FFFFFF"/>
          </w:tcPr>
          <w:p w:rsidR="00013BB0" w:rsidRPr="00C4297E" w:rsidRDefault="00013BB0" w:rsidP="00E479B5">
            <w:pPr>
              <w:pStyle w:val="RollCallTable"/>
            </w:pPr>
          </w:p>
        </w:tc>
        <w:tc>
          <w:tcPr>
            <w:tcW w:w="7371" w:type="dxa"/>
            <w:shd w:val="clear" w:color="auto" w:fill="FFFFFF"/>
          </w:tcPr>
          <w:p w:rsidR="00013BB0" w:rsidRPr="00C4297E" w:rsidRDefault="00013BB0" w:rsidP="00E479B5">
            <w:pPr>
              <w:pStyle w:val="RollCallTable"/>
            </w:pPr>
          </w:p>
        </w:tc>
      </w:tr>
    </w:tbl>
    <w:p w:rsidR="00013BB0" w:rsidRPr="00C4297E" w:rsidRDefault="00013BB0" w:rsidP="00013BB0">
      <w:pPr>
        <w:pStyle w:val="Normal12a"/>
      </w:pPr>
    </w:p>
    <w:p w:rsidR="00013BB0" w:rsidRPr="00C4297E" w:rsidRDefault="00013BB0" w:rsidP="00013BB0">
      <w:r w:rsidRPr="00C4297E">
        <w:t>Kasutatud tähised:</w:t>
      </w:r>
    </w:p>
    <w:p w:rsidR="00013BB0" w:rsidRPr="00C4297E" w:rsidRDefault="00013BB0" w:rsidP="00013BB0">
      <w:pPr>
        <w:pStyle w:val="RollCallTabs"/>
      </w:pPr>
      <w:r w:rsidRPr="00C4297E">
        <w:t>+</w:t>
      </w:r>
      <w:r w:rsidRPr="00C4297E">
        <w:tab/>
        <w:t>:</w:t>
      </w:r>
      <w:r w:rsidRPr="00C4297E">
        <w:tab/>
        <w:t>poolt</w:t>
      </w:r>
    </w:p>
    <w:p w:rsidR="00013BB0" w:rsidRPr="00C4297E" w:rsidRDefault="00013BB0" w:rsidP="00013BB0">
      <w:pPr>
        <w:pStyle w:val="RollCallTabs"/>
      </w:pPr>
      <w:r w:rsidRPr="00C4297E">
        <w:t>–</w:t>
      </w:r>
      <w:r w:rsidRPr="00C4297E">
        <w:tab/>
        <w:t>:</w:t>
      </w:r>
      <w:r w:rsidRPr="00C4297E">
        <w:tab/>
        <w:t>vastu</w:t>
      </w:r>
    </w:p>
    <w:p w:rsidR="00013BB0" w:rsidRPr="00C4297E" w:rsidRDefault="00013BB0" w:rsidP="00013BB0">
      <w:pPr>
        <w:pStyle w:val="RollCallTabs"/>
      </w:pPr>
      <w:r w:rsidRPr="00C4297E">
        <w:t>0</w:t>
      </w:r>
      <w:r w:rsidRPr="00C4297E">
        <w:tab/>
        <w:t>:</w:t>
      </w:r>
      <w:r w:rsidRPr="00C4297E">
        <w:tab/>
        <w:t>erapooletu</w:t>
      </w:r>
    </w:p>
    <w:p w:rsidR="00013BB0" w:rsidRPr="00C4297E" w:rsidRDefault="00013BB0" w:rsidP="00013BB0"/>
    <w:bookmarkEnd w:id="2"/>
    <w:p w:rsidR="00013BB0" w:rsidRPr="00C4297E" w:rsidRDefault="00013BB0" w:rsidP="00013BB0"/>
    <w:p w:rsidR="002E2F2E" w:rsidRPr="00C4297E" w:rsidRDefault="002E2F2E" w:rsidP="00013BB0">
      <w:pPr>
        <w:pStyle w:val="CoverReference"/>
      </w:pPr>
    </w:p>
    <w:bookmarkEnd w:id="0"/>
    <w:sectPr w:rsidR="002E2F2E" w:rsidRPr="00C4297E" w:rsidSect="00D62F6B">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3C" w:rsidRPr="00C4297E" w:rsidRDefault="00FA7F3C">
      <w:r w:rsidRPr="00C4297E">
        <w:separator/>
      </w:r>
    </w:p>
  </w:endnote>
  <w:endnote w:type="continuationSeparator" w:id="0">
    <w:p w:rsidR="00FA7F3C" w:rsidRPr="00C4297E" w:rsidRDefault="00FA7F3C">
      <w:r w:rsidRPr="00C4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7E" w:rsidRPr="00C4297E" w:rsidRDefault="00C4297E" w:rsidP="00C4297E">
    <w:pPr>
      <w:pStyle w:val="EPFooter"/>
    </w:pPr>
    <w:r w:rsidRPr="00C4297E">
      <w:t>PE</w:t>
    </w:r>
    <w:r w:rsidRPr="00C4297E">
      <w:rPr>
        <w:rStyle w:val="HideTWBExt"/>
        <w:noProof w:val="0"/>
      </w:rPr>
      <w:t>&lt;NoPE&gt;</w:t>
    </w:r>
    <w:r w:rsidRPr="00C4297E">
      <w:t>643.141</w:t>
    </w:r>
    <w:r w:rsidRPr="00C4297E">
      <w:rPr>
        <w:rStyle w:val="HideTWBExt"/>
        <w:noProof w:val="0"/>
      </w:rPr>
      <w:t>&lt;/NoPE&gt;&lt;Version&gt;</w:t>
    </w:r>
    <w:r w:rsidRPr="00C4297E">
      <w:t>v02-00</w:t>
    </w:r>
    <w:r w:rsidRPr="00C4297E">
      <w:rPr>
        <w:rStyle w:val="HideTWBExt"/>
        <w:noProof w:val="0"/>
      </w:rPr>
      <w:t>&lt;/Version&gt;</w:t>
    </w:r>
    <w:r w:rsidRPr="00C4297E">
      <w:tab/>
    </w:r>
    <w:r w:rsidRPr="00C4297E">
      <w:fldChar w:fldCharType="begin"/>
    </w:r>
    <w:r w:rsidRPr="00C4297E">
      <w:instrText xml:space="preserve"> PAGE  \* MERGEFORMAT </w:instrText>
    </w:r>
    <w:r w:rsidRPr="00C4297E">
      <w:fldChar w:fldCharType="separate"/>
    </w:r>
    <w:r w:rsidR="00E4608A">
      <w:rPr>
        <w:noProof/>
      </w:rPr>
      <w:t>2</w:t>
    </w:r>
    <w:r w:rsidRPr="00C4297E">
      <w:fldChar w:fldCharType="end"/>
    </w:r>
    <w:r w:rsidRPr="00C4297E">
      <w:t>/</w:t>
    </w:r>
    <w:r w:rsidR="00E4608A">
      <w:fldChar w:fldCharType="begin"/>
    </w:r>
    <w:r w:rsidR="00E4608A">
      <w:instrText xml:space="preserve"> NUMPAGES  \* MERGEFORMAT </w:instrText>
    </w:r>
    <w:r w:rsidR="00E4608A">
      <w:fldChar w:fldCharType="separate"/>
    </w:r>
    <w:r w:rsidR="00E4608A">
      <w:rPr>
        <w:noProof/>
      </w:rPr>
      <w:t>6</w:t>
    </w:r>
    <w:r w:rsidR="00E4608A">
      <w:rPr>
        <w:noProof/>
      </w:rPr>
      <w:fldChar w:fldCharType="end"/>
    </w:r>
    <w:r w:rsidRPr="00C4297E">
      <w:tab/>
    </w:r>
    <w:r w:rsidRPr="00C4297E">
      <w:rPr>
        <w:rStyle w:val="HideTWBExt"/>
        <w:noProof w:val="0"/>
      </w:rPr>
      <w:t>&lt;PathFdR&gt;</w:t>
    </w:r>
    <w:r w:rsidRPr="00C4297E">
      <w:t>AD\1194887ET.docx</w:t>
    </w:r>
    <w:r w:rsidRPr="00C4297E">
      <w:rPr>
        <w:rStyle w:val="HideTWBExt"/>
        <w:noProof w:val="0"/>
      </w:rPr>
      <w:t>&lt;/PathFdR&gt;</w:t>
    </w:r>
  </w:p>
  <w:p w:rsidR="00013BB0" w:rsidRPr="00C4297E" w:rsidRDefault="00C4297E" w:rsidP="00C4297E">
    <w:pPr>
      <w:pStyle w:val="EPFooter2"/>
    </w:pPr>
    <w:r w:rsidRPr="00C4297E">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7E" w:rsidRPr="00C4297E" w:rsidRDefault="00C4297E" w:rsidP="00C4297E">
    <w:pPr>
      <w:pStyle w:val="EPFooter"/>
    </w:pPr>
    <w:r w:rsidRPr="00C4297E">
      <w:rPr>
        <w:rStyle w:val="HideTWBExt"/>
        <w:noProof w:val="0"/>
      </w:rPr>
      <w:t>&lt;PathFdR&gt;</w:t>
    </w:r>
    <w:r w:rsidRPr="00C4297E">
      <w:t>AD\1194887ET.docx</w:t>
    </w:r>
    <w:r w:rsidRPr="00C4297E">
      <w:rPr>
        <w:rStyle w:val="HideTWBExt"/>
        <w:noProof w:val="0"/>
      </w:rPr>
      <w:t>&lt;/PathFdR&gt;</w:t>
    </w:r>
    <w:r w:rsidRPr="00C4297E">
      <w:tab/>
    </w:r>
    <w:r w:rsidRPr="00C4297E">
      <w:fldChar w:fldCharType="begin"/>
    </w:r>
    <w:r w:rsidRPr="00C4297E">
      <w:instrText xml:space="preserve"> PAGE  \* MERGEFORMAT </w:instrText>
    </w:r>
    <w:r w:rsidRPr="00C4297E">
      <w:fldChar w:fldCharType="separate"/>
    </w:r>
    <w:r w:rsidR="00E4608A">
      <w:rPr>
        <w:noProof/>
      </w:rPr>
      <w:t>6</w:t>
    </w:r>
    <w:r w:rsidRPr="00C4297E">
      <w:fldChar w:fldCharType="end"/>
    </w:r>
    <w:r w:rsidRPr="00C4297E">
      <w:t>/</w:t>
    </w:r>
    <w:r w:rsidR="00E4608A">
      <w:fldChar w:fldCharType="begin"/>
    </w:r>
    <w:r w:rsidR="00E4608A">
      <w:instrText xml:space="preserve"> NUMPAGES  \* MERGEFORMAT </w:instrText>
    </w:r>
    <w:r w:rsidR="00E4608A">
      <w:fldChar w:fldCharType="separate"/>
    </w:r>
    <w:r w:rsidR="00E4608A">
      <w:rPr>
        <w:noProof/>
      </w:rPr>
      <w:t>6</w:t>
    </w:r>
    <w:r w:rsidR="00E4608A">
      <w:rPr>
        <w:noProof/>
      </w:rPr>
      <w:fldChar w:fldCharType="end"/>
    </w:r>
    <w:r w:rsidRPr="00C4297E">
      <w:tab/>
      <w:t>PE</w:t>
    </w:r>
    <w:r w:rsidRPr="00C4297E">
      <w:rPr>
        <w:rStyle w:val="HideTWBExt"/>
        <w:noProof w:val="0"/>
      </w:rPr>
      <w:t>&lt;NoPE&gt;</w:t>
    </w:r>
    <w:r w:rsidRPr="00C4297E">
      <w:t>643.141</w:t>
    </w:r>
    <w:r w:rsidRPr="00C4297E">
      <w:rPr>
        <w:rStyle w:val="HideTWBExt"/>
        <w:noProof w:val="0"/>
      </w:rPr>
      <w:t>&lt;/NoPE&gt;&lt;Version&gt;</w:t>
    </w:r>
    <w:r w:rsidRPr="00C4297E">
      <w:t>v02-00</w:t>
    </w:r>
    <w:r w:rsidRPr="00C4297E">
      <w:rPr>
        <w:rStyle w:val="HideTWBExt"/>
        <w:noProof w:val="0"/>
      </w:rPr>
      <w:t>&lt;/Version&gt;</w:t>
    </w:r>
  </w:p>
  <w:p w:rsidR="00013BB0" w:rsidRPr="00C4297E" w:rsidRDefault="00C4297E" w:rsidP="00C4297E">
    <w:pPr>
      <w:pStyle w:val="EPFooter2"/>
    </w:pPr>
    <w:r w:rsidRPr="00C4297E">
      <w:tab/>
    </w:r>
    <w:r w:rsidRPr="00C4297E">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7E" w:rsidRPr="00C4297E" w:rsidRDefault="00C4297E" w:rsidP="00C4297E">
    <w:pPr>
      <w:pStyle w:val="EPFooter"/>
    </w:pPr>
    <w:r w:rsidRPr="00C4297E">
      <w:rPr>
        <w:rStyle w:val="HideTWBExt"/>
        <w:noProof w:val="0"/>
      </w:rPr>
      <w:t>&lt;PathFdR&gt;</w:t>
    </w:r>
    <w:r w:rsidRPr="00C4297E">
      <w:t>AD\1194887ET.docx</w:t>
    </w:r>
    <w:r w:rsidRPr="00C4297E">
      <w:rPr>
        <w:rStyle w:val="HideTWBExt"/>
        <w:noProof w:val="0"/>
      </w:rPr>
      <w:t>&lt;/PathFdR&gt;</w:t>
    </w:r>
    <w:r w:rsidRPr="00C4297E">
      <w:tab/>
    </w:r>
    <w:r w:rsidRPr="00C4297E">
      <w:tab/>
      <w:t>PE</w:t>
    </w:r>
    <w:r w:rsidRPr="00C4297E">
      <w:rPr>
        <w:rStyle w:val="HideTWBExt"/>
        <w:noProof w:val="0"/>
      </w:rPr>
      <w:t>&lt;NoPE&gt;</w:t>
    </w:r>
    <w:r w:rsidRPr="00C4297E">
      <w:t>643.141</w:t>
    </w:r>
    <w:r w:rsidRPr="00C4297E">
      <w:rPr>
        <w:rStyle w:val="HideTWBExt"/>
        <w:noProof w:val="0"/>
      </w:rPr>
      <w:t>&lt;/NoPE&gt;&lt;Version&gt;</w:t>
    </w:r>
    <w:r w:rsidRPr="00C4297E">
      <w:t>v02-00</w:t>
    </w:r>
    <w:r w:rsidRPr="00C4297E">
      <w:rPr>
        <w:rStyle w:val="HideTWBExt"/>
        <w:noProof w:val="0"/>
      </w:rPr>
      <w:t>&lt;/Version&gt;</w:t>
    </w:r>
  </w:p>
  <w:p w:rsidR="00013BB0" w:rsidRPr="00C4297E" w:rsidRDefault="00C4297E" w:rsidP="00C4297E">
    <w:pPr>
      <w:pStyle w:val="EPFooter2"/>
    </w:pPr>
    <w:r w:rsidRPr="00C4297E">
      <w:t>ET</w:t>
    </w:r>
    <w:r w:rsidRPr="00C4297E">
      <w:tab/>
    </w:r>
    <w:r w:rsidRPr="00C4297E">
      <w:rPr>
        <w:b w:val="0"/>
        <w:i/>
        <w:color w:val="C0C0C0"/>
        <w:sz w:val="22"/>
      </w:rPr>
      <w:t>Ühinenud mitmekesisuses</w:t>
    </w:r>
    <w:r w:rsidRPr="00C4297E">
      <w:tab/>
      <w:t>ET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FF" w:rsidRPr="00C4297E" w:rsidRDefault="001A6DFF" w:rsidP="001A6DFF">
    <w:pPr>
      <w:pStyle w:val="EPFooter"/>
    </w:pPr>
    <w:r w:rsidRPr="00C4297E">
      <w:rPr>
        <w:rStyle w:val="HideTWBExt"/>
        <w:noProof w:val="0"/>
      </w:rPr>
      <w:t>&lt;PathFdR&gt;</w:t>
    </w:r>
    <w:r w:rsidRPr="00C4297E">
      <w:t>AD\1194887EN.docx</w:t>
    </w:r>
    <w:r w:rsidRPr="00C4297E">
      <w:rPr>
        <w:rStyle w:val="HideTWBExt"/>
        <w:noProof w:val="0"/>
      </w:rPr>
      <w:t>&lt;/PathFdR&gt;</w:t>
    </w:r>
    <w:r w:rsidRPr="00C4297E">
      <w:tab/>
    </w:r>
    <w:r w:rsidRPr="00C4297E">
      <w:tab/>
      <w:t>PE</w:t>
    </w:r>
    <w:r w:rsidRPr="00C4297E">
      <w:rPr>
        <w:rStyle w:val="HideTWBExt"/>
        <w:noProof w:val="0"/>
      </w:rPr>
      <w:t>&lt;NoPE&gt;</w:t>
    </w:r>
    <w:r w:rsidRPr="00C4297E">
      <w:t>643.141</w:t>
    </w:r>
    <w:r w:rsidRPr="00C4297E">
      <w:rPr>
        <w:rStyle w:val="HideTWBExt"/>
        <w:noProof w:val="0"/>
      </w:rPr>
      <w:t>&lt;/NoPE&gt;&lt;Version&gt;</w:t>
    </w:r>
    <w:r w:rsidRPr="00C4297E">
      <w:t>v02-00</w:t>
    </w:r>
    <w:r w:rsidRPr="00C4297E">
      <w:rPr>
        <w:rStyle w:val="HideTWBExt"/>
        <w:noProof w:val="0"/>
      </w:rPr>
      <w:t>&lt;/Version&gt;</w:t>
    </w:r>
  </w:p>
  <w:p w:rsidR="002E2F2E" w:rsidRPr="00C4297E" w:rsidRDefault="001A6DFF" w:rsidP="001A6DFF">
    <w:pPr>
      <w:pStyle w:val="EPFooter2"/>
    </w:pPr>
    <w:r w:rsidRPr="00C4297E">
      <w:t>EN</w:t>
    </w:r>
    <w:r w:rsidRPr="00C4297E">
      <w:tab/>
    </w:r>
    <w:r w:rsidRPr="00C4297E">
      <w:rPr>
        <w:b w:val="0"/>
        <w:i/>
        <w:color w:val="C0C0C0"/>
        <w:sz w:val="22"/>
      </w:rPr>
      <w:t>United in diversity</w:t>
    </w:r>
    <w:r w:rsidRPr="00C4297E">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3C" w:rsidRPr="00C4297E" w:rsidRDefault="00FA7F3C">
      <w:r w:rsidRPr="00C4297E">
        <w:separator/>
      </w:r>
    </w:p>
  </w:footnote>
  <w:footnote w:type="continuationSeparator" w:id="0">
    <w:p w:rsidR="00FA7F3C" w:rsidRPr="00C4297E" w:rsidRDefault="00FA7F3C">
      <w:r w:rsidRPr="00C4297E">
        <w:continuationSeparator/>
      </w:r>
    </w:p>
  </w:footnote>
  <w:footnote w:id="1">
    <w:p w:rsidR="00013BB0" w:rsidRPr="00C4297E" w:rsidRDefault="00013BB0" w:rsidP="00013BB0">
      <w:pPr>
        <w:pStyle w:val="FootnoteText"/>
      </w:pPr>
      <w:r w:rsidRPr="00C4297E">
        <w:rPr>
          <w:rStyle w:val="FootnoteReference"/>
        </w:rPr>
        <w:footnoteRef/>
      </w:r>
      <w:r w:rsidR="00B6461B">
        <w:t xml:space="preserve"> </w:t>
      </w:r>
      <w:r w:rsidRPr="00C4297E">
        <w:t>ELT C 417, 11.12.2019, lk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8A" w:rsidRDefault="00E46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8A" w:rsidRDefault="00E46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8A" w:rsidRDefault="00E460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FF" w:rsidRDefault="001A6D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FF" w:rsidRDefault="001A6D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FF" w:rsidRDefault="001A6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CONT"/>
    <w:docVar w:name="COMKEY" w:val="ECON"/>
    <w:docVar w:name="CopyToNetwork" w:val="-1"/>
    <w:docVar w:name="LastAMInserted" w:val="15"/>
    <w:docVar w:name="LastEditedSection" w:val=" 1"/>
    <w:docVar w:name="NumberAMInserted" w:val="15"/>
    <w:docVar w:name="PROCMNU" w:val=" 3"/>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falt Leelawadee UI};}}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7164436 HideTWBInt;}{_x000d__x000a_\s18\ql \fi-567\li567\ri0\sa240\nowidctlpar\wrapdefault\aspalpha\aspnum\faauto\adjustright\rin0\lin567\itap0 \rtlch\fcs1 \af0\afs20\alang1025 \ltrch\fcs0 \fs24\lang2057\langfe2057\cgrid\langnp2057\langfenp2057 _x000d__x000a_\sbasedon0 \snext18 \spriority0 \styrsid7164436 NormalHanging12a;}}{\*\rsidtbl \rsid24658\rsid223860\rsid735077\rsid1718133\rsid2892074\rsid3565327\rsid4666813\rsid6641733\rsid7164436\rsid7823322\rsid9636012\rsid10377208\rsid11215221\rsid11549030_x000d__x000a_\rsid12154954\rsid14026767\rsid14382809\rsid14424199\rsid15204470\rsid15285974\rsid15950462\rsid16324206\rsid16662270}{\mmathPr\mmathFont34\mbrkBin0\mbrkBinSub0\msmallFrac0\mdispDef1\mlMargin0\mrMargin0\mdefJc1\mwrapIndent1440\mintLim0\mnaryLim1}{\info_x000d__x000a_{\author WYSOKINSKA Halina}{\operator WYSOKINSKA Halina}{\creatim\yr2020\mo1\dy24\hr10\min37}{\revtim\yr2020\mo1\dy24\hr10\min37}{\version1}{\edmins0}{\nofpages1}{\nofwords1}{\nofchars12}{\nofcharsws12}{\vern99}}{\*\xmlnstbl {\xmlns1 http://schemas.micros_x000d__x000a_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164436\newtblstyruls\nogrowautofit\usenormstyforlist\noindnmbrts\felnbrelev\nocxsptable\indrlsweleven\noafcnsttbl\afelev\utinl\hwelev\spltpgpar\notcvasp\notbrkcnstfrctbl\notvatxbx\krnprsnet\cachedcolbal _x000d__x000a_\nouicompat \fet0{\*\wgrffmtfilter 013f}\nofeaturethrottle1\ilfomacatclnup0{\*\template C:\\Users\\HWYSOK~1\\AppData\\Local\\Temp\\Blank1.dotx}{\*\ftnsep \ltrpar \pard\plain \ltrpar_x000d__x000a_\ql \li0\ri0\widctlpar\wrapdefault\aspalpha\aspnum\faauto\adjustright\rin0\lin0\itap0 \rtlch\fcs1 \af0\afs20\alang1025 \ltrch\fcs0 \fs24\lang2057\langfe2057\cgrid\langnp2057\langfenp2057 {\rtlch\fcs1 \af0 \ltrch\fcs0 \insrsid14026767 \chftnsep _x000d__x000a_\par }}{\*\ftnsepc \ltrpar \pard\plain \ltrpar\ql \li0\ri0\widctlpar\wrapdefault\aspalpha\aspnum\faauto\adjustright\rin0\lin0\itap0 \rtlch\fcs1 \af0\afs20\alang1025 \ltrch\fcs0 \fs24\lang2057\langfe2057\cgrid\langnp2057\langfenp2057 {\rtlch\fcs1 \af0 _x000d__x000a_\ltrch\fcs0 \insrsid14026767 \chftnsepc _x000d__x000a_\par }}{\*\aftnsep \ltrpar \pard\plain \ltrpar\ql \li0\ri0\widctlpar\wrapdefault\aspalpha\aspnum\faauto\adjustright\rin0\lin0\itap0 \rtlch\fcs1 \af0\afs20\alang1025 \ltrch\fcs0 \fs24\lang2057\langfe2057\cgrid\langnp2057\langfenp2057 {\rtlch\fcs1 \af0 _x000d__x000a_\ltrch\fcs0 \insrsid14026767 \chftnsep _x000d__x000a_\par }}{\*\aftnsepc \ltrpar \pard\plain \ltrpar\ql \li0\ri0\widctlpar\wrapdefault\aspalpha\aspnum\faauto\adjustright\rin0\lin0\itap0 \rtlch\fcs1 \af0\afs20\alang1025 \ltrch\fcs0 \fs24\lang2057\langfe2057\cgrid\langnp2057\langfenp2057 {\rtlch\fcs1 \af0 _x000d__x000a_\ltrch\fcs0 \insrsid1402676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7164436 \rtlch\fcs1 \af0\afs20\alang1025 \ltrch\fcs0 \fs24\lang2057\langfe2057\cgrid\langnp2057\langfenp2057 {\rtlch\fcs1 \af0 _x000d__x000a_\ltrch\fcs0 \insrsid7164436\charrsid8341386 {\*\bkmkstart restart}#}{\rtlch\fcs1 \af1 \ltrch\fcs0 \cs17\v\f1\fs20\cf15\insrsid7164436\charrsid8341386 NRMSG}{\rtlch\fcs1 \af0 \ltrch\fcs0 \insrsid7164436\charrsid8341386 #.\tab ##}{\rtlch\fcs1 \af0 _x000d__x000a_\ltrch\fcs0 \insrsid716443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a_x000d__x000a_48ea99d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falt Leelawadee UI};}}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s17\ql \fi-567\li567\ri0\sa240\nowidctlpar\wrapdefault\aspalpha\aspnum\faauto\adjustright\rin0\lin567\itap0 \rtlch\fcs1 \af0\afs20\alang1025 \ltrch\fcs0 _x000d__x000a_\fs24\lang2057\langfe2057\cgrid\langnp2057\langfenp2057 \sbasedon0 \snext17 \spriority0 \styrsid8614368 NormalHanging12a;}}{\*\rsidtbl \rsid24658\rsid223860\rsid735077\rsid1718133\rsid2892074\rsid3565327\rsid4666813\rsid6641733\rsid7823322\rsid8614368_x000d__x000a_\rsid9636012\rsid10377208\rsid11215221\rsid11299701\rsid11549030\rsid12154954\rsid14382809\rsid14424199\rsid15204470\rsid15285974\rsid15950462\rsid16324206\rsid16662270}{\mmathPr\mmathFont34\mbrkBin0\mbrkBinSub0\msmallFrac0\mdispDef1\mlMargin0\mrMargin0_x000d__x000a_\mdefJc1\mwrapIndent1440\mintLim0\mnaryLim1}{\info{\author WYSOKINSKA Halina}{\operator WYSOKINSKA Halina}{\creatim\yr2020\mo1\dy24\hr10\min37}{\revtim\yr2020\mo1\dy24\hr10\min37}{\version1}{\edmins0}{\nofpages1}{\nofwords5}{\nofchars30}{\nofcharsws34}_x000d__x000a_{\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614368\newtblstyruls\nogrowautofit\usenormstyforlist\noindnmbrts\felnbrelev\nocxsptable\indrlsweleven\noafcnsttbl\afelev\utinl\hwelev\spltpgpar\notcvasp\notbrkcnstfrctbl\notvatxbx\krnprsnet\cachedcolbal _x000d__x000a_\nouicompat \fet0{\*\wgrffmtfilter 013f}\nofeaturethrottle1\ilfomacatclnup0{\*\template C:\\Users\\HWYSOK~1\\AppData\\Local\\Temp\\Blank1.dotx}{\*\ftnsep \ltrpar \pard\plain \ltrpar_x000d__x000a_\ql \li0\ri0\widctlpar\wrapdefault\aspalpha\aspnum\faauto\adjustright\rin0\lin0\itap0 \rtlch\fcs1 \af0\afs20\alang1025 \ltrch\fcs0 \fs24\lang2057\langfe2057\cgrid\langnp2057\langfenp2057 {\rtlch\fcs1 \af0 \ltrch\fcs0 \insrsid11299701 \chftnsep _x000d__x000a_\par }}{\*\ftnsepc \ltrpar \pard\plain \ltrpar\ql \li0\ri0\widctlpar\wrapdefault\aspalpha\aspnum\faauto\adjustright\rin0\lin0\itap0 \rtlch\fcs1 \af0\afs20\alang1025 \ltrch\fcs0 \fs24\lang2057\langfe2057\cgrid\langnp2057\langfenp2057 {\rtlch\fcs1 \af0 _x000d__x000a_\ltrch\fcs0 \insrsid11299701 \chftnsepc _x000d__x000a_\par }}{\*\aftnsep \ltrpar \pard\plain \ltrpar\ql \li0\ri0\widctlpar\wrapdefault\aspalpha\aspnum\faauto\adjustright\rin0\lin0\itap0 \rtlch\fcs1 \af0\afs20\alang1025 \ltrch\fcs0 \fs24\lang2057\langfe2057\cgrid\langnp2057\langfenp2057 {\rtlch\fcs1 \af0 _x000d__x000a_\ltrch\fcs0 \insrsid11299701 \chftnsep _x000d__x000a_\par }}{\*\aftnsepc \ltrpar \pard\plain \ltrpar\ql \li0\ri0\widctlpar\wrapdefault\aspalpha\aspnum\faauto\adjustright\rin0\lin0\itap0 \rtlch\fcs1 \af0\afs20\alang1025 \ltrch\fcs0 \fs24\lang2057\langfe2057\cgrid\langnp2057\langfenp2057 {\rtlch\fcs1 \af0 _x000d__x000a_\ltrch\fcs0 \insrsid1129970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7\ql \fi-567\li567\ri0\sa240\nowidctlpar\wrapdefault\aspalpha\aspnum\faauto\adjustright\rin0\lin567\itap0\pararsid8614368 \rtlch\fcs1 \af0\afs20\alang1025 \ltrch\fcs0 \fs24\lang2057\langfe2057\cgrid\langnp2057\langfenp2057 {\rtlch\fcs1 \af0 _x000d__x000a_\ltrch\fcs0 \insrsid8614368\charrsid1525456 {\*\bkmkstart restart}[ZSUGGESTIONNR]\tab [ZSUGGESTIONTEXT]}{\rtlch\fcs1 \af0 \ltrch\fcs0 \insrsid861436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a_x000d__x000a_61ec99d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94"/>
    <w:docVar w:name="TXTLANGUE" w:val="ET"/>
    <w:docVar w:name="TXTLANGUEMIN" w:val="et"/>
    <w:docVar w:name="TXTNRPE" w:val="643.141"/>
    <w:docVar w:name="TXTNRPROC" w:val="2019/2091"/>
    <w:docVar w:name="TXTPEorAP" w:val="PE"/>
    <w:docVar w:name="TXTROUTE" w:val="AD\1194887ET.docx"/>
    <w:docVar w:name="TXTTITLE" w:val="xx"/>
    <w:docVar w:name="TXTVERSION" w:val="02-00"/>
  </w:docVars>
  <w:rsids>
    <w:rsidRoot w:val="00FA7F3C"/>
    <w:rsid w:val="00013BB0"/>
    <w:rsid w:val="0001670D"/>
    <w:rsid w:val="00042BBE"/>
    <w:rsid w:val="000C0C71"/>
    <w:rsid w:val="000E7EBF"/>
    <w:rsid w:val="000F5380"/>
    <w:rsid w:val="00124F60"/>
    <w:rsid w:val="00135121"/>
    <w:rsid w:val="00140BE6"/>
    <w:rsid w:val="00147F4E"/>
    <w:rsid w:val="0016635E"/>
    <w:rsid w:val="001746D0"/>
    <w:rsid w:val="0017675D"/>
    <w:rsid w:val="001A5FA5"/>
    <w:rsid w:val="001A6DFF"/>
    <w:rsid w:val="001B7393"/>
    <w:rsid w:val="001D2ED9"/>
    <w:rsid w:val="00207432"/>
    <w:rsid w:val="00297A9E"/>
    <w:rsid w:val="002B7895"/>
    <w:rsid w:val="002D0F0B"/>
    <w:rsid w:val="002D28A7"/>
    <w:rsid w:val="002E2F2E"/>
    <w:rsid w:val="002E6F98"/>
    <w:rsid w:val="00325BCB"/>
    <w:rsid w:val="00331944"/>
    <w:rsid w:val="00332582"/>
    <w:rsid w:val="00332AD9"/>
    <w:rsid w:val="00347D2C"/>
    <w:rsid w:val="0037356F"/>
    <w:rsid w:val="00390EB2"/>
    <w:rsid w:val="00396A0E"/>
    <w:rsid w:val="003A3C1B"/>
    <w:rsid w:val="003E2402"/>
    <w:rsid w:val="00415C2A"/>
    <w:rsid w:val="00437FD4"/>
    <w:rsid w:val="004C28FB"/>
    <w:rsid w:val="004C44C0"/>
    <w:rsid w:val="00502F67"/>
    <w:rsid w:val="0052544E"/>
    <w:rsid w:val="00571EE4"/>
    <w:rsid w:val="00592DB6"/>
    <w:rsid w:val="005940C3"/>
    <w:rsid w:val="00594C48"/>
    <w:rsid w:val="005B0B45"/>
    <w:rsid w:val="005B2F11"/>
    <w:rsid w:val="005C0BDF"/>
    <w:rsid w:val="005D60C6"/>
    <w:rsid w:val="006102E7"/>
    <w:rsid w:val="00640C1B"/>
    <w:rsid w:val="00657AFB"/>
    <w:rsid w:val="00692160"/>
    <w:rsid w:val="006D5BF7"/>
    <w:rsid w:val="006F4F6D"/>
    <w:rsid w:val="00712511"/>
    <w:rsid w:val="00765A94"/>
    <w:rsid w:val="0078010B"/>
    <w:rsid w:val="007A042F"/>
    <w:rsid w:val="00806BE4"/>
    <w:rsid w:val="0081555C"/>
    <w:rsid w:val="008313E7"/>
    <w:rsid w:val="008A32C5"/>
    <w:rsid w:val="008C1098"/>
    <w:rsid w:val="008C6203"/>
    <w:rsid w:val="008D61E7"/>
    <w:rsid w:val="008F7002"/>
    <w:rsid w:val="00935E81"/>
    <w:rsid w:val="0099493F"/>
    <w:rsid w:val="009C0346"/>
    <w:rsid w:val="00A16BEA"/>
    <w:rsid w:val="00A312B3"/>
    <w:rsid w:val="00A72C35"/>
    <w:rsid w:val="00A979FE"/>
    <w:rsid w:val="00AE180F"/>
    <w:rsid w:val="00B362F7"/>
    <w:rsid w:val="00B5456B"/>
    <w:rsid w:val="00B57536"/>
    <w:rsid w:val="00B6461B"/>
    <w:rsid w:val="00B74B53"/>
    <w:rsid w:val="00BC26E4"/>
    <w:rsid w:val="00BD1EAA"/>
    <w:rsid w:val="00BF4755"/>
    <w:rsid w:val="00C31F98"/>
    <w:rsid w:val="00C4297E"/>
    <w:rsid w:val="00C52739"/>
    <w:rsid w:val="00C827FF"/>
    <w:rsid w:val="00CD34AC"/>
    <w:rsid w:val="00D24D52"/>
    <w:rsid w:val="00D62F6B"/>
    <w:rsid w:val="00D66345"/>
    <w:rsid w:val="00DE19FF"/>
    <w:rsid w:val="00E36957"/>
    <w:rsid w:val="00E4608A"/>
    <w:rsid w:val="00E81BA6"/>
    <w:rsid w:val="00E856D2"/>
    <w:rsid w:val="00E929A7"/>
    <w:rsid w:val="00F3534F"/>
    <w:rsid w:val="00F80134"/>
    <w:rsid w:val="00F9256E"/>
    <w:rsid w:val="00FA24D0"/>
    <w:rsid w:val="00FA7F3C"/>
    <w:rsid w:val="00FC6460"/>
    <w:rsid w:val="00FD0D14"/>
    <w:rsid w:val="00FD4BC4"/>
    <w:rsid w:val="00FF4B5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DDED37D6-B4D3-46C8-BA06-C448D3FA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44"/>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NotTOC">
    <w:name w:val="PageHeadingNotTOC"/>
    <w:basedOn w:val="Normal"/>
    <w:pPr>
      <w:keepNext/>
      <w:spacing w:after="480"/>
      <w:jc w:val="center"/>
    </w:pPr>
    <w:rPr>
      <w:rFonts w:ascii="Arial" w:hAnsi="Arial" w:cs="Arial"/>
      <w:b/>
    </w:rPr>
  </w:style>
  <w:style w:type="paragraph" w:customStyle="1" w:styleId="EPName">
    <w:name w:val="EPName"/>
    <w:basedOn w:val="Normal"/>
    <w:rsid w:val="00E856D2"/>
    <w:pPr>
      <w:spacing w:before="80" w:after="80"/>
    </w:pPr>
    <w:rPr>
      <w:rFonts w:ascii="Arial Narrow" w:hAnsi="Arial Narrow" w:cs="Arial"/>
      <w:b/>
      <w:sz w:val="32"/>
      <w:szCs w:val="22"/>
    </w:rPr>
  </w:style>
  <w:style w:type="paragraph" w:customStyle="1" w:styleId="CoverNormal24a">
    <w:name w:val="CoverNormal24a"/>
    <w:basedOn w:val="Normal"/>
    <w:rsid w:val="00347D2C"/>
    <w:pPr>
      <w:spacing w:after="480"/>
      <w:ind w:left="1417"/>
    </w:pPr>
  </w:style>
  <w:style w:type="paragraph" w:customStyle="1" w:styleId="CoverNormal">
    <w:name w:val="CoverNormal"/>
    <w:basedOn w:val="Normal"/>
    <w:pPr>
      <w:ind w:left="1418"/>
    </w:pPr>
  </w:style>
  <w:style w:type="paragraph" w:styleId="Header">
    <w:name w:val="header"/>
    <w:basedOn w:val="Normal"/>
    <w:link w:val="HeaderChar"/>
    <w:semiHidden/>
    <w:rsid w:val="005C0BDF"/>
    <w:pPr>
      <w:tabs>
        <w:tab w:val="center" w:pos="4513"/>
        <w:tab w:val="right" w:pos="9026"/>
      </w:tabs>
    </w:pPr>
  </w:style>
  <w:style w:type="paragraph" w:customStyle="1" w:styleId="CoverReference">
    <w:name w:val="CoverReference"/>
    <w:basedOn w:val="Normal"/>
    <w:rsid w:val="00E81BA6"/>
    <w:pPr>
      <w:spacing w:before="1080"/>
      <w:jc w:val="right"/>
    </w:pPr>
    <w:rPr>
      <w:rFonts w:ascii="Arial" w:hAnsi="Arial" w:cs="Arial"/>
      <w:b/>
    </w:rPr>
  </w:style>
  <w:style w:type="paragraph" w:customStyle="1" w:styleId="CoverDocType24a">
    <w:name w:val="CoverDocType24a"/>
    <w:basedOn w:val="Normal"/>
    <w:rsid w:val="00347D2C"/>
    <w:pPr>
      <w:spacing w:after="480"/>
      <w:ind w:left="1418"/>
    </w:pPr>
    <w:rPr>
      <w:rFonts w:ascii="Arial" w:hAnsi="Arial"/>
      <w:b/>
      <w:sz w:val="48"/>
    </w:rPr>
  </w:style>
  <w:style w:type="paragraph" w:customStyle="1" w:styleId="CoverDate">
    <w:name w:val="CoverDate"/>
    <w:basedOn w:val="Normal"/>
    <w:pPr>
      <w:spacing w:before="240"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746D0"/>
    <w:pPr>
      <w:jc w:val="center"/>
    </w:pPr>
    <w:rPr>
      <w:rFonts w:ascii="Arial" w:hAnsi="Arial" w:cs="Arial"/>
      <w:i/>
      <w:sz w:val="22"/>
      <w:szCs w:val="22"/>
    </w:rPr>
  </w:style>
  <w:style w:type="paragraph" w:customStyle="1" w:styleId="LineTop">
    <w:name w:val="LineTop"/>
    <w:basedOn w:val="Normal"/>
    <w:next w:val="Normal"/>
    <w:rsid w:val="001746D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746D0"/>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Hanging12a">
    <w:name w:val="NormalHanging12a"/>
    <w:basedOn w:val="Normal"/>
    <w:link w:val="NormalHanging12aChar"/>
    <w:rsid w:val="008313E7"/>
    <w:pPr>
      <w:spacing w:after="240"/>
      <w:ind w:left="567" w:hanging="567"/>
    </w:pPr>
  </w:style>
  <w:style w:type="paragraph" w:customStyle="1" w:styleId="EPFooter">
    <w:name w:val="EPFooter"/>
    <w:basedOn w:val="Normal"/>
    <w:rsid w:val="00347D2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5C0BDF"/>
    <w:rPr>
      <w:sz w:val="24"/>
    </w:rPr>
  </w:style>
  <w:style w:type="paragraph" w:styleId="Footer">
    <w:name w:val="footer"/>
    <w:basedOn w:val="Normal"/>
    <w:link w:val="FooterChar"/>
    <w:semiHidden/>
    <w:rsid w:val="00A979FE"/>
    <w:pPr>
      <w:tabs>
        <w:tab w:val="center" w:pos="4513"/>
        <w:tab w:val="right" w:pos="9026"/>
      </w:tabs>
    </w:pPr>
  </w:style>
  <w:style w:type="character" w:customStyle="1" w:styleId="FooterChar">
    <w:name w:val="Footer Char"/>
    <w:basedOn w:val="DefaultParagraphFont"/>
    <w:link w:val="Footer"/>
    <w:semiHidden/>
    <w:rsid w:val="00A979FE"/>
    <w:rPr>
      <w:sz w:val="24"/>
    </w:rPr>
  </w:style>
  <w:style w:type="paragraph" w:styleId="BalloonText">
    <w:name w:val="Balloon Text"/>
    <w:basedOn w:val="Normal"/>
    <w:link w:val="BalloonTextChar"/>
    <w:rsid w:val="00F9256E"/>
    <w:rPr>
      <w:rFonts w:ascii="Segoe UI" w:hAnsi="Segoe UI" w:cs="Segoe UI"/>
      <w:sz w:val="18"/>
      <w:szCs w:val="18"/>
    </w:rPr>
  </w:style>
  <w:style w:type="character" w:customStyle="1" w:styleId="BalloonTextChar">
    <w:name w:val="Balloon Text Char"/>
    <w:basedOn w:val="DefaultParagraphFont"/>
    <w:link w:val="BalloonText"/>
    <w:rsid w:val="00F9256E"/>
    <w:rPr>
      <w:rFonts w:ascii="Segoe UI" w:hAnsi="Segoe UI" w:cs="Segoe UI"/>
      <w:sz w:val="18"/>
      <w:szCs w:val="18"/>
    </w:rPr>
  </w:style>
  <w:style w:type="character" w:customStyle="1" w:styleId="NormalHanging12aChar">
    <w:name w:val="NormalHanging12a Char"/>
    <w:basedOn w:val="DefaultParagraphFont"/>
    <w:link w:val="NormalHanging12a"/>
    <w:rsid w:val="001A5FA5"/>
    <w:rPr>
      <w:sz w:val="24"/>
    </w:rPr>
  </w:style>
  <w:style w:type="character" w:customStyle="1" w:styleId="SupBoldItalic">
    <w:name w:val="SupBoldItalic"/>
    <w:uiPriority w:val="1"/>
    <w:qFormat/>
    <w:rsid w:val="001A5FA5"/>
    <w:rPr>
      <w:b/>
      <w:i/>
      <w:vertAlign w:val="superscript"/>
    </w:rPr>
  </w:style>
  <w:style w:type="paragraph" w:styleId="FootnoteText">
    <w:name w:val="footnote text"/>
    <w:basedOn w:val="Normal"/>
    <w:link w:val="FootnoteTextChar"/>
    <w:unhideWhenUsed/>
    <w:rsid w:val="001A5FA5"/>
    <w:rPr>
      <w:sz w:val="20"/>
    </w:rPr>
  </w:style>
  <w:style w:type="character" w:customStyle="1" w:styleId="FootnoteTextChar">
    <w:name w:val="Footnote Text Char"/>
    <w:basedOn w:val="DefaultParagraphFont"/>
    <w:link w:val="FootnoteText"/>
    <w:rsid w:val="001A5FA5"/>
  </w:style>
  <w:style w:type="character" w:styleId="FootnoteReference">
    <w:name w:val="footnote reference"/>
    <w:basedOn w:val="DefaultParagraphFont"/>
    <w:unhideWhenUsed/>
    <w:rsid w:val="001A5FA5"/>
    <w:rPr>
      <w:vertAlign w:val="superscript"/>
    </w:rPr>
  </w:style>
  <w:style w:type="paragraph" w:customStyle="1" w:styleId="RollCallSymbols14pt">
    <w:name w:val="RollCallSymbols14pt"/>
    <w:basedOn w:val="Normal"/>
    <w:rsid w:val="00F3534F"/>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F3534F"/>
    <w:pPr>
      <w:tabs>
        <w:tab w:val="center" w:pos="284"/>
        <w:tab w:val="left" w:pos="426"/>
      </w:tabs>
    </w:pPr>
    <w:rPr>
      <w:snapToGrid w:val="0"/>
      <w:lang w:eastAsia="en-US"/>
    </w:rPr>
  </w:style>
  <w:style w:type="paragraph" w:customStyle="1" w:styleId="RollCallVotes">
    <w:name w:val="RollCallVotes"/>
    <w:basedOn w:val="Normal"/>
    <w:rsid w:val="00F3534F"/>
    <w:pPr>
      <w:spacing w:before="120" w:after="120"/>
      <w:jc w:val="center"/>
    </w:pPr>
    <w:rPr>
      <w:b/>
      <w:bCs/>
      <w:snapToGrid w:val="0"/>
      <w:sz w:val="16"/>
      <w:lang w:eastAsia="en-US"/>
    </w:rPr>
  </w:style>
  <w:style w:type="paragraph" w:customStyle="1" w:styleId="RollCallTable">
    <w:name w:val="RollCallTable"/>
    <w:basedOn w:val="Normal"/>
    <w:rsid w:val="00F3534F"/>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Words>
  <Characters>6065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WYSOKINSKA Halina</dc:creator>
  <cp:keywords/>
  <dc:description/>
  <cp:lastModifiedBy>LEVERTAND Reet</cp:lastModifiedBy>
  <cp:revision>2</cp:revision>
  <cp:lastPrinted>2004-10-28T10:33:00Z</cp:lastPrinted>
  <dcterms:created xsi:type="dcterms:W3CDTF">2020-02-10T13:43:00Z</dcterms:created>
  <dcterms:modified xsi:type="dcterms:W3CDTF">2020-02-10T13:43:00Z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9.8.0 Build [20191010]</vt:lpwstr>
  </property>
  <property fmtid="{D5CDD505-2E9C-101B-9397-08002B2CF9AE}" pid="4" name="&lt;FdR&gt;">
    <vt:lpwstr>1194887</vt:lpwstr>
  </property>
  <property fmtid="{D5CDD505-2E9C-101B-9397-08002B2CF9AE}" pid="5" name="&lt;Type&gt;">
    <vt:lpwstr>AD</vt:lpwstr>
  </property>
  <property fmtid="{D5CDD505-2E9C-101B-9397-08002B2CF9AE}" pid="6" name="&lt;ModelCod&gt;">
    <vt:lpwstr>\\eiciBRUpr1\pdocep$\DocEP\DOCS\General\PA\PA_NonLeg.dotx(15/10/2019 06:17:18)</vt:lpwstr>
  </property>
  <property fmtid="{D5CDD505-2E9C-101B-9397-08002B2CF9AE}" pid="7" name="&lt;ModelTra&gt;">
    <vt:lpwstr>\\eiciBRUpr1\pdocep$\DocEP\TRANSFIL\EN\PA_NonLeg.EN(03/09/2019 15:40:01)</vt:lpwstr>
  </property>
  <property fmtid="{D5CDD505-2E9C-101B-9397-08002B2CF9AE}" pid="8" name="&lt;Model&gt;">
    <vt:lpwstr>PA_NonLeg</vt:lpwstr>
  </property>
  <property fmtid="{D5CDD505-2E9C-101B-9397-08002B2CF9AE}" pid="9" name="FooterPath">
    <vt:lpwstr>AD\1194887ET.docx</vt:lpwstr>
  </property>
  <property fmtid="{D5CDD505-2E9C-101B-9397-08002B2CF9AE}" pid="10" name="PE number">
    <vt:lpwstr>643.141</vt:lpwstr>
  </property>
  <property fmtid="{D5CDD505-2E9C-101B-9397-08002B2CF9AE}" pid="11" name="SendToEpades">
    <vt:lpwstr>OK - 2020/01/27 11:58</vt:lpwstr>
  </property>
  <property fmtid="{D5CDD505-2E9C-101B-9397-08002B2CF9AE}" pid="12" name="SubscribeElise">
    <vt:lpwstr/>
  </property>
  <property fmtid="{D5CDD505-2E9C-101B-9397-08002B2CF9AE}" pid="13" name="SDLStudio">
    <vt:lpwstr/>
  </property>
  <property fmtid="{D5CDD505-2E9C-101B-9397-08002B2CF9AE}" pid="14" name="&lt;Extension&gt;">
    <vt:lpwstr>ET</vt:lpwstr>
  </property>
  <property fmtid="{D5CDD505-2E9C-101B-9397-08002B2CF9AE}" pid="15" name="Bookout">
    <vt:lpwstr>OK - 2020/02/10 14:42</vt:lpwstr>
  </property>
</Properties>
</file>