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D42636" w:rsidTr="00481807">
        <w:trPr>
          <w:trHeight w:hRule="exact" w:val="1418"/>
        </w:trPr>
        <w:tc>
          <w:tcPr>
            <w:tcW w:w="6804" w:type="dxa"/>
            <w:shd w:val="clear" w:color="auto" w:fill="auto"/>
            <w:vAlign w:val="center"/>
          </w:tcPr>
          <w:p w:rsidR="00DF0DC8" w:rsidRPr="00D42636" w:rsidRDefault="00D12EA4" w:rsidP="00481807">
            <w:pPr>
              <w:pStyle w:val="EPName"/>
            </w:pPr>
            <w:r w:rsidRPr="00D42636">
              <w:t>European Parliament</w:t>
            </w:r>
          </w:p>
          <w:p w:rsidR="00DF0DC8" w:rsidRPr="00D42636" w:rsidRDefault="00D42636" w:rsidP="00D42636">
            <w:pPr>
              <w:pStyle w:val="EPTerm"/>
              <w:rPr>
                <w:rStyle w:val="HideTWBExt"/>
                <w:noProof w:val="0"/>
                <w:vanish w:val="0"/>
                <w:color w:val="auto"/>
              </w:rPr>
            </w:pPr>
            <w:r w:rsidRPr="00D42636">
              <w:t>2019-2024</w:t>
            </w:r>
          </w:p>
        </w:tc>
        <w:tc>
          <w:tcPr>
            <w:tcW w:w="2268" w:type="dxa"/>
            <w:shd w:val="clear" w:color="auto" w:fill="auto"/>
          </w:tcPr>
          <w:p w:rsidR="00DF0DC8" w:rsidRPr="00D42636" w:rsidRDefault="007B0C9D" w:rsidP="00481807">
            <w:pPr>
              <w:pStyle w:val="EPLogo"/>
            </w:pPr>
            <w:r w:rsidRPr="00D42636">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D42636" w:rsidRDefault="00F64B87" w:rsidP="00F64B87">
      <w:pPr>
        <w:pStyle w:val="LineTop"/>
      </w:pPr>
    </w:p>
    <w:p w:rsidR="00F64B87" w:rsidRPr="00D42636" w:rsidRDefault="00F64B87" w:rsidP="00F64B87">
      <w:pPr>
        <w:pStyle w:val="EPBody"/>
      </w:pPr>
      <w:r w:rsidRPr="00D42636">
        <w:rPr>
          <w:rStyle w:val="HideTWBExt"/>
          <w:noProof w:val="0"/>
        </w:rPr>
        <w:t>&lt;</w:t>
      </w:r>
      <w:r w:rsidRPr="00D42636">
        <w:rPr>
          <w:rStyle w:val="HideTWBExt"/>
          <w:i w:val="0"/>
          <w:noProof w:val="0"/>
        </w:rPr>
        <w:t>Commission&gt;</w:t>
      </w:r>
      <w:r w:rsidR="00D42636" w:rsidRPr="00D42636">
        <w:rPr>
          <w:rStyle w:val="HideTWBInt"/>
        </w:rPr>
        <w:t>{ENVI}</w:t>
      </w:r>
      <w:r w:rsidR="00D42636" w:rsidRPr="00D42636">
        <w:t>Committee on the Environment, Public Health and Food Safety</w:t>
      </w:r>
      <w:r w:rsidRPr="00D42636">
        <w:rPr>
          <w:rStyle w:val="HideTWBExt"/>
          <w:noProof w:val="0"/>
        </w:rPr>
        <w:t>&lt;/</w:t>
      </w:r>
      <w:r w:rsidRPr="00D42636">
        <w:rPr>
          <w:rStyle w:val="HideTWBExt"/>
          <w:i w:val="0"/>
          <w:noProof w:val="0"/>
        </w:rPr>
        <w:t>Commission</w:t>
      </w:r>
      <w:r w:rsidRPr="00D42636">
        <w:rPr>
          <w:rStyle w:val="HideTWBExt"/>
          <w:noProof w:val="0"/>
        </w:rPr>
        <w:t>&gt;</w:t>
      </w:r>
    </w:p>
    <w:p w:rsidR="001173AC" w:rsidRPr="00D42636" w:rsidRDefault="001173AC" w:rsidP="001173AC">
      <w:pPr>
        <w:pStyle w:val="LineBottom"/>
      </w:pPr>
    </w:p>
    <w:p w:rsidR="00EA74BF" w:rsidRPr="006207E9" w:rsidRDefault="00D42636" w:rsidP="001173AC">
      <w:pPr>
        <w:pStyle w:val="HeadingReferenceOJPV"/>
        <w:rPr>
          <w:rFonts w:ascii="Times New Roman" w:hAnsi="Times New Roman"/>
        </w:rPr>
      </w:pPr>
      <w:r w:rsidRPr="006207E9">
        <w:rPr>
          <w:rFonts w:ascii="Times New Roman" w:hAnsi="Times New Roman"/>
        </w:rPr>
        <w:t>ENVI</w:t>
      </w:r>
      <w:r w:rsidR="00EA74BF" w:rsidRPr="006207E9">
        <w:rPr>
          <w:rFonts w:ascii="Times New Roman" w:hAnsi="Times New Roman"/>
        </w:rPr>
        <w:t>_</w:t>
      </w:r>
      <w:r w:rsidR="00D12EA4" w:rsidRPr="006207E9">
        <w:rPr>
          <w:rFonts w:ascii="Times New Roman" w:hAnsi="Times New Roman"/>
        </w:rPr>
        <w:t>PV</w:t>
      </w:r>
      <w:r w:rsidRPr="006207E9">
        <w:rPr>
          <w:rFonts w:ascii="Times New Roman" w:hAnsi="Times New Roman"/>
        </w:rPr>
        <w:t>(2019)1021_1</w:t>
      </w:r>
    </w:p>
    <w:p w:rsidR="00EA74BF" w:rsidRPr="00DF10A4" w:rsidRDefault="00D12EA4" w:rsidP="00DF10A4">
      <w:pPr>
        <w:pStyle w:val="HeadingDocType24a"/>
        <w:spacing w:after="0"/>
        <w:rPr>
          <w:rFonts w:ascii="Times New Roman" w:hAnsi="Times New Roman"/>
          <w:sz w:val="24"/>
          <w:szCs w:val="24"/>
        </w:rPr>
      </w:pPr>
      <w:r w:rsidRPr="00DF10A4">
        <w:rPr>
          <w:rFonts w:ascii="Times New Roman" w:hAnsi="Times New Roman"/>
          <w:sz w:val="24"/>
          <w:szCs w:val="24"/>
        </w:rPr>
        <w:t>MINUTES</w:t>
      </w:r>
    </w:p>
    <w:p w:rsidR="00EA74BF" w:rsidRPr="00DF10A4" w:rsidRDefault="00D12EA4" w:rsidP="00DF10A4">
      <w:pPr>
        <w:pStyle w:val="HeadingCenter12a"/>
        <w:spacing w:after="0"/>
        <w:rPr>
          <w:b w:val="0"/>
          <w:szCs w:val="24"/>
        </w:rPr>
      </w:pPr>
      <w:r w:rsidRPr="00DF10A4">
        <w:rPr>
          <w:b w:val="0"/>
          <w:szCs w:val="24"/>
        </w:rPr>
        <w:t xml:space="preserve">Meeting of </w:t>
      </w:r>
      <w:r w:rsidR="00D42636" w:rsidRPr="00DF10A4">
        <w:rPr>
          <w:b w:val="0"/>
          <w:szCs w:val="24"/>
        </w:rPr>
        <w:t>21 October 2019, 19.30-20.30</w:t>
      </w:r>
    </w:p>
    <w:p w:rsidR="00EA74BF" w:rsidRPr="00DF10A4" w:rsidRDefault="00D42636" w:rsidP="00DF10A4">
      <w:pPr>
        <w:pStyle w:val="HeadingCenter12a"/>
        <w:spacing w:after="0"/>
        <w:rPr>
          <w:b w:val="0"/>
          <w:szCs w:val="24"/>
        </w:rPr>
      </w:pPr>
      <w:r w:rsidRPr="00DF10A4">
        <w:rPr>
          <w:b w:val="0"/>
          <w:szCs w:val="24"/>
        </w:rPr>
        <w:t>STRASBOURG</w:t>
      </w:r>
    </w:p>
    <w:p w:rsidR="00EC2C57" w:rsidRPr="00EC2C57" w:rsidRDefault="00EC2C57" w:rsidP="00EC2C57">
      <w:pPr>
        <w:autoSpaceDE w:val="0"/>
        <w:autoSpaceDN w:val="0"/>
        <w:adjustRightInd w:val="0"/>
        <w:spacing w:before="240"/>
        <w:ind w:left="708" w:hanging="708"/>
        <w:rPr>
          <w:snapToGrid/>
          <w:color w:val="000000"/>
          <w:szCs w:val="24"/>
          <w:lang w:eastAsia="en-GB"/>
        </w:rPr>
      </w:pPr>
      <w:r w:rsidRPr="00EC2C57">
        <w:rPr>
          <w:b/>
          <w:bCs/>
          <w:snapToGrid/>
          <w:color w:val="000000"/>
          <w:szCs w:val="24"/>
          <w:lang w:eastAsia="en-GB"/>
        </w:rPr>
        <w:t>1.</w:t>
      </w:r>
      <w:r w:rsidRPr="00EC2C57">
        <w:rPr>
          <w:snapToGrid/>
          <w:color w:val="000000"/>
          <w:szCs w:val="24"/>
          <w:lang w:eastAsia="en-GB"/>
        </w:rPr>
        <w:tab/>
      </w:r>
      <w:r w:rsidRPr="00EC2C57">
        <w:rPr>
          <w:b/>
          <w:bCs/>
          <w:snapToGrid/>
          <w:color w:val="000000"/>
          <w:szCs w:val="24"/>
          <w:lang w:eastAsia="en-GB"/>
        </w:rPr>
        <w:t>Joint committee procedure (Rule 58) of ECON</w:t>
      </w:r>
      <w:r w:rsidR="007C51A5">
        <w:rPr>
          <w:b/>
          <w:bCs/>
          <w:snapToGrid/>
          <w:color w:val="000000"/>
          <w:szCs w:val="24"/>
          <w:lang w:eastAsia="en-GB"/>
        </w:rPr>
        <w:t xml:space="preserve"> –</w:t>
      </w:r>
      <w:r w:rsidRPr="00EC2C57">
        <w:rPr>
          <w:b/>
          <w:bCs/>
          <w:snapToGrid/>
          <w:color w:val="000000"/>
          <w:szCs w:val="24"/>
          <w:lang w:eastAsia="en-GB"/>
        </w:rPr>
        <w:t xml:space="preserve"> ENVI of Monday, 21 October 2019</w:t>
      </w:r>
    </w:p>
    <w:p w:rsidR="00EC2C57" w:rsidRPr="00EC2C57" w:rsidRDefault="00EC2C57" w:rsidP="00EC2C57">
      <w:pPr>
        <w:autoSpaceDE w:val="0"/>
        <w:autoSpaceDN w:val="0"/>
        <w:adjustRightInd w:val="0"/>
        <w:rPr>
          <w:snapToGrid/>
          <w:color w:val="000000"/>
          <w:szCs w:val="24"/>
          <w:lang w:eastAsia="en-GB"/>
        </w:rPr>
      </w:pPr>
      <w:r w:rsidRPr="00EC2C57">
        <w:rPr>
          <w:snapToGrid/>
          <w:color w:val="000000"/>
          <w:szCs w:val="24"/>
          <w:lang w:eastAsia="en-GB"/>
        </w:rPr>
        <w:tab/>
        <w:t>CJ36/9/01579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EC2C57" w:rsidRPr="00EC2C57" w:rsidTr="00EC2C57">
        <w:trPr>
          <w:cantSplit/>
          <w:jc w:val="right"/>
        </w:trPr>
        <w:tc>
          <w:tcPr>
            <w:tcW w:w="566" w:type="dxa"/>
            <w:tcBorders>
              <w:top w:val="nil"/>
              <w:left w:val="nil"/>
              <w:bottom w:val="nil"/>
              <w:right w:val="nil"/>
            </w:tcBorders>
            <w:shd w:val="clear" w:color="auto" w:fill="FFFFFF"/>
          </w:tcPr>
          <w:p w:rsidR="00EC2C57" w:rsidRPr="00EC2C57" w:rsidRDefault="00EC2C57" w:rsidP="00EC2C57">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tcPr>
          <w:p w:rsidR="00EC2C57" w:rsidRPr="00EC2C57" w:rsidRDefault="00EC2C57" w:rsidP="00EC2C57">
            <w:pPr>
              <w:autoSpaceDE w:val="0"/>
              <w:autoSpaceDN w:val="0"/>
              <w:adjustRightInd w:val="0"/>
              <w:spacing w:line="256" w:lineRule="auto"/>
              <w:rPr>
                <w:snapToGrid/>
                <w:color w:val="000000"/>
                <w:szCs w:val="24"/>
                <w:lang w:eastAsia="en-GB"/>
              </w:rPr>
            </w:pPr>
          </w:p>
        </w:tc>
        <w:tc>
          <w:tcPr>
            <w:tcW w:w="2566" w:type="dxa"/>
            <w:tcBorders>
              <w:top w:val="nil"/>
              <w:left w:val="nil"/>
              <w:bottom w:val="nil"/>
              <w:right w:val="nil"/>
            </w:tcBorders>
            <w:shd w:val="clear" w:color="auto" w:fill="FFFFFF"/>
            <w:hideMark/>
          </w:tcPr>
          <w:p w:rsidR="00EC2C57" w:rsidRPr="00EC2C57" w:rsidRDefault="00EC2C57" w:rsidP="00EC2C57">
            <w:pPr>
              <w:autoSpaceDE w:val="0"/>
              <w:autoSpaceDN w:val="0"/>
              <w:adjustRightInd w:val="0"/>
              <w:spacing w:line="256" w:lineRule="auto"/>
              <w:jc w:val="right"/>
              <w:rPr>
                <w:snapToGrid/>
                <w:color w:val="000000"/>
                <w:szCs w:val="24"/>
                <w:lang w:eastAsia="en-GB"/>
              </w:rPr>
            </w:pPr>
            <w:r w:rsidRPr="00EC2C57">
              <w:rPr>
                <w:snapToGrid/>
                <w:color w:val="000000"/>
                <w:szCs w:val="24"/>
                <w:lang w:eastAsia="en-GB"/>
              </w:rPr>
              <w:t>OJ – PE642.883v01-00</w:t>
            </w:r>
          </w:p>
        </w:tc>
      </w:tr>
    </w:tbl>
    <w:p w:rsidR="00EC2C57" w:rsidRPr="00EC2C57" w:rsidRDefault="00EC2C57" w:rsidP="00EC2C57">
      <w:pPr>
        <w:autoSpaceDE w:val="0"/>
        <w:autoSpaceDN w:val="0"/>
        <w:adjustRightInd w:val="0"/>
        <w:spacing w:before="120" w:line="320" w:lineRule="atLeast"/>
        <w:ind w:left="708" w:hanging="708"/>
        <w:rPr>
          <w:snapToGrid/>
          <w:color w:val="000000"/>
          <w:szCs w:val="24"/>
          <w:lang w:eastAsia="en-GB"/>
        </w:rPr>
      </w:pPr>
      <w:r w:rsidRPr="00EC2C57">
        <w:rPr>
          <w:snapToGrid/>
          <w:color w:val="000000"/>
          <w:szCs w:val="24"/>
          <w:lang w:eastAsia="en-GB"/>
        </w:rPr>
        <w:tab/>
        <w:t xml:space="preserve">* See separate </w:t>
      </w:r>
      <w:r>
        <w:rPr>
          <w:snapToGrid/>
          <w:color w:val="000000"/>
          <w:szCs w:val="24"/>
          <w:lang w:eastAsia="en-GB"/>
        </w:rPr>
        <w:t>minutes</w:t>
      </w:r>
    </w:p>
    <w:p w:rsidR="00EA74BF" w:rsidRPr="00D42636" w:rsidRDefault="00D12EA4" w:rsidP="001173AC">
      <w:pPr>
        <w:pStyle w:val="MeetingIntro"/>
      </w:pPr>
      <w:r w:rsidRPr="00D42636">
        <w:t xml:space="preserve">The meeting opened at </w:t>
      </w:r>
      <w:r w:rsidR="00D42636" w:rsidRPr="00D42636">
        <w:t>19.45</w:t>
      </w:r>
      <w:r w:rsidRPr="00D42636">
        <w:t xml:space="preserve"> on </w:t>
      </w:r>
      <w:r w:rsidR="00D42636" w:rsidRPr="00D42636">
        <w:t>Monday, 21 October 2019</w:t>
      </w:r>
      <w:r w:rsidRPr="00D42636">
        <w:t xml:space="preserve">, with </w:t>
      </w:r>
      <w:r w:rsidR="00D42636" w:rsidRPr="00D42636">
        <w:t>Pascal Canfin (Chair)</w:t>
      </w:r>
      <w:r w:rsidRPr="00D42636">
        <w:t xml:space="preserve"> presiding.</w:t>
      </w:r>
    </w:p>
    <w:p w:rsidR="00D42636" w:rsidRPr="00D42636" w:rsidRDefault="00417524" w:rsidP="00417524">
      <w:pPr>
        <w:pStyle w:val="PVxHeading"/>
        <w:numPr>
          <w:ilvl w:val="0"/>
          <w:numId w:val="0"/>
        </w:numPr>
        <w:tabs>
          <w:tab w:val="left" w:pos="720"/>
        </w:tabs>
        <w:ind w:left="720" w:hanging="720"/>
      </w:pPr>
      <w:r w:rsidRPr="00D42636">
        <w:t>2.</w:t>
      </w:r>
      <w:r w:rsidRPr="00D42636">
        <w:tab/>
      </w:r>
      <w:r w:rsidR="00D42636" w:rsidRPr="00D42636">
        <w:t>Adoption of agenda</w:t>
      </w:r>
      <w:r w:rsidR="00D42636" w:rsidRPr="00D42636">
        <w:tab/>
      </w:r>
      <w:r w:rsidR="00D42636" w:rsidRPr="00792049">
        <w:rPr>
          <w:b w:val="0"/>
        </w:rPr>
        <w:t>ENVI_OJ(2019)1021_1</w:t>
      </w:r>
    </w:p>
    <w:p w:rsidR="00EC2C57" w:rsidRDefault="00EC2C57" w:rsidP="00EC2C57">
      <w:pPr>
        <w:pStyle w:val="NormalIndent"/>
        <w:spacing w:before="240" w:after="240"/>
      </w:pPr>
      <w:r>
        <w:t>The agenda was adopted in the form shown in these minutes.</w:t>
      </w:r>
    </w:p>
    <w:p w:rsidR="00D42636" w:rsidRDefault="00417524" w:rsidP="00417524">
      <w:pPr>
        <w:pStyle w:val="PVxHeading"/>
        <w:numPr>
          <w:ilvl w:val="0"/>
          <w:numId w:val="0"/>
        </w:numPr>
        <w:tabs>
          <w:tab w:val="left" w:pos="720"/>
        </w:tabs>
        <w:ind w:left="720" w:hanging="720"/>
      </w:pPr>
      <w:r>
        <w:t>3.</w:t>
      </w:r>
      <w:r>
        <w:tab/>
      </w:r>
      <w:r w:rsidR="00D42636" w:rsidRPr="00D42636">
        <w:t>Chair's announcements</w:t>
      </w:r>
    </w:p>
    <w:p w:rsidR="00F91B77" w:rsidRPr="00F91B77" w:rsidRDefault="00F91B77" w:rsidP="00F91B77">
      <w:pPr>
        <w:snapToGrid w:val="0"/>
        <w:spacing w:before="240" w:line="280" w:lineRule="exact"/>
        <w:ind w:left="1134" w:hanging="283"/>
        <w:rPr>
          <w:snapToGrid/>
        </w:rPr>
      </w:pPr>
      <w:r w:rsidRPr="00F91B77">
        <w:rPr>
          <w:rFonts w:ascii="Symbol" w:hAnsi="Symbol"/>
          <w:snapToGrid/>
        </w:rPr>
        <w:t></w:t>
      </w:r>
      <w:r w:rsidRPr="00F91B77">
        <w:rPr>
          <w:rFonts w:ascii="Symbol" w:hAnsi="Symbol"/>
          <w:snapToGrid/>
        </w:rPr>
        <w:tab/>
      </w:r>
      <w:r w:rsidR="00334720">
        <w:rPr>
          <w:b/>
          <w:i/>
        </w:rPr>
        <w:t>Brexit</w:t>
      </w:r>
      <w:r w:rsidR="009F71EC">
        <w:t xml:space="preserve">: </w:t>
      </w:r>
      <w:r w:rsidR="00334720">
        <w:t>The Chair explained that following the agreement found on 17 October on a revised Protocol on Ireland / Northern Ireland, and a revised Political Declaration on the framework of the future EU-UK relationship, it was important that ENVI be able to provide an opinion to AFCO on the consent procedure, in a timely manner. The Chair asked that a mandate be given to political groups’ coordinators to agree on the text of a letter to be sent to AFCO before their vote should a vote be scheduled with some urgency. There was no objection to this proposal.</w:t>
      </w:r>
    </w:p>
    <w:p w:rsidR="00F91B77" w:rsidRPr="00417524" w:rsidRDefault="00417524" w:rsidP="00417524">
      <w:pPr>
        <w:snapToGrid w:val="0"/>
        <w:spacing w:before="240" w:line="280" w:lineRule="exact"/>
        <w:ind w:left="1134" w:hanging="283"/>
        <w:rPr>
          <w:b/>
          <w:snapToGrid/>
          <w:u w:val="single"/>
        </w:rPr>
      </w:pPr>
      <w:r w:rsidRPr="00F91B77">
        <w:rPr>
          <w:rFonts w:ascii="Symbol" w:hAnsi="Symbol"/>
          <w:snapToGrid/>
        </w:rPr>
        <w:t></w:t>
      </w:r>
      <w:r w:rsidRPr="00F91B77">
        <w:rPr>
          <w:rFonts w:ascii="Symbol" w:hAnsi="Symbol"/>
          <w:snapToGrid/>
        </w:rPr>
        <w:tab/>
      </w:r>
      <w:r w:rsidR="00F91B77" w:rsidRPr="00417524">
        <w:rPr>
          <w:b/>
          <w:i/>
          <w:snapToGrid/>
        </w:rPr>
        <w:t>Interpretation status</w:t>
      </w:r>
      <w:r w:rsidR="00F91B77" w:rsidRPr="00417524">
        <w:rPr>
          <w:snapToGrid/>
        </w:rPr>
        <w:t xml:space="preserve">: corresponded to the standard linguistic profile of the </w:t>
      </w:r>
      <w:r w:rsidR="00F91B77" w:rsidRPr="00417524">
        <w:rPr>
          <w:snapToGrid/>
        </w:rPr>
        <w:lastRenderedPageBreak/>
        <w:t xml:space="preserve">Committee: 16 languages were available except for Bulgarian, Estonian, Gaelic Croatian, Latvian, Lithuanian </w:t>
      </w:r>
      <w:r w:rsidR="00E70BB3" w:rsidRPr="00417524">
        <w:rPr>
          <w:snapToGrid/>
        </w:rPr>
        <w:t>Maltase</w:t>
      </w:r>
      <w:r w:rsidR="00F91B77" w:rsidRPr="00417524">
        <w:rPr>
          <w:snapToGrid/>
        </w:rPr>
        <w:t xml:space="preserve"> and Slovak.</w:t>
      </w:r>
    </w:p>
    <w:p w:rsidR="00F91B77" w:rsidRPr="00F91B77" w:rsidRDefault="00F91B77" w:rsidP="00F91B77">
      <w:pPr>
        <w:snapToGrid w:val="0"/>
        <w:spacing w:before="240" w:line="280" w:lineRule="exact"/>
        <w:ind w:left="1134" w:hanging="283"/>
        <w:rPr>
          <w:b/>
          <w:snapToGrid/>
        </w:rPr>
      </w:pPr>
      <w:r w:rsidRPr="00F91B77">
        <w:rPr>
          <w:rFonts w:ascii="Symbol" w:hAnsi="Symbol"/>
          <w:b/>
          <w:bCs/>
          <w:snapToGrid/>
        </w:rPr>
        <w:t></w:t>
      </w:r>
      <w:r w:rsidRPr="00F91B77">
        <w:rPr>
          <w:rFonts w:ascii="Symbol" w:hAnsi="Symbol"/>
          <w:b/>
          <w:bCs/>
          <w:snapToGrid/>
        </w:rPr>
        <w:tab/>
      </w:r>
      <w:r w:rsidRPr="008B7980">
        <w:rPr>
          <w:b/>
          <w:i/>
          <w:snapToGrid/>
        </w:rPr>
        <w:t xml:space="preserve">Electronic meeting file/Webstreaming: </w:t>
      </w:r>
      <w:r w:rsidR="008B7980" w:rsidRPr="008B7980">
        <w:rPr>
          <w:snapToGrid/>
        </w:rPr>
        <w:t>The Chair announced that webstreaming was no avai</w:t>
      </w:r>
      <w:r w:rsidR="008B7980">
        <w:rPr>
          <w:snapToGrid/>
        </w:rPr>
        <w:t>la</w:t>
      </w:r>
      <w:r w:rsidR="008B7980" w:rsidRPr="008B7980">
        <w:rPr>
          <w:snapToGrid/>
        </w:rPr>
        <w:t xml:space="preserve">ble but the meeting has been record and </w:t>
      </w:r>
      <w:r w:rsidRPr="008B7980">
        <w:rPr>
          <w:snapToGrid/>
        </w:rPr>
        <w:t>as usual, the meeting file was available electronicall</w:t>
      </w:r>
      <w:r w:rsidR="008B7980" w:rsidRPr="008B7980">
        <w:rPr>
          <w:snapToGrid/>
        </w:rPr>
        <w:t>y via the e-meeting application.</w:t>
      </w:r>
    </w:p>
    <w:p w:rsidR="00EC2C57" w:rsidRDefault="00417524" w:rsidP="00417524">
      <w:pPr>
        <w:pStyle w:val="PVxHeading"/>
        <w:numPr>
          <w:ilvl w:val="0"/>
          <w:numId w:val="0"/>
        </w:numPr>
        <w:tabs>
          <w:tab w:val="left" w:pos="720"/>
        </w:tabs>
        <w:ind w:left="720" w:hanging="720"/>
        <w:rPr>
          <w:bCs/>
        </w:rPr>
      </w:pPr>
      <w:r>
        <w:rPr>
          <w:bCs/>
        </w:rPr>
        <w:t>4.</w:t>
      </w:r>
      <w:r>
        <w:rPr>
          <w:bCs/>
        </w:rPr>
        <w:tab/>
      </w:r>
      <w:r w:rsidR="00EC2C57" w:rsidRPr="00EC2C57">
        <w:rPr>
          <w:bCs/>
        </w:rPr>
        <w:t xml:space="preserve">Chair’s announcements concerning coordinators’ </w:t>
      </w:r>
      <w:r w:rsidR="00F91B77">
        <w:rPr>
          <w:bCs/>
        </w:rPr>
        <w:t>recommendations of 25 September</w:t>
      </w:r>
      <w:r w:rsidR="009F71EC">
        <w:rPr>
          <w:bCs/>
        </w:rPr>
        <w:t xml:space="preserve"> 2019</w:t>
      </w:r>
    </w:p>
    <w:p w:rsidR="00F91B77" w:rsidRPr="00F91B77" w:rsidRDefault="00F91B77" w:rsidP="00F91B77">
      <w:pPr>
        <w:ind w:left="720"/>
      </w:pPr>
      <w:r>
        <w:t xml:space="preserve">The Chair informed the Committee that the coordinators’ recommendations of 25 </w:t>
      </w:r>
      <w:r w:rsidR="00650A3C">
        <w:t>September</w:t>
      </w:r>
      <w:r>
        <w:t xml:space="preserve"> 2019 had bee</w:t>
      </w:r>
      <w:r w:rsidR="00650A3C">
        <w:t>n circulated electronically</w:t>
      </w:r>
      <w:r>
        <w:t>. As no objection were raised, they were deemed approved (see Annex I).</w:t>
      </w:r>
    </w:p>
    <w:p w:rsidR="00D42636" w:rsidRDefault="00417524" w:rsidP="00417524">
      <w:pPr>
        <w:pStyle w:val="PVxHeading"/>
        <w:numPr>
          <w:ilvl w:val="0"/>
          <w:numId w:val="0"/>
        </w:numPr>
        <w:tabs>
          <w:tab w:val="left" w:pos="720"/>
        </w:tabs>
        <w:ind w:left="720" w:hanging="720"/>
      </w:pPr>
      <w:r>
        <w:t>5.</w:t>
      </w:r>
      <w:r>
        <w:tab/>
      </w:r>
      <w:r w:rsidR="00D42636" w:rsidRPr="00D42636">
        <w:t>Approval of minutes of meetings of</w:t>
      </w:r>
      <w:r w:rsidR="00EC2C57">
        <w:t>:</w:t>
      </w:r>
    </w:p>
    <w:p w:rsidR="00EC2C57" w:rsidRDefault="00417524" w:rsidP="00417524">
      <w:pPr>
        <w:spacing w:after="120"/>
        <w:ind w:left="714" w:hanging="5"/>
      </w:pPr>
      <w:r>
        <w:rPr>
          <w:rFonts w:ascii="Symbol" w:hAnsi="Symbol"/>
        </w:rPr>
        <w:t></w:t>
      </w:r>
      <w:r>
        <w:rPr>
          <w:rFonts w:ascii="Symbol" w:hAnsi="Symbol"/>
        </w:rPr>
        <w:tab/>
      </w:r>
      <w:r w:rsidR="00EC2C57">
        <w:t>4-5 September 2019</w:t>
      </w:r>
      <w:r w:rsidR="00EC2C57">
        <w:tab/>
      </w:r>
      <w:r w:rsidR="00EC2C57">
        <w:tab/>
      </w:r>
      <w:r w:rsidR="00EC2C57">
        <w:tab/>
      </w:r>
      <w:r w:rsidR="00EC2C57">
        <w:tab/>
      </w:r>
      <w:r w:rsidR="00EC2C57">
        <w:tab/>
        <w:t>PV – PE641.110v01-00</w:t>
      </w:r>
    </w:p>
    <w:p w:rsidR="00EC2C57" w:rsidRPr="00EC2C57" w:rsidRDefault="00EC2C57" w:rsidP="009F71EC">
      <w:pPr>
        <w:pStyle w:val="NormalIndent"/>
        <w:spacing w:before="240" w:after="240"/>
      </w:pPr>
      <w:r>
        <w:t>The minutes were approved.</w:t>
      </w:r>
    </w:p>
    <w:p w:rsidR="009F71EC" w:rsidRDefault="00417524" w:rsidP="00417524">
      <w:pPr>
        <w:pStyle w:val="PVxHeading"/>
        <w:numPr>
          <w:ilvl w:val="0"/>
          <w:numId w:val="0"/>
        </w:numPr>
        <w:tabs>
          <w:tab w:val="left" w:pos="720"/>
        </w:tabs>
        <w:ind w:left="720" w:hanging="720"/>
      </w:pPr>
      <w:r>
        <w:t>6.</w:t>
      </w:r>
      <w:r>
        <w:tab/>
      </w:r>
      <w:r w:rsidR="00EC2C57">
        <w:t>Report</w:t>
      </w:r>
      <w:r w:rsidR="00EC2C57" w:rsidRPr="009F71EC">
        <w:t xml:space="preserve"> back on ongoing interinstitutional negotiations</w:t>
      </w:r>
    </w:p>
    <w:p w:rsidR="00EC2C57" w:rsidRPr="009F71EC" w:rsidRDefault="00EC2C57" w:rsidP="009F71EC">
      <w:r w:rsidRPr="009F71EC">
        <w:t>ENVI/9/01588</w:t>
      </w:r>
    </w:p>
    <w:p w:rsidR="00650A3C" w:rsidRDefault="00650A3C" w:rsidP="00650A3C">
      <w:pPr>
        <w:ind w:left="720"/>
      </w:pPr>
      <w:r w:rsidRPr="00650A3C">
        <w:t>Pursuant to Rule 74</w:t>
      </w:r>
      <w:r w:rsidR="009F71EC">
        <w:t>(</w:t>
      </w:r>
      <w:r w:rsidRPr="00650A3C">
        <w:t>3</w:t>
      </w:r>
      <w:r w:rsidR="009F71EC">
        <w:t>)</w:t>
      </w:r>
      <w:r w:rsidRPr="00650A3C">
        <w:t xml:space="preserve"> of the EP Rules of Procedure, </w:t>
      </w:r>
      <w:r w:rsidRPr="00072C72">
        <w:t>the Chair</w:t>
      </w:r>
      <w:r>
        <w:t xml:space="preserve"> reported</w:t>
      </w:r>
      <w:r w:rsidRPr="00650A3C">
        <w:t xml:space="preserve"> back to the Committee on the outcome of trilogues on the following files:</w:t>
      </w:r>
    </w:p>
    <w:p w:rsidR="009F71EC" w:rsidRDefault="009F71EC" w:rsidP="00650A3C">
      <w:pPr>
        <w:ind w:left="720"/>
      </w:pPr>
    </w:p>
    <w:p w:rsidR="009F71EC" w:rsidRDefault="009F71EC" w:rsidP="009F71EC">
      <w:pPr>
        <w:ind w:left="720"/>
      </w:pPr>
      <w:r w:rsidRPr="009F71EC">
        <w:t>•</w:t>
      </w:r>
      <w:r w:rsidRPr="009F71EC">
        <w:tab/>
        <w:t>Quality of water intended for human consumption (recast)</w:t>
      </w:r>
    </w:p>
    <w:p w:rsidR="00EC2C57" w:rsidRPr="009F71EC" w:rsidRDefault="009F71EC" w:rsidP="009F71EC">
      <w:pPr>
        <w:ind w:left="720"/>
      </w:pPr>
      <w:r w:rsidRPr="009F71EC">
        <w:t>•</w:t>
      </w:r>
      <w:r w:rsidRPr="009F71EC">
        <w:tab/>
      </w:r>
      <w:r w:rsidR="00EC2C57" w:rsidRPr="00EC2C57">
        <w:t>Minimum requirements for water reuse</w:t>
      </w:r>
    </w:p>
    <w:p w:rsidR="00EC2C57" w:rsidRDefault="00417524" w:rsidP="00417524">
      <w:pPr>
        <w:pStyle w:val="PVxHeading"/>
        <w:numPr>
          <w:ilvl w:val="0"/>
          <w:numId w:val="0"/>
        </w:numPr>
        <w:tabs>
          <w:tab w:val="left" w:pos="720"/>
        </w:tabs>
        <w:ind w:left="720" w:hanging="720"/>
        <w:rPr>
          <w:bCs/>
        </w:rPr>
      </w:pPr>
      <w:r>
        <w:rPr>
          <w:bCs/>
        </w:rPr>
        <w:t>7.</w:t>
      </w:r>
      <w:r>
        <w:rPr>
          <w:bCs/>
        </w:rPr>
        <w:tab/>
      </w:r>
      <w:r w:rsidR="00EC2C57" w:rsidRPr="00EC2C57">
        <w:rPr>
          <w:bCs/>
        </w:rPr>
        <w:t>EU Pollinators Initiative</w:t>
      </w:r>
    </w:p>
    <w:p w:rsidR="00EC2C57" w:rsidRPr="00EC2C57" w:rsidRDefault="00EC2C57" w:rsidP="00EC2C57">
      <w:r w:rsidRPr="00EC2C57">
        <w:t>ENVI/9/01217</w:t>
      </w:r>
    </w:p>
    <w:p w:rsidR="00EC2C57" w:rsidRPr="00EC2C57" w:rsidRDefault="00EC2C57" w:rsidP="00EC2C57">
      <w:r w:rsidRPr="00EC2C57">
        <w:tab/>
      </w:r>
      <w:r w:rsidRPr="00EC2C57">
        <w:tab/>
        <w:t>2019/2803(RSP)</w:t>
      </w:r>
      <w:r w:rsidRPr="00EC2C57">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EC2C57" w:rsidRPr="00EC2C57" w:rsidTr="00EC2C57">
        <w:trPr>
          <w:cantSplit/>
          <w:jc w:val="right"/>
        </w:trPr>
        <w:tc>
          <w:tcPr>
            <w:tcW w:w="8540" w:type="dxa"/>
            <w:gridSpan w:val="3"/>
            <w:tcBorders>
              <w:top w:val="nil"/>
              <w:left w:val="nil"/>
              <w:bottom w:val="nil"/>
              <w:right w:val="nil"/>
            </w:tcBorders>
            <w:shd w:val="clear" w:color="auto" w:fill="FFFFFF"/>
            <w:hideMark/>
          </w:tcPr>
          <w:p w:rsidR="00EC2C57" w:rsidRPr="00EC2C57" w:rsidRDefault="00EC2C57" w:rsidP="00EC2C57">
            <w:r w:rsidRPr="00EC2C57">
              <w:t>Co- rapporteurs:</w:t>
            </w:r>
          </w:p>
        </w:tc>
      </w:tr>
      <w:tr w:rsidR="00EC2C57" w:rsidRPr="009F71EC" w:rsidTr="00EC2C57">
        <w:trPr>
          <w:cantSplit/>
          <w:jc w:val="right"/>
        </w:trPr>
        <w:tc>
          <w:tcPr>
            <w:tcW w:w="566" w:type="dxa"/>
            <w:tcBorders>
              <w:top w:val="nil"/>
              <w:left w:val="nil"/>
              <w:bottom w:val="nil"/>
              <w:right w:val="nil"/>
            </w:tcBorders>
            <w:shd w:val="clear" w:color="auto" w:fill="FFFFFF"/>
          </w:tcPr>
          <w:p w:rsidR="00EC2C57" w:rsidRPr="00EC2C57" w:rsidRDefault="00EC2C57" w:rsidP="00EC2C57"/>
        </w:tc>
        <w:tc>
          <w:tcPr>
            <w:tcW w:w="5408" w:type="dxa"/>
            <w:tcBorders>
              <w:top w:val="nil"/>
              <w:left w:val="nil"/>
              <w:bottom w:val="nil"/>
              <w:right w:val="nil"/>
            </w:tcBorders>
            <w:shd w:val="clear" w:color="auto" w:fill="FFFFFF"/>
            <w:hideMark/>
          </w:tcPr>
          <w:p w:rsidR="00EC2C57" w:rsidRPr="00EC2C57" w:rsidRDefault="00EC2C57" w:rsidP="00EC2C57">
            <w:r w:rsidRPr="00EC2C57">
              <w:t>Mairead McGuinness (PPE)</w:t>
            </w:r>
            <w:r w:rsidRPr="00EC2C57">
              <w:br/>
              <w:t>István Ujhelyi (S&amp;D)</w:t>
            </w:r>
            <w:r w:rsidRPr="00EC2C57">
              <w:br/>
              <w:t>Frédérique Ries (Renew)</w:t>
            </w:r>
            <w:r w:rsidRPr="00EC2C57">
              <w:br/>
              <w:t>Martin Häusling (Verts/ALE)</w:t>
            </w:r>
            <w:r w:rsidRPr="00EC2C57">
              <w:br/>
              <w:t>Luisa Regimenti (ID)</w:t>
            </w:r>
            <w:r w:rsidRPr="00EC2C57">
              <w:br/>
              <w:t>Pietro Fiocchi (ECR)</w:t>
            </w:r>
            <w:r w:rsidRPr="00EC2C57">
              <w:br/>
              <w:t>Kateřina Konečná (GUE/NGL)</w:t>
            </w:r>
          </w:p>
        </w:tc>
        <w:tc>
          <w:tcPr>
            <w:tcW w:w="2566" w:type="dxa"/>
            <w:tcBorders>
              <w:top w:val="nil"/>
              <w:left w:val="nil"/>
              <w:bottom w:val="nil"/>
              <w:right w:val="nil"/>
            </w:tcBorders>
            <w:shd w:val="clear" w:color="auto" w:fill="FFFFFF"/>
            <w:hideMark/>
          </w:tcPr>
          <w:p w:rsidR="00EC2C57" w:rsidRPr="00EC2C57" w:rsidRDefault="00EC2C57" w:rsidP="00EC2C57">
            <w:pPr>
              <w:rPr>
                <w:lang w:val="it-IT"/>
              </w:rPr>
            </w:pPr>
            <w:r w:rsidRPr="00EC2C57">
              <w:rPr>
                <w:lang w:val="it-IT"/>
              </w:rPr>
              <w:t>RE – PE641.280v01-00</w:t>
            </w:r>
            <w:r w:rsidRPr="00EC2C57">
              <w:rPr>
                <w:lang w:val="it-IT"/>
              </w:rPr>
              <w:br/>
              <w:t>QO – PE641.130v01-00</w:t>
            </w:r>
          </w:p>
        </w:tc>
      </w:tr>
      <w:tr w:rsidR="00EC2C57" w:rsidRPr="00EC2C57" w:rsidTr="00EC2C57">
        <w:trPr>
          <w:cantSplit/>
          <w:jc w:val="right"/>
        </w:trPr>
        <w:tc>
          <w:tcPr>
            <w:tcW w:w="8540" w:type="dxa"/>
            <w:gridSpan w:val="3"/>
            <w:tcBorders>
              <w:top w:val="nil"/>
              <w:left w:val="nil"/>
              <w:bottom w:val="nil"/>
              <w:right w:val="nil"/>
            </w:tcBorders>
            <w:shd w:val="clear" w:color="auto" w:fill="FFFFFF"/>
            <w:hideMark/>
          </w:tcPr>
          <w:p w:rsidR="00EC2C57" w:rsidRPr="00EC2C57" w:rsidRDefault="00EC2C57" w:rsidP="00EC2C57">
            <w:r w:rsidRPr="00EC2C57">
              <w:t>Responsible:</w:t>
            </w:r>
          </w:p>
        </w:tc>
      </w:tr>
      <w:tr w:rsidR="00EC2C57" w:rsidRPr="00EC2C57" w:rsidTr="00EC2C57">
        <w:trPr>
          <w:cantSplit/>
          <w:jc w:val="right"/>
        </w:trPr>
        <w:tc>
          <w:tcPr>
            <w:tcW w:w="566" w:type="dxa"/>
            <w:tcBorders>
              <w:top w:val="nil"/>
              <w:left w:val="nil"/>
              <w:bottom w:val="nil"/>
              <w:right w:val="nil"/>
            </w:tcBorders>
            <w:shd w:val="clear" w:color="auto" w:fill="FFFFFF"/>
          </w:tcPr>
          <w:p w:rsidR="00EC2C57" w:rsidRPr="00EC2C57" w:rsidRDefault="00EC2C57" w:rsidP="00EC2C57"/>
        </w:tc>
        <w:tc>
          <w:tcPr>
            <w:tcW w:w="7974" w:type="dxa"/>
            <w:gridSpan w:val="2"/>
            <w:tcBorders>
              <w:top w:val="nil"/>
              <w:left w:val="nil"/>
              <w:bottom w:val="nil"/>
              <w:right w:val="nil"/>
            </w:tcBorders>
            <w:shd w:val="clear" w:color="auto" w:fill="FFFFFF"/>
            <w:hideMark/>
          </w:tcPr>
          <w:p w:rsidR="00EC2C57" w:rsidRPr="00EC2C57" w:rsidRDefault="00EC2C57" w:rsidP="00EC2C57">
            <w:r w:rsidRPr="00EC2C57">
              <w:t>ENVI</w:t>
            </w:r>
          </w:p>
        </w:tc>
      </w:tr>
    </w:tbl>
    <w:p w:rsidR="00EC2C57" w:rsidRPr="00EC2C57" w:rsidRDefault="00417524" w:rsidP="00417524">
      <w:pPr>
        <w:tabs>
          <w:tab w:val="left" w:pos="1100"/>
        </w:tabs>
        <w:ind w:left="1100" w:hanging="400"/>
      </w:pPr>
      <w:r w:rsidRPr="00EC2C57">
        <w:rPr>
          <w:rFonts w:ascii="Symbol" w:hAnsi="Symbol"/>
        </w:rPr>
        <w:t></w:t>
      </w:r>
      <w:r w:rsidRPr="00EC2C57">
        <w:rPr>
          <w:rFonts w:ascii="Symbol" w:hAnsi="Symbol"/>
        </w:rPr>
        <w:tab/>
      </w:r>
      <w:r w:rsidR="00EC2C57" w:rsidRPr="00EC2C57">
        <w:t>Exchange of views on the basis of motion for a resolution</w:t>
      </w:r>
    </w:p>
    <w:p w:rsidR="00650A3C" w:rsidRDefault="00650A3C" w:rsidP="009F71EC">
      <w:pPr>
        <w:ind w:left="709"/>
        <w:rPr>
          <w:b/>
          <w:i/>
        </w:rPr>
      </w:pPr>
    </w:p>
    <w:p w:rsidR="00650A3C" w:rsidRDefault="00650A3C" w:rsidP="009F71EC">
      <w:pPr>
        <w:ind w:left="709"/>
        <w:rPr>
          <w:b/>
          <w:i/>
        </w:rPr>
      </w:pPr>
      <w:r w:rsidRPr="00650A3C">
        <w:rPr>
          <w:b/>
          <w:i/>
        </w:rPr>
        <w:t xml:space="preserve">Speakers: </w:t>
      </w:r>
      <w:r w:rsidR="00DF0626" w:rsidRPr="00792049">
        <w:t>Alexander Bernhuber, István Ujhelyi, Frédérique Ries, Martin Häusling, Luisa Regimenti, Pietro Fiocchi, Kateřina Konečná</w:t>
      </w:r>
      <w:r w:rsidR="00381305" w:rsidRPr="00792049">
        <w:t>, Stefan Leiner (DG ENV)</w:t>
      </w:r>
    </w:p>
    <w:p w:rsidR="00381305" w:rsidRDefault="00381305" w:rsidP="009F71EC">
      <w:pPr>
        <w:ind w:left="709"/>
      </w:pPr>
    </w:p>
    <w:p w:rsidR="00EC2C57" w:rsidRPr="00DF0626" w:rsidRDefault="00650A3C" w:rsidP="009F71EC">
      <w:pPr>
        <w:ind w:left="709"/>
        <w:rPr>
          <w:bCs/>
        </w:rPr>
      </w:pPr>
      <w:r w:rsidRPr="00650A3C">
        <w:rPr>
          <w:b/>
        </w:rPr>
        <w:t>Decision:</w:t>
      </w:r>
      <w:r>
        <w:rPr>
          <w:b/>
        </w:rPr>
        <w:tab/>
      </w:r>
      <w:r w:rsidR="00EC2C57" w:rsidRPr="00DF0626">
        <w:t>Deadline for amendments:</w:t>
      </w:r>
      <w:r w:rsidRPr="00DF0626">
        <w:tab/>
      </w:r>
      <w:r w:rsidR="00EC2C57" w:rsidRPr="00DF0626">
        <w:rPr>
          <w:bCs/>
        </w:rPr>
        <w:t>22 October 2019</w:t>
      </w:r>
      <w:r w:rsidR="009F71EC">
        <w:rPr>
          <w:bCs/>
        </w:rPr>
        <w:t xml:space="preserve"> at</w:t>
      </w:r>
      <w:r w:rsidR="00EC2C57" w:rsidRPr="00DF0626">
        <w:rPr>
          <w:bCs/>
        </w:rPr>
        <w:t xml:space="preserve"> 11.00</w:t>
      </w:r>
    </w:p>
    <w:p w:rsidR="00DF0626" w:rsidRPr="00DF0626" w:rsidRDefault="00DF0626" w:rsidP="009F71EC">
      <w:pPr>
        <w:ind w:left="709"/>
        <w:rPr>
          <w:bCs/>
        </w:rPr>
      </w:pPr>
      <w:r w:rsidRPr="00DF0626">
        <w:rPr>
          <w:bCs/>
        </w:rPr>
        <w:tab/>
      </w:r>
      <w:r w:rsidRPr="00DF0626">
        <w:rPr>
          <w:bCs/>
        </w:rPr>
        <w:tab/>
      </w:r>
      <w:r w:rsidR="009F71EC">
        <w:rPr>
          <w:bCs/>
        </w:rPr>
        <w:tab/>
      </w:r>
      <w:r w:rsidRPr="00DF0626">
        <w:rPr>
          <w:bCs/>
        </w:rPr>
        <w:t>Vote in ENVI:</w:t>
      </w:r>
      <w:r w:rsidRPr="00DF0626">
        <w:rPr>
          <w:bCs/>
        </w:rPr>
        <w:tab/>
      </w:r>
      <w:r w:rsidRPr="00DF0626">
        <w:rPr>
          <w:bCs/>
        </w:rPr>
        <w:tab/>
      </w:r>
      <w:r>
        <w:rPr>
          <w:bCs/>
        </w:rPr>
        <w:tab/>
      </w:r>
      <w:r w:rsidRPr="00DF0626">
        <w:rPr>
          <w:bCs/>
        </w:rPr>
        <w:t>2-3 December 2019</w:t>
      </w:r>
    </w:p>
    <w:p w:rsidR="00DF0626" w:rsidRPr="00DF0626" w:rsidRDefault="00DF0626" w:rsidP="009F71EC">
      <w:pPr>
        <w:ind w:left="709"/>
      </w:pPr>
      <w:r w:rsidRPr="00DF0626">
        <w:rPr>
          <w:bCs/>
        </w:rPr>
        <w:lastRenderedPageBreak/>
        <w:tab/>
      </w:r>
      <w:r w:rsidR="009F71EC">
        <w:rPr>
          <w:bCs/>
        </w:rPr>
        <w:tab/>
      </w:r>
      <w:r w:rsidRPr="00DF0626">
        <w:rPr>
          <w:bCs/>
        </w:rPr>
        <w:tab/>
      </w:r>
      <w:r w:rsidR="00E70BB3">
        <w:rPr>
          <w:bCs/>
        </w:rPr>
        <w:t>Vote in Ple</w:t>
      </w:r>
      <w:r w:rsidRPr="00DF0626">
        <w:rPr>
          <w:bCs/>
        </w:rPr>
        <w:t>n</w:t>
      </w:r>
      <w:r w:rsidR="00E70BB3">
        <w:rPr>
          <w:bCs/>
        </w:rPr>
        <w:t>a</w:t>
      </w:r>
      <w:r w:rsidRPr="00DF0626">
        <w:rPr>
          <w:bCs/>
        </w:rPr>
        <w:t>ry:</w:t>
      </w:r>
      <w:r w:rsidRPr="00DF0626">
        <w:rPr>
          <w:bCs/>
        </w:rPr>
        <w:tab/>
      </w:r>
      <w:r w:rsidRPr="00DF0626">
        <w:rPr>
          <w:bCs/>
        </w:rPr>
        <w:tab/>
        <w:t>December 2019</w:t>
      </w:r>
    </w:p>
    <w:p w:rsidR="00D42636" w:rsidRDefault="00417524" w:rsidP="00417524">
      <w:pPr>
        <w:pStyle w:val="PVxHeading"/>
        <w:numPr>
          <w:ilvl w:val="0"/>
          <w:numId w:val="0"/>
        </w:numPr>
        <w:tabs>
          <w:tab w:val="left" w:pos="720"/>
        </w:tabs>
        <w:ind w:left="720" w:hanging="720"/>
        <w:rPr>
          <w:bCs/>
        </w:rPr>
      </w:pPr>
      <w:r>
        <w:rPr>
          <w:bCs/>
        </w:rPr>
        <w:t>8.</w:t>
      </w:r>
      <w:r>
        <w:rPr>
          <w:bCs/>
        </w:rPr>
        <w:tab/>
        <w:t>Objection pursuant to Rule 112</w:t>
      </w:r>
      <w:r w:rsidR="00650A3C" w:rsidRPr="00650A3C">
        <w:rPr>
          <w:bCs/>
        </w:rPr>
        <w:t>: the assessment of the impact of plant protection products on honeybees (D045385)</w:t>
      </w:r>
    </w:p>
    <w:p w:rsidR="00650A3C" w:rsidRPr="00650A3C" w:rsidRDefault="00650A3C" w:rsidP="00650A3C">
      <w:pPr>
        <w:autoSpaceDE w:val="0"/>
        <w:autoSpaceDN w:val="0"/>
        <w:adjustRightInd w:val="0"/>
        <w:rPr>
          <w:snapToGrid/>
          <w:color w:val="000000"/>
          <w:szCs w:val="24"/>
          <w:lang w:eastAsia="en-GB"/>
        </w:rPr>
      </w:pPr>
      <w:r w:rsidRPr="00650A3C">
        <w:rPr>
          <w:snapToGrid/>
          <w:color w:val="000000"/>
          <w:szCs w:val="24"/>
          <w:lang w:eastAsia="en-GB"/>
        </w:rPr>
        <w:tab/>
        <w:t>ENVI/9/01512</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Co- rapporteurs:</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Eric Andrieu (S&amp;D)</w:t>
            </w:r>
            <w:r w:rsidRPr="00650A3C">
              <w:rPr>
                <w:snapToGrid/>
                <w:color w:val="000000"/>
                <w:szCs w:val="24"/>
                <w:lang w:eastAsia="en-GB"/>
              </w:rPr>
              <w:br/>
              <w:t>Martin Hojsík (Renew)</w:t>
            </w:r>
            <w:r w:rsidRPr="00650A3C">
              <w:rPr>
                <w:snapToGrid/>
                <w:color w:val="000000"/>
                <w:szCs w:val="24"/>
                <w:lang w:eastAsia="en-GB"/>
              </w:rPr>
              <w:br/>
              <w:t>Bas Eickhout (Verts/ALE)</w:t>
            </w:r>
            <w:r w:rsidRPr="00650A3C">
              <w:rPr>
                <w:snapToGrid/>
                <w:color w:val="000000"/>
                <w:szCs w:val="24"/>
                <w:lang w:eastAsia="en-GB"/>
              </w:rPr>
              <w:br/>
              <w:t>Anja Hazekamp (GUE/NGL)</w:t>
            </w:r>
          </w:p>
        </w:tc>
        <w:tc>
          <w:tcPr>
            <w:tcW w:w="2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r>
    </w:tbl>
    <w:p w:rsidR="00650A3C" w:rsidRDefault="00417524" w:rsidP="00417524">
      <w:pPr>
        <w:tabs>
          <w:tab w:val="left" w:pos="1100"/>
        </w:tabs>
        <w:autoSpaceDE w:val="0"/>
        <w:autoSpaceDN w:val="0"/>
        <w:adjustRightInd w:val="0"/>
        <w:ind w:left="1100" w:hanging="400"/>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650A3C" w:rsidRPr="00650A3C">
        <w:rPr>
          <w:snapToGrid/>
          <w:color w:val="000000"/>
          <w:szCs w:val="24"/>
          <w:lang w:eastAsia="en-GB"/>
        </w:rPr>
        <w:t>Exchange of views on the basis of motion for a resolution</w:t>
      </w:r>
    </w:p>
    <w:p w:rsidR="00BD2D74" w:rsidRDefault="00BD2D74" w:rsidP="009F71EC">
      <w:pPr>
        <w:ind w:left="709"/>
        <w:rPr>
          <w:b/>
          <w:i/>
        </w:rPr>
      </w:pPr>
    </w:p>
    <w:p w:rsidR="00BD2D74" w:rsidRPr="00381305" w:rsidRDefault="00BD2D74" w:rsidP="009F71EC">
      <w:pPr>
        <w:ind w:left="709"/>
        <w:rPr>
          <w:b/>
          <w:i/>
          <w:lang w:val="sv-SE"/>
        </w:rPr>
      </w:pPr>
      <w:r w:rsidRPr="00381305">
        <w:rPr>
          <w:b/>
          <w:i/>
          <w:lang w:val="sv-SE"/>
        </w:rPr>
        <w:t>Speakers:</w:t>
      </w:r>
      <w:r w:rsidRPr="00792049">
        <w:rPr>
          <w:lang w:val="sv-SE"/>
        </w:rPr>
        <w:t xml:space="preserve"> </w:t>
      </w:r>
      <w:r w:rsidR="00DF0626" w:rsidRPr="00792049">
        <w:rPr>
          <w:lang w:val="sv-SE"/>
        </w:rPr>
        <w:t xml:space="preserve">Bas Eickhout, Martin Hojsík, Anja Hazekamp, </w:t>
      </w:r>
      <w:r w:rsidR="00381305" w:rsidRPr="00792049">
        <w:rPr>
          <w:lang w:val="sv-SE"/>
        </w:rPr>
        <w:t>Klaus</w:t>
      </w:r>
      <w:r w:rsidR="00DF0626" w:rsidRPr="00792049">
        <w:rPr>
          <w:lang w:val="sv-SE"/>
        </w:rPr>
        <w:t xml:space="preserve"> Bernard</w:t>
      </w:r>
      <w:r w:rsidR="00381305" w:rsidRPr="00792049">
        <w:rPr>
          <w:lang w:val="sv-SE"/>
        </w:rPr>
        <w:t xml:space="preserve"> (DG SANTE)</w:t>
      </w:r>
      <w:r w:rsidR="00C61793" w:rsidRPr="00792049">
        <w:rPr>
          <w:lang w:val="sv-SE"/>
        </w:rPr>
        <w:t>,</w:t>
      </w:r>
      <w:r w:rsidR="00DF0626" w:rsidRPr="00792049">
        <w:rPr>
          <w:lang w:val="sv-SE"/>
        </w:rPr>
        <w:t xml:space="preserve"> Liudas Mažylis, Alexandr Vondra</w:t>
      </w:r>
    </w:p>
    <w:p w:rsidR="00BD2D74" w:rsidRPr="00381305" w:rsidRDefault="00BD2D74" w:rsidP="009F71EC">
      <w:pPr>
        <w:ind w:left="709"/>
        <w:rPr>
          <w:lang w:val="sv-SE"/>
        </w:rPr>
      </w:pPr>
    </w:p>
    <w:p w:rsidR="00DF0626" w:rsidRPr="00DF0626" w:rsidRDefault="00BD2D74" w:rsidP="009F71EC">
      <w:pPr>
        <w:ind w:left="709"/>
        <w:rPr>
          <w:b/>
          <w:bCs/>
        </w:rPr>
      </w:pPr>
      <w:r w:rsidRPr="00650A3C">
        <w:rPr>
          <w:b/>
        </w:rPr>
        <w:t>Decision:</w:t>
      </w:r>
      <w:r>
        <w:rPr>
          <w:b/>
        </w:rPr>
        <w:tab/>
      </w:r>
      <w:r w:rsidR="00DF0626" w:rsidRPr="00DF0626">
        <w:rPr>
          <w:bCs/>
        </w:rPr>
        <w:t>Vote in ENVI:</w:t>
      </w:r>
      <w:r w:rsidR="00DF0626" w:rsidRPr="00DF0626">
        <w:rPr>
          <w:bCs/>
        </w:rPr>
        <w:tab/>
      </w:r>
      <w:r w:rsidR="00DF0626" w:rsidRPr="00DF0626">
        <w:rPr>
          <w:bCs/>
        </w:rPr>
        <w:tab/>
      </w:r>
      <w:r w:rsidR="00DF0626">
        <w:rPr>
          <w:bCs/>
        </w:rPr>
        <w:tab/>
      </w:r>
      <w:r w:rsidR="00DF0626" w:rsidRPr="00DF0626">
        <w:rPr>
          <w:bCs/>
        </w:rPr>
        <w:t>21 October 2019</w:t>
      </w:r>
    </w:p>
    <w:p w:rsidR="00DF0626" w:rsidRPr="00DF0626" w:rsidRDefault="00DF0626" w:rsidP="009F71EC">
      <w:pPr>
        <w:ind w:left="709"/>
      </w:pPr>
      <w:r w:rsidRPr="00DF0626">
        <w:rPr>
          <w:bCs/>
        </w:rPr>
        <w:tab/>
      </w:r>
      <w:r w:rsidRPr="00DF0626">
        <w:rPr>
          <w:bCs/>
        </w:rPr>
        <w:tab/>
      </w:r>
      <w:r w:rsidR="009F71EC">
        <w:rPr>
          <w:bCs/>
        </w:rPr>
        <w:tab/>
      </w:r>
      <w:r w:rsidRPr="00DF0626">
        <w:rPr>
          <w:bCs/>
        </w:rPr>
        <w:t xml:space="preserve">Vote in </w:t>
      </w:r>
      <w:r w:rsidR="00E70BB3" w:rsidRPr="00DF0626">
        <w:rPr>
          <w:bCs/>
        </w:rPr>
        <w:t>Plenary</w:t>
      </w:r>
      <w:r w:rsidRPr="00DF0626">
        <w:rPr>
          <w:bCs/>
        </w:rPr>
        <w:t>:</w:t>
      </w:r>
      <w:r w:rsidRPr="00DF0626">
        <w:rPr>
          <w:bCs/>
        </w:rPr>
        <w:tab/>
      </w:r>
      <w:r w:rsidRPr="00DF0626">
        <w:rPr>
          <w:bCs/>
        </w:rPr>
        <w:tab/>
      </w:r>
      <w:r>
        <w:rPr>
          <w:bCs/>
        </w:rPr>
        <w:t>October II 2019</w:t>
      </w:r>
    </w:p>
    <w:p w:rsidR="00D42636" w:rsidRDefault="00417524" w:rsidP="00417524">
      <w:pPr>
        <w:pStyle w:val="PVxHeading"/>
        <w:numPr>
          <w:ilvl w:val="0"/>
          <w:numId w:val="0"/>
        </w:numPr>
        <w:tabs>
          <w:tab w:val="left" w:pos="720"/>
        </w:tabs>
        <w:ind w:left="720" w:hanging="720"/>
        <w:rPr>
          <w:bCs/>
        </w:rPr>
      </w:pPr>
      <w:r>
        <w:rPr>
          <w:bCs/>
        </w:rPr>
        <w:t>9.</w:t>
      </w:r>
      <w:r>
        <w:rPr>
          <w:bCs/>
        </w:rPr>
        <w:tab/>
        <w:t>Objection pursuant to Rule 112</w:t>
      </w:r>
      <w:r w:rsidR="00650A3C" w:rsidRPr="00650A3C">
        <w:rPr>
          <w:bCs/>
        </w:rPr>
        <w:t>: partially granting an authorisation for a use of chromium trioxide (Cromomed S.A. and others)</w:t>
      </w:r>
    </w:p>
    <w:p w:rsidR="00650A3C" w:rsidRPr="00650A3C" w:rsidRDefault="00650A3C" w:rsidP="00650A3C">
      <w:pPr>
        <w:autoSpaceDE w:val="0"/>
        <w:autoSpaceDN w:val="0"/>
        <w:adjustRightInd w:val="0"/>
        <w:ind w:firstLine="720"/>
        <w:rPr>
          <w:snapToGrid/>
          <w:color w:val="000000"/>
          <w:szCs w:val="24"/>
          <w:lang w:eastAsia="en-GB"/>
        </w:rPr>
      </w:pPr>
      <w:r w:rsidRPr="00650A3C">
        <w:rPr>
          <w:snapToGrid/>
          <w:color w:val="000000"/>
          <w:szCs w:val="24"/>
          <w:lang w:eastAsia="en-GB"/>
        </w:rPr>
        <w:t>ENVI/9/01510</w:t>
      </w:r>
    </w:p>
    <w:p w:rsidR="00650A3C" w:rsidRPr="00650A3C" w:rsidRDefault="00650A3C" w:rsidP="00650A3C">
      <w:pPr>
        <w:autoSpaceDE w:val="0"/>
        <w:autoSpaceDN w:val="0"/>
        <w:adjustRightInd w:val="0"/>
        <w:spacing w:after="120"/>
        <w:rPr>
          <w:snapToGrid/>
          <w:color w:val="000000"/>
          <w:szCs w:val="24"/>
          <w:lang w:eastAsia="en-GB"/>
        </w:rPr>
      </w:pPr>
      <w:r w:rsidRPr="00650A3C">
        <w:rPr>
          <w:snapToGrid/>
          <w:color w:val="000000"/>
          <w:szCs w:val="24"/>
          <w:lang w:eastAsia="en-GB"/>
        </w:rPr>
        <w:tab/>
      </w:r>
      <w:r w:rsidRPr="00650A3C">
        <w:rPr>
          <w:snapToGrid/>
          <w:color w:val="000000"/>
          <w:szCs w:val="24"/>
          <w:lang w:eastAsia="en-GB"/>
        </w:rPr>
        <w:tab/>
      </w:r>
      <w:r>
        <w:rPr>
          <w:snapToGrid/>
          <w:color w:val="000000"/>
          <w:szCs w:val="24"/>
          <w:lang w:eastAsia="en-GB"/>
        </w:rPr>
        <w:tab/>
      </w:r>
      <w:r>
        <w:rPr>
          <w:snapToGrid/>
          <w:color w:val="000000"/>
          <w:szCs w:val="24"/>
          <w:lang w:eastAsia="en-GB"/>
        </w:rPr>
        <w:tab/>
      </w:r>
      <w:r w:rsidRPr="00650A3C">
        <w:rPr>
          <w:snapToGrid/>
          <w:color w:val="000000"/>
          <w:szCs w:val="24"/>
          <w:lang w:eastAsia="en-GB"/>
        </w:rPr>
        <w:t>2019/2844(RSP)</w:t>
      </w:r>
      <w:r w:rsidRPr="00650A3C">
        <w:rPr>
          <w:snapToGrid/>
          <w:color w:val="000000"/>
          <w:szCs w:val="24"/>
          <w:lang w:eastAsia="en-GB"/>
        </w:rP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Co- rapporteurs:</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Maria Arena (S&amp;D)</w:t>
            </w:r>
            <w:r w:rsidRPr="00650A3C">
              <w:rPr>
                <w:snapToGrid/>
                <w:color w:val="000000"/>
                <w:szCs w:val="24"/>
                <w:lang w:eastAsia="en-GB"/>
              </w:rPr>
              <w:br/>
              <w:t>Martin Hojsík (Renew)</w:t>
            </w:r>
            <w:r w:rsidRPr="00650A3C">
              <w:rPr>
                <w:snapToGrid/>
                <w:color w:val="000000"/>
                <w:szCs w:val="24"/>
                <w:lang w:eastAsia="en-GB"/>
              </w:rPr>
              <w:br/>
              <w:t>Bas Eickhout (Verts/ALE)</w:t>
            </w:r>
          </w:p>
        </w:tc>
        <w:tc>
          <w:tcPr>
            <w:tcW w:w="2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r>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Responsible:</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7974" w:type="dxa"/>
            <w:gridSpan w:val="2"/>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ENVI</w:t>
            </w:r>
          </w:p>
        </w:tc>
      </w:tr>
    </w:tbl>
    <w:p w:rsidR="00650A3C" w:rsidRPr="00650A3C" w:rsidRDefault="00417524" w:rsidP="00417524">
      <w:pPr>
        <w:tabs>
          <w:tab w:val="left" w:pos="1100"/>
        </w:tabs>
        <w:autoSpaceDE w:val="0"/>
        <w:autoSpaceDN w:val="0"/>
        <w:adjustRightInd w:val="0"/>
        <w:ind w:left="1100" w:hanging="400"/>
        <w:rPr>
          <w:snapToGrid/>
          <w:color w:val="000000"/>
          <w:szCs w:val="24"/>
          <w:lang w:eastAsia="en-GB"/>
        </w:rPr>
      </w:pPr>
      <w:r w:rsidRPr="00650A3C">
        <w:rPr>
          <w:rFonts w:ascii="Symbol" w:hAnsi="Symbol"/>
          <w:snapToGrid/>
          <w:color w:val="000000"/>
          <w:szCs w:val="24"/>
          <w:lang w:eastAsia="en-GB"/>
        </w:rPr>
        <w:t></w:t>
      </w:r>
      <w:r w:rsidRPr="00650A3C">
        <w:rPr>
          <w:rFonts w:ascii="Symbol" w:hAnsi="Symbol"/>
          <w:snapToGrid/>
          <w:color w:val="000000"/>
          <w:szCs w:val="24"/>
          <w:lang w:eastAsia="en-GB"/>
        </w:rPr>
        <w:tab/>
      </w:r>
      <w:r w:rsidR="00650A3C" w:rsidRPr="00650A3C">
        <w:rPr>
          <w:snapToGrid/>
          <w:color w:val="000000"/>
          <w:szCs w:val="24"/>
          <w:lang w:eastAsia="en-GB"/>
        </w:rPr>
        <w:t>Exchange of views on the basis of motion for a resolution</w:t>
      </w:r>
    </w:p>
    <w:p w:rsidR="00BD2D74" w:rsidRDefault="00BD2D74" w:rsidP="00BD2D74">
      <w:pPr>
        <w:rPr>
          <w:b/>
          <w:i/>
        </w:rPr>
      </w:pPr>
    </w:p>
    <w:p w:rsidR="00BD2D74" w:rsidRPr="00DF0626" w:rsidRDefault="00BD2D74" w:rsidP="009F71EC">
      <w:pPr>
        <w:ind w:left="709"/>
        <w:rPr>
          <w:b/>
          <w:i/>
        </w:rPr>
      </w:pPr>
      <w:r w:rsidRPr="00650A3C">
        <w:rPr>
          <w:b/>
          <w:i/>
        </w:rPr>
        <w:t>Speakers:</w:t>
      </w:r>
      <w:r w:rsidRPr="00792049">
        <w:t xml:space="preserve"> </w:t>
      </w:r>
      <w:r w:rsidR="00DF0626" w:rsidRPr="00792049">
        <w:t xml:space="preserve">Bas Eickhout, Miriam Dalli, Martin Hojsík, Peter Liese, Alexandr Vondra, </w:t>
      </w:r>
      <w:r w:rsidR="00381305" w:rsidRPr="00792049">
        <w:t>Michael Flueh</w:t>
      </w:r>
      <w:r w:rsidR="00C61793" w:rsidRPr="00792049">
        <w:t xml:space="preserve"> (DG GROW)</w:t>
      </w:r>
    </w:p>
    <w:p w:rsidR="00BD2D74" w:rsidRDefault="00BD2D74" w:rsidP="009F71EC">
      <w:pPr>
        <w:ind w:left="709"/>
      </w:pPr>
    </w:p>
    <w:p w:rsidR="00DF0626" w:rsidRPr="00DF0626" w:rsidRDefault="00BD2D74" w:rsidP="009F71EC">
      <w:pPr>
        <w:ind w:left="709"/>
        <w:rPr>
          <w:bCs/>
        </w:rPr>
      </w:pPr>
      <w:r w:rsidRPr="00650A3C">
        <w:rPr>
          <w:b/>
        </w:rPr>
        <w:t>Decision:</w:t>
      </w:r>
      <w:r>
        <w:rPr>
          <w:b/>
        </w:rPr>
        <w:tab/>
      </w:r>
      <w:r w:rsidR="00DF0626" w:rsidRPr="00DF0626">
        <w:rPr>
          <w:bCs/>
        </w:rPr>
        <w:t>Vote in ENVI:</w:t>
      </w:r>
      <w:r w:rsidR="00DF0626" w:rsidRPr="00DF0626">
        <w:rPr>
          <w:bCs/>
        </w:rPr>
        <w:tab/>
      </w:r>
      <w:r w:rsidR="00DF0626" w:rsidRPr="00DF0626">
        <w:rPr>
          <w:bCs/>
        </w:rPr>
        <w:tab/>
      </w:r>
      <w:r w:rsidR="00DF0626">
        <w:rPr>
          <w:bCs/>
        </w:rPr>
        <w:tab/>
      </w:r>
      <w:r w:rsidR="00DF0626" w:rsidRPr="00DF0626">
        <w:rPr>
          <w:bCs/>
        </w:rPr>
        <w:t>21 October 2019</w:t>
      </w:r>
    </w:p>
    <w:p w:rsidR="00DF0626" w:rsidRPr="00DF0626" w:rsidRDefault="00DF0626" w:rsidP="009F71EC">
      <w:pPr>
        <w:ind w:left="709"/>
      </w:pPr>
      <w:r w:rsidRPr="00DF0626">
        <w:rPr>
          <w:bCs/>
        </w:rPr>
        <w:tab/>
      </w:r>
      <w:r w:rsidRPr="00DF0626">
        <w:rPr>
          <w:bCs/>
        </w:rPr>
        <w:tab/>
      </w:r>
      <w:r w:rsidRPr="00DF0626">
        <w:rPr>
          <w:bCs/>
        </w:rPr>
        <w:tab/>
        <w:t xml:space="preserve">Vote in </w:t>
      </w:r>
      <w:r w:rsidR="00E70BB3" w:rsidRPr="00DF0626">
        <w:rPr>
          <w:bCs/>
        </w:rPr>
        <w:t>Plenary</w:t>
      </w:r>
      <w:r w:rsidRPr="00DF0626">
        <w:rPr>
          <w:bCs/>
        </w:rPr>
        <w:t>:</w:t>
      </w:r>
      <w:r w:rsidRPr="00DF0626">
        <w:rPr>
          <w:bCs/>
        </w:rPr>
        <w:tab/>
      </w:r>
      <w:r w:rsidRPr="00DF0626">
        <w:rPr>
          <w:bCs/>
        </w:rPr>
        <w:tab/>
        <w:t>October II 2019</w:t>
      </w:r>
    </w:p>
    <w:p w:rsidR="00650A3C" w:rsidRPr="00650A3C" w:rsidRDefault="00650A3C" w:rsidP="00650A3C">
      <w:pPr>
        <w:autoSpaceDE w:val="0"/>
        <w:autoSpaceDN w:val="0"/>
        <w:adjustRightInd w:val="0"/>
        <w:spacing w:before="240"/>
        <w:rPr>
          <w:snapToGrid/>
          <w:color w:val="000000"/>
          <w:szCs w:val="24"/>
          <w:lang w:eastAsia="en-GB"/>
        </w:rPr>
      </w:pPr>
      <w:r w:rsidRPr="00650A3C">
        <w:rPr>
          <w:b/>
          <w:bCs/>
          <w:i/>
          <w:iCs/>
          <w:snapToGrid/>
          <w:color w:val="000000"/>
          <w:szCs w:val="24"/>
          <w:lang w:eastAsia="en-GB"/>
        </w:rPr>
        <w:t>*** Electronic vote ***</w:t>
      </w:r>
    </w:p>
    <w:p w:rsidR="00650A3C" w:rsidRPr="00650A3C" w:rsidRDefault="00650A3C" w:rsidP="00650A3C">
      <w:pPr>
        <w:autoSpaceDE w:val="0"/>
        <w:autoSpaceDN w:val="0"/>
        <w:adjustRightInd w:val="0"/>
        <w:spacing w:before="240"/>
        <w:ind w:left="708" w:hanging="708"/>
        <w:rPr>
          <w:snapToGrid/>
          <w:color w:val="000000"/>
          <w:szCs w:val="24"/>
          <w:lang w:eastAsia="en-GB"/>
        </w:rPr>
      </w:pPr>
      <w:r w:rsidRPr="00650A3C">
        <w:rPr>
          <w:b/>
          <w:bCs/>
          <w:snapToGrid/>
          <w:color w:val="000000"/>
          <w:szCs w:val="24"/>
          <w:lang w:eastAsia="en-GB"/>
        </w:rPr>
        <w:t>10.</w:t>
      </w:r>
      <w:r w:rsidRPr="00650A3C">
        <w:rPr>
          <w:snapToGrid/>
          <w:color w:val="000000"/>
          <w:szCs w:val="24"/>
          <w:lang w:eastAsia="en-GB"/>
        </w:rPr>
        <w:tab/>
      </w:r>
      <w:r w:rsidRPr="00650A3C">
        <w:rPr>
          <w:b/>
          <w:bCs/>
          <w:snapToGrid/>
          <w:color w:val="000000"/>
          <w:szCs w:val="24"/>
          <w:lang w:eastAsia="en-GB"/>
        </w:rPr>
        <w:t>Objection pursuant to Rule 112: the assessment of the impact of plant protection products on honeybees (D045385)</w:t>
      </w:r>
    </w:p>
    <w:p w:rsidR="00650A3C" w:rsidRPr="00650A3C" w:rsidRDefault="00650A3C" w:rsidP="00650A3C">
      <w:pPr>
        <w:autoSpaceDE w:val="0"/>
        <w:autoSpaceDN w:val="0"/>
        <w:adjustRightInd w:val="0"/>
        <w:rPr>
          <w:snapToGrid/>
          <w:color w:val="000000"/>
          <w:szCs w:val="24"/>
          <w:lang w:eastAsia="en-GB"/>
        </w:rPr>
      </w:pPr>
      <w:r w:rsidRPr="00650A3C">
        <w:rPr>
          <w:snapToGrid/>
          <w:color w:val="000000"/>
          <w:szCs w:val="24"/>
          <w:lang w:eastAsia="en-GB"/>
        </w:rPr>
        <w:tab/>
        <w:t>ENVI/9/01512</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Co- rapporteurs:</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Eric Andrieu (S&amp;D)</w:t>
            </w:r>
            <w:r w:rsidRPr="00650A3C">
              <w:rPr>
                <w:snapToGrid/>
                <w:color w:val="000000"/>
                <w:szCs w:val="24"/>
                <w:lang w:eastAsia="en-GB"/>
              </w:rPr>
              <w:br/>
              <w:t>Martin Hojsík (Renew)</w:t>
            </w:r>
            <w:r w:rsidRPr="00650A3C">
              <w:rPr>
                <w:snapToGrid/>
                <w:color w:val="000000"/>
                <w:szCs w:val="24"/>
                <w:lang w:eastAsia="en-GB"/>
              </w:rPr>
              <w:br/>
              <w:t>Bas Eickhout (Verts/ALE)</w:t>
            </w:r>
            <w:r w:rsidRPr="00650A3C">
              <w:rPr>
                <w:snapToGrid/>
                <w:color w:val="000000"/>
                <w:szCs w:val="24"/>
                <w:lang w:eastAsia="en-GB"/>
              </w:rPr>
              <w:br/>
              <w:t>Anja Hazekamp (GUE/NGL)</w:t>
            </w:r>
          </w:p>
        </w:tc>
        <w:tc>
          <w:tcPr>
            <w:tcW w:w="2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r>
    </w:tbl>
    <w:p w:rsidR="00650A3C" w:rsidRDefault="00417524" w:rsidP="00417524">
      <w:pPr>
        <w:tabs>
          <w:tab w:val="left" w:pos="1100"/>
        </w:tabs>
        <w:autoSpaceDE w:val="0"/>
        <w:autoSpaceDN w:val="0"/>
        <w:adjustRightInd w:val="0"/>
        <w:ind w:left="1100" w:hanging="400"/>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650A3C" w:rsidRPr="00650A3C">
        <w:rPr>
          <w:snapToGrid/>
          <w:color w:val="000000"/>
          <w:szCs w:val="24"/>
          <w:lang w:eastAsia="en-GB"/>
        </w:rPr>
        <w:t>Adoption of motion for a resolution</w:t>
      </w:r>
    </w:p>
    <w:p w:rsidR="00BD2D74" w:rsidRDefault="00BD2D74" w:rsidP="00BD2D74">
      <w:pPr>
        <w:tabs>
          <w:tab w:val="left" w:pos="1100"/>
        </w:tabs>
        <w:autoSpaceDE w:val="0"/>
        <w:autoSpaceDN w:val="0"/>
        <w:adjustRightInd w:val="0"/>
        <w:ind w:left="1100"/>
        <w:rPr>
          <w:snapToGrid/>
          <w:color w:val="000000"/>
          <w:szCs w:val="24"/>
          <w:lang w:eastAsia="en-GB"/>
        </w:rPr>
      </w:pPr>
    </w:p>
    <w:p w:rsidR="00BD2D74" w:rsidRPr="00BD2D74" w:rsidRDefault="00BD2D74" w:rsidP="009F71EC">
      <w:pPr>
        <w:tabs>
          <w:tab w:val="left" w:pos="1100"/>
        </w:tabs>
        <w:autoSpaceDE w:val="0"/>
        <w:autoSpaceDN w:val="0"/>
        <w:adjustRightInd w:val="0"/>
        <w:ind w:left="709"/>
        <w:rPr>
          <w:b/>
          <w:snapToGrid/>
          <w:color w:val="000000"/>
          <w:szCs w:val="24"/>
          <w:lang w:eastAsia="en-GB"/>
        </w:rPr>
      </w:pPr>
      <w:r w:rsidRPr="00BD2D74">
        <w:rPr>
          <w:b/>
          <w:snapToGrid/>
          <w:color w:val="000000"/>
          <w:szCs w:val="24"/>
          <w:lang w:eastAsia="en-GB"/>
        </w:rPr>
        <w:t>Decision:</w:t>
      </w:r>
      <w:r w:rsidRPr="00BD2D74">
        <w:rPr>
          <w:b/>
          <w:snapToGrid/>
          <w:color w:val="000000"/>
          <w:szCs w:val="24"/>
          <w:lang w:eastAsia="en-GB"/>
        </w:rPr>
        <w:tab/>
      </w:r>
      <w:r w:rsidRPr="00BD2D74">
        <w:rPr>
          <w:snapToGrid/>
          <w:color w:val="000000"/>
          <w:szCs w:val="24"/>
          <w:lang w:eastAsia="en-GB"/>
        </w:rPr>
        <w:t>The motion for a resolution was adopted (</w:t>
      </w:r>
      <w:r>
        <w:rPr>
          <w:snapToGrid/>
          <w:color w:val="000000"/>
          <w:szCs w:val="24"/>
          <w:lang w:eastAsia="en-GB"/>
        </w:rPr>
        <w:t>in favour 62, against 4, abstention</w:t>
      </w:r>
      <w:r w:rsidR="007C51A5">
        <w:rPr>
          <w:snapToGrid/>
          <w:color w:val="000000"/>
          <w:szCs w:val="24"/>
          <w:lang w:eastAsia="en-GB"/>
        </w:rPr>
        <w:t>s</w:t>
      </w:r>
      <w:r>
        <w:rPr>
          <w:snapToGrid/>
          <w:color w:val="000000"/>
          <w:szCs w:val="24"/>
          <w:lang w:eastAsia="en-GB"/>
        </w:rPr>
        <w:t xml:space="preserve"> 7</w:t>
      </w:r>
      <w:r w:rsidRPr="00BD2D74">
        <w:rPr>
          <w:snapToGrid/>
          <w:color w:val="000000"/>
          <w:szCs w:val="24"/>
          <w:lang w:eastAsia="en-GB"/>
        </w:rPr>
        <w:t>)</w:t>
      </w:r>
    </w:p>
    <w:p w:rsidR="00650A3C" w:rsidRPr="00650A3C" w:rsidRDefault="00650A3C" w:rsidP="00650A3C">
      <w:pPr>
        <w:autoSpaceDE w:val="0"/>
        <w:autoSpaceDN w:val="0"/>
        <w:adjustRightInd w:val="0"/>
        <w:spacing w:before="240"/>
        <w:ind w:left="708" w:hanging="708"/>
        <w:rPr>
          <w:snapToGrid/>
          <w:color w:val="000000"/>
          <w:szCs w:val="24"/>
          <w:lang w:eastAsia="en-GB"/>
        </w:rPr>
      </w:pPr>
      <w:r w:rsidRPr="00650A3C">
        <w:rPr>
          <w:b/>
          <w:bCs/>
          <w:snapToGrid/>
          <w:color w:val="000000"/>
          <w:szCs w:val="24"/>
          <w:lang w:eastAsia="en-GB"/>
        </w:rPr>
        <w:t>11.</w:t>
      </w:r>
      <w:r w:rsidRPr="00650A3C">
        <w:rPr>
          <w:snapToGrid/>
          <w:color w:val="000000"/>
          <w:szCs w:val="24"/>
          <w:lang w:eastAsia="en-GB"/>
        </w:rPr>
        <w:tab/>
      </w:r>
      <w:r w:rsidR="00417524">
        <w:rPr>
          <w:b/>
          <w:bCs/>
          <w:snapToGrid/>
          <w:color w:val="000000"/>
          <w:szCs w:val="24"/>
          <w:lang w:eastAsia="en-GB"/>
        </w:rPr>
        <w:t>Objection pursuant to Rule 112</w:t>
      </w:r>
      <w:r w:rsidRPr="00650A3C">
        <w:rPr>
          <w:b/>
          <w:bCs/>
          <w:snapToGrid/>
          <w:color w:val="000000"/>
          <w:szCs w:val="24"/>
          <w:lang w:eastAsia="en-GB"/>
        </w:rPr>
        <w:t>: partially granting an authorisation for a use of chromium trioxide (Cromomed S.A. and others)</w:t>
      </w:r>
    </w:p>
    <w:p w:rsidR="00650A3C" w:rsidRPr="00650A3C" w:rsidRDefault="00650A3C" w:rsidP="00650A3C">
      <w:pPr>
        <w:autoSpaceDE w:val="0"/>
        <w:autoSpaceDN w:val="0"/>
        <w:adjustRightInd w:val="0"/>
        <w:rPr>
          <w:snapToGrid/>
          <w:color w:val="000000"/>
          <w:szCs w:val="24"/>
          <w:lang w:eastAsia="en-GB"/>
        </w:rPr>
      </w:pPr>
      <w:r w:rsidRPr="00650A3C">
        <w:rPr>
          <w:snapToGrid/>
          <w:color w:val="000000"/>
          <w:szCs w:val="24"/>
          <w:lang w:eastAsia="en-GB"/>
        </w:rPr>
        <w:tab/>
        <w:t>ENVI/9/01510</w:t>
      </w:r>
    </w:p>
    <w:p w:rsidR="00650A3C" w:rsidRPr="00650A3C" w:rsidRDefault="00650A3C" w:rsidP="00650A3C">
      <w:pPr>
        <w:autoSpaceDE w:val="0"/>
        <w:autoSpaceDN w:val="0"/>
        <w:adjustRightInd w:val="0"/>
        <w:spacing w:after="120"/>
        <w:rPr>
          <w:snapToGrid/>
          <w:color w:val="000000"/>
          <w:szCs w:val="24"/>
          <w:lang w:eastAsia="en-GB"/>
        </w:rPr>
      </w:pPr>
      <w:r w:rsidRPr="00650A3C">
        <w:rPr>
          <w:snapToGrid/>
          <w:color w:val="000000"/>
          <w:szCs w:val="24"/>
          <w:lang w:eastAsia="en-GB"/>
        </w:rPr>
        <w:tab/>
      </w:r>
      <w:r w:rsidRPr="00650A3C">
        <w:rPr>
          <w:snapToGrid/>
          <w:color w:val="000000"/>
          <w:szCs w:val="24"/>
          <w:lang w:eastAsia="en-GB"/>
        </w:rPr>
        <w:tab/>
        <w:t>2019/2844(RSP)</w:t>
      </w:r>
      <w:r w:rsidRPr="00650A3C">
        <w:rPr>
          <w:snapToGrid/>
          <w:color w:val="000000"/>
          <w:szCs w:val="24"/>
          <w:lang w:eastAsia="en-GB"/>
        </w:rP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Co- rapporteurs:</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Maria Arena (S&amp;D)</w:t>
            </w:r>
            <w:r w:rsidRPr="00650A3C">
              <w:rPr>
                <w:snapToGrid/>
                <w:color w:val="000000"/>
                <w:szCs w:val="24"/>
                <w:lang w:eastAsia="en-GB"/>
              </w:rPr>
              <w:br/>
              <w:t>Martin Hojsík (Renew)</w:t>
            </w:r>
            <w:r w:rsidRPr="00650A3C">
              <w:rPr>
                <w:snapToGrid/>
                <w:color w:val="000000"/>
                <w:szCs w:val="24"/>
                <w:lang w:eastAsia="en-GB"/>
              </w:rPr>
              <w:br/>
              <w:t>Bas Eickhout (Verts/ALE)</w:t>
            </w:r>
          </w:p>
        </w:tc>
        <w:tc>
          <w:tcPr>
            <w:tcW w:w="2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r>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Responsible:</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7974" w:type="dxa"/>
            <w:gridSpan w:val="2"/>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ENVI</w:t>
            </w:r>
          </w:p>
        </w:tc>
      </w:tr>
    </w:tbl>
    <w:p w:rsidR="00650A3C" w:rsidRDefault="00417524" w:rsidP="00417524">
      <w:pPr>
        <w:tabs>
          <w:tab w:val="left" w:pos="1100"/>
        </w:tabs>
        <w:autoSpaceDE w:val="0"/>
        <w:autoSpaceDN w:val="0"/>
        <w:adjustRightInd w:val="0"/>
        <w:ind w:left="1100" w:hanging="400"/>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650A3C" w:rsidRPr="00650A3C">
        <w:rPr>
          <w:snapToGrid/>
          <w:color w:val="000000"/>
          <w:szCs w:val="24"/>
          <w:lang w:eastAsia="en-GB"/>
        </w:rPr>
        <w:t>Adoption of motion for a resolution</w:t>
      </w:r>
    </w:p>
    <w:p w:rsidR="00BD2D74" w:rsidRDefault="00BD2D74" w:rsidP="00BD2D74">
      <w:pPr>
        <w:tabs>
          <w:tab w:val="left" w:pos="1100"/>
        </w:tabs>
        <w:autoSpaceDE w:val="0"/>
        <w:autoSpaceDN w:val="0"/>
        <w:adjustRightInd w:val="0"/>
        <w:ind w:left="700"/>
        <w:rPr>
          <w:snapToGrid/>
          <w:color w:val="000000"/>
          <w:szCs w:val="24"/>
          <w:lang w:eastAsia="en-GB"/>
        </w:rPr>
      </w:pPr>
    </w:p>
    <w:p w:rsidR="00BD2D74" w:rsidRPr="00BD2D74" w:rsidRDefault="00BD2D74" w:rsidP="009F71EC">
      <w:pPr>
        <w:tabs>
          <w:tab w:val="left" w:pos="1100"/>
        </w:tabs>
        <w:autoSpaceDE w:val="0"/>
        <w:autoSpaceDN w:val="0"/>
        <w:adjustRightInd w:val="0"/>
        <w:ind w:left="709"/>
        <w:rPr>
          <w:b/>
          <w:snapToGrid/>
          <w:color w:val="000000"/>
          <w:szCs w:val="24"/>
          <w:lang w:eastAsia="en-GB"/>
        </w:rPr>
      </w:pPr>
      <w:r w:rsidRPr="00BD2D74">
        <w:rPr>
          <w:b/>
          <w:snapToGrid/>
          <w:color w:val="000000"/>
          <w:szCs w:val="24"/>
          <w:lang w:eastAsia="en-GB"/>
        </w:rPr>
        <w:t>Decision:</w:t>
      </w:r>
      <w:r w:rsidRPr="00BD2D74">
        <w:rPr>
          <w:b/>
          <w:snapToGrid/>
          <w:color w:val="000000"/>
          <w:szCs w:val="24"/>
          <w:lang w:eastAsia="en-GB"/>
        </w:rPr>
        <w:tab/>
      </w:r>
      <w:r w:rsidRPr="00BD2D74">
        <w:rPr>
          <w:snapToGrid/>
          <w:color w:val="000000"/>
          <w:szCs w:val="24"/>
          <w:lang w:eastAsia="en-GB"/>
        </w:rPr>
        <w:t>The motion for a resolution was adopted (</w:t>
      </w:r>
      <w:r>
        <w:rPr>
          <w:snapToGrid/>
          <w:color w:val="000000"/>
          <w:szCs w:val="24"/>
          <w:lang w:eastAsia="en-GB"/>
        </w:rPr>
        <w:t>in favour 43, against 28, abstention 1</w:t>
      </w:r>
      <w:r w:rsidRPr="00BD2D74">
        <w:rPr>
          <w:snapToGrid/>
          <w:color w:val="000000"/>
          <w:szCs w:val="24"/>
          <w:lang w:eastAsia="en-GB"/>
        </w:rPr>
        <w:t>)</w:t>
      </w:r>
    </w:p>
    <w:p w:rsidR="00650A3C" w:rsidRPr="00650A3C" w:rsidRDefault="00650A3C" w:rsidP="00650A3C">
      <w:pPr>
        <w:autoSpaceDE w:val="0"/>
        <w:autoSpaceDN w:val="0"/>
        <w:adjustRightInd w:val="0"/>
        <w:spacing w:before="240"/>
        <w:ind w:left="708" w:hanging="708"/>
        <w:rPr>
          <w:snapToGrid/>
          <w:color w:val="000000"/>
          <w:szCs w:val="24"/>
          <w:lang w:val="fr-FR" w:eastAsia="en-GB"/>
        </w:rPr>
      </w:pPr>
      <w:r w:rsidRPr="00650A3C">
        <w:rPr>
          <w:b/>
          <w:bCs/>
          <w:snapToGrid/>
          <w:color w:val="000000"/>
          <w:szCs w:val="24"/>
          <w:lang w:val="fr-FR" w:eastAsia="en-GB"/>
        </w:rPr>
        <w:t>12.</w:t>
      </w:r>
      <w:r w:rsidRPr="00650A3C">
        <w:rPr>
          <w:snapToGrid/>
          <w:color w:val="000000"/>
          <w:szCs w:val="24"/>
          <w:lang w:val="fr-FR" w:eastAsia="en-GB"/>
        </w:rPr>
        <w:tab/>
      </w:r>
      <w:r w:rsidRPr="00650A3C">
        <w:rPr>
          <w:b/>
          <w:bCs/>
          <w:snapToGrid/>
          <w:color w:val="000000"/>
          <w:szCs w:val="24"/>
          <w:lang w:val="fr-FR" w:eastAsia="en-GB"/>
        </w:rPr>
        <w:t>EU Pollinators Initiative</w:t>
      </w:r>
    </w:p>
    <w:p w:rsidR="00650A3C" w:rsidRPr="00650A3C" w:rsidRDefault="00650A3C" w:rsidP="00650A3C">
      <w:pPr>
        <w:autoSpaceDE w:val="0"/>
        <w:autoSpaceDN w:val="0"/>
        <w:adjustRightInd w:val="0"/>
        <w:rPr>
          <w:snapToGrid/>
          <w:color w:val="000000"/>
          <w:szCs w:val="24"/>
          <w:lang w:val="fr-FR" w:eastAsia="en-GB"/>
        </w:rPr>
      </w:pPr>
      <w:r w:rsidRPr="00650A3C">
        <w:rPr>
          <w:snapToGrid/>
          <w:color w:val="000000"/>
          <w:szCs w:val="24"/>
          <w:lang w:val="fr-FR" w:eastAsia="en-GB"/>
        </w:rPr>
        <w:tab/>
        <w:t>ENVI/9/01217</w:t>
      </w:r>
    </w:p>
    <w:p w:rsidR="00650A3C" w:rsidRPr="00650A3C" w:rsidRDefault="00650A3C" w:rsidP="00650A3C">
      <w:pPr>
        <w:autoSpaceDE w:val="0"/>
        <w:autoSpaceDN w:val="0"/>
        <w:adjustRightInd w:val="0"/>
        <w:spacing w:after="120"/>
        <w:rPr>
          <w:snapToGrid/>
          <w:color w:val="000000"/>
          <w:szCs w:val="24"/>
          <w:lang w:val="fr-FR" w:eastAsia="en-GB"/>
        </w:rPr>
      </w:pPr>
      <w:r w:rsidRPr="00650A3C">
        <w:rPr>
          <w:snapToGrid/>
          <w:color w:val="000000"/>
          <w:szCs w:val="24"/>
          <w:lang w:val="fr-FR" w:eastAsia="en-GB"/>
        </w:rPr>
        <w:tab/>
      </w:r>
      <w:r w:rsidRPr="00650A3C">
        <w:rPr>
          <w:snapToGrid/>
          <w:color w:val="000000"/>
          <w:szCs w:val="24"/>
          <w:lang w:val="fr-FR" w:eastAsia="en-GB"/>
        </w:rPr>
        <w:tab/>
        <w:t>2019/2803(RSP)</w:t>
      </w:r>
      <w:r w:rsidRPr="00650A3C">
        <w:rPr>
          <w:snapToGrid/>
          <w:color w:val="000000"/>
          <w:szCs w:val="24"/>
          <w:lang w:val="fr-FR" w:eastAsia="en-GB"/>
        </w:rP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Co- rapporteurs:</w:t>
            </w:r>
          </w:p>
        </w:tc>
      </w:tr>
      <w:tr w:rsidR="00650A3C" w:rsidRPr="009F71E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Mairead McGuinness (PPE)</w:t>
            </w:r>
            <w:r w:rsidRPr="00650A3C">
              <w:rPr>
                <w:snapToGrid/>
                <w:color w:val="000000"/>
                <w:szCs w:val="24"/>
                <w:lang w:eastAsia="en-GB"/>
              </w:rPr>
              <w:br/>
              <w:t>István Ujhelyi (S&amp;D)</w:t>
            </w:r>
            <w:r w:rsidRPr="00650A3C">
              <w:rPr>
                <w:snapToGrid/>
                <w:color w:val="000000"/>
                <w:szCs w:val="24"/>
                <w:lang w:eastAsia="en-GB"/>
              </w:rPr>
              <w:br/>
              <w:t>Frédérique Ries (Renew)</w:t>
            </w:r>
            <w:r w:rsidRPr="00650A3C">
              <w:rPr>
                <w:snapToGrid/>
                <w:color w:val="000000"/>
                <w:szCs w:val="24"/>
                <w:lang w:eastAsia="en-GB"/>
              </w:rPr>
              <w:br/>
              <w:t>Martin Häusling (Verts/ALE)</w:t>
            </w:r>
            <w:r w:rsidRPr="00650A3C">
              <w:rPr>
                <w:snapToGrid/>
                <w:color w:val="000000"/>
                <w:szCs w:val="24"/>
                <w:lang w:eastAsia="en-GB"/>
              </w:rPr>
              <w:br/>
              <w:t>Luisa Regimenti (ID)</w:t>
            </w:r>
            <w:r w:rsidRPr="00650A3C">
              <w:rPr>
                <w:snapToGrid/>
                <w:color w:val="000000"/>
                <w:szCs w:val="24"/>
                <w:lang w:eastAsia="en-GB"/>
              </w:rPr>
              <w:br/>
              <w:t>Pietro Fiocchi (ECR)</w:t>
            </w:r>
            <w:r w:rsidRPr="00650A3C">
              <w:rPr>
                <w:snapToGrid/>
                <w:color w:val="000000"/>
                <w:szCs w:val="24"/>
                <w:lang w:eastAsia="en-GB"/>
              </w:rPr>
              <w:br/>
              <w:t>Kateřina Konečná (GUE/NGL)</w:t>
            </w:r>
          </w:p>
        </w:tc>
        <w:tc>
          <w:tcPr>
            <w:tcW w:w="2566" w:type="dxa"/>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jc w:val="right"/>
              <w:rPr>
                <w:snapToGrid/>
                <w:color w:val="000000"/>
                <w:szCs w:val="24"/>
                <w:lang w:val="it-IT" w:eastAsia="en-GB"/>
              </w:rPr>
            </w:pPr>
            <w:r w:rsidRPr="00650A3C">
              <w:rPr>
                <w:snapToGrid/>
                <w:color w:val="000000"/>
                <w:szCs w:val="24"/>
                <w:lang w:val="it-IT" w:eastAsia="en-GB"/>
              </w:rPr>
              <w:t>RE – PE641.280v01-00</w:t>
            </w:r>
            <w:r w:rsidRPr="00650A3C">
              <w:rPr>
                <w:snapToGrid/>
                <w:color w:val="000000"/>
                <w:szCs w:val="24"/>
                <w:lang w:val="it-IT" w:eastAsia="en-GB"/>
              </w:rPr>
              <w:br/>
              <w:t>QO – PE641.130v01-00</w:t>
            </w:r>
          </w:p>
        </w:tc>
      </w:tr>
      <w:tr w:rsidR="00650A3C" w:rsidRPr="00650A3C" w:rsidTr="00650A3C">
        <w:trPr>
          <w:cantSplit/>
          <w:jc w:val="right"/>
        </w:trPr>
        <w:tc>
          <w:tcPr>
            <w:tcW w:w="8540" w:type="dxa"/>
            <w:gridSpan w:val="3"/>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Responsible:</w:t>
            </w:r>
          </w:p>
        </w:tc>
      </w:tr>
      <w:tr w:rsidR="00650A3C" w:rsidRPr="00650A3C" w:rsidTr="00650A3C">
        <w:trPr>
          <w:cantSplit/>
          <w:jc w:val="right"/>
        </w:trPr>
        <w:tc>
          <w:tcPr>
            <w:tcW w:w="566" w:type="dxa"/>
            <w:tcBorders>
              <w:top w:val="nil"/>
              <w:left w:val="nil"/>
              <w:bottom w:val="nil"/>
              <w:right w:val="nil"/>
            </w:tcBorders>
            <w:shd w:val="clear" w:color="auto" w:fill="FFFFFF"/>
          </w:tcPr>
          <w:p w:rsidR="00650A3C" w:rsidRPr="00650A3C" w:rsidRDefault="00650A3C" w:rsidP="00650A3C">
            <w:pPr>
              <w:autoSpaceDE w:val="0"/>
              <w:autoSpaceDN w:val="0"/>
              <w:adjustRightInd w:val="0"/>
              <w:spacing w:line="256" w:lineRule="auto"/>
              <w:rPr>
                <w:snapToGrid/>
                <w:color w:val="000000"/>
                <w:szCs w:val="24"/>
                <w:lang w:eastAsia="en-GB"/>
              </w:rPr>
            </w:pPr>
          </w:p>
        </w:tc>
        <w:tc>
          <w:tcPr>
            <w:tcW w:w="7974" w:type="dxa"/>
            <w:gridSpan w:val="2"/>
            <w:tcBorders>
              <w:top w:val="nil"/>
              <w:left w:val="nil"/>
              <w:bottom w:val="nil"/>
              <w:right w:val="nil"/>
            </w:tcBorders>
            <w:shd w:val="clear" w:color="auto" w:fill="FFFFFF"/>
            <w:hideMark/>
          </w:tcPr>
          <w:p w:rsidR="00650A3C" w:rsidRPr="00650A3C" w:rsidRDefault="00650A3C" w:rsidP="00650A3C">
            <w:pPr>
              <w:autoSpaceDE w:val="0"/>
              <w:autoSpaceDN w:val="0"/>
              <w:adjustRightInd w:val="0"/>
              <w:spacing w:line="256" w:lineRule="auto"/>
              <w:rPr>
                <w:snapToGrid/>
                <w:color w:val="000000"/>
                <w:szCs w:val="24"/>
                <w:lang w:eastAsia="en-GB"/>
              </w:rPr>
            </w:pPr>
            <w:r w:rsidRPr="00650A3C">
              <w:rPr>
                <w:snapToGrid/>
                <w:color w:val="000000"/>
                <w:szCs w:val="24"/>
                <w:lang w:eastAsia="en-GB"/>
              </w:rPr>
              <w:t>ENVI</w:t>
            </w:r>
          </w:p>
        </w:tc>
      </w:tr>
    </w:tbl>
    <w:p w:rsidR="00650A3C" w:rsidRDefault="00417524" w:rsidP="00417524">
      <w:pPr>
        <w:tabs>
          <w:tab w:val="left" w:pos="1100"/>
        </w:tabs>
        <w:autoSpaceDE w:val="0"/>
        <w:autoSpaceDN w:val="0"/>
        <w:adjustRightInd w:val="0"/>
        <w:ind w:left="1100" w:hanging="400"/>
        <w:rPr>
          <w:snapToGrid/>
          <w:color w:val="000000"/>
          <w:szCs w:val="24"/>
          <w:lang w:eastAsia="en-GB"/>
        </w:rPr>
      </w:pPr>
      <w:r>
        <w:rPr>
          <w:rFonts w:ascii="Symbol" w:hAnsi="Symbol"/>
          <w:snapToGrid/>
          <w:color w:val="000000"/>
          <w:szCs w:val="24"/>
          <w:lang w:eastAsia="en-GB"/>
        </w:rPr>
        <w:t></w:t>
      </w:r>
      <w:r>
        <w:rPr>
          <w:rFonts w:ascii="Symbol" w:hAnsi="Symbol"/>
          <w:snapToGrid/>
          <w:color w:val="000000"/>
          <w:szCs w:val="24"/>
          <w:lang w:eastAsia="en-GB"/>
        </w:rPr>
        <w:tab/>
      </w:r>
      <w:r w:rsidR="00650A3C" w:rsidRPr="00650A3C">
        <w:rPr>
          <w:snapToGrid/>
          <w:color w:val="000000"/>
          <w:szCs w:val="24"/>
          <w:lang w:eastAsia="en-GB"/>
        </w:rPr>
        <w:t>Adoption of question for oral answer</w:t>
      </w:r>
    </w:p>
    <w:p w:rsidR="00BD2D74" w:rsidRDefault="00BD2D74" w:rsidP="00BD2D74">
      <w:pPr>
        <w:tabs>
          <w:tab w:val="left" w:pos="1100"/>
        </w:tabs>
        <w:autoSpaceDE w:val="0"/>
        <w:autoSpaceDN w:val="0"/>
        <w:adjustRightInd w:val="0"/>
        <w:ind w:left="700"/>
        <w:rPr>
          <w:snapToGrid/>
          <w:color w:val="000000"/>
          <w:szCs w:val="24"/>
          <w:lang w:eastAsia="en-GB"/>
        </w:rPr>
      </w:pPr>
    </w:p>
    <w:p w:rsidR="00BD2D74" w:rsidRPr="00650A3C" w:rsidRDefault="00BD2D74" w:rsidP="009F71EC">
      <w:pPr>
        <w:tabs>
          <w:tab w:val="left" w:pos="1100"/>
        </w:tabs>
        <w:autoSpaceDE w:val="0"/>
        <w:autoSpaceDN w:val="0"/>
        <w:adjustRightInd w:val="0"/>
        <w:ind w:left="709"/>
        <w:rPr>
          <w:snapToGrid/>
          <w:color w:val="000000"/>
          <w:szCs w:val="24"/>
          <w:lang w:eastAsia="en-GB"/>
        </w:rPr>
      </w:pPr>
      <w:r w:rsidRPr="00BD2D74">
        <w:rPr>
          <w:b/>
          <w:snapToGrid/>
          <w:color w:val="000000"/>
          <w:szCs w:val="24"/>
          <w:lang w:eastAsia="en-GB"/>
        </w:rPr>
        <w:t>Decision:</w:t>
      </w:r>
      <w:r w:rsidRPr="00BD2D74">
        <w:rPr>
          <w:snapToGrid/>
          <w:color w:val="000000"/>
          <w:szCs w:val="24"/>
          <w:lang w:eastAsia="en-GB"/>
        </w:rPr>
        <w:tab/>
        <w:t xml:space="preserve">The question for oral answer was adopted (in favour </w:t>
      </w:r>
      <w:r>
        <w:rPr>
          <w:snapToGrid/>
          <w:color w:val="000000"/>
          <w:szCs w:val="24"/>
          <w:lang w:eastAsia="en-GB"/>
        </w:rPr>
        <w:t>72, against 0, abstention 0</w:t>
      </w:r>
      <w:r w:rsidRPr="00BD2D74">
        <w:rPr>
          <w:snapToGrid/>
          <w:color w:val="000000"/>
          <w:szCs w:val="24"/>
          <w:lang w:eastAsia="en-GB"/>
        </w:rPr>
        <w:t>)</w:t>
      </w:r>
    </w:p>
    <w:p w:rsidR="00650A3C" w:rsidRPr="00650A3C" w:rsidRDefault="00650A3C" w:rsidP="00650A3C">
      <w:pPr>
        <w:autoSpaceDE w:val="0"/>
        <w:autoSpaceDN w:val="0"/>
        <w:adjustRightInd w:val="0"/>
        <w:spacing w:before="240"/>
        <w:rPr>
          <w:snapToGrid/>
          <w:color w:val="000000"/>
          <w:szCs w:val="24"/>
          <w:lang w:eastAsia="en-GB"/>
        </w:rPr>
      </w:pPr>
      <w:r w:rsidRPr="00650A3C">
        <w:rPr>
          <w:b/>
          <w:bCs/>
          <w:i/>
          <w:iCs/>
          <w:snapToGrid/>
          <w:color w:val="000000"/>
          <w:szCs w:val="24"/>
          <w:lang w:eastAsia="en-GB"/>
        </w:rPr>
        <w:t>*** End of electronic vote ***</w:t>
      </w:r>
    </w:p>
    <w:p w:rsidR="00BD2D74" w:rsidRDefault="00417524" w:rsidP="00417524">
      <w:pPr>
        <w:pStyle w:val="PVxHeading"/>
        <w:numPr>
          <w:ilvl w:val="0"/>
          <w:numId w:val="0"/>
        </w:numPr>
        <w:tabs>
          <w:tab w:val="left" w:pos="720"/>
        </w:tabs>
        <w:ind w:left="720" w:hanging="720"/>
      </w:pPr>
      <w:r>
        <w:t>13.</w:t>
      </w:r>
      <w:r>
        <w:tab/>
      </w:r>
      <w:r w:rsidR="00BD2D74">
        <w:t>Other business</w:t>
      </w:r>
    </w:p>
    <w:p w:rsidR="00BD2D74" w:rsidRPr="00BD2D74" w:rsidRDefault="00BD2D74" w:rsidP="00BA4C84">
      <w:pPr>
        <w:ind w:firstLine="720"/>
      </w:pPr>
      <w:r>
        <w:t>None</w:t>
      </w:r>
    </w:p>
    <w:p w:rsidR="00D42636" w:rsidRDefault="00417524" w:rsidP="00417524">
      <w:pPr>
        <w:pStyle w:val="PVxHeading"/>
        <w:numPr>
          <w:ilvl w:val="0"/>
          <w:numId w:val="0"/>
        </w:numPr>
        <w:tabs>
          <w:tab w:val="left" w:pos="720"/>
        </w:tabs>
        <w:ind w:left="720" w:hanging="720"/>
      </w:pPr>
      <w:r>
        <w:t>14.</w:t>
      </w:r>
      <w:r>
        <w:tab/>
      </w:r>
      <w:r w:rsidR="00D42636">
        <w:t>Date and place of next meeting</w:t>
      </w:r>
    </w:p>
    <w:p w:rsidR="00BD2D74" w:rsidRDefault="00DF0626" w:rsidP="00BA4C84">
      <w:pPr>
        <w:pStyle w:val="ListParagraph"/>
      </w:pPr>
      <w:r>
        <w:t>6-7 November 2019 (Brussels)</w:t>
      </w:r>
    </w:p>
    <w:p w:rsidR="009F71EC" w:rsidRPr="00BD2D74" w:rsidRDefault="009F71EC" w:rsidP="00BA4C84">
      <w:pPr>
        <w:pStyle w:val="ListParagraph"/>
      </w:pPr>
    </w:p>
    <w:p w:rsidR="00D42636" w:rsidRDefault="00BA4C84" w:rsidP="00417524">
      <w:pPr>
        <w:pStyle w:val="PVxIndent"/>
        <w:ind w:left="0"/>
      </w:pPr>
      <w:r>
        <w:t>The meeting closed at 20.30</w:t>
      </w:r>
    </w:p>
    <w:p w:rsidR="00250F5D" w:rsidRPr="00D42636" w:rsidRDefault="00250F5D" w:rsidP="00F4356E"/>
    <w:p w:rsidR="001E4EBD" w:rsidRPr="00D42636" w:rsidRDefault="001E4EBD" w:rsidP="001E4EBD">
      <w:pPr>
        <w:sectPr w:rsidR="001E4EBD" w:rsidRPr="00D42636" w:rsidSect="00D4263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docGrid w:linePitch="326"/>
        </w:sectPr>
      </w:pPr>
    </w:p>
    <w:p w:rsidR="008452E8" w:rsidRPr="00D42636" w:rsidRDefault="00CC6E1E" w:rsidP="00E2660A">
      <w:pPr>
        <w:pStyle w:val="AttendancePVTitle"/>
      </w:pPr>
      <w:r w:rsidRPr="00D42636">
        <w:t>ПРИСЪСТВЕН ЛИСТ/LISTA DE ASISTENCIA/PREZENČNÍ LISTINA/DELTAGERLISTE/ ANWESENHEITSLISTE/KOHALOLIJATE NIMEKIRI/ΚΑΤΑΣΤΑΣΗ ΠΑΡΟΝΤΩΝ/RECORD OF ATTENDANCE/</w:t>
      </w:r>
      <w:r w:rsidR="00405A95" w:rsidRPr="00D42636">
        <w:t xml:space="preserve"> </w:t>
      </w:r>
      <w:r w:rsidRPr="00D42636">
        <w:t>LISTE DE PRÉSENCE/</w:t>
      </w:r>
      <w:r w:rsidR="00405A95" w:rsidRPr="00D42636">
        <w:t>POPIS NAZOČNIH/</w:t>
      </w:r>
      <w:r w:rsidRPr="00D42636">
        <w:t>ELENCO DI PRESENZA/APMEKLĒJUMU REĢISTRS/DALYVIŲ SĄRAŠAS/</w:t>
      </w:r>
      <w:r w:rsidR="00405A95" w:rsidRPr="00D42636">
        <w:t xml:space="preserve"> </w:t>
      </w:r>
      <w:r w:rsidRPr="00D42636">
        <w:t>JELENLÉTI ÍV</w:t>
      </w:r>
      <w:r w:rsidR="0082592C" w:rsidRPr="00D42636">
        <w:t>/</w:t>
      </w:r>
      <w:r w:rsidRPr="00D42636">
        <w:t>REĠISTRU TA' ATTENDENZA/PRESENTIELIJST/LISTA OBECNOŚCI/LISTA DE PRESENÇAS/</w:t>
      </w:r>
      <w:r w:rsidR="00405A95" w:rsidRPr="00D42636">
        <w:t xml:space="preserve"> </w:t>
      </w:r>
      <w:r w:rsidRPr="00D42636">
        <w:t>LISTĂ</w:t>
      </w:r>
      <w:r w:rsidR="00405A95" w:rsidRPr="00D42636">
        <w:t> DE </w:t>
      </w:r>
      <w:r w:rsidRPr="00D42636">
        <w:t>PREZENŢĂ/PREZENČNÁ LISTINA/SEZNAM NAVZOČIH/LÄSNÄOLOLISTA/</w:t>
      </w:r>
      <w:r w:rsidR="009408CB" w:rsidRPr="00D42636">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D42636">
        <w:trPr>
          <w:cantSplit/>
        </w:trPr>
        <w:tc>
          <w:tcPr>
            <w:tcW w:w="9072" w:type="dxa"/>
            <w:shd w:val="pct10" w:color="000000" w:fill="FFFFFF"/>
          </w:tcPr>
          <w:p w:rsidR="008452E8" w:rsidRPr="00D42636" w:rsidRDefault="00CC6E1E" w:rsidP="00AD4CEB">
            <w:pPr>
              <w:pStyle w:val="AttendancePVTable"/>
            </w:pPr>
            <w:r w:rsidRPr="00D42636">
              <w:t>Бюро/Mesa/Předsednictvo/Formandskabet/Vorstand/Juhatus/Προεδρείο/Bureau/Predsjedništvo/Ufficio di presidenza/Prezidijs/ Biuras/Elnökség</w:t>
            </w:r>
            <w:r w:rsidR="0082592C" w:rsidRPr="00D42636">
              <w:t>/</w:t>
            </w:r>
            <w:r w:rsidRPr="00D42636">
              <w:t>Prezydium/Birou/Predsedníctvo/Predsedstvo/Puheenjohtajisto/Presidiet (*)</w:t>
            </w:r>
          </w:p>
        </w:tc>
      </w:tr>
      <w:tr w:rsidR="008452E8" w:rsidRPr="00D42636">
        <w:trPr>
          <w:cantSplit/>
          <w:trHeight w:val="720"/>
        </w:trPr>
        <w:tc>
          <w:tcPr>
            <w:tcW w:w="9072" w:type="dxa"/>
            <w:shd w:val="clear" w:color="000000" w:fill="FFFFFF"/>
          </w:tcPr>
          <w:p w:rsidR="008452E8" w:rsidRPr="002F43F3" w:rsidRDefault="002F43F3" w:rsidP="00AD4CEB">
            <w:pPr>
              <w:pStyle w:val="AttendancePVTable"/>
            </w:pPr>
            <w:r>
              <w:t>Pascal Canfin (P), Bas Eickhout (VP), Seb Dance (VP), Cristian</w:t>
            </w:r>
            <w:r>
              <w:noBreakHyphen/>
              <w:t>Silviu Buşoi (VP), Anja Hazekamp (VP)</w:t>
            </w:r>
          </w:p>
        </w:tc>
      </w:tr>
      <w:tr w:rsidR="008452E8" w:rsidRPr="00D42636">
        <w:trPr>
          <w:cantSplit/>
        </w:trPr>
        <w:tc>
          <w:tcPr>
            <w:tcW w:w="9072" w:type="dxa"/>
            <w:shd w:val="pct10" w:color="000000" w:fill="FFFFFF"/>
          </w:tcPr>
          <w:p w:rsidR="008452E8" w:rsidRPr="00D42636" w:rsidRDefault="00CC6E1E" w:rsidP="00AD4CEB">
            <w:pPr>
              <w:pStyle w:val="AttendancePVTable"/>
            </w:pPr>
            <w:r w:rsidRPr="00D42636">
              <w:t>Членове/Diputados/Poslanci/Medlemmer/Mitglieder/Parlamendiliikmed/</w:t>
            </w:r>
            <w:r w:rsidR="005E6C44" w:rsidRPr="00D42636">
              <w:t>Βουλευτές</w:t>
            </w:r>
            <w:r w:rsidRPr="00D42636">
              <w:t>/Members/Députés/</w:t>
            </w:r>
            <w:r w:rsidR="007A3289" w:rsidRPr="00D42636">
              <w:t>Zastupnici/</w:t>
            </w:r>
            <w:r w:rsidRPr="00D42636">
              <w:t>Deputati/Deputāti/</w:t>
            </w:r>
            <w:r w:rsidR="00C82F5B" w:rsidRPr="00D42636">
              <w:t xml:space="preserve"> </w:t>
            </w:r>
            <w:r w:rsidRPr="00D42636">
              <w:t>Nariai/Képviselõk</w:t>
            </w:r>
            <w:r w:rsidR="0082592C" w:rsidRPr="00D42636">
              <w:t>/</w:t>
            </w:r>
            <w:r w:rsidRPr="00D42636">
              <w:t>Membri/Leden/Posłowie/Deputados/Deputaţi/Jäsenet/Ledamöter</w:t>
            </w:r>
          </w:p>
        </w:tc>
      </w:tr>
      <w:tr w:rsidR="008452E8" w:rsidRPr="00D42636">
        <w:trPr>
          <w:cantSplit/>
          <w:trHeight w:val="1200"/>
        </w:trPr>
        <w:tc>
          <w:tcPr>
            <w:tcW w:w="9072" w:type="dxa"/>
            <w:shd w:val="clear" w:color="000000" w:fill="FFFFFF"/>
          </w:tcPr>
          <w:p w:rsidR="008452E8" w:rsidRPr="002F43F3" w:rsidRDefault="002F43F3" w:rsidP="00B33BDF">
            <w:pPr>
              <w:pStyle w:val="AttendancePVTable"/>
            </w:pPr>
            <w:r>
              <w:t>Bartosz Arłukowicz, Margrete Auken, Simona Baldassarre, Marek Paweł Balt, Aurelia Beigneux, Alexander Bernhuber, Simona Bonafè, Delara Burkhardt, Sara Cerdas, Mohammed Chahim, Nathalie Colin</w:t>
            </w:r>
            <w:r>
              <w:noBreakHyphen/>
              <w:t>Oesterlé, Miriam Dalli, Marco Dreosto, Agnès Evren, Fredrick Federley, Pietro Fiocchi, Andreas Glück, Catherine Griset, Martin Hojsík, Pär Holmgren, Jan Huitema, Yannick Jadot, Adam Jarubas, Petros Kokkalis, Athanasios Konstantinou, Ewa Kopacz, Joanna Kopcińska, Peter Liese, Sylvia Limmer, César Luena, Javi López, Liudas Mažylis, Anthea McIntyre, Tilly Metz, Dolors Montserrat, Alessandra Moretti, Grace O'Sullivan, Jutta Paulus, Rovana Plumb, Jessica Polfjärd, Frédérique Ries, Inma Rodríguez</w:t>
            </w:r>
            <w:r>
              <w:noBreakHyphen/>
              <w:t>Piñero, Sándor Rónai, Günther Sidl, Nils Torvalds, Véronique Trillet</w:t>
            </w:r>
            <w:r>
              <w:noBreakHyphen/>
              <w:t>Leno</w:t>
            </w:r>
            <w:r w:rsidR="00B33BDF">
              <w:t xml:space="preserve">ir, Edina Tóth, </w:t>
            </w:r>
            <w:r>
              <w:t>Caroline Voaden, Alexandr Vondra, Michal W</w:t>
            </w:r>
            <w:r w:rsidR="00B33BDF">
              <w:t xml:space="preserve">iezik, Anna Zalewska, Esther de </w:t>
            </w:r>
            <w:r>
              <w:t>Lange, Nicolae Ştefănuță</w:t>
            </w:r>
          </w:p>
        </w:tc>
      </w:tr>
      <w:tr w:rsidR="008452E8" w:rsidRPr="00D42636">
        <w:trPr>
          <w:cantSplit/>
        </w:trPr>
        <w:tc>
          <w:tcPr>
            <w:tcW w:w="9072" w:type="dxa"/>
            <w:shd w:val="pct10" w:color="000000" w:fill="FFFFFF"/>
          </w:tcPr>
          <w:p w:rsidR="008452E8" w:rsidRPr="00D42636" w:rsidRDefault="00CC6E1E" w:rsidP="00AD4CEB">
            <w:pPr>
              <w:pStyle w:val="AttendancePVTable"/>
            </w:pPr>
            <w:r w:rsidRPr="00D42636">
              <w:t>Заместници/Suplentes/Náhradníci/Stedfortrædere/Stellvertreter/Asendusliikmed/Αναπληρωτές/Substitutes/Suppléants</w:t>
            </w:r>
            <w:r w:rsidR="007A3289" w:rsidRPr="00D42636">
              <w:t>/Zamjenici</w:t>
            </w:r>
            <w:r w:rsidRPr="00D42636">
              <w:t>/ Supplenti/Aizstājēji/Pavaduojantysnariai/Póttagok/Sostituti/Plaatsvervangers/Zastępcy/Membros suplentes/Supleanţi/Náhradníci/ Namestniki/Varajäsenet/Suppleanter</w:t>
            </w:r>
          </w:p>
        </w:tc>
      </w:tr>
      <w:tr w:rsidR="008452E8" w:rsidRPr="00D42636">
        <w:trPr>
          <w:cantSplit/>
          <w:trHeight w:val="1200"/>
        </w:trPr>
        <w:tc>
          <w:tcPr>
            <w:tcW w:w="9072" w:type="dxa"/>
            <w:shd w:val="clear" w:color="000000" w:fill="FFFFFF"/>
          </w:tcPr>
          <w:p w:rsidR="008452E8" w:rsidRPr="00D42636" w:rsidRDefault="00B33BDF" w:rsidP="00AD4CEB">
            <w:pPr>
              <w:pStyle w:val="AttendancePVTable"/>
            </w:pPr>
            <w:r w:rsidRPr="00B33BDF">
              <w:t>Hildegard Bentele, Manuel Bompard, Nicolás González Casares,</w:t>
            </w:r>
            <w:r>
              <w:t xml:space="preserve"> </w:t>
            </w:r>
            <w:r w:rsidRPr="00B33BDF">
              <w:t xml:space="preserve">Kateřina Konečná, Norbert Lins, Joëlle Mélin, Sirpa Pietikäinen, Luisa Regimenti, </w:t>
            </w:r>
            <w:r>
              <w:t xml:space="preserve">Michèle Rivasi, </w:t>
            </w:r>
            <w:r w:rsidRPr="00B33BDF">
              <w:t>Daniela Rondinelli, Andrey Slabakov,</w:t>
            </w:r>
            <w:r>
              <w:t xml:space="preserve"> </w:t>
            </w:r>
            <w:r w:rsidRPr="00B33BDF">
              <w:t>István Ujhelyi,</w:t>
            </w:r>
            <w:r>
              <w:t xml:space="preserve"> </w:t>
            </w:r>
            <w:r w:rsidRPr="00B33BDF">
              <w:t>Idoia Villanueva Ruiz</w:t>
            </w:r>
            <w:r>
              <w:t xml:space="preserve">, </w:t>
            </w:r>
            <w:r w:rsidRPr="00B33BDF">
              <w:t>Pernille Weiss</w:t>
            </w:r>
          </w:p>
        </w:tc>
      </w:tr>
    </w:tbl>
    <w:p w:rsidR="008452E8" w:rsidRPr="00D42636" w:rsidRDefault="008452E8" w:rsidP="005D5A08">
      <w:pPr>
        <w:pStyle w:val="AttendancePV"/>
      </w:pPr>
    </w:p>
    <w:p w:rsidR="008452E8" w:rsidRPr="00D42636" w:rsidRDefault="008452E8" w:rsidP="005D5A08">
      <w:pPr>
        <w:pStyle w:val="AttendancePV"/>
      </w:pPr>
    </w:p>
    <w:p w:rsidR="00714F25" w:rsidRPr="00D42636"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D42636">
        <w:trPr>
          <w:cantSplit/>
        </w:trPr>
        <w:tc>
          <w:tcPr>
            <w:tcW w:w="9072" w:type="dxa"/>
            <w:gridSpan w:val="2"/>
            <w:shd w:val="pct10" w:color="000000" w:fill="FFFFFF"/>
          </w:tcPr>
          <w:p w:rsidR="008452E8" w:rsidRPr="00D42636" w:rsidRDefault="006D2283" w:rsidP="00467244">
            <w:pPr>
              <w:pStyle w:val="AttendancePVTable"/>
            </w:pPr>
            <w:r w:rsidRPr="00D42636">
              <w:t>20</w:t>
            </w:r>
            <w:r w:rsidR="00467244" w:rsidRPr="00D42636">
              <w:t>9</w:t>
            </w:r>
            <w:r w:rsidR="008452E8" w:rsidRPr="00D42636">
              <w:t xml:space="preserve"> (</w:t>
            </w:r>
            <w:r w:rsidR="00467244" w:rsidRPr="00D42636">
              <w:t>7</w:t>
            </w:r>
            <w:r w:rsidR="008452E8" w:rsidRPr="00D42636">
              <w:t>)</w:t>
            </w:r>
          </w:p>
        </w:tc>
      </w:tr>
      <w:tr w:rsidR="008452E8" w:rsidRPr="00D42636">
        <w:trPr>
          <w:cantSplit/>
          <w:trHeight w:val="720"/>
        </w:trPr>
        <w:tc>
          <w:tcPr>
            <w:tcW w:w="9072" w:type="dxa"/>
            <w:gridSpan w:val="2"/>
          </w:tcPr>
          <w:p w:rsidR="008452E8" w:rsidRPr="002F43F3" w:rsidRDefault="002F43F3" w:rsidP="00AD4CEB">
            <w:pPr>
              <w:pStyle w:val="AttendancePVTable"/>
            </w:pPr>
            <w:r>
              <w:t>Heléne Fritzon, Pierre Larrouturou</w:t>
            </w:r>
          </w:p>
        </w:tc>
      </w:tr>
      <w:tr w:rsidR="008452E8" w:rsidRPr="00D42636">
        <w:trPr>
          <w:cantSplit/>
        </w:trPr>
        <w:tc>
          <w:tcPr>
            <w:tcW w:w="9072" w:type="dxa"/>
            <w:gridSpan w:val="2"/>
            <w:shd w:val="pct10" w:color="000000" w:fill="FFFFFF"/>
          </w:tcPr>
          <w:p w:rsidR="008452E8" w:rsidRPr="00D42636" w:rsidRDefault="00467244" w:rsidP="00AD4CEB">
            <w:pPr>
              <w:pStyle w:val="AttendancePVTable"/>
            </w:pPr>
            <w:r w:rsidRPr="00D42636">
              <w:t>21</w:t>
            </w:r>
            <w:r w:rsidR="006D2283" w:rsidRPr="00D42636">
              <w:t>6</w:t>
            </w:r>
            <w:r w:rsidR="008452E8" w:rsidRPr="00D42636">
              <w:t xml:space="preserve"> (3)</w:t>
            </w:r>
          </w:p>
        </w:tc>
      </w:tr>
      <w:tr w:rsidR="008452E8" w:rsidRPr="00D42636">
        <w:trPr>
          <w:cantSplit/>
          <w:trHeight w:val="720"/>
        </w:trPr>
        <w:tc>
          <w:tcPr>
            <w:tcW w:w="9072" w:type="dxa"/>
            <w:gridSpan w:val="2"/>
          </w:tcPr>
          <w:p w:rsidR="008452E8" w:rsidRPr="00D42636" w:rsidRDefault="008452E8" w:rsidP="00AD4CEB">
            <w:pPr>
              <w:pStyle w:val="AttendancePVTable"/>
            </w:pPr>
          </w:p>
        </w:tc>
      </w:tr>
      <w:tr w:rsidR="008452E8" w:rsidRPr="00D42636">
        <w:trPr>
          <w:cantSplit/>
        </w:trPr>
        <w:tc>
          <w:tcPr>
            <w:tcW w:w="9072" w:type="dxa"/>
            <w:gridSpan w:val="2"/>
            <w:shd w:val="pct10" w:color="000000" w:fill="FFFFFF"/>
          </w:tcPr>
          <w:p w:rsidR="008452E8" w:rsidRPr="00D42636" w:rsidRDefault="006D2283" w:rsidP="00467244">
            <w:pPr>
              <w:pStyle w:val="AttendancePVTable"/>
            </w:pPr>
            <w:r w:rsidRPr="00D42636">
              <w:t>5</w:t>
            </w:r>
            <w:r w:rsidR="00467244" w:rsidRPr="00D42636">
              <w:t>6</w:t>
            </w:r>
            <w:r w:rsidR="00A13DDE" w:rsidRPr="00D42636">
              <w:t xml:space="preserve"> (8</w:t>
            </w:r>
            <w:r w:rsidR="00CC6E1E" w:rsidRPr="00D42636">
              <w:t>) (Точка от дневния ред/Punto del orden del día/Bod pořadu jednání (OJ)/Punkt på dagsordene</w:t>
            </w:r>
            <w:r w:rsidR="00C64625" w:rsidRPr="00D42636">
              <w:t>n/Tagesordnungspunkt/ Päevakorra </w:t>
            </w:r>
            <w:r w:rsidR="00CC6E1E" w:rsidRPr="00D42636">
              <w:t>punkt/</w:t>
            </w:r>
            <w:r w:rsidR="005E6C44" w:rsidRPr="00D42636">
              <w:t>Σημείο της ημερήσιας διάταξης</w:t>
            </w:r>
            <w:r w:rsidR="00CC6E1E" w:rsidRPr="00D42636">
              <w:t>/Agenda item/Point OJ</w:t>
            </w:r>
            <w:r w:rsidRPr="00D42636">
              <w:t>/Točka dnevnog reda</w:t>
            </w:r>
            <w:r w:rsidR="00CC6E1E" w:rsidRPr="00D42636">
              <w:t>/Punto all'ordine del giorno/Darba kārtības punkts/Darbotvarkės punktas/Napirendi pont/Punt Aġenda/Agendapunt/Punkt porządku dziennego/Ponto O</w:t>
            </w:r>
            <w:r w:rsidR="00C64625" w:rsidRPr="00D42636">
              <w:t>D/Punct de pe ordinea de zi/Bod programu schôdze/</w:t>
            </w:r>
            <w:r w:rsidR="00CC6E1E" w:rsidRPr="00D42636">
              <w:t>Točka UL/Esityslistan kohta/</w:t>
            </w:r>
            <w:r w:rsidR="009408CB" w:rsidRPr="00D42636">
              <w:t>Punkt på föredragningslistan</w:t>
            </w:r>
            <w:r w:rsidR="00CC6E1E" w:rsidRPr="00D42636">
              <w:t>)</w:t>
            </w:r>
          </w:p>
        </w:tc>
      </w:tr>
      <w:tr w:rsidR="008452E8" w:rsidRPr="00D42636">
        <w:trPr>
          <w:trHeight w:val="720"/>
        </w:trPr>
        <w:tc>
          <w:tcPr>
            <w:tcW w:w="7513" w:type="dxa"/>
          </w:tcPr>
          <w:p w:rsidR="008452E8" w:rsidRPr="00D42636" w:rsidRDefault="008452E8" w:rsidP="00AD4CEB">
            <w:pPr>
              <w:pStyle w:val="AttendancePVTable"/>
            </w:pPr>
          </w:p>
        </w:tc>
        <w:tc>
          <w:tcPr>
            <w:tcW w:w="1559" w:type="dxa"/>
          </w:tcPr>
          <w:p w:rsidR="008452E8" w:rsidRPr="00D42636" w:rsidRDefault="00D42636" w:rsidP="00AD4CEB">
            <w:pPr>
              <w:pStyle w:val="AttendancePVTable"/>
            </w:pPr>
            <w:r>
              <w:t>x</w:t>
            </w:r>
          </w:p>
        </w:tc>
      </w:tr>
    </w:tbl>
    <w:p w:rsidR="008452E8" w:rsidRPr="00D42636" w:rsidRDefault="008452E8" w:rsidP="005D5A08">
      <w:pPr>
        <w:pStyle w:val="AttendancePV"/>
      </w:pPr>
    </w:p>
    <w:p w:rsidR="0083601E" w:rsidRPr="00D42636" w:rsidRDefault="0083601E" w:rsidP="005D5A08">
      <w:pPr>
        <w:pStyle w:val="AttendancePV"/>
      </w:pPr>
    </w:p>
    <w:p w:rsidR="0083601E" w:rsidRPr="00D42636" w:rsidRDefault="0083601E" w:rsidP="005D5A08">
      <w:pPr>
        <w:pStyle w:val="AttendancePV"/>
      </w:pPr>
    </w:p>
    <w:p w:rsidR="008452E8" w:rsidRPr="00D42636" w:rsidRDefault="008452E8" w:rsidP="005D5A08">
      <w:pPr>
        <w:pStyle w:val="AttendancePV"/>
      </w:pPr>
    </w:p>
    <w:p w:rsidR="0083601E" w:rsidRPr="00D42636" w:rsidRDefault="0076749D" w:rsidP="005D5A08">
      <w:pPr>
        <w:pStyle w:val="AttendancePV"/>
      </w:pPr>
      <w:r w:rsidRPr="00D4263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D42636" w:rsidTr="00B15084">
        <w:trPr>
          <w:cantSplit/>
        </w:trPr>
        <w:tc>
          <w:tcPr>
            <w:tcW w:w="9072" w:type="dxa"/>
            <w:shd w:val="pct10" w:color="000000" w:fill="FFFFFF"/>
          </w:tcPr>
          <w:p w:rsidR="0083601E" w:rsidRPr="00D42636" w:rsidRDefault="0083601E" w:rsidP="00AD4CEB">
            <w:pPr>
              <w:pStyle w:val="AttendancePVTable"/>
            </w:pPr>
            <w:r w:rsidRPr="00D42636">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D42636" w:rsidTr="00B15084">
        <w:trPr>
          <w:cantSplit/>
          <w:trHeight w:val="720"/>
        </w:trPr>
        <w:tc>
          <w:tcPr>
            <w:tcW w:w="9072" w:type="dxa"/>
          </w:tcPr>
          <w:p w:rsidR="0083601E" w:rsidRPr="00D42636" w:rsidRDefault="0083601E" w:rsidP="00AD4CEB">
            <w:pPr>
              <w:pStyle w:val="AttendancePVTable"/>
            </w:pPr>
          </w:p>
        </w:tc>
      </w:tr>
    </w:tbl>
    <w:p w:rsidR="008452E8" w:rsidRPr="00D42636" w:rsidRDefault="008452E8" w:rsidP="005D5A08">
      <w:pPr>
        <w:pStyle w:val="AttendancePV"/>
      </w:pPr>
    </w:p>
    <w:p w:rsidR="0083601E" w:rsidRPr="00D42636" w:rsidRDefault="0083601E" w:rsidP="005D5A08">
      <w:pPr>
        <w:pStyle w:val="AttendancePV"/>
      </w:pPr>
    </w:p>
    <w:p w:rsidR="00DB5CC6" w:rsidRPr="00D42636"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D42636">
        <w:tc>
          <w:tcPr>
            <w:tcW w:w="9072" w:type="dxa"/>
            <w:shd w:val="pct10" w:color="000000" w:fill="FFFFFF"/>
          </w:tcPr>
          <w:p w:rsidR="008452E8" w:rsidRPr="00D42636" w:rsidRDefault="00CC6E1E" w:rsidP="00F51C97">
            <w:pPr>
              <w:pStyle w:val="AttendancePVTable"/>
            </w:pPr>
            <w:r w:rsidRPr="00D42636">
              <w:t>По покана на председателя/Por invitación del presidente/Na pozvání předsedy/Efter indbydelse fra formanden/Auf Einladung des Vorsitzenden/Esimehe kutsel/Με πρόσκληση του Προέδρου</w:t>
            </w:r>
            <w:r w:rsidR="00F51C97" w:rsidRPr="00D42636">
              <w:t>/At the invitation of the Chair</w:t>
            </w:r>
            <w:r w:rsidRPr="00D42636">
              <w:t>/Sur l</w:t>
            </w:r>
            <w:r w:rsidR="0011399B" w:rsidRPr="00D42636">
              <w:t>’</w:t>
            </w:r>
            <w:r w:rsidRPr="00D42636">
              <w:t>invitation du président</w:t>
            </w:r>
            <w:r w:rsidR="00F909BF" w:rsidRPr="00D42636">
              <w:t>/ Na poziv predsjednika</w:t>
            </w:r>
            <w:r w:rsidRPr="00D42636">
              <w:t>/Su invito del presidente/Pēc priekšsēdētāja uzaicinājuma/Pirmininkui pakvietus/A</w:t>
            </w:r>
            <w:r w:rsidR="00F909BF" w:rsidRPr="00D42636">
              <w:t>z elnök meghívására/ Fuq </w:t>
            </w:r>
            <w:r w:rsidR="006C6F0A" w:rsidRPr="00D42636">
              <w:t>stedina taċ</w:t>
            </w:r>
            <w:r w:rsidR="006C6F0A" w:rsidRPr="00D42636">
              <w:noBreakHyphen/>
            </w:r>
            <w:r w:rsidRPr="00D42636">
              <w:t>'Chairman'</w:t>
            </w:r>
            <w:r w:rsidR="0082592C" w:rsidRPr="00D42636">
              <w:t>/</w:t>
            </w:r>
            <w:r w:rsidRPr="00D42636">
              <w:t>Op uitnodiging van de voorzitter/Na zaproszenie Przewodniczącego/A convite do Presidente/La invitaţia preşedintelui/</w:t>
            </w:r>
            <w:r w:rsidR="00A65248" w:rsidRPr="00D42636">
              <w:t xml:space="preserve"> </w:t>
            </w:r>
            <w:r w:rsidR="00C46B37" w:rsidRPr="00D42636">
              <w:t xml:space="preserve">Na </w:t>
            </w:r>
            <w:r w:rsidRPr="00D42636">
              <w:t>pozvanie predsedu/Na povabilo predsednika/Puheenjohtajan kutsusta/På ordförandens inbjudan</w:t>
            </w:r>
          </w:p>
        </w:tc>
      </w:tr>
      <w:tr w:rsidR="008452E8" w:rsidRPr="00D42636">
        <w:trPr>
          <w:trHeight w:val="720"/>
        </w:trPr>
        <w:tc>
          <w:tcPr>
            <w:tcW w:w="9072" w:type="dxa"/>
          </w:tcPr>
          <w:p w:rsidR="008452E8" w:rsidRPr="00D42636" w:rsidRDefault="008452E8" w:rsidP="00AD4CEB">
            <w:pPr>
              <w:pStyle w:val="AttendancePVTable"/>
            </w:pPr>
          </w:p>
        </w:tc>
      </w:tr>
    </w:tbl>
    <w:p w:rsidR="008452E8" w:rsidRPr="00D42636" w:rsidRDefault="008452E8" w:rsidP="005D5A08">
      <w:pPr>
        <w:pStyle w:val="AttendancePV"/>
      </w:pPr>
    </w:p>
    <w:p w:rsidR="0083601E" w:rsidRPr="00D42636" w:rsidRDefault="0083601E" w:rsidP="005D5A08">
      <w:pPr>
        <w:pStyle w:val="AttendancePV"/>
      </w:pPr>
    </w:p>
    <w:p w:rsidR="008452E8" w:rsidRPr="00D42636"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D42636">
        <w:tc>
          <w:tcPr>
            <w:tcW w:w="9072" w:type="dxa"/>
            <w:gridSpan w:val="2"/>
            <w:shd w:val="pct10" w:color="000000" w:fill="FFFFFF"/>
          </w:tcPr>
          <w:p w:rsidR="008452E8" w:rsidRPr="00D42636" w:rsidRDefault="00CC6E1E" w:rsidP="00AD4CEB">
            <w:pPr>
              <w:pStyle w:val="AttendancePVTable"/>
            </w:pPr>
            <w:r w:rsidRPr="00D42636">
              <w:t>Съвет/Consejo/Rada/Rådet/Rat/Nõukogu/Συμβούλιο/Council/Conseil/</w:t>
            </w:r>
            <w:r w:rsidR="00F909BF" w:rsidRPr="00D42636">
              <w:t>Vijeće/</w:t>
            </w:r>
            <w:r w:rsidRPr="00D42636">
              <w:t>Consiglio/Padome/Taryba/Tanács/Kunsill/Raad/ Conselho/Consiliu/Svet/Neuvosto/Rådet (*)</w:t>
            </w:r>
          </w:p>
        </w:tc>
      </w:tr>
      <w:tr w:rsidR="008452E8" w:rsidRPr="00D42636">
        <w:trPr>
          <w:trHeight w:val="720"/>
        </w:trPr>
        <w:tc>
          <w:tcPr>
            <w:tcW w:w="9072" w:type="dxa"/>
            <w:gridSpan w:val="2"/>
          </w:tcPr>
          <w:p w:rsidR="008452E8" w:rsidRPr="00D42636" w:rsidRDefault="008452E8" w:rsidP="00AD4CEB">
            <w:pPr>
              <w:pStyle w:val="AttendancePVTable"/>
            </w:pPr>
          </w:p>
        </w:tc>
      </w:tr>
      <w:tr w:rsidR="008452E8" w:rsidRPr="00D42636">
        <w:tc>
          <w:tcPr>
            <w:tcW w:w="9072" w:type="dxa"/>
            <w:gridSpan w:val="2"/>
            <w:shd w:val="pct10" w:color="000000" w:fill="FFFFFF"/>
          </w:tcPr>
          <w:p w:rsidR="008452E8" w:rsidRPr="00D42636" w:rsidRDefault="00CC6E1E" w:rsidP="002E2B09">
            <w:pPr>
              <w:pStyle w:val="AttendancePVTable"/>
            </w:pPr>
            <w:r w:rsidRPr="00D42636">
              <w:t>Комисия/Comisión/Komise/Kommissionen/Kommission/Komisjon/Επιτροπή/Commission/</w:t>
            </w:r>
            <w:r w:rsidR="0036013B" w:rsidRPr="00D42636">
              <w:t>Komisija/</w:t>
            </w:r>
            <w:r w:rsidRPr="00D42636">
              <w:t>Commissione/Bizottság/ Kummissjoni/Commissie/Komisja/Comissão/Comisie/Komisia/Komissio/Kommissionen (*)</w:t>
            </w:r>
          </w:p>
        </w:tc>
      </w:tr>
      <w:tr w:rsidR="008452E8" w:rsidRPr="00D42636">
        <w:trPr>
          <w:trHeight w:val="720"/>
        </w:trPr>
        <w:tc>
          <w:tcPr>
            <w:tcW w:w="9072" w:type="dxa"/>
            <w:gridSpan w:val="2"/>
          </w:tcPr>
          <w:p w:rsidR="008452E8" w:rsidRPr="00D42636" w:rsidRDefault="00C61793" w:rsidP="00C61793">
            <w:pPr>
              <w:pStyle w:val="AttendancePVTable"/>
            </w:pPr>
            <w:r w:rsidRPr="00C61793">
              <w:t>Stefan Leiner (DG ENV), Klaus Bernard (DG SANTE)</w:t>
            </w:r>
            <w:r>
              <w:t xml:space="preserve">, </w:t>
            </w:r>
            <w:r w:rsidRPr="00C61793">
              <w:t>Michael Flueh (DG GROW)</w:t>
            </w:r>
          </w:p>
        </w:tc>
      </w:tr>
      <w:tr w:rsidR="008452E8" w:rsidRPr="00D42636">
        <w:tc>
          <w:tcPr>
            <w:tcW w:w="9072" w:type="dxa"/>
            <w:gridSpan w:val="2"/>
            <w:shd w:val="pct10" w:color="000000" w:fill="FFFFFF"/>
          </w:tcPr>
          <w:p w:rsidR="008452E8" w:rsidRPr="00D42636" w:rsidRDefault="00F0068D" w:rsidP="00F0068D">
            <w:pPr>
              <w:pStyle w:val="AttendancePVTable"/>
            </w:pPr>
            <w:r w:rsidRPr="00D42636">
              <w:t>Други институции и органи</w:t>
            </w:r>
            <w:r w:rsidR="00007788" w:rsidRPr="00D42636">
              <w:t>/</w:t>
            </w:r>
            <w:r w:rsidRPr="00D42636">
              <w:t>Otras instituciones y organismos</w:t>
            </w:r>
            <w:r w:rsidR="00007788" w:rsidRPr="00D42636">
              <w:t>/Ostatní orgány a instituce/</w:t>
            </w:r>
            <w:r w:rsidRPr="00D42636">
              <w:t>Andre institutioner og organer</w:t>
            </w:r>
            <w:r w:rsidR="00007788" w:rsidRPr="00D42636">
              <w:t>/</w:t>
            </w:r>
            <w:r w:rsidRPr="00D42636">
              <w:t>Andere Organe und Einrichtungen</w:t>
            </w:r>
            <w:r w:rsidR="00007788" w:rsidRPr="00D42636">
              <w:t>/</w:t>
            </w:r>
            <w:r w:rsidRPr="00D42636">
              <w:t>Muud institutsioonid ja organid</w:t>
            </w:r>
            <w:r w:rsidR="00007788" w:rsidRPr="00D42636">
              <w:t>/</w:t>
            </w:r>
            <w:r w:rsidRPr="00D42636">
              <w:t>Λοιπά θεσμικά όργανα και οργανισμοί</w:t>
            </w:r>
            <w:r w:rsidR="00007788" w:rsidRPr="00D42636">
              <w:t>/</w:t>
            </w:r>
            <w:r w:rsidRPr="00D42636">
              <w:t>Other institutions and bodies</w:t>
            </w:r>
            <w:r w:rsidR="00007788" w:rsidRPr="00D42636">
              <w:t>/</w:t>
            </w:r>
            <w:r w:rsidR="00EC7932" w:rsidRPr="00D42636">
              <w:t>Autres institutions et organes</w:t>
            </w:r>
            <w:r w:rsidR="00007788" w:rsidRPr="00D42636">
              <w:t>/</w:t>
            </w:r>
            <w:r w:rsidR="00EC7932" w:rsidRPr="00D42636">
              <w:t>Druge institucije i tijela</w:t>
            </w:r>
            <w:r w:rsidR="00C701DE" w:rsidRPr="00D42636">
              <w:t>/</w:t>
            </w:r>
            <w:r w:rsidR="00EC7932" w:rsidRPr="00D42636">
              <w:t>Altre istituzioni e altri organi</w:t>
            </w:r>
            <w:r w:rsidR="00007788" w:rsidRPr="00D42636">
              <w:t>/</w:t>
            </w:r>
            <w:r w:rsidR="00EC7932" w:rsidRPr="00D42636">
              <w:t>Citas iestādes un struktūras</w:t>
            </w:r>
            <w:r w:rsidR="00C701DE" w:rsidRPr="00D42636">
              <w:t>/</w:t>
            </w:r>
            <w:r w:rsidR="00EC7932" w:rsidRPr="00D42636">
              <w:t>Kitos institucijos ir įstaigos</w:t>
            </w:r>
            <w:r w:rsidR="00C701DE" w:rsidRPr="00D42636">
              <w:t xml:space="preserve">/ </w:t>
            </w:r>
            <w:r w:rsidR="00EC7932" w:rsidRPr="00D42636">
              <w:t>Más intézmények és szervek</w:t>
            </w:r>
            <w:r w:rsidR="00C701DE" w:rsidRPr="00D42636">
              <w:t>/</w:t>
            </w:r>
            <w:r w:rsidR="00EC7932" w:rsidRPr="00D42636">
              <w:t>Istituzzjonijiet u korpi oħra</w:t>
            </w:r>
            <w:r w:rsidR="00007788" w:rsidRPr="00D42636">
              <w:t>/</w:t>
            </w:r>
            <w:r w:rsidR="00EC7932" w:rsidRPr="00D42636">
              <w:t>Andere instellingen en organen</w:t>
            </w:r>
            <w:r w:rsidR="00007788" w:rsidRPr="00D42636">
              <w:t>/</w:t>
            </w:r>
            <w:r w:rsidR="00EC7932" w:rsidRPr="00D42636">
              <w:t>Inne instytucje i organy</w:t>
            </w:r>
            <w:r w:rsidR="00007788" w:rsidRPr="00D42636">
              <w:t>/</w:t>
            </w:r>
            <w:r w:rsidR="00EC7932" w:rsidRPr="00D42636">
              <w:t>O</w:t>
            </w:r>
            <w:r w:rsidR="00C82F5B" w:rsidRPr="00D42636">
              <w:t>utras instituições e </w:t>
            </w:r>
            <w:r w:rsidR="00EC7932" w:rsidRPr="00D42636">
              <w:t>outros órgãos</w:t>
            </w:r>
            <w:r w:rsidR="00007788" w:rsidRPr="00D42636">
              <w:t>/</w:t>
            </w:r>
            <w:r w:rsidR="00EC7932" w:rsidRPr="00D42636">
              <w:t>Alte instituții și organe</w:t>
            </w:r>
            <w:r w:rsidR="00007788" w:rsidRPr="00D42636">
              <w:t>/</w:t>
            </w:r>
            <w:r w:rsidR="00EC7932" w:rsidRPr="00D42636">
              <w:t>Iné inštitúcie a orgány</w:t>
            </w:r>
            <w:r w:rsidR="00007788" w:rsidRPr="00D42636">
              <w:t>/</w:t>
            </w:r>
            <w:r w:rsidR="00EC7932" w:rsidRPr="00D42636">
              <w:t>Muut toimielimet ja elimet</w:t>
            </w:r>
            <w:r w:rsidR="00007788" w:rsidRPr="00D42636">
              <w:t>/</w:t>
            </w:r>
            <w:r w:rsidR="00EC7932" w:rsidRPr="00D42636">
              <w:t>Andra institutioner och organ</w:t>
            </w:r>
          </w:p>
        </w:tc>
      </w:tr>
      <w:tr w:rsidR="008452E8" w:rsidRPr="00D42636">
        <w:trPr>
          <w:cantSplit/>
          <w:trHeight w:val="720"/>
        </w:trPr>
        <w:tc>
          <w:tcPr>
            <w:tcW w:w="1701" w:type="dxa"/>
          </w:tcPr>
          <w:p w:rsidR="008452E8" w:rsidRPr="00D42636" w:rsidRDefault="008452E8" w:rsidP="00AD4CEB">
            <w:pPr>
              <w:pStyle w:val="AttendancePVTable"/>
            </w:pPr>
          </w:p>
        </w:tc>
        <w:tc>
          <w:tcPr>
            <w:tcW w:w="7371" w:type="dxa"/>
          </w:tcPr>
          <w:p w:rsidR="008452E8" w:rsidRPr="00D42636" w:rsidRDefault="008452E8" w:rsidP="00AD4CEB">
            <w:pPr>
              <w:pStyle w:val="AttendancePVTable"/>
            </w:pPr>
          </w:p>
        </w:tc>
      </w:tr>
    </w:tbl>
    <w:p w:rsidR="008452E8" w:rsidRPr="00D42636" w:rsidRDefault="008452E8" w:rsidP="005D5A08">
      <w:pPr>
        <w:pStyle w:val="AttendancePV"/>
      </w:pPr>
    </w:p>
    <w:p w:rsidR="008452E8" w:rsidRPr="00D42636"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D42636">
        <w:trPr>
          <w:cantSplit/>
        </w:trPr>
        <w:tc>
          <w:tcPr>
            <w:tcW w:w="9072" w:type="dxa"/>
            <w:shd w:val="pct10" w:color="000000" w:fill="FFFFFF"/>
          </w:tcPr>
          <w:p w:rsidR="008452E8" w:rsidRPr="00D42636" w:rsidRDefault="00007788" w:rsidP="00AD4CEB">
            <w:pPr>
              <w:pStyle w:val="AttendancePVTable"/>
            </w:pPr>
            <w:r w:rsidRPr="00D42636">
              <w:t xml:space="preserve">Други участници/Otros participantes/Ostatní účastníci/Endvidere deltog/Andere Teilnehmer/Muud osalejad/Επίσης </w:t>
            </w:r>
            <w:r w:rsidR="005E6C44" w:rsidRPr="00D42636">
              <w:t>παρόντες</w:t>
            </w:r>
            <w:r w:rsidRPr="00D42636">
              <w:t>/Other participants/Autres participants</w:t>
            </w:r>
            <w:r w:rsidR="00553CD4" w:rsidRPr="00D42636">
              <w:t>/Drugi sudionici</w:t>
            </w:r>
            <w:r w:rsidRPr="00D42636">
              <w:t>/Altri partecipanti/Citi klātesošie/Kiti dalyviai/Más résztvevők/Parteċipanti ohra/Andere aanwezigen</w:t>
            </w:r>
            <w:r w:rsidR="0082592C" w:rsidRPr="00D42636">
              <w:t>/</w:t>
            </w:r>
            <w:r w:rsidRPr="00D42636">
              <w:t>Inni uczestnicy/Outros participantes/Alţi participanţi/Iní účastníci/Drugi udeleženci/Muut osallistujat/Övriga deltagare</w:t>
            </w:r>
          </w:p>
        </w:tc>
      </w:tr>
      <w:tr w:rsidR="008452E8" w:rsidRPr="00D42636">
        <w:trPr>
          <w:cantSplit/>
          <w:trHeight w:val="1200"/>
        </w:trPr>
        <w:tc>
          <w:tcPr>
            <w:tcW w:w="9072" w:type="dxa"/>
          </w:tcPr>
          <w:p w:rsidR="008452E8" w:rsidRPr="00D42636" w:rsidRDefault="008452E8" w:rsidP="00AD4CEB">
            <w:pPr>
              <w:pStyle w:val="AttendancePVTable"/>
            </w:pPr>
          </w:p>
        </w:tc>
      </w:tr>
    </w:tbl>
    <w:p w:rsidR="0083601E" w:rsidRPr="00D42636" w:rsidRDefault="0083601E" w:rsidP="005D5A08">
      <w:pPr>
        <w:pStyle w:val="AttendancePV"/>
      </w:pPr>
      <w:r w:rsidRPr="00D4263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42636">
        <w:trPr>
          <w:cantSplit/>
        </w:trPr>
        <w:tc>
          <w:tcPr>
            <w:tcW w:w="9072" w:type="dxa"/>
            <w:gridSpan w:val="2"/>
            <w:shd w:val="pct10" w:color="000000" w:fill="FFFFFF"/>
          </w:tcPr>
          <w:p w:rsidR="008452E8" w:rsidRPr="00D42636" w:rsidRDefault="00C634EF" w:rsidP="005F6C89">
            <w:pPr>
              <w:pStyle w:val="AttendancePVTable"/>
            </w:pPr>
            <w:r w:rsidRPr="00D42636">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D42636">
              <w:t>olitical groups/Secrétariat des </w:t>
            </w:r>
            <w:r w:rsidRPr="00D42636">
              <w:t>groupes politiques</w:t>
            </w:r>
            <w:r w:rsidR="00553CD4" w:rsidRPr="00D42636">
              <w:t>/Tajništva klubova zastupnika</w:t>
            </w:r>
            <w:r w:rsidRPr="00D42636">
              <w:t>/Segreteria gruppi politici/Politisko grupu sekretariāts/Frakcijų sekretoriai/</w:t>
            </w:r>
            <w:r w:rsidR="00CD01A6" w:rsidRPr="00D42636">
              <w:t xml:space="preserve"> </w:t>
            </w:r>
            <w:r w:rsidRPr="00D42636">
              <w:t>Képviselőcsoportok titkársága/Segretarjat gruppi politiċi/Fractiesecretariaten/Sekretariat Grup Politycznych/</w:t>
            </w:r>
            <w:r w:rsidR="006D0C4F" w:rsidRPr="00D42636">
              <w:t>Secretariado</w:t>
            </w:r>
            <w:r w:rsidRPr="00D42636">
              <w:t xml:space="preserve"> dos grupos políticos/Secretariate grupuri politice/Sekretariát politických skupín/Sekretariat politič</w:t>
            </w:r>
            <w:r w:rsidR="00CD01A6" w:rsidRPr="00D42636">
              <w:t xml:space="preserve">nih skupin/Poliittisten ryhmien </w:t>
            </w:r>
            <w:r w:rsidRPr="00D42636">
              <w:t>sihteeristöt/</w:t>
            </w:r>
            <w:r w:rsidR="005F6C89" w:rsidRPr="00D42636">
              <w:t xml:space="preserve"> De politiska gruppernas sekretariat</w:t>
            </w:r>
          </w:p>
        </w:tc>
      </w:tr>
      <w:tr w:rsidR="008452E8" w:rsidRPr="00D42636">
        <w:trPr>
          <w:cantSplit/>
        </w:trPr>
        <w:tc>
          <w:tcPr>
            <w:tcW w:w="1701" w:type="dxa"/>
            <w:shd w:val="clear" w:color="auto" w:fill="FFFFFF"/>
          </w:tcPr>
          <w:p w:rsidR="008452E8" w:rsidRPr="00D42636" w:rsidRDefault="008452E8" w:rsidP="00A66B35">
            <w:pPr>
              <w:pStyle w:val="AttendancePVTable"/>
            </w:pPr>
            <w:r w:rsidRPr="00D42636">
              <w:t>PPE</w:t>
            </w:r>
          </w:p>
          <w:p w:rsidR="008452E8" w:rsidRPr="00D42636" w:rsidRDefault="00CE5AEB" w:rsidP="00A66B35">
            <w:pPr>
              <w:pStyle w:val="AttendancePVTable"/>
            </w:pPr>
            <w:r w:rsidRPr="00D42636">
              <w:t>S&amp;D</w:t>
            </w:r>
          </w:p>
          <w:p w:rsidR="00A5325A" w:rsidRPr="00D42636" w:rsidRDefault="00A5325A" w:rsidP="00A66B35">
            <w:pPr>
              <w:pStyle w:val="AttendancePVTable"/>
            </w:pPr>
            <w:r w:rsidRPr="00D42636">
              <w:t>Renew</w:t>
            </w:r>
          </w:p>
          <w:p w:rsidR="008452E8" w:rsidRPr="00D42636" w:rsidRDefault="00926DB0" w:rsidP="00A66B35">
            <w:pPr>
              <w:pStyle w:val="AttendancePVTable"/>
            </w:pPr>
            <w:r w:rsidRPr="00D42636">
              <w:t>Verts/ALE</w:t>
            </w:r>
          </w:p>
          <w:p w:rsidR="00A5325A" w:rsidRPr="00D42636" w:rsidRDefault="00A5325A" w:rsidP="00A5325A">
            <w:pPr>
              <w:pStyle w:val="AttendancePVTable"/>
            </w:pPr>
            <w:r w:rsidRPr="00D42636">
              <w:t>ID</w:t>
            </w:r>
          </w:p>
          <w:p w:rsidR="00A5325A" w:rsidRPr="00D42636" w:rsidRDefault="00A5325A" w:rsidP="00A5325A">
            <w:pPr>
              <w:pStyle w:val="AttendancePVTable"/>
            </w:pPr>
            <w:r w:rsidRPr="00D42636">
              <w:t>ECR</w:t>
            </w:r>
          </w:p>
          <w:p w:rsidR="008452E8" w:rsidRPr="00D42636" w:rsidRDefault="00926DB0" w:rsidP="00A66B35">
            <w:pPr>
              <w:pStyle w:val="AttendancePVTable"/>
            </w:pPr>
            <w:r w:rsidRPr="00D42636">
              <w:t>GUE/NGL</w:t>
            </w:r>
          </w:p>
          <w:p w:rsidR="008452E8" w:rsidRPr="00D42636" w:rsidRDefault="008452E8" w:rsidP="00A66B35">
            <w:pPr>
              <w:pStyle w:val="AttendancePVTable"/>
            </w:pPr>
            <w:r w:rsidRPr="00D42636">
              <w:t>NI</w:t>
            </w:r>
          </w:p>
        </w:tc>
        <w:tc>
          <w:tcPr>
            <w:tcW w:w="7371" w:type="dxa"/>
            <w:shd w:val="clear" w:color="auto" w:fill="FFFFFF"/>
          </w:tcPr>
          <w:p w:rsidR="00C61793" w:rsidRPr="00C61793" w:rsidRDefault="0085537A" w:rsidP="00C61793">
            <w:pPr>
              <w:pStyle w:val="AttendancePVTable"/>
              <w:rPr>
                <w:highlight w:val="yellow"/>
                <w:lang w:val="it-IT"/>
              </w:rPr>
            </w:pPr>
            <w:r w:rsidRPr="0085537A">
              <w:rPr>
                <w:lang w:val="it-IT"/>
              </w:rPr>
              <w:t xml:space="preserve">Georgeta Vasile, </w:t>
            </w:r>
            <w:r w:rsidR="00C61793" w:rsidRPr="0085537A">
              <w:rPr>
                <w:lang w:val="it-IT"/>
              </w:rPr>
              <w:t>Vittoria Venezia</w:t>
            </w:r>
          </w:p>
          <w:p w:rsidR="00C61793" w:rsidRPr="00C61793" w:rsidRDefault="0085537A" w:rsidP="00C61793">
            <w:pPr>
              <w:pStyle w:val="AttendancePVTable"/>
              <w:rPr>
                <w:highlight w:val="yellow"/>
                <w:lang w:val="it-IT"/>
              </w:rPr>
            </w:pPr>
            <w:r w:rsidRPr="0085537A">
              <w:rPr>
                <w:lang w:val="it-IT"/>
              </w:rPr>
              <w:t xml:space="preserve">Meri Aho, </w:t>
            </w:r>
            <w:r>
              <w:rPr>
                <w:lang w:val="it-IT"/>
              </w:rPr>
              <w:t>Andrew Flagg</w:t>
            </w:r>
          </w:p>
          <w:p w:rsidR="00C61793" w:rsidRPr="0085537A" w:rsidRDefault="007C51A5" w:rsidP="00C61793">
            <w:pPr>
              <w:pStyle w:val="AttendancePVTable"/>
              <w:rPr>
                <w:highlight w:val="yellow"/>
                <w:lang w:val="pt-PT"/>
              </w:rPr>
            </w:pPr>
            <w:r w:rsidRPr="0085537A">
              <w:rPr>
                <w:lang w:val="pt-PT"/>
              </w:rPr>
              <w:t xml:space="preserve">Wilhelm Bargum, </w:t>
            </w:r>
            <w:r w:rsidR="0085537A" w:rsidRPr="0085537A">
              <w:rPr>
                <w:lang w:val="pt-PT"/>
              </w:rPr>
              <w:t xml:space="preserve">Diana Messa, </w:t>
            </w:r>
            <w:r w:rsidR="00C61793" w:rsidRPr="0085537A">
              <w:rPr>
                <w:lang w:val="pt-PT"/>
              </w:rPr>
              <w:t>Aleš Pecka</w:t>
            </w:r>
          </w:p>
          <w:p w:rsidR="00C61793" w:rsidRPr="009F71EC" w:rsidRDefault="0085537A" w:rsidP="00C61793">
            <w:pPr>
              <w:pStyle w:val="AttendancePVTable"/>
              <w:rPr>
                <w:highlight w:val="yellow"/>
                <w:lang w:val="pt-PT"/>
              </w:rPr>
            </w:pPr>
            <w:r w:rsidRPr="009F71EC">
              <w:rPr>
                <w:lang w:val="pt-PT"/>
              </w:rPr>
              <w:t>Yan Dupas</w:t>
            </w:r>
          </w:p>
          <w:p w:rsidR="00C61793" w:rsidRPr="009F71EC" w:rsidRDefault="0086660F" w:rsidP="00C61793">
            <w:pPr>
              <w:pStyle w:val="AttendancePVTable"/>
              <w:rPr>
                <w:highlight w:val="yellow"/>
                <w:lang w:val="pt-PT"/>
              </w:rPr>
            </w:pPr>
            <w:r w:rsidRPr="009F71EC">
              <w:rPr>
                <w:lang w:val="pt-PT"/>
              </w:rPr>
              <w:t xml:space="preserve">Sergio Garuzzo </w:t>
            </w:r>
          </w:p>
          <w:p w:rsidR="00C61793" w:rsidRPr="00072C72" w:rsidRDefault="0085537A" w:rsidP="00C61793">
            <w:pPr>
              <w:pStyle w:val="AttendancePVTable"/>
              <w:rPr>
                <w:highlight w:val="yellow"/>
                <w:lang w:val="it-IT"/>
              </w:rPr>
            </w:pPr>
            <w:r w:rsidRPr="00072C72">
              <w:rPr>
                <w:lang w:val="it-IT"/>
              </w:rPr>
              <w:t>Maciej Brachowicz, Russell Darke</w:t>
            </w:r>
            <w:r w:rsidR="007C51A5" w:rsidRPr="00072C72">
              <w:rPr>
                <w:lang w:val="it-IT"/>
              </w:rPr>
              <w:t>,</w:t>
            </w:r>
            <w:r w:rsidRPr="00072C72">
              <w:rPr>
                <w:lang w:val="it-IT"/>
              </w:rPr>
              <w:t xml:space="preserve"> Massimiliano Rizzo</w:t>
            </w:r>
          </w:p>
          <w:p w:rsidR="00C61793" w:rsidRPr="00C61793" w:rsidRDefault="00C61793" w:rsidP="00C61793">
            <w:pPr>
              <w:pStyle w:val="AttendancePVTable"/>
              <w:rPr>
                <w:highlight w:val="yellow"/>
                <w:lang w:val="it-IT"/>
              </w:rPr>
            </w:pPr>
            <w:r w:rsidRPr="0085537A">
              <w:rPr>
                <w:lang w:val="it-IT"/>
              </w:rPr>
              <w:t xml:space="preserve">Areke Corinne Cornelisse, </w:t>
            </w:r>
            <w:r w:rsidR="0085537A" w:rsidRPr="0085537A">
              <w:rPr>
                <w:lang w:val="it-IT"/>
              </w:rPr>
              <w:t>Roberto Lopriore</w:t>
            </w:r>
            <w:r w:rsidR="0085537A">
              <w:rPr>
                <w:lang w:val="it-IT"/>
              </w:rPr>
              <w:t>,</w:t>
            </w:r>
            <w:r w:rsidR="0085537A" w:rsidRPr="0085537A">
              <w:rPr>
                <w:lang w:val="it-IT"/>
              </w:rPr>
              <w:t xml:space="preserve"> </w:t>
            </w:r>
            <w:r w:rsidRPr="0085537A">
              <w:rPr>
                <w:lang w:val="it-IT"/>
              </w:rPr>
              <w:t xml:space="preserve">Sylva Nenickova </w:t>
            </w:r>
          </w:p>
          <w:p w:rsidR="00C61793" w:rsidRPr="00D42636" w:rsidRDefault="00C61793" w:rsidP="00C61793">
            <w:pPr>
              <w:pStyle w:val="AttendancePVTable"/>
            </w:pPr>
            <w:r w:rsidRPr="0085537A">
              <w:t>Manlio Massei, Olga Vounisiou</w:t>
            </w:r>
          </w:p>
        </w:tc>
      </w:tr>
    </w:tbl>
    <w:p w:rsidR="00DB5CC6" w:rsidRPr="00D42636" w:rsidRDefault="00DB5CC6" w:rsidP="005D5A08">
      <w:pPr>
        <w:pStyle w:val="AttendancePV"/>
      </w:pPr>
    </w:p>
    <w:p w:rsidR="0083601E" w:rsidRPr="00D42636" w:rsidRDefault="0083601E" w:rsidP="005D5A08">
      <w:pPr>
        <w:pStyle w:val="AttendancePV"/>
      </w:pPr>
    </w:p>
    <w:p w:rsidR="0083601E" w:rsidRPr="00D42636"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42636">
        <w:trPr>
          <w:cantSplit/>
        </w:trPr>
        <w:tc>
          <w:tcPr>
            <w:tcW w:w="9072" w:type="dxa"/>
            <w:gridSpan w:val="2"/>
            <w:shd w:val="pct10" w:color="000000" w:fill="FFFFFF"/>
          </w:tcPr>
          <w:p w:rsidR="008452E8" w:rsidRPr="00D42636" w:rsidRDefault="00DC629C" w:rsidP="00AD4CEB">
            <w:pPr>
              <w:pStyle w:val="AttendancePVTable"/>
            </w:pPr>
            <w:r w:rsidRPr="00D42636">
              <w:br w:type="page"/>
            </w:r>
            <w:r w:rsidR="00C634EF" w:rsidRPr="00D42636">
              <w:t xml:space="preserve">Кабинет на председателя/Gabinete del Presidente/Kancelář předsedy/Formandens Kabinet/Kabinett des Präsidenten/Presidendi kantselei/Γραφείο </w:t>
            </w:r>
            <w:r w:rsidR="005E6C44" w:rsidRPr="00D42636">
              <w:t xml:space="preserve">του </w:t>
            </w:r>
            <w:r w:rsidR="00C634EF" w:rsidRPr="00D42636">
              <w:t>Προέδρου/President's Office/Cabinet du Président</w:t>
            </w:r>
            <w:r w:rsidR="0070508E" w:rsidRPr="00D42636">
              <w:t>/Ured predsjednika</w:t>
            </w:r>
            <w:r w:rsidR="00C634EF" w:rsidRPr="00D42636">
              <w:t>/Gabinetto del Presidente/Priekšsēdētāja kabinets/Pirmininko kabinetas/Elnöki hivatal/Kabinett tal-President/Kabinet van de Voorzitter/Gabinet Przewodniczącego/Gabinete do Presidente</w:t>
            </w:r>
            <w:r w:rsidR="0082592C" w:rsidRPr="00D42636">
              <w:t>/</w:t>
            </w:r>
            <w:r w:rsidR="00C634EF" w:rsidRPr="00D42636">
              <w:t>Cabinet Preşedinte/Kancelária predsedu/Urad predsednika/Puhemiehen kabinetti/Talmannens kansli</w:t>
            </w:r>
          </w:p>
        </w:tc>
      </w:tr>
      <w:tr w:rsidR="008452E8" w:rsidRPr="00D42636" w:rsidTr="003C7A12">
        <w:trPr>
          <w:cantSplit/>
          <w:trHeight w:val="510"/>
        </w:trPr>
        <w:tc>
          <w:tcPr>
            <w:tcW w:w="9072" w:type="dxa"/>
            <w:gridSpan w:val="2"/>
            <w:shd w:val="clear" w:color="auto" w:fill="FFFFFF"/>
          </w:tcPr>
          <w:p w:rsidR="008452E8" w:rsidRPr="00D42636" w:rsidRDefault="0055793A" w:rsidP="00AD4CEB">
            <w:pPr>
              <w:pStyle w:val="AttendancePVTable"/>
            </w:pPr>
            <w:r>
              <w:t>Aliette Carré</w:t>
            </w:r>
          </w:p>
        </w:tc>
      </w:tr>
      <w:tr w:rsidR="008452E8" w:rsidRPr="00D42636">
        <w:trPr>
          <w:cantSplit/>
        </w:trPr>
        <w:tc>
          <w:tcPr>
            <w:tcW w:w="9072" w:type="dxa"/>
            <w:gridSpan w:val="2"/>
            <w:shd w:val="pct10" w:color="000000" w:fill="FFFFFF"/>
          </w:tcPr>
          <w:p w:rsidR="008452E8" w:rsidRPr="00D42636" w:rsidRDefault="00C634EF" w:rsidP="00AD4CEB">
            <w:pPr>
              <w:pStyle w:val="AttendancePVTable"/>
            </w:pPr>
            <w:r w:rsidRPr="00D42636">
              <w:t>Кабинет на генералния секретар/Gabinete del Secretario General/Kancelář generálního tajemníka/Generalsekretærens Kabinet/ Kabinett des Generalsekretärs/Peasekretäri büroo/Γραφείο </w:t>
            </w:r>
            <w:r w:rsidR="005E6C44" w:rsidRPr="00D42636">
              <w:t xml:space="preserve">του </w:t>
            </w:r>
            <w:r w:rsidRPr="00D42636">
              <w:t>Γενικού Γραμματέα/Secretary-General's Office/Cabinet du Secrétaire général</w:t>
            </w:r>
            <w:r w:rsidR="0070508E" w:rsidRPr="00D42636">
              <w:t>/Ured glavnog tajnika</w:t>
            </w:r>
            <w:r w:rsidRPr="00D42636">
              <w:t>/Gabinetto del Segretario generale/Ģenerālsekretāra kabinets/Generalinio sekretoriaus kabinetas/</w:t>
            </w:r>
            <w:r w:rsidR="003E0BDE" w:rsidRPr="00D42636">
              <w:t xml:space="preserve"> Főtitkári </w:t>
            </w:r>
            <w:r w:rsidRPr="00D42636">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D42636" w:rsidTr="003C7A12">
        <w:trPr>
          <w:cantSplit/>
          <w:trHeight w:val="510"/>
        </w:trPr>
        <w:tc>
          <w:tcPr>
            <w:tcW w:w="9072" w:type="dxa"/>
            <w:gridSpan w:val="2"/>
            <w:shd w:val="clear" w:color="auto" w:fill="FFFFFF"/>
          </w:tcPr>
          <w:p w:rsidR="008452E8" w:rsidRPr="00D42636" w:rsidRDefault="008452E8" w:rsidP="00AD4CEB">
            <w:pPr>
              <w:pStyle w:val="AttendancePVTable"/>
            </w:pPr>
          </w:p>
        </w:tc>
      </w:tr>
      <w:tr w:rsidR="008452E8" w:rsidRPr="00D42636">
        <w:trPr>
          <w:cantSplit/>
        </w:trPr>
        <w:tc>
          <w:tcPr>
            <w:tcW w:w="9072" w:type="dxa"/>
            <w:gridSpan w:val="2"/>
            <w:shd w:val="pct10" w:color="000000" w:fill="FFFFFF"/>
          </w:tcPr>
          <w:p w:rsidR="008452E8" w:rsidRPr="00D42636" w:rsidRDefault="00C634EF" w:rsidP="00AD4CEB">
            <w:pPr>
              <w:pStyle w:val="AttendancePVTable"/>
            </w:pPr>
            <w:r w:rsidRPr="00D42636">
              <w:t>Генерална дирекция/Dirección General/Generální ředitelství/Generaldirektorat/Generaldirektion/Peadirektoraat/Γενική Διεύθυνση/ Directorate-General/Direction générale</w:t>
            </w:r>
            <w:r w:rsidR="0064227F" w:rsidRPr="00D42636">
              <w:t>/Glavna uprava</w:t>
            </w:r>
            <w:r w:rsidRPr="00D42636">
              <w:t>/Direzione generale/Ģenerāldirektorāts/Generalinis direktoratas/Főigazgatóság/ Direttorat Ġenerali/Directoraten</w:t>
            </w:r>
            <w:r w:rsidRPr="00D42636">
              <w:noBreakHyphen/>
              <w:t>generaal/Dyrekcja Generalna/Direcção-Geral/Direcţii Generale/Generálne riaditeľstvo/Generalni direktorat</w:t>
            </w:r>
            <w:r w:rsidR="0082592C" w:rsidRPr="00D42636">
              <w:t>/</w:t>
            </w:r>
            <w:r w:rsidRPr="00D42636">
              <w:t>Pääosasto/Generaldirektorat</w:t>
            </w:r>
          </w:p>
        </w:tc>
      </w:tr>
      <w:tr w:rsidR="008452E8" w:rsidRPr="00D42636">
        <w:trPr>
          <w:cantSplit/>
          <w:trHeight w:val="720"/>
        </w:trPr>
        <w:tc>
          <w:tcPr>
            <w:tcW w:w="1701" w:type="dxa"/>
            <w:shd w:val="clear" w:color="auto" w:fill="FFFFFF"/>
          </w:tcPr>
          <w:p w:rsidR="008452E8" w:rsidRPr="00D42636" w:rsidRDefault="008452E8" w:rsidP="00A66B35">
            <w:pPr>
              <w:pStyle w:val="AttendancePVTable"/>
              <w:rPr>
                <w:lang w:val="pt-PT"/>
              </w:rPr>
            </w:pPr>
            <w:r w:rsidRPr="00D42636">
              <w:rPr>
                <w:lang w:val="pt-PT"/>
              </w:rPr>
              <w:t>DG PRES</w:t>
            </w:r>
          </w:p>
          <w:p w:rsidR="008452E8" w:rsidRPr="00D42636" w:rsidRDefault="008452E8" w:rsidP="00A66B35">
            <w:pPr>
              <w:pStyle w:val="AttendancePVTable"/>
              <w:rPr>
                <w:lang w:val="pt-PT"/>
              </w:rPr>
            </w:pPr>
            <w:r w:rsidRPr="00D42636">
              <w:rPr>
                <w:lang w:val="pt-PT"/>
              </w:rPr>
              <w:t>DG IPOL</w:t>
            </w:r>
          </w:p>
          <w:p w:rsidR="008452E8" w:rsidRPr="00D42636" w:rsidRDefault="008452E8" w:rsidP="00A66B35">
            <w:pPr>
              <w:pStyle w:val="AttendancePVTable"/>
              <w:rPr>
                <w:lang w:val="pt-PT"/>
              </w:rPr>
            </w:pPr>
            <w:r w:rsidRPr="00D42636">
              <w:rPr>
                <w:lang w:val="pt-PT"/>
              </w:rPr>
              <w:t>DG EXPO</w:t>
            </w:r>
          </w:p>
          <w:p w:rsidR="00CA53ED" w:rsidRPr="00D42636" w:rsidRDefault="00CA53ED" w:rsidP="00A66B35">
            <w:pPr>
              <w:pStyle w:val="AttendancePVTable"/>
            </w:pPr>
            <w:r w:rsidRPr="00D42636">
              <w:t>DG EPRS</w:t>
            </w:r>
          </w:p>
          <w:p w:rsidR="008452E8" w:rsidRPr="00D42636" w:rsidRDefault="008452E8" w:rsidP="00A66B35">
            <w:pPr>
              <w:pStyle w:val="AttendancePVTable"/>
            </w:pPr>
            <w:r w:rsidRPr="00D42636">
              <w:t xml:space="preserve">DG </w:t>
            </w:r>
            <w:r w:rsidR="007C674A" w:rsidRPr="00D42636">
              <w:t>COMM</w:t>
            </w:r>
          </w:p>
          <w:p w:rsidR="008452E8" w:rsidRPr="00D42636" w:rsidRDefault="008452E8" w:rsidP="00A66B35">
            <w:pPr>
              <w:pStyle w:val="AttendancePVTable"/>
            </w:pPr>
            <w:r w:rsidRPr="00D42636">
              <w:t>DG PERS</w:t>
            </w:r>
          </w:p>
          <w:p w:rsidR="008452E8" w:rsidRPr="00DF10A4" w:rsidRDefault="007C674A" w:rsidP="00A66B35">
            <w:pPr>
              <w:pStyle w:val="AttendancePVTable"/>
              <w:rPr>
                <w:lang w:val="sv-SE"/>
              </w:rPr>
            </w:pPr>
            <w:r w:rsidRPr="00DF10A4">
              <w:rPr>
                <w:lang w:val="sv-SE"/>
              </w:rPr>
              <w:t>DG INLO</w:t>
            </w:r>
          </w:p>
          <w:p w:rsidR="008452E8" w:rsidRPr="00DF10A4" w:rsidRDefault="008452E8" w:rsidP="00A66B35">
            <w:pPr>
              <w:pStyle w:val="AttendancePVTable"/>
              <w:rPr>
                <w:lang w:val="sv-SE"/>
              </w:rPr>
            </w:pPr>
            <w:r w:rsidRPr="00DF10A4">
              <w:rPr>
                <w:lang w:val="sv-SE"/>
              </w:rPr>
              <w:t>DG TR</w:t>
            </w:r>
            <w:r w:rsidR="007C674A" w:rsidRPr="00DF10A4">
              <w:rPr>
                <w:lang w:val="sv-SE"/>
              </w:rPr>
              <w:t>A</w:t>
            </w:r>
            <w:r w:rsidRPr="00DF10A4">
              <w:rPr>
                <w:lang w:val="sv-SE"/>
              </w:rPr>
              <w:t>D</w:t>
            </w:r>
          </w:p>
          <w:p w:rsidR="007C674A" w:rsidRPr="00DF10A4" w:rsidRDefault="007C674A" w:rsidP="00A66B35">
            <w:pPr>
              <w:pStyle w:val="AttendancePVTable"/>
              <w:rPr>
                <w:lang w:val="sv-SE"/>
              </w:rPr>
            </w:pPr>
            <w:r w:rsidRPr="00DF10A4">
              <w:rPr>
                <w:lang w:val="sv-SE"/>
              </w:rPr>
              <w:t xml:space="preserve">DG </w:t>
            </w:r>
            <w:r w:rsidR="003F18DC" w:rsidRPr="00DF10A4">
              <w:rPr>
                <w:lang w:val="sv-SE"/>
              </w:rPr>
              <w:t>LINC</w:t>
            </w:r>
          </w:p>
          <w:p w:rsidR="008452E8" w:rsidRPr="00D42636" w:rsidRDefault="008452E8" w:rsidP="00A66B35">
            <w:pPr>
              <w:pStyle w:val="AttendancePVTable"/>
            </w:pPr>
            <w:r w:rsidRPr="00D42636">
              <w:t>DG FINS</w:t>
            </w:r>
          </w:p>
          <w:p w:rsidR="00CA53ED" w:rsidRPr="00D42636" w:rsidRDefault="00CA53ED" w:rsidP="00A66B35">
            <w:pPr>
              <w:pStyle w:val="AttendancePVTable"/>
            </w:pPr>
            <w:r w:rsidRPr="00D42636">
              <w:t>DG ITEC</w:t>
            </w:r>
          </w:p>
          <w:p w:rsidR="007C674A" w:rsidRPr="00D42636" w:rsidRDefault="00CA53ED" w:rsidP="00A66B35">
            <w:pPr>
              <w:pStyle w:val="AttendancePVTable"/>
            </w:pPr>
            <w:r w:rsidRPr="00D42636">
              <w:t>DG SAFE</w:t>
            </w:r>
          </w:p>
        </w:tc>
        <w:tc>
          <w:tcPr>
            <w:tcW w:w="7371" w:type="dxa"/>
            <w:shd w:val="clear" w:color="auto" w:fill="FFFFFF"/>
          </w:tcPr>
          <w:p w:rsidR="00EC720E" w:rsidRPr="00D42636" w:rsidRDefault="00EC720E" w:rsidP="00EC720E">
            <w:pPr>
              <w:pStyle w:val="AttendancePVTable"/>
            </w:pPr>
          </w:p>
          <w:p w:rsidR="00CA53ED" w:rsidRPr="00D42636" w:rsidRDefault="00CA53ED" w:rsidP="00AD4CEB">
            <w:pPr>
              <w:pStyle w:val="AttendancePVTable"/>
            </w:pPr>
          </w:p>
        </w:tc>
      </w:tr>
    </w:tbl>
    <w:p w:rsidR="0083601E" w:rsidRPr="00D42636" w:rsidRDefault="0083601E" w:rsidP="005D5A08">
      <w:pPr>
        <w:pStyle w:val="AttendancePV"/>
      </w:pPr>
      <w:r w:rsidRPr="00D4263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D42636">
        <w:trPr>
          <w:cantSplit/>
        </w:trPr>
        <w:tc>
          <w:tcPr>
            <w:tcW w:w="9072" w:type="dxa"/>
            <w:shd w:val="pct10" w:color="000000" w:fill="FFFFFF"/>
          </w:tcPr>
          <w:p w:rsidR="00A13D65" w:rsidRPr="00D42636" w:rsidRDefault="00A13D65" w:rsidP="00AD4CEB">
            <w:pPr>
              <w:pStyle w:val="AttendancePVTable"/>
            </w:pPr>
            <w:r w:rsidRPr="00D42636">
              <w:t>Правна служба/Servicio Jurídico/Právní služba/Juridisk Tjeneste/Juristischer Dienst/Õigusteenistus/Νομική Υπηρεσία/Legal Service/ Service juridique</w:t>
            </w:r>
            <w:r w:rsidR="00FF04B4" w:rsidRPr="00D42636">
              <w:t>/Pravna služba</w:t>
            </w:r>
            <w:r w:rsidRPr="00D42636">
              <w:t>/Servizio giuridico/Juridiskais dienests/Teisės tarnyba/Jogi szolgálat/Servizz legali/Juridische Dienst/</w:t>
            </w:r>
            <w:r w:rsidR="00FF04B4" w:rsidRPr="00D42636">
              <w:t xml:space="preserve"> </w:t>
            </w:r>
            <w:r w:rsidRPr="00D42636">
              <w:t>Wydział prawny</w:t>
            </w:r>
            <w:r w:rsidR="0082592C" w:rsidRPr="00D42636">
              <w:t>/</w:t>
            </w:r>
            <w:r w:rsidRPr="00D42636">
              <w:t>Serviço Jurídico/Serviciu Juridic/Právny servis/Oikeudellinen yksikkö/Rättstjänsten</w:t>
            </w:r>
          </w:p>
        </w:tc>
      </w:tr>
      <w:tr w:rsidR="00A13D65" w:rsidRPr="00D42636" w:rsidTr="003C7A12">
        <w:trPr>
          <w:cantSplit/>
          <w:trHeight w:val="510"/>
        </w:trPr>
        <w:tc>
          <w:tcPr>
            <w:tcW w:w="9072" w:type="dxa"/>
            <w:shd w:val="clear" w:color="auto" w:fill="FFFFFF"/>
          </w:tcPr>
          <w:p w:rsidR="00A13D65" w:rsidRPr="00D42636" w:rsidRDefault="00A13D65" w:rsidP="00AD4CEB">
            <w:pPr>
              <w:pStyle w:val="AttendancePVTable"/>
            </w:pPr>
          </w:p>
        </w:tc>
      </w:tr>
      <w:tr w:rsidR="00A13D65" w:rsidRPr="00D42636">
        <w:trPr>
          <w:cantSplit/>
        </w:trPr>
        <w:tc>
          <w:tcPr>
            <w:tcW w:w="9072" w:type="dxa"/>
            <w:shd w:val="pct10" w:color="000000" w:fill="FFFFFF"/>
          </w:tcPr>
          <w:p w:rsidR="00A13D65" w:rsidRPr="00D42636" w:rsidRDefault="00A13D65" w:rsidP="00E2213D">
            <w:pPr>
              <w:pStyle w:val="AttendancePVTable"/>
            </w:pPr>
            <w:r w:rsidRPr="00D42636">
              <w:t xml:space="preserve">Секретариат на комисията/Secretaría de la comisión/Sekretariát výboru/Udvalgssekretariatet/Ausschusssekretariat/Komisjoni sekretariaat/Γραμματεία </w:t>
            </w:r>
            <w:r w:rsidR="005E6C44" w:rsidRPr="00D42636">
              <w:t xml:space="preserve">της </w:t>
            </w:r>
            <w:r w:rsidRPr="00D42636">
              <w:t>επιτροπής/Committee secretariat/Secrétariat de la commission</w:t>
            </w:r>
            <w:r w:rsidR="00E6537C" w:rsidRPr="00D42636">
              <w:t>/Tajništvo odbora</w:t>
            </w:r>
            <w:r w:rsidRPr="00D42636">
              <w:t>/Segreteria della commissione/Komitejas sekretariāts/Komiteto sekretoriatas/A bizottság titkársága/Segretarjat tal-kumitat/Commissiesecretariaat</w:t>
            </w:r>
            <w:r w:rsidR="0082592C" w:rsidRPr="00D42636">
              <w:t>/</w:t>
            </w:r>
            <w:r w:rsidR="00E2213D" w:rsidRPr="00D42636">
              <w:t xml:space="preserve"> </w:t>
            </w:r>
            <w:r w:rsidR="004C1E4A" w:rsidRPr="00D42636">
              <w:t>Sekretariat komisji/</w:t>
            </w:r>
            <w:r w:rsidRPr="00D42636">
              <w:t>Secretariado da comissão/Secretariat comisie/Sekretariat odbora/Valiokunnan sihteeristö/Utskottssekretariatet</w:t>
            </w:r>
          </w:p>
        </w:tc>
      </w:tr>
      <w:tr w:rsidR="00A13D65" w:rsidRPr="00D42636" w:rsidTr="003C7A12">
        <w:trPr>
          <w:cantSplit/>
          <w:trHeight w:val="510"/>
        </w:trPr>
        <w:tc>
          <w:tcPr>
            <w:tcW w:w="9072" w:type="dxa"/>
            <w:shd w:val="clear" w:color="auto" w:fill="FFFFFF"/>
          </w:tcPr>
          <w:p w:rsidR="00A13D65" w:rsidRPr="00D42636" w:rsidRDefault="00A60759" w:rsidP="00AD4CEB">
            <w:pPr>
              <w:pStyle w:val="AttendancePVTable"/>
            </w:pPr>
            <w:r w:rsidRPr="00A60759">
              <w:t>Sarah Blau, Silvia Cannalire, Mihai-Stefan Donea, Matteo Menegatti, Ioana-Alice Postu, Guillaume Ragonnaud, Emma Soto Renou</w:t>
            </w:r>
          </w:p>
        </w:tc>
      </w:tr>
      <w:tr w:rsidR="00A13D65" w:rsidRPr="00D42636">
        <w:trPr>
          <w:cantSplit/>
        </w:trPr>
        <w:tc>
          <w:tcPr>
            <w:tcW w:w="9072" w:type="dxa"/>
            <w:shd w:val="pct10" w:color="000000" w:fill="FFFFFF"/>
          </w:tcPr>
          <w:p w:rsidR="00A13D65" w:rsidRPr="00D42636" w:rsidRDefault="00A13D65" w:rsidP="00AD4CEB">
            <w:pPr>
              <w:pStyle w:val="AttendancePVTable"/>
            </w:pPr>
            <w:r w:rsidRPr="00D42636">
              <w:t>Сътрудник/Asistente/Asistent/Assistent/Assistenz/Βοηθός/Assistant/Assistente/Palīgs/Padėjėjas/Asszisztens/Asystent/Pomočnik/ Avustaja/Assistenter</w:t>
            </w:r>
          </w:p>
        </w:tc>
      </w:tr>
      <w:tr w:rsidR="00A13D65" w:rsidRPr="00D42636" w:rsidTr="003C7A12">
        <w:trPr>
          <w:cantSplit/>
          <w:trHeight w:val="510"/>
        </w:trPr>
        <w:tc>
          <w:tcPr>
            <w:tcW w:w="9072" w:type="dxa"/>
            <w:shd w:val="clear" w:color="auto" w:fill="FFFFFF"/>
          </w:tcPr>
          <w:p w:rsidR="00A13D65" w:rsidRPr="00D42636" w:rsidRDefault="00A60759" w:rsidP="00AD4CEB">
            <w:pPr>
              <w:pStyle w:val="AttendancePVTable"/>
            </w:pPr>
            <w:r w:rsidRPr="00A60759">
              <w:t>Margareta Broodcoorens</w:t>
            </w:r>
          </w:p>
        </w:tc>
      </w:tr>
    </w:tbl>
    <w:p w:rsidR="008452E8" w:rsidRPr="00D42636" w:rsidRDefault="008452E8" w:rsidP="005D5A08">
      <w:pPr>
        <w:pStyle w:val="AttendancePV"/>
      </w:pPr>
    </w:p>
    <w:p w:rsidR="00801684" w:rsidRPr="00D42636" w:rsidRDefault="00801684" w:rsidP="005D5A08">
      <w:pPr>
        <w:pStyle w:val="AttendancePV"/>
      </w:pPr>
    </w:p>
    <w:p w:rsidR="00801684" w:rsidRPr="00D42636" w:rsidRDefault="00801684" w:rsidP="005D5A08">
      <w:pPr>
        <w:pStyle w:val="AttendancePV"/>
      </w:pPr>
    </w:p>
    <w:p w:rsidR="00C634EF" w:rsidRPr="00D42636" w:rsidRDefault="00C634EF" w:rsidP="00AD4CEB">
      <w:pPr>
        <w:pStyle w:val="AttendancePVFootnote"/>
      </w:pPr>
      <w:r w:rsidRPr="00D42636">
        <w:t xml:space="preserve">* </w:t>
      </w:r>
      <w:r w:rsidRPr="00D42636">
        <w:tab/>
        <w:t>(P)</w:t>
      </w:r>
      <w:r w:rsidRPr="00D42636">
        <w:tab/>
        <w:t>=</w:t>
      </w:r>
      <w:r w:rsidRPr="00D42636">
        <w:tab/>
        <w:t>Председател/Presidente/Předseda/Formand/Vorsitzender/Esimees/Πρόεδρος/Chair/Président</w:t>
      </w:r>
      <w:r w:rsidR="00E6537C" w:rsidRPr="00D42636">
        <w:t>/Predsjednik</w:t>
      </w:r>
      <w:r w:rsidRPr="00D42636">
        <w:t>/Priekšsēdētājs/</w:t>
      </w:r>
      <w:r w:rsidR="00E6537C" w:rsidRPr="00D42636">
        <w:t xml:space="preserve"> </w:t>
      </w:r>
      <w:r w:rsidRPr="00D42636">
        <w:t>Pirmininkas/Elnök/'Chairman'/Voorzitter/Przewodniczący/Preşedinte/Predseda/Predsednik/Puheenjohtaja</w:t>
      </w:r>
      <w:r w:rsidR="0082592C" w:rsidRPr="00D42636">
        <w:t>/</w:t>
      </w:r>
      <w:r w:rsidRPr="00D42636">
        <w:t>Ordförande</w:t>
      </w:r>
    </w:p>
    <w:p w:rsidR="00C634EF" w:rsidRPr="00D42636" w:rsidRDefault="00C634EF" w:rsidP="00AD4CEB">
      <w:pPr>
        <w:pStyle w:val="AttendancePVFootnote"/>
      </w:pPr>
      <w:r w:rsidRPr="00D42636">
        <w:tab/>
        <w:t>(VP) =</w:t>
      </w:r>
      <w:r w:rsidRPr="00D42636">
        <w:tab/>
        <w:t>Заместник-председател/Vicepresidente/Místopředseda/Næstformand/Stellvertretender Vorsitzender/Aseesimees/Αντιπρόεδρος/ Vice</w:t>
      </w:r>
      <w:r w:rsidRPr="00D42636">
        <w:noBreakHyphen/>
        <w:t>Chair/Potpredsjednik/Vice</w:t>
      </w:r>
      <w:r w:rsidRPr="00D42636">
        <w:noBreakHyphen/>
        <w:t>Président</w:t>
      </w:r>
      <w:r w:rsidR="00E6537C" w:rsidRPr="00D42636">
        <w:t>/Potpredsjednik</w:t>
      </w:r>
      <w:r w:rsidRPr="00D42636">
        <w:t>/Priekšsēdētāja vietnieks/Pirmininko pavaduotojas/Alelnök/</w:t>
      </w:r>
      <w:r w:rsidR="00E6537C" w:rsidRPr="00D42636">
        <w:t xml:space="preserve"> </w:t>
      </w:r>
      <w:r w:rsidRPr="00D42636">
        <w:t>Viċi 'Chairman'</w:t>
      </w:r>
      <w:r w:rsidR="0082592C" w:rsidRPr="00D42636">
        <w:t>/</w:t>
      </w:r>
      <w:r w:rsidRPr="00D42636">
        <w:t>Ondervoorzitter/Wiceprzewodniczący/Vice-Presidente/Vicepreşedinte/Podpredseda/Podpredsednik/</w:t>
      </w:r>
      <w:r w:rsidR="0082592C" w:rsidRPr="00D42636">
        <w:t xml:space="preserve"> </w:t>
      </w:r>
      <w:r w:rsidRPr="00D42636">
        <w:t>Varapuheenjohtaja</w:t>
      </w:r>
      <w:r w:rsidR="0082592C" w:rsidRPr="00D42636">
        <w:t>/</w:t>
      </w:r>
      <w:r w:rsidRPr="00D42636">
        <w:t>Vice ordförande</w:t>
      </w:r>
    </w:p>
    <w:p w:rsidR="00C634EF" w:rsidRPr="00D42636" w:rsidRDefault="00C634EF" w:rsidP="00AD4CEB">
      <w:pPr>
        <w:pStyle w:val="AttendancePVFootnote"/>
      </w:pPr>
      <w:r w:rsidRPr="00D42636">
        <w:tab/>
        <w:t>(M)</w:t>
      </w:r>
      <w:r w:rsidRPr="00D42636">
        <w:tab/>
        <w:t>=</w:t>
      </w:r>
      <w:r w:rsidRPr="00D42636">
        <w:tab/>
        <w:t>Член/Miembro/Člen/Medlem./Mitglied/Parlamendiliige/</w:t>
      </w:r>
      <w:r w:rsidR="000F6376" w:rsidRPr="00D42636">
        <w:t>Βουλευτής</w:t>
      </w:r>
      <w:r w:rsidRPr="00D42636">
        <w:t>/Member/Membre</w:t>
      </w:r>
      <w:r w:rsidR="00E6537C" w:rsidRPr="00D42636">
        <w:t>/Član</w:t>
      </w:r>
      <w:r w:rsidRPr="00D42636">
        <w:t>/Membro/Deputāts/Narys/Képviselő/ Membru/Lid/Członek/Membro/Membru/Člen/Poslanec/Jäsen/Ledamot</w:t>
      </w:r>
    </w:p>
    <w:p w:rsidR="006275CD" w:rsidRPr="00D42636" w:rsidRDefault="00C634EF" w:rsidP="00AD4CEB">
      <w:pPr>
        <w:pStyle w:val="AttendancePVFootnote"/>
      </w:pPr>
      <w:r w:rsidRPr="00D42636">
        <w:tab/>
        <w:t>(F)</w:t>
      </w:r>
      <w:r w:rsidRPr="00D42636">
        <w:tab/>
        <w:t>=</w:t>
      </w:r>
      <w:r w:rsidRPr="00D42636">
        <w:tab/>
        <w:t>Длъжностно лице/Funcionario/Úředník/Tjenestemand/Beamter/Ametnik/Υπάλληλος/Official/Fonctionnaire</w:t>
      </w:r>
      <w:r w:rsidR="00E6537C" w:rsidRPr="00D42636">
        <w:t>/Dužnosnik</w:t>
      </w:r>
      <w:r w:rsidRPr="00D42636">
        <w:t>/ Funzionario/Ierēdnis/Pareigūnas/Tisztviselő/Uffiċjal/Ambtenaar/Urzędnik/Funcionário/Funcţionar/Úradník/Uradnik/Virkamies/ Tjänsteman</w:t>
      </w:r>
    </w:p>
    <w:p w:rsidR="00792049" w:rsidRDefault="00792049">
      <w:pPr>
        <w:widowControl/>
        <w:rPr>
          <w:sz w:val="16"/>
        </w:rPr>
      </w:pPr>
      <w:r>
        <w:br w:type="page"/>
      </w:r>
    </w:p>
    <w:p w:rsidR="0022027F" w:rsidRDefault="00792049" w:rsidP="00792049">
      <w:pPr>
        <w:pStyle w:val="AttendancePV"/>
        <w:jc w:val="right"/>
        <w:rPr>
          <w:sz w:val="24"/>
          <w:szCs w:val="24"/>
        </w:rPr>
      </w:pPr>
      <w:r w:rsidRPr="00792049">
        <w:rPr>
          <w:sz w:val="24"/>
          <w:szCs w:val="24"/>
        </w:rPr>
        <w:t>Annex I</w:t>
      </w:r>
    </w:p>
    <w:p w:rsidR="00792049" w:rsidRPr="00792049" w:rsidRDefault="00792049" w:rsidP="00792049">
      <w:pPr>
        <w:pStyle w:val="AttendancePV"/>
        <w:jc w:val="right"/>
        <w:rPr>
          <w:sz w:val="24"/>
          <w:szCs w:val="24"/>
        </w:rPr>
      </w:pPr>
    </w:p>
    <w:p w:rsidR="00792049" w:rsidRPr="001329E1" w:rsidRDefault="00792049" w:rsidP="00792049">
      <w:pPr>
        <w:pStyle w:val="Normale1"/>
        <w:jc w:val="center"/>
        <w:rPr>
          <w:b/>
          <w:bCs/>
          <w:sz w:val="40"/>
          <w:szCs w:val="40"/>
        </w:rPr>
      </w:pPr>
      <w:r w:rsidRPr="001329E1">
        <w:rPr>
          <w:b/>
          <w:bCs/>
          <w:sz w:val="40"/>
          <w:szCs w:val="40"/>
        </w:rPr>
        <w:t>EUROPEAN PARLIAMENT</w:t>
      </w:r>
    </w:p>
    <w:p w:rsidR="00792049" w:rsidRPr="001329E1" w:rsidRDefault="00792049" w:rsidP="00792049">
      <w:pPr>
        <w:pStyle w:val="Normale1"/>
        <w:jc w:val="center"/>
        <w:rPr>
          <w:b/>
          <w:bCs/>
          <w:sz w:val="40"/>
          <w:szCs w:val="40"/>
        </w:rPr>
      </w:pPr>
    </w:p>
    <w:p w:rsidR="00792049" w:rsidRPr="001329E1" w:rsidRDefault="00792049" w:rsidP="00792049">
      <w:pPr>
        <w:pStyle w:val="Normale1"/>
        <w:jc w:val="center"/>
        <w:rPr>
          <w:u w:val="single"/>
        </w:rPr>
      </w:pPr>
      <w:r w:rsidRPr="001329E1">
        <w:rPr>
          <w:u w:val="single"/>
        </w:rPr>
        <w:t>COMMITTEE ON THE ENVIRONMENT, PUBLIC HEALTH AND FOOD SAFETY</w:t>
      </w:r>
    </w:p>
    <w:p w:rsidR="00792049" w:rsidRPr="001329E1" w:rsidRDefault="00792049" w:rsidP="00792049">
      <w:pPr>
        <w:pStyle w:val="Normale1"/>
        <w:jc w:val="center"/>
        <w:rPr>
          <w:u w:val="single"/>
        </w:rPr>
      </w:pPr>
    </w:p>
    <w:p w:rsidR="00792049" w:rsidRPr="001329E1" w:rsidRDefault="00792049" w:rsidP="00792049">
      <w:pPr>
        <w:pStyle w:val="Normale1"/>
        <w:jc w:val="center"/>
        <w:rPr>
          <w:u w:val="single"/>
        </w:rPr>
      </w:pPr>
    </w:p>
    <w:p w:rsidR="00792049" w:rsidRPr="001329E1" w:rsidRDefault="00792049" w:rsidP="00792049">
      <w:pPr>
        <w:pStyle w:val="Normale1"/>
        <w:jc w:val="center"/>
        <w:rPr>
          <w:u w:val="single"/>
        </w:rPr>
      </w:pPr>
    </w:p>
    <w:p w:rsidR="00792049" w:rsidRPr="001329E1" w:rsidRDefault="00792049" w:rsidP="00792049">
      <w:pPr>
        <w:pStyle w:val="Normale1"/>
        <w:jc w:val="center"/>
        <w:rPr>
          <w:b/>
          <w:sz w:val="40"/>
          <w:szCs w:val="40"/>
        </w:rPr>
      </w:pPr>
      <w:r w:rsidRPr="001329E1">
        <w:rPr>
          <w:b/>
          <w:sz w:val="40"/>
          <w:szCs w:val="40"/>
        </w:rPr>
        <w:t>CO-ORDINATORS' RESULTS</w:t>
      </w:r>
    </w:p>
    <w:p w:rsidR="00792049" w:rsidRPr="001329E1" w:rsidRDefault="00792049" w:rsidP="00792049">
      <w:pPr>
        <w:pStyle w:val="Normale1"/>
        <w:jc w:val="center"/>
      </w:pPr>
    </w:p>
    <w:p w:rsidR="00792049" w:rsidRPr="001329E1" w:rsidRDefault="00792049" w:rsidP="00792049">
      <w:pPr>
        <w:pStyle w:val="Normale1"/>
        <w:jc w:val="center"/>
      </w:pPr>
      <w:r w:rsidRPr="001329E1">
        <w:t>- not to be</w:t>
      </w:r>
      <w:r w:rsidR="00417524" w:rsidRPr="00417524">
        <w:t xml:space="preserve"> </w:t>
      </w:r>
      <w:r w:rsidRPr="001329E1">
        <w:t>treated in full committee -</w:t>
      </w:r>
      <w:bookmarkStart w:id="0" w:name="_GoBack"/>
      <w:bookmarkEnd w:id="0"/>
    </w:p>
    <w:p w:rsidR="00792049" w:rsidRPr="001329E1" w:rsidRDefault="00792049" w:rsidP="00792049">
      <w:pPr>
        <w:pStyle w:val="Normale1"/>
        <w:jc w:val="center"/>
        <w:rPr>
          <w:b/>
          <w:bCs/>
          <w:smallCaps/>
        </w:rPr>
      </w:pPr>
      <w:r w:rsidRPr="001329E1">
        <w:rPr>
          <w:b/>
          <w:bCs/>
          <w:smallCaps/>
        </w:rPr>
        <w:tab/>
      </w:r>
    </w:p>
    <w:p w:rsidR="00792049" w:rsidRPr="001329E1" w:rsidRDefault="00792049" w:rsidP="00792049">
      <w:pPr>
        <w:pStyle w:val="Normale1"/>
        <w:jc w:val="center"/>
        <w:rPr>
          <w:b/>
          <w:bCs/>
          <w:smallCaps/>
        </w:rPr>
      </w:pPr>
    </w:p>
    <w:p w:rsidR="00792049" w:rsidRPr="001329E1" w:rsidRDefault="00792049" w:rsidP="00792049">
      <w:pPr>
        <w:pStyle w:val="Normale1"/>
        <w:jc w:val="center"/>
        <w:rPr>
          <w:b/>
          <w:bCs/>
          <w:smallCaps/>
        </w:rPr>
      </w:pPr>
    </w:p>
    <w:p w:rsidR="00792049" w:rsidRPr="001329E1" w:rsidRDefault="00792049" w:rsidP="00792049">
      <w:pPr>
        <w:pStyle w:val="Normale1"/>
        <w:jc w:val="center"/>
        <w:rPr>
          <w:color w:val="auto"/>
        </w:rPr>
      </w:pPr>
      <w:r w:rsidRPr="001329E1">
        <w:t>Wednesday, 25 September 2019, 11.00-12.30</w:t>
      </w:r>
      <w:r w:rsidRPr="001329E1">
        <w:rPr>
          <w:color w:val="auto"/>
        </w:rPr>
        <w:t xml:space="preserve"> </w:t>
      </w:r>
    </w:p>
    <w:p w:rsidR="00792049" w:rsidRPr="001329E1" w:rsidRDefault="00792049" w:rsidP="00792049">
      <w:pPr>
        <w:pStyle w:val="Normale1"/>
        <w:jc w:val="center"/>
        <w:rPr>
          <w:b/>
        </w:rPr>
      </w:pPr>
      <w:r w:rsidRPr="001329E1">
        <w:rPr>
          <w:b/>
          <w:bCs/>
        </w:rPr>
        <w:t xml:space="preserve">Room </w:t>
      </w:r>
      <w:r w:rsidRPr="001329E1">
        <w:rPr>
          <w:b/>
        </w:rPr>
        <w:t>JAN 2Q2 (BRUSSELS)</w:t>
      </w:r>
    </w:p>
    <w:p w:rsidR="00792049" w:rsidRPr="001329E1" w:rsidRDefault="00792049" w:rsidP="00792049">
      <w:pPr>
        <w:pStyle w:val="Normale1"/>
        <w:jc w:val="center"/>
        <w:rPr>
          <w:b/>
          <w:bCs/>
        </w:rPr>
      </w:pP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Mr Canfin, Chair</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Mr Liese, Coordinator of the EPP group</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 xml:space="preserve">Ms Guteland, Coordinator of the S&amp;D group </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Mr Torvalds, Coordinator of the Renew group</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Mr Eickhout, Coordinator of the Greens/EFA group</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Ms Sardone, Coordinator of the ID group</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Mr Vondra, Coordinator of the ECR group</w:t>
      </w:r>
    </w:p>
    <w:p w:rsidR="00792049" w:rsidRPr="001329E1" w:rsidRDefault="00417524" w:rsidP="00417524">
      <w:pPr>
        <w:widowControl/>
        <w:rPr>
          <w:rFonts w:cs="Arial Unicode MS"/>
          <w:color w:val="000000"/>
          <w:sz w:val="20"/>
          <w:u w:color="000000"/>
        </w:rPr>
      </w:pPr>
      <w:r w:rsidRPr="001329E1">
        <w:rPr>
          <w:rFonts w:ascii="Symbol" w:hAnsi="Symbol" w:cs="Arial Unicode MS"/>
          <w:color w:val="000000"/>
          <w:sz w:val="20"/>
          <w:u w:color="000000"/>
        </w:rPr>
        <w:t></w:t>
      </w:r>
      <w:r w:rsidRPr="001329E1">
        <w:rPr>
          <w:rFonts w:ascii="Symbol" w:hAnsi="Symbol" w:cs="Arial Unicode MS"/>
          <w:color w:val="000000"/>
          <w:sz w:val="20"/>
          <w:u w:color="000000"/>
        </w:rPr>
        <w:tab/>
      </w:r>
      <w:r w:rsidR="00792049" w:rsidRPr="001329E1">
        <w:rPr>
          <w:rFonts w:cs="Arial Unicode MS"/>
          <w:color w:val="000000"/>
          <w:sz w:val="20"/>
          <w:u w:color="000000"/>
        </w:rPr>
        <w:t>Ms Björk, Coordinator of the GUE/NGL group (replacing Ms Modig)</w:t>
      </w:r>
    </w:p>
    <w:p w:rsidR="00792049" w:rsidRPr="001329E1" w:rsidRDefault="00792049" w:rsidP="00792049">
      <w:pPr>
        <w:spacing w:after="240" w:line="320" w:lineRule="atLeast"/>
        <w:jc w:val="center"/>
        <w:rPr>
          <w:b/>
          <w:bCs/>
          <w:color w:val="000000"/>
        </w:rPr>
      </w:pPr>
    </w:p>
    <w:p w:rsidR="00792049" w:rsidRPr="001329E1" w:rsidRDefault="00792049" w:rsidP="00792049">
      <w:pPr>
        <w:pStyle w:val="Normale1"/>
        <w:jc w:val="right"/>
        <w:rPr>
          <w:i/>
          <w:iCs/>
        </w:rPr>
      </w:pPr>
      <w:r w:rsidRPr="001329E1">
        <w:rPr>
          <w:i/>
          <w:iCs/>
        </w:rPr>
        <w:t>2</w:t>
      </w:r>
      <w:r>
        <w:rPr>
          <w:i/>
          <w:iCs/>
        </w:rPr>
        <w:t>7</w:t>
      </w:r>
      <w:r w:rsidRPr="001329E1">
        <w:rPr>
          <w:i/>
          <w:iCs/>
        </w:rPr>
        <w:t>.9.2019</w:t>
      </w:r>
    </w:p>
    <w:p w:rsidR="00792049" w:rsidRPr="001329E1" w:rsidRDefault="00792049" w:rsidP="00792049">
      <w:pPr>
        <w:pStyle w:val="Normale1"/>
        <w:spacing w:before="240" w:after="120"/>
        <w:jc w:val="both"/>
        <w:rPr>
          <w:b/>
          <w:bCs/>
          <w:color w:val="auto"/>
          <w:u w:val="single"/>
        </w:rPr>
      </w:pPr>
      <w:r w:rsidRPr="001329E1">
        <w:rPr>
          <w:b/>
          <w:bCs/>
          <w:color w:val="auto"/>
        </w:rPr>
        <w:t xml:space="preserve">1. </w:t>
      </w:r>
      <w:r w:rsidRPr="001329E1">
        <w:rPr>
          <w:b/>
          <w:bCs/>
          <w:color w:val="auto"/>
          <w:u w:val="single"/>
        </w:rPr>
        <w:t xml:space="preserve">ADOPTION OF DRAFT AGENDA </w:t>
      </w:r>
    </w:p>
    <w:p w:rsidR="00792049" w:rsidRPr="001329E1" w:rsidRDefault="00792049" w:rsidP="00792049">
      <w:pPr>
        <w:tabs>
          <w:tab w:val="left" w:pos="426"/>
        </w:tabs>
        <w:spacing w:before="120" w:after="120"/>
        <w:rPr>
          <w:rFonts w:cs="Arial Unicode MS"/>
          <w:bCs/>
          <w:u w:color="000000"/>
        </w:rPr>
      </w:pPr>
      <w:r w:rsidRPr="001329E1">
        <w:rPr>
          <w:rFonts w:cs="Arial Unicode MS"/>
          <w:bCs/>
          <w:u w:color="000000"/>
        </w:rPr>
        <w:t>The draft agenda was adopted in the form shown in these minutes.</w:t>
      </w:r>
    </w:p>
    <w:p w:rsidR="00792049" w:rsidRPr="001329E1" w:rsidRDefault="00792049" w:rsidP="00792049">
      <w:pPr>
        <w:pStyle w:val="Normale1"/>
        <w:tabs>
          <w:tab w:val="left" w:pos="426"/>
        </w:tabs>
        <w:spacing w:before="240" w:after="120"/>
        <w:jc w:val="both"/>
        <w:rPr>
          <w:b/>
          <w:bCs/>
          <w:color w:val="auto"/>
          <w:u w:val="single"/>
        </w:rPr>
      </w:pPr>
      <w:r w:rsidRPr="001329E1">
        <w:rPr>
          <w:b/>
          <w:bCs/>
          <w:color w:val="auto"/>
        </w:rPr>
        <w:t xml:space="preserve">2. </w:t>
      </w:r>
      <w:r w:rsidRPr="001329E1">
        <w:rPr>
          <w:b/>
          <w:bCs/>
          <w:color w:val="auto"/>
          <w:u w:val="single"/>
        </w:rPr>
        <w:t>CHAIR’S ANNOUNCEMENTS</w:t>
      </w:r>
    </w:p>
    <w:p w:rsidR="00792049" w:rsidRPr="001329E1" w:rsidRDefault="00792049" w:rsidP="00792049">
      <w:pPr>
        <w:spacing w:before="120" w:after="240"/>
        <w:rPr>
          <w:rFonts w:cs="Arial Unicode MS"/>
          <w:bCs/>
          <w:lang w:eastAsia="en-GB"/>
        </w:rPr>
      </w:pPr>
      <w:r w:rsidRPr="001329E1">
        <w:rPr>
          <w:rFonts w:cs="Arial Unicode MS"/>
          <w:bCs/>
          <w:lang w:eastAsia="en-GB"/>
        </w:rPr>
        <w:t>None</w:t>
      </w:r>
    </w:p>
    <w:p w:rsidR="00792049" w:rsidRPr="001329E1" w:rsidRDefault="00792049" w:rsidP="00792049">
      <w:pPr>
        <w:pStyle w:val="Normale1"/>
        <w:spacing w:before="240" w:after="120"/>
        <w:jc w:val="both"/>
        <w:rPr>
          <w:b/>
          <w:bCs/>
          <w:color w:val="auto"/>
        </w:rPr>
      </w:pPr>
      <w:r w:rsidRPr="001329E1">
        <w:rPr>
          <w:b/>
          <w:bCs/>
          <w:color w:val="auto"/>
        </w:rPr>
        <w:t xml:space="preserve">3. </w:t>
      </w:r>
      <w:r w:rsidRPr="001329E1">
        <w:rPr>
          <w:b/>
          <w:bCs/>
          <w:color w:val="auto"/>
          <w:u w:val="single"/>
        </w:rPr>
        <w:t xml:space="preserve">DECISIONS ON URGENT MATTERS </w:t>
      </w:r>
    </w:p>
    <w:p w:rsidR="00792049" w:rsidRPr="001329E1" w:rsidRDefault="00792049" w:rsidP="00792049">
      <w:pPr>
        <w:pStyle w:val="Default"/>
        <w:spacing w:before="240" w:after="120"/>
        <w:ind w:left="703" w:hanging="703"/>
        <w:rPr>
          <w:i/>
        </w:rPr>
      </w:pPr>
      <w:r w:rsidRPr="001329E1">
        <w:rPr>
          <w:b/>
          <w:i/>
        </w:rPr>
        <w:t>3.1</w:t>
      </w:r>
      <w:r w:rsidRPr="001329E1">
        <w:rPr>
          <w:b/>
          <w:i/>
        </w:rPr>
        <w:tab/>
        <w:t xml:space="preserve">Preparation of the hearings of the Commissioners-designate </w:t>
      </w:r>
    </w:p>
    <w:p w:rsidR="00792049" w:rsidRPr="001329E1" w:rsidRDefault="00792049" w:rsidP="00792049">
      <w:pPr>
        <w:ind w:left="720" w:hanging="17"/>
        <w:jc w:val="both"/>
        <w:rPr>
          <w:b/>
          <w:i/>
          <w:color w:val="000000"/>
          <w:lang w:eastAsia="en-GB"/>
        </w:rPr>
      </w:pPr>
      <w:r w:rsidRPr="001329E1">
        <w:rPr>
          <w:b/>
          <w:i/>
          <w:color w:val="000000"/>
          <w:lang w:eastAsia="en-GB"/>
        </w:rPr>
        <w:t>Political groups will distribute the 25 question slots in line with the coordination of political groups proposal of 18 September 2019.</w:t>
      </w:r>
    </w:p>
    <w:p w:rsidR="00792049" w:rsidRPr="001329E1" w:rsidRDefault="00792049" w:rsidP="00792049">
      <w:pPr>
        <w:ind w:left="720" w:hanging="720"/>
        <w:jc w:val="both"/>
        <w:rPr>
          <w:b/>
          <w:i/>
        </w:rPr>
      </w:pPr>
    </w:p>
    <w:p w:rsidR="00792049" w:rsidRPr="001329E1" w:rsidRDefault="00792049" w:rsidP="00792049">
      <w:pPr>
        <w:jc w:val="both"/>
        <w:rPr>
          <w:b/>
          <w:i/>
        </w:rPr>
      </w:pPr>
      <w:r w:rsidRPr="001329E1">
        <w:rPr>
          <w:rFonts w:eastAsia="Calibri"/>
          <w:b/>
          <w:i/>
        </w:rPr>
        <w:t>3.1.1</w:t>
      </w:r>
      <w:r w:rsidRPr="001329E1">
        <w:rPr>
          <w:rFonts w:eastAsia="Calibri"/>
          <w:b/>
          <w:i/>
        </w:rPr>
        <w:tab/>
      </w:r>
      <w:r w:rsidRPr="001329E1">
        <w:rPr>
          <w:b/>
          <w:i/>
        </w:rPr>
        <w:t>Hearing of Commissioner-designate Kyriakides</w:t>
      </w:r>
    </w:p>
    <w:p w:rsidR="00792049" w:rsidRPr="001329E1" w:rsidRDefault="00792049" w:rsidP="00792049">
      <w:pPr>
        <w:jc w:val="both"/>
      </w:pPr>
    </w:p>
    <w:p w:rsidR="00792049" w:rsidRPr="001329E1" w:rsidRDefault="00792049" w:rsidP="00792049">
      <w:pPr>
        <w:ind w:left="2124" w:hanging="2124"/>
        <w:jc w:val="both"/>
        <w:rPr>
          <w:b/>
          <w:i/>
        </w:rPr>
      </w:pPr>
      <w:r w:rsidRPr="001329E1">
        <w:rPr>
          <w:b/>
          <w:i/>
          <w:u w:val="single"/>
        </w:rPr>
        <w:t>Decision taken:</w:t>
      </w:r>
      <w:r w:rsidRPr="001329E1">
        <w:rPr>
          <w:b/>
          <w:i/>
        </w:rPr>
        <w:tab/>
        <w:t>Coordinators took note of the date and format of the hearing as well as of the planned date/time of the evaluation meeting.</w:t>
      </w:r>
    </w:p>
    <w:p w:rsidR="00792049" w:rsidRPr="001329E1" w:rsidRDefault="00792049" w:rsidP="00792049">
      <w:pPr>
        <w:ind w:left="2124" w:firstLine="6"/>
        <w:jc w:val="both"/>
        <w:rPr>
          <w:b/>
          <w:i/>
        </w:rPr>
      </w:pPr>
      <w:r w:rsidRPr="001329E1">
        <w:rPr>
          <w:b/>
          <w:i/>
        </w:rPr>
        <w:t xml:space="preserve">The groups are to inform the secretariat by </w:t>
      </w:r>
      <w:r w:rsidRPr="001329E1">
        <w:rPr>
          <w:b/>
          <w:i/>
          <w:u w:val="single"/>
        </w:rPr>
        <w:t>Friday, 27 September at 13.30</w:t>
      </w:r>
      <w:r w:rsidRPr="001329E1">
        <w:rPr>
          <w:b/>
          <w:i/>
        </w:rPr>
        <w:t xml:space="preserve"> (or as soon as possible) on the names and order in which their MEPs will speak.</w:t>
      </w:r>
    </w:p>
    <w:p w:rsidR="00792049" w:rsidRPr="001329E1" w:rsidRDefault="00792049" w:rsidP="00792049">
      <w:pPr>
        <w:jc w:val="both"/>
        <w:rPr>
          <w:rFonts w:eastAsia="Calibri"/>
        </w:rPr>
      </w:pPr>
    </w:p>
    <w:p w:rsidR="00792049" w:rsidRPr="001329E1" w:rsidRDefault="00792049" w:rsidP="00792049">
      <w:pPr>
        <w:jc w:val="both"/>
        <w:rPr>
          <w:b/>
          <w:i/>
        </w:rPr>
      </w:pPr>
    </w:p>
    <w:p w:rsidR="00792049" w:rsidRPr="001329E1" w:rsidRDefault="00792049" w:rsidP="00792049">
      <w:pPr>
        <w:rPr>
          <w:rFonts w:eastAsia="Calibri"/>
          <w:b/>
          <w:i/>
        </w:rPr>
      </w:pPr>
      <w:r w:rsidRPr="001329E1">
        <w:rPr>
          <w:b/>
          <w:i/>
        </w:rPr>
        <w:t>3.1.2</w:t>
      </w:r>
      <w:r w:rsidRPr="001329E1">
        <w:rPr>
          <w:b/>
          <w:i/>
        </w:rPr>
        <w:tab/>
      </w:r>
      <w:r w:rsidRPr="001329E1">
        <w:rPr>
          <w:rFonts w:eastAsia="Calibri"/>
          <w:b/>
          <w:i/>
        </w:rPr>
        <w:t>Hearing of Commissioner-designate Sinkevičius</w:t>
      </w:r>
    </w:p>
    <w:p w:rsidR="00792049" w:rsidRPr="001329E1" w:rsidRDefault="00792049" w:rsidP="00792049">
      <w:pPr>
        <w:jc w:val="both"/>
        <w:rPr>
          <w:rFonts w:eastAsia="Calibri"/>
        </w:rPr>
      </w:pPr>
    </w:p>
    <w:p w:rsidR="00792049" w:rsidRPr="001329E1" w:rsidRDefault="00792049" w:rsidP="00792049">
      <w:pPr>
        <w:ind w:left="2160" w:hanging="2160"/>
        <w:jc w:val="both"/>
        <w:rPr>
          <w:rFonts w:eastAsia="Calibri"/>
          <w:b/>
          <w:i/>
        </w:rPr>
      </w:pPr>
      <w:r w:rsidRPr="001329E1">
        <w:rPr>
          <w:b/>
          <w:i/>
          <w:u w:val="single"/>
        </w:rPr>
        <w:t>Decision taken:</w:t>
      </w:r>
      <w:r w:rsidRPr="001329E1">
        <w:rPr>
          <w:b/>
          <w:i/>
        </w:rPr>
        <w:tab/>
      </w:r>
      <w:r w:rsidRPr="001329E1">
        <w:rPr>
          <w:rFonts w:eastAsia="Calibri"/>
          <w:b/>
          <w:i/>
        </w:rPr>
        <w:t xml:space="preserve">Coordinators took note of the date and format of the hearing as well as of the planned date/time of the evaluation meetings. </w:t>
      </w:r>
    </w:p>
    <w:p w:rsidR="00792049" w:rsidRPr="001329E1" w:rsidRDefault="00792049" w:rsidP="00792049">
      <w:pPr>
        <w:ind w:left="2160" w:hanging="36"/>
        <w:jc w:val="both"/>
        <w:rPr>
          <w:rFonts w:eastAsia="Calibri"/>
          <w:b/>
          <w:i/>
        </w:rPr>
      </w:pPr>
      <w:r w:rsidRPr="001329E1">
        <w:rPr>
          <w:b/>
          <w:i/>
        </w:rPr>
        <w:t xml:space="preserve">The groups are to inform the secretariat by </w:t>
      </w:r>
      <w:r w:rsidRPr="001329E1">
        <w:rPr>
          <w:rFonts w:eastAsia="Calibri"/>
          <w:b/>
          <w:i/>
          <w:u w:val="single"/>
        </w:rPr>
        <w:t xml:space="preserve">Monday </w:t>
      </w:r>
      <w:r>
        <w:rPr>
          <w:rFonts w:eastAsia="Calibri"/>
          <w:b/>
          <w:i/>
          <w:u w:val="single"/>
        </w:rPr>
        <w:t>30 September</w:t>
      </w:r>
      <w:r w:rsidRPr="001329E1">
        <w:rPr>
          <w:rFonts w:eastAsia="Calibri"/>
          <w:b/>
          <w:i/>
          <w:u w:val="single"/>
        </w:rPr>
        <w:t xml:space="preserve"> at 13:30</w:t>
      </w:r>
      <w:r w:rsidRPr="001329E1">
        <w:rPr>
          <w:rFonts w:eastAsia="Calibri"/>
          <w:b/>
          <w:i/>
        </w:rPr>
        <w:t xml:space="preserve"> </w:t>
      </w:r>
      <w:r w:rsidRPr="001329E1">
        <w:rPr>
          <w:b/>
          <w:i/>
        </w:rPr>
        <w:t>(or as soon as possible) on the names and order in which their MEPs will speak.</w:t>
      </w:r>
    </w:p>
    <w:p w:rsidR="00792049" w:rsidRPr="001329E1" w:rsidRDefault="00792049" w:rsidP="00792049">
      <w:pPr>
        <w:jc w:val="both"/>
        <w:rPr>
          <w:b/>
          <w:i/>
        </w:rPr>
      </w:pPr>
    </w:p>
    <w:p w:rsidR="00792049" w:rsidRPr="001329E1" w:rsidRDefault="00792049" w:rsidP="00792049">
      <w:pPr>
        <w:jc w:val="both"/>
        <w:rPr>
          <w:b/>
          <w:i/>
        </w:rPr>
      </w:pPr>
      <w:r w:rsidRPr="001329E1">
        <w:rPr>
          <w:b/>
          <w:i/>
        </w:rPr>
        <w:t>3.1.3</w:t>
      </w:r>
      <w:r w:rsidRPr="001329E1">
        <w:rPr>
          <w:b/>
          <w:i/>
        </w:rPr>
        <w:tab/>
        <w:t>Hearing of Executive Vice-President Timmermans</w:t>
      </w:r>
    </w:p>
    <w:p w:rsidR="00792049" w:rsidRPr="001329E1" w:rsidRDefault="00792049" w:rsidP="00792049">
      <w:pPr>
        <w:jc w:val="both"/>
      </w:pPr>
    </w:p>
    <w:p w:rsidR="00792049" w:rsidRPr="001329E1" w:rsidRDefault="00792049" w:rsidP="00792049">
      <w:pPr>
        <w:ind w:left="2124" w:hanging="2124"/>
        <w:jc w:val="both"/>
        <w:rPr>
          <w:b/>
          <w:i/>
        </w:rPr>
      </w:pPr>
      <w:r w:rsidRPr="001329E1">
        <w:rPr>
          <w:b/>
          <w:i/>
          <w:u w:val="single"/>
        </w:rPr>
        <w:t>Decision taken:</w:t>
      </w:r>
      <w:r w:rsidRPr="001329E1">
        <w:rPr>
          <w:b/>
          <w:i/>
        </w:rPr>
        <w:tab/>
        <w:t>Coordinators took note of the date and format of the hearing as well as of the planned date/time of the evaluation meetings.</w:t>
      </w:r>
    </w:p>
    <w:p w:rsidR="00792049" w:rsidRPr="001329E1" w:rsidRDefault="00792049" w:rsidP="00792049">
      <w:pPr>
        <w:ind w:left="2124" w:firstLine="6"/>
        <w:jc w:val="both"/>
        <w:rPr>
          <w:b/>
          <w:i/>
        </w:rPr>
      </w:pPr>
      <w:r w:rsidRPr="001329E1">
        <w:rPr>
          <w:b/>
          <w:i/>
        </w:rPr>
        <w:t xml:space="preserve">The groups are to inform the secretariat by </w:t>
      </w:r>
      <w:r w:rsidRPr="001329E1">
        <w:rPr>
          <w:b/>
          <w:i/>
          <w:u w:val="single"/>
        </w:rPr>
        <w:t xml:space="preserve">Friday, </w:t>
      </w:r>
      <w:r>
        <w:rPr>
          <w:b/>
          <w:i/>
          <w:u w:val="single"/>
        </w:rPr>
        <w:t>4</w:t>
      </w:r>
      <w:r w:rsidRPr="001329E1">
        <w:rPr>
          <w:b/>
          <w:i/>
          <w:u w:val="single"/>
        </w:rPr>
        <w:t xml:space="preserve"> October at 13:00</w:t>
      </w:r>
      <w:r w:rsidRPr="001329E1">
        <w:rPr>
          <w:b/>
          <w:i/>
        </w:rPr>
        <w:t xml:space="preserve"> (or as soon as possible) on the names and order in which their MEPs will speak. </w:t>
      </w:r>
    </w:p>
    <w:p w:rsidR="00792049" w:rsidRPr="001329E1" w:rsidRDefault="00792049" w:rsidP="00792049">
      <w:pPr>
        <w:jc w:val="both"/>
        <w:rPr>
          <w:b/>
          <w:i/>
        </w:rPr>
      </w:pPr>
    </w:p>
    <w:p w:rsidR="00792049" w:rsidRPr="001329E1" w:rsidRDefault="00792049" w:rsidP="00792049">
      <w:pPr>
        <w:jc w:val="both"/>
        <w:rPr>
          <w:b/>
          <w:i/>
        </w:rPr>
      </w:pPr>
      <w:r w:rsidRPr="001329E1">
        <w:rPr>
          <w:b/>
          <w:i/>
        </w:rPr>
        <w:t>3.1.4</w:t>
      </w:r>
      <w:r w:rsidRPr="001329E1">
        <w:rPr>
          <w:b/>
          <w:i/>
        </w:rPr>
        <w:tab/>
        <w:t xml:space="preserve">Hearing of Commissioner-designate Wojciechowski (AGRI) – ENVI associated committee </w:t>
      </w:r>
    </w:p>
    <w:p w:rsidR="00792049" w:rsidRPr="001329E1" w:rsidRDefault="00792049" w:rsidP="00792049">
      <w:pPr>
        <w:jc w:val="both"/>
      </w:pPr>
    </w:p>
    <w:p w:rsidR="00792049" w:rsidRPr="001329E1" w:rsidRDefault="00792049" w:rsidP="00792049">
      <w:pPr>
        <w:ind w:left="2120" w:hanging="2120"/>
        <w:jc w:val="both"/>
        <w:rPr>
          <w:b/>
          <w:i/>
        </w:rPr>
      </w:pPr>
      <w:r w:rsidRPr="001329E1">
        <w:rPr>
          <w:b/>
          <w:i/>
          <w:u w:val="single"/>
        </w:rPr>
        <w:t>Decision taken:</w:t>
      </w:r>
      <w:r w:rsidRPr="001329E1">
        <w:rPr>
          <w:b/>
          <w:i/>
        </w:rPr>
        <w:tab/>
        <w:t xml:space="preserve">Coordinators took note of the date and format of the hearing as well as of the planned date/time of the evaluation meetings. </w:t>
      </w:r>
    </w:p>
    <w:p w:rsidR="00792049" w:rsidRPr="001329E1" w:rsidRDefault="00792049" w:rsidP="00792049">
      <w:pPr>
        <w:ind w:left="2121" w:hanging="2121"/>
        <w:jc w:val="both"/>
        <w:rPr>
          <w:b/>
          <w:i/>
        </w:rPr>
      </w:pPr>
      <w:r w:rsidRPr="001329E1">
        <w:rPr>
          <w:b/>
          <w:i/>
        </w:rPr>
        <w:tab/>
        <w:t xml:space="preserve"> </w:t>
      </w:r>
    </w:p>
    <w:p w:rsidR="00792049" w:rsidRPr="001329E1" w:rsidRDefault="00792049" w:rsidP="00792049">
      <w:pPr>
        <w:ind w:left="2121" w:hanging="2121"/>
        <w:jc w:val="both"/>
        <w:rPr>
          <w:b/>
          <w:i/>
        </w:rPr>
      </w:pPr>
    </w:p>
    <w:p w:rsidR="00792049" w:rsidRPr="001329E1" w:rsidRDefault="00792049" w:rsidP="00792049">
      <w:pPr>
        <w:jc w:val="both"/>
      </w:pPr>
    </w:p>
    <w:p w:rsidR="00792049" w:rsidRPr="001329E1" w:rsidRDefault="00792049" w:rsidP="00792049">
      <w:pPr>
        <w:jc w:val="both"/>
        <w:rPr>
          <w:b/>
          <w:i/>
        </w:rPr>
      </w:pPr>
      <w:r w:rsidRPr="001329E1">
        <w:rPr>
          <w:b/>
          <w:i/>
        </w:rPr>
        <w:t>3.1.5</w:t>
      </w:r>
      <w:r w:rsidRPr="001329E1">
        <w:rPr>
          <w:b/>
          <w:i/>
        </w:rPr>
        <w:tab/>
        <w:t xml:space="preserve">Hearing of Commissioner-designate Plumb (TRAN) – ENVI associated committee </w:t>
      </w:r>
    </w:p>
    <w:p w:rsidR="00792049" w:rsidRPr="001329E1" w:rsidRDefault="00792049" w:rsidP="00792049">
      <w:pPr>
        <w:jc w:val="both"/>
      </w:pPr>
    </w:p>
    <w:p w:rsidR="00792049" w:rsidRPr="001329E1" w:rsidRDefault="00792049" w:rsidP="00792049">
      <w:pPr>
        <w:ind w:left="2120" w:hanging="2120"/>
        <w:jc w:val="both"/>
        <w:rPr>
          <w:b/>
          <w:i/>
        </w:rPr>
      </w:pPr>
      <w:r w:rsidRPr="001329E1">
        <w:rPr>
          <w:b/>
          <w:i/>
          <w:u w:val="single"/>
        </w:rPr>
        <w:t>Decision taken:</w:t>
      </w:r>
      <w:r w:rsidRPr="001329E1">
        <w:rPr>
          <w:b/>
          <w:i/>
        </w:rPr>
        <w:tab/>
      </w:r>
      <w:r w:rsidRPr="001329E1">
        <w:rPr>
          <w:b/>
          <w:i/>
        </w:rPr>
        <w:tab/>
        <w:t xml:space="preserve">Coordinators took note of the date and format of the hearing as well as of the planned date/time of the evaluation meetings. </w:t>
      </w:r>
    </w:p>
    <w:p w:rsidR="00792049" w:rsidRPr="001329E1" w:rsidRDefault="00792049" w:rsidP="00792049">
      <w:pPr>
        <w:ind w:left="2121" w:hanging="2121"/>
        <w:jc w:val="both"/>
        <w:rPr>
          <w:b/>
          <w:i/>
        </w:rPr>
      </w:pPr>
      <w:r w:rsidRPr="001329E1">
        <w:rPr>
          <w:b/>
          <w:i/>
        </w:rPr>
        <w:tab/>
        <w:t xml:space="preserve"> </w:t>
      </w:r>
    </w:p>
    <w:p w:rsidR="00792049" w:rsidRPr="001329E1" w:rsidRDefault="00792049" w:rsidP="00792049">
      <w:pPr>
        <w:jc w:val="both"/>
      </w:pPr>
    </w:p>
    <w:p w:rsidR="00792049" w:rsidRPr="001329E1" w:rsidRDefault="00792049" w:rsidP="00792049">
      <w:pPr>
        <w:jc w:val="both"/>
        <w:rPr>
          <w:b/>
          <w:i/>
        </w:rPr>
      </w:pPr>
      <w:r w:rsidRPr="001329E1">
        <w:rPr>
          <w:b/>
          <w:i/>
        </w:rPr>
        <w:t>3.1.6</w:t>
      </w:r>
      <w:r w:rsidRPr="001329E1">
        <w:rPr>
          <w:b/>
          <w:i/>
        </w:rPr>
        <w:tab/>
        <w:t xml:space="preserve">Hearing of Commissioner-designate Lenarčič (DEVE) – ENVI associated committee </w:t>
      </w:r>
    </w:p>
    <w:p w:rsidR="00792049" w:rsidRPr="001329E1" w:rsidRDefault="00792049" w:rsidP="00792049">
      <w:pPr>
        <w:jc w:val="both"/>
      </w:pPr>
    </w:p>
    <w:p w:rsidR="00792049" w:rsidRPr="001329E1" w:rsidRDefault="00792049" w:rsidP="00792049">
      <w:pPr>
        <w:ind w:left="2120" w:hanging="2120"/>
        <w:jc w:val="both"/>
        <w:rPr>
          <w:b/>
          <w:i/>
        </w:rPr>
      </w:pPr>
      <w:r w:rsidRPr="001329E1">
        <w:rPr>
          <w:b/>
          <w:i/>
          <w:u w:val="single"/>
        </w:rPr>
        <w:t>Decision taken:</w:t>
      </w:r>
      <w:r w:rsidRPr="001329E1">
        <w:rPr>
          <w:b/>
          <w:i/>
        </w:rPr>
        <w:tab/>
      </w:r>
      <w:r w:rsidRPr="001329E1">
        <w:rPr>
          <w:b/>
          <w:i/>
        </w:rPr>
        <w:tab/>
        <w:t xml:space="preserve">Coordinators took note of the date and format of the hearing as well as of the planned date/time of the evaluation meetings. </w:t>
      </w:r>
    </w:p>
    <w:p w:rsidR="00792049" w:rsidRPr="001329E1" w:rsidRDefault="00792049" w:rsidP="00792049">
      <w:pPr>
        <w:ind w:left="2121" w:hanging="2121"/>
        <w:jc w:val="both"/>
        <w:rPr>
          <w:b/>
          <w:i/>
        </w:rPr>
      </w:pPr>
      <w:r w:rsidRPr="001329E1">
        <w:rPr>
          <w:b/>
          <w:i/>
        </w:rPr>
        <w:tab/>
        <w:t xml:space="preserve"> </w:t>
      </w:r>
    </w:p>
    <w:p w:rsidR="00792049" w:rsidRPr="001329E1" w:rsidRDefault="00792049" w:rsidP="00792049">
      <w:pPr>
        <w:jc w:val="both"/>
      </w:pPr>
    </w:p>
    <w:p w:rsidR="00792049" w:rsidRPr="001329E1" w:rsidRDefault="00792049" w:rsidP="00792049">
      <w:pPr>
        <w:jc w:val="both"/>
        <w:rPr>
          <w:b/>
          <w:i/>
        </w:rPr>
      </w:pPr>
      <w:r w:rsidRPr="001329E1">
        <w:rPr>
          <w:b/>
          <w:i/>
        </w:rPr>
        <w:t>3.1.7</w:t>
      </w:r>
      <w:r w:rsidRPr="001329E1">
        <w:rPr>
          <w:b/>
          <w:i/>
        </w:rPr>
        <w:tab/>
        <w:t xml:space="preserve">Hearing of Commissioner-designate Simson (ITRE) – ENVI associated committee </w:t>
      </w:r>
    </w:p>
    <w:p w:rsidR="00792049" w:rsidRPr="001329E1" w:rsidRDefault="00792049" w:rsidP="00792049">
      <w:pPr>
        <w:jc w:val="both"/>
      </w:pPr>
    </w:p>
    <w:p w:rsidR="00792049" w:rsidRPr="001329E1" w:rsidRDefault="00792049" w:rsidP="00792049">
      <w:pPr>
        <w:ind w:left="2120" w:hanging="2120"/>
        <w:jc w:val="both"/>
        <w:rPr>
          <w:b/>
          <w:i/>
        </w:rPr>
      </w:pPr>
      <w:r w:rsidRPr="001329E1">
        <w:rPr>
          <w:b/>
          <w:i/>
          <w:u w:val="single"/>
        </w:rPr>
        <w:t>Decision taken:</w:t>
      </w:r>
      <w:r w:rsidRPr="001329E1">
        <w:rPr>
          <w:b/>
          <w:i/>
        </w:rPr>
        <w:tab/>
      </w:r>
      <w:r w:rsidRPr="001329E1">
        <w:rPr>
          <w:b/>
          <w:i/>
        </w:rPr>
        <w:tab/>
        <w:t xml:space="preserve">Coordinators took note of the date and format of the hearing as well as of the planned date/time of the evaluation meetings. </w:t>
      </w:r>
    </w:p>
    <w:p w:rsidR="00792049" w:rsidRPr="001329E1" w:rsidRDefault="00792049" w:rsidP="00792049">
      <w:pPr>
        <w:jc w:val="both"/>
      </w:pPr>
    </w:p>
    <w:p w:rsidR="00792049" w:rsidRPr="001329E1" w:rsidRDefault="00792049" w:rsidP="00792049">
      <w:pPr>
        <w:jc w:val="both"/>
        <w:rPr>
          <w:b/>
          <w:i/>
        </w:rPr>
      </w:pPr>
      <w:r w:rsidRPr="001329E1">
        <w:rPr>
          <w:b/>
          <w:i/>
        </w:rPr>
        <w:t>3.1.8</w:t>
      </w:r>
      <w:r w:rsidRPr="001329E1">
        <w:rPr>
          <w:b/>
          <w:i/>
        </w:rPr>
        <w:tab/>
        <w:t>Informal participation to hearing of Vice-president Dombrovskis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51"/>
      </w:tblGrid>
      <w:tr w:rsidR="00792049" w:rsidRPr="001329E1" w:rsidTr="007035B0">
        <w:trPr>
          <w:trHeight w:val="93"/>
        </w:trPr>
        <w:tc>
          <w:tcPr>
            <w:tcW w:w="751" w:type="dxa"/>
          </w:tcPr>
          <w:p w:rsidR="00792049" w:rsidRPr="001329E1" w:rsidRDefault="00792049" w:rsidP="007035B0">
            <w:pPr>
              <w:jc w:val="both"/>
              <w:rPr>
                <w:b/>
                <w:i/>
              </w:rPr>
            </w:pPr>
            <w:r w:rsidRPr="001329E1">
              <w:rPr>
                <w:b/>
                <w:i/>
              </w:rPr>
              <w:t xml:space="preserve"> </w:t>
            </w:r>
          </w:p>
        </w:tc>
      </w:tr>
    </w:tbl>
    <w:p w:rsidR="00792049" w:rsidRPr="001329E1" w:rsidRDefault="00792049" w:rsidP="00792049">
      <w:pPr>
        <w:ind w:left="2124" w:hanging="2124"/>
        <w:jc w:val="both"/>
        <w:rPr>
          <w:b/>
          <w:i/>
        </w:rPr>
      </w:pPr>
      <w:r w:rsidRPr="001329E1">
        <w:rPr>
          <w:b/>
          <w:i/>
          <w:u w:val="single"/>
        </w:rPr>
        <w:t>Decision taken:</w:t>
      </w:r>
      <w:r w:rsidRPr="001329E1">
        <w:rPr>
          <w:b/>
          <w:i/>
        </w:rPr>
        <w:tab/>
        <w:t>Coordinators took note of the date and format of the hearing</w:t>
      </w:r>
    </w:p>
    <w:p w:rsidR="00792049" w:rsidRPr="001329E1" w:rsidRDefault="00792049" w:rsidP="00792049">
      <w:pPr>
        <w:jc w:val="both"/>
        <w:rPr>
          <w:b/>
          <w:i/>
        </w:rPr>
      </w:pPr>
    </w:p>
    <w:p w:rsidR="00792049" w:rsidRPr="001329E1" w:rsidRDefault="00792049" w:rsidP="00792049">
      <w:pPr>
        <w:pStyle w:val="Default"/>
        <w:spacing w:before="120" w:after="120"/>
        <w:ind w:left="705" w:hanging="705"/>
        <w:jc w:val="both"/>
        <w:rPr>
          <w:b/>
          <w:i/>
          <w:lang w:val="en-US"/>
        </w:rPr>
      </w:pPr>
    </w:p>
    <w:p w:rsidR="00792049" w:rsidRPr="001329E1" w:rsidRDefault="00792049" w:rsidP="00792049">
      <w:pPr>
        <w:spacing w:before="120" w:after="240"/>
        <w:rPr>
          <w:b/>
          <w:i/>
        </w:rPr>
      </w:pPr>
      <w:r w:rsidRPr="001329E1">
        <w:rPr>
          <w:b/>
          <w:i/>
        </w:rPr>
        <w:t>3.2</w:t>
      </w:r>
      <w:r w:rsidRPr="001329E1">
        <w:rPr>
          <w:b/>
          <w:i/>
        </w:rPr>
        <w:tab/>
        <w:t xml:space="preserve">Appointment of contact persons for the Agencies within ENVI remit </w:t>
      </w:r>
      <w:r w:rsidRPr="001329E1">
        <w:rPr>
          <w:i/>
        </w:rPr>
        <w:t>(GR/BM/SC)</w:t>
      </w:r>
    </w:p>
    <w:p w:rsidR="00792049" w:rsidRPr="001329E1" w:rsidRDefault="00792049" w:rsidP="00792049">
      <w:pPr>
        <w:rPr>
          <w:b/>
          <w:i/>
        </w:rPr>
      </w:pPr>
    </w:p>
    <w:p w:rsidR="00792049" w:rsidRPr="001329E1" w:rsidRDefault="00792049" w:rsidP="00792049">
      <w:pPr>
        <w:jc w:val="both"/>
        <w:rPr>
          <w:b/>
          <w:u w:val="single"/>
        </w:rPr>
      </w:pPr>
      <w:r w:rsidRPr="001329E1">
        <w:rPr>
          <w:b/>
          <w:u w:val="single"/>
        </w:rPr>
        <w:t>ENVI contact persons for Agencies within ENVI remit</w:t>
      </w:r>
    </w:p>
    <w:p w:rsidR="00792049" w:rsidRPr="001329E1" w:rsidRDefault="00792049" w:rsidP="00792049">
      <w:pPr>
        <w:jc w:val="both"/>
      </w:pPr>
    </w:p>
    <w:p w:rsidR="00792049" w:rsidRPr="001329E1" w:rsidRDefault="00792049" w:rsidP="00792049">
      <w:pPr>
        <w:ind w:left="1985" w:hanging="1985"/>
        <w:jc w:val="both"/>
        <w:rPr>
          <w:b/>
          <w:i/>
        </w:rPr>
      </w:pPr>
      <w:r w:rsidRPr="001329E1">
        <w:rPr>
          <w:b/>
          <w:i/>
          <w:u w:val="single"/>
        </w:rPr>
        <w:t>Decision taken:</w:t>
      </w:r>
      <w:r w:rsidRPr="001329E1">
        <w:rPr>
          <w:b/>
          <w:i/>
        </w:rPr>
        <w:tab/>
      </w:r>
      <w:r w:rsidRPr="001329E1">
        <w:rPr>
          <w:b/>
          <w:bCs/>
          <w:i/>
          <w:iCs/>
        </w:rPr>
        <w:t>Coordinators allocated the agencies under ENVI remit (including the Health and Food Audits and Analysis</w:t>
      </w:r>
      <w:r w:rsidRPr="001329E1">
        <w:rPr>
          <w:b/>
          <w:bCs/>
          <w:i/>
          <w:iCs/>
          <w:color w:val="1F497D"/>
        </w:rPr>
        <w:t xml:space="preserve"> </w:t>
      </w:r>
      <w:r w:rsidRPr="001329E1">
        <w:rPr>
          <w:b/>
          <w:bCs/>
          <w:i/>
          <w:iCs/>
        </w:rPr>
        <w:t>Directorate</w:t>
      </w:r>
      <w:r w:rsidRPr="001329E1">
        <w:t xml:space="preserve">) </w:t>
      </w:r>
      <w:r w:rsidRPr="001329E1">
        <w:rPr>
          <w:b/>
          <w:bCs/>
          <w:i/>
          <w:iCs/>
        </w:rPr>
        <w:t>among political groups as indicated below in the table. Groups are invited to send the names of their contact persons to the secretariat by 3 October 2019, COB.</w:t>
      </w:r>
    </w:p>
    <w:p w:rsidR="00792049" w:rsidRPr="001329E1" w:rsidRDefault="00792049" w:rsidP="007920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2967"/>
      </w:tblGrid>
      <w:tr w:rsidR="00792049" w:rsidRPr="001329E1" w:rsidTr="007035B0">
        <w:trPr>
          <w:trHeight w:val="495"/>
        </w:trPr>
        <w:tc>
          <w:tcPr>
            <w:tcW w:w="6516" w:type="dxa"/>
            <w:shd w:val="clear" w:color="auto" w:fill="auto"/>
          </w:tcPr>
          <w:p w:rsidR="00792049" w:rsidRPr="001329E1" w:rsidRDefault="00792049" w:rsidP="007035B0">
            <w:pPr>
              <w:jc w:val="center"/>
              <w:rPr>
                <w:sz w:val="22"/>
                <w:szCs w:val="22"/>
              </w:rPr>
            </w:pPr>
            <w:r w:rsidRPr="001329E1">
              <w:rPr>
                <w:sz w:val="22"/>
                <w:szCs w:val="22"/>
              </w:rPr>
              <w:t>AGENCY</w:t>
            </w:r>
          </w:p>
        </w:tc>
        <w:tc>
          <w:tcPr>
            <w:tcW w:w="3106" w:type="dxa"/>
            <w:shd w:val="clear" w:color="auto" w:fill="auto"/>
          </w:tcPr>
          <w:p w:rsidR="00792049" w:rsidRPr="001329E1" w:rsidRDefault="00792049" w:rsidP="007035B0">
            <w:pPr>
              <w:jc w:val="center"/>
              <w:rPr>
                <w:sz w:val="22"/>
                <w:szCs w:val="22"/>
              </w:rPr>
            </w:pPr>
            <w:r w:rsidRPr="001329E1">
              <w:rPr>
                <w:sz w:val="22"/>
                <w:szCs w:val="22"/>
              </w:rPr>
              <w:t>Political group</w:t>
            </w:r>
          </w:p>
        </w:tc>
      </w:tr>
      <w:tr w:rsidR="00792049" w:rsidRPr="001329E1" w:rsidTr="007035B0">
        <w:trPr>
          <w:trHeight w:val="559"/>
        </w:trPr>
        <w:tc>
          <w:tcPr>
            <w:tcW w:w="6516" w:type="dxa"/>
            <w:shd w:val="clear" w:color="auto" w:fill="auto"/>
          </w:tcPr>
          <w:p w:rsidR="00792049" w:rsidRPr="001329E1" w:rsidRDefault="00792049" w:rsidP="007035B0">
            <w:pPr>
              <w:jc w:val="both"/>
              <w:rPr>
                <w:sz w:val="22"/>
                <w:szCs w:val="22"/>
                <w:lang w:val="es-ES"/>
              </w:rPr>
            </w:pPr>
            <w:r w:rsidRPr="001329E1">
              <w:rPr>
                <w:sz w:val="22"/>
                <w:szCs w:val="22"/>
                <w:lang w:val="es-ES"/>
              </w:rPr>
              <w:t xml:space="preserve">EMA European Medicines Agency </w:t>
            </w:r>
          </w:p>
        </w:tc>
        <w:tc>
          <w:tcPr>
            <w:tcW w:w="3106" w:type="dxa"/>
            <w:shd w:val="clear" w:color="auto" w:fill="auto"/>
          </w:tcPr>
          <w:p w:rsidR="00792049" w:rsidRPr="001329E1" w:rsidRDefault="00792049" w:rsidP="007035B0">
            <w:pPr>
              <w:spacing w:before="60" w:after="60"/>
              <w:jc w:val="both"/>
              <w:rPr>
                <w:sz w:val="22"/>
                <w:szCs w:val="22"/>
              </w:rPr>
            </w:pPr>
            <w:r w:rsidRPr="001329E1">
              <w:rPr>
                <w:sz w:val="22"/>
                <w:szCs w:val="22"/>
              </w:rPr>
              <w:t>EPP</w:t>
            </w:r>
          </w:p>
        </w:tc>
      </w:tr>
      <w:tr w:rsidR="00792049" w:rsidRPr="001329E1" w:rsidTr="007035B0">
        <w:trPr>
          <w:trHeight w:val="553"/>
        </w:trPr>
        <w:tc>
          <w:tcPr>
            <w:tcW w:w="6516" w:type="dxa"/>
            <w:shd w:val="clear" w:color="auto" w:fill="auto"/>
          </w:tcPr>
          <w:p w:rsidR="00792049" w:rsidRPr="001329E1" w:rsidRDefault="00792049" w:rsidP="007035B0">
            <w:pPr>
              <w:jc w:val="both"/>
              <w:rPr>
                <w:sz w:val="22"/>
                <w:szCs w:val="22"/>
              </w:rPr>
            </w:pPr>
            <w:r w:rsidRPr="001329E1">
              <w:rPr>
                <w:sz w:val="22"/>
                <w:szCs w:val="22"/>
              </w:rPr>
              <w:t>EFSA European Food Safety Authority</w:t>
            </w:r>
          </w:p>
        </w:tc>
        <w:tc>
          <w:tcPr>
            <w:tcW w:w="3106" w:type="dxa"/>
            <w:shd w:val="clear" w:color="auto" w:fill="auto"/>
          </w:tcPr>
          <w:p w:rsidR="00792049" w:rsidRPr="001329E1" w:rsidRDefault="00792049" w:rsidP="007035B0">
            <w:pPr>
              <w:jc w:val="both"/>
              <w:rPr>
                <w:sz w:val="22"/>
                <w:szCs w:val="22"/>
              </w:rPr>
            </w:pPr>
            <w:r w:rsidRPr="001329E1">
              <w:rPr>
                <w:sz w:val="22"/>
                <w:szCs w:val="22"/>
              </w:rPr>
              <w:t>S&amp;D</w:t>
            </w:r>
          </w:p>
        </w:tc>
      </w:tr>
      <w:tr w:rsidR="00792049" w:rsidRPr="001329E1" w:rsidTr="007035B0">
        <w:trPr>
          <w:trHeight w:val="561"/>
        </w:trPr>
        <w:tc>
          <w:tcPr>
            <w:tcW w:w="6516" w:type="dxa"/>
            <w:shd w:val="clear" w:color="auto" w:fill="auto"/>
          </w:tcPr>
          <w:p w:rsidR="00792049" w:rsidRPr="001329E1" w:rsidRDefault="00792049" w:rsidP="007035B0">
            <w:pPr>
              <w:jc w:val="both"/>
              <w:rPr>
                <w:sz w:val="22"/>
                <w:szCs w:val="22"/>
              </w:rPr>
            </w:pPr>
            <w:r w:rsidRPr="001329E1">
              <w:rPr>
                <w:sz w:val="22"/>
                <w:szCs w:val="22"/>
                <w:lang w:val="es-ES"/>
              </w:rPr>
              <w:t>ECHA European Chemicals Agency</w:t>
            </w:r>
          </w:p>
        </w:tc>
        <w:tc>
          <w:tcPr>
            <w:tcW w:w="3106" w:type="dxa"/>
            <w:shd w:val="clear" w:color="auto" w:fill="auto"/>
          </w:tcPr>
          <w:p w:rsidR="00792049" w:rsidRPr="001329E1" w:rsidRDefault="00792049" w:rsidP="007035B0">
            <w:pPr>
              <w:jc w:val="both"/>
              <w:rPr>
                <w:sz w:val="22"/>
                <w:szCs w:val="22"/>
              </w:rPr>
            </w:pPr>
            <w:r w:rsidRPr="001329E1">
              <w:rPr>
                <w:sz w:val="22"/>
                <w:szCs w:val="22"/>
              </w:rPr>
              <w:t>RE</w:t>
            </w:r>
          </w:p>
        </w:tc>
      </w:tr>
      <w:tr w:rsidR="00792049" w:rsidRPr="001329E1" w:rsidTr="007035B0">
        <w:trPr>
          <w:trHeight w:val="555"/>
        </w:trPr>
        <w:tc>
          <w:tcPr>
            <w:tcW w:w="6516" w:type="dxa"/>
            <w:shd w:val="clear" w:color="auto" w:fill="auto"/>
          </w:tcPr>
          <w:p w:rsidR="00792049" w:rsidRPr="001329E1" w:rsidRDefault="00792049" w:rsidP="007035B0">
            <w:pPr>
              <w:jc w:val="both"/>
              <w:rPr>
                <w:sz w:val="22"/>
                <w:szCs w:val="22"/>
              </w:rPr>
            </w:pPr>
            <w:r w:rsidRPr="001329E1">
              <w:rPr>
                <w:sz w:val="22"/>
                <w:szCs w:val="22"/>
              </w:rPr>
              <w:t>EEA European Environment Agency</w:t>
            </w:r>
          </w:p>
        </w:tc>
        <w:tc>
          <w:tcPr>
            <w:tcW w:w="3106" w:type="dxa"/>
            <w:shd w:val="clear" w:color="auto" w:fill="auto"/>
          </w:tcPr>
          <w:p w:rsidR="00792049" w:rsidRPr="001329E1" w:rsidRDefault="00792049" w:rsidP="007035B0">
            <w:pPr>
              <w:jc w:val="both"/>
              <w:rPr>
                <w:sz w:val="22"/>
                <w:szCs w:val="22"/>
              </w:rPr>
            </w:pPr>
            <w:r w:rsidRPr="001329E1">
              <w:t>Greens/EFA</w:t>
            </w:r>
          </w:p>
        </w:tc>
      </w:tr>
      <w:tr w:rsidR="00792049" w:rsidRPr="001329E1" w:rsidTr="007035B0">
        <w:trPr>
          <w:trHeight w:val="549"/>
        </w:trPr>
        <w:tc>
          <w:tcPr>
            <w:tcW w:w="6516" w:type="dxa"/>
            <w:shd w:val="clear" w:color="auto" w:fill="auto"/>
          </w:tcPr>
          <w:p w:rsidR="00792049" w:rsidRPr="001329E1" w:rsidRDefault="00792049" w:rsidP="007035B0">
            <w:pPr>
              <w:jc w:val="both"/>
              <w:rPr>
                <w:sz w:val="22"/>
                <w:szCs w:val="22"/>
              </w:rPr>
            </w:pPr>
            <w:r w:rsidRPr="001329E1">
              <w:rPr>
                <w:sz w:val="22"/>
                <w:szCs w:val="22"/>
              </w:rPr>
              <w:t>ECDC European Centre for Disease Prevention and Control</w:t>
            </w:r>
          </w:p>
        </w:tc>
        <w:tc>
          <w:tcPr>
            <w:tcW w:w="3106" w:type="dxa"/>
            <w:shd w:val="clear" w:color="auto" w:fill="auto"/>
          </w:tcPr>
          <w:p w:rsidR="00792049" w:rsidRPr="001329E1" w:rsidRDefault="00792049" w:rsidP="007035B0">
            <w:pPr>
              <w:jc w:val="both"/>
              <w:rPr>
                <w:sz w:val="22"/>
                <w:szCs w:val="22"/>
                <w:lang w:val="nl-BE"/>
              </w:rPr>
            </w:pPr>
            <w:r w:rsidRPr="001329E1">
              <w:rPr>
                <w:sz w:val="22"/>
                <w:szCs w:val="22"/>
                <w:lang w:val="nl-NL"/>
              </w:rPr>
              <w:t xml:space="preserve">ECR </w:t>
            </w:r>
          </w:p>
        </w:tc>
      </w:tr>
    </w:tbl>
    <w:p w:rsidR="00792049" w:rsidRPr="001329E1" w:rsidRDefault="00792049" w:rsidP="00792049">
      <w:pPr>
        <w:ind w:left="1985" w:hanging="1985"/>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2897"/>
      </w:tblGrid>
      <w:tr w:rsidR="00792049" w:rsidRPr="001329E1" w:rsidTr="007035B0">
        <w:trPr>
          <w:trHeight w:val="734"/>
        </w:trPr>
        <w:tc>
          <w:tcPr>
            <w:tcW w:w="6516" w:type="dxa"/>
            <w:shd w:val="clear" w:color="auto" w:fill="auto"/>
          </w:tcPr>
          <w:p w:rsidR="00792049" w:rsidRPr="001329E1" w:rsidRDefault="00792049" w:rsidP="007035B0">
            <w:pPr>
              <w:ind w:left="1985" w:hanging="1985"/>
              <w:jc w:val="both"/>
            </w:pPr>
            <w:r w:rsidRPr="001329E1">
              <w:t>Health and Food Audits and Analysis Directorate (former FVO)</w:t>
            </w:r>
          </w:p>
        </w:tc>
        <w:tc>
          <w:tcPr>
            <w:tcW w:w="3106" w:type="dxa"/>
            <w:shd w:val="clear" w:color="auto" w:fill="auto"/>
          </w:tcPr>
          <w:p w:rsidR="00792049" w:rsidRPr="001329E1" w:rsidRDefault="00792049" w:rsidP="007035B0">
            <w:pPr>
              <w:ind w:left="1985" w:hanging="1985"/>
              <w:jc w:val="both"/>
            </w:pPr>
            <w:r w:rsidRPr="001329E1">
              <w:rPr>
                <w:sz w:val="22"/>
                <w:szCs w:val="22"/>
              </w:rPr>
              <w:t>GUE/NGL</w:t>
            </w:r>
            <w:r w:rsidRPr="001329E1">
              <w:t xml:space="preserve"> </w:t>
            </w:r>
          </w:p>
        </w:tc>
      </w:tr>
    </w:tbl>
    <w:p w:rsidR="00792049" w:rsidRPr="001329E1" w:rsidRDefault="00792049" w:rsidP="00792049">
      <w:pPr>
        <w:ind w:left="1985" w:hanging="1985"/>
        <w:jc w:val="both"/>
        <w:rPr>
          <w:lang w:val="nl-NL"/>
        </w:rPr>
      </w:pPr>
    </w:p>
    <w:p w:rsidR="00792049" w:rsidRPr="001329E1" w:rsidRDefault="00792049" w:rsidP="00792049">
      <w:pPr>
        <w:pStyle w:val="Default"/>
        <w:spacing w:before="120" w:after="120"/>
        <w:ind w:left="705" w:hanging="705"/>
        <w:rPr>
          <w:i/>
        </w:rPr>
      </w:pPr>
      <w:r w:rsidRPr="001329E1">
        <w:rPr>
          <w:b/>
          <w:i/>
        </w:rPr>
        <w:t>3.3</w:t>
      </w:r>
      <w:r w:rsidRPr="001329E1">
        <w:rPr>
          <w:b/>
          <w:i/>
        </w:rPr>
        <w:tab/>
        <w:t xml:space="preserve">Appointment of co-chairs for the Health Working Group </w:t>
      </w:r>
      <w:r w:rsidRPr="001329E1">
        <w:rPr>
          <w:i/>
        </w:rPr>
        <w:t>(BM)</w:t>
      </w:r>
    </w:p>
    <w:p w:rsidR="00792049" w:rsidRPr="001329E1" w:rsidRDefault="00792049" w:rsidP="00792049">
      <w:pPr>
        <w:pStyle w:val="Default"/>
        <w:spacing w:before="120" w:after="120"/>
        <w:ind w:left="705" w:hanging="705"/>
        <w:rPr>
          <w:i/>
        </w:rPr>
      </w:pPr>
      <w:r w:rsidRPr="001329E1">
        <w:rPr>
          <w:b/>
          <w:i/>
        </w:rPr>
        <w:t>3.4</w:t>
      </w:r>
      <w:r w:rsidRPr="001329E1">
        <w:rPr>
          <w:b/>
          <w:i/>
        </w:rPr>
        <w:tab/>
        <w:t xml:space="preserve">Appointment of ENVI members responsible for the Network on the Rights of Persons with Disabilities and the Gender Mainstreaming Network </w:t>
      </w:r>
      <w:r w:rsidRPr="001329E1">
        <w:rPr>
          <w:i/>
        </w:rPr>
        <w:t>(IP/SC)</w:t>
      </w:r>
    </w:p>
    <w:p w:rsidR="00792049" w:rsidRPr="001329E1" w:rsidRDefault="00792049" w:rsidP="00792049">
      <w:pPr>
        <w:pStyle w:val="Default"/>
        <w:spacing w:before="120" w:after="120"/>
        <w:ind w:left="705" w:hanging="705"/>
        <w:rPr>
          <w:i/>
        </w:rPr>
      </w:pPr>
      <w:r w:rsidRPr="001329E1">
        <w:rPr>
          <w:b/>
          <w:i/>
        </w:rPr>
        <w:t>3.5</w:t>
      </w:r>
      <w:r w:rsidRPr="001329E1">
        <w:rPr>
          <w:b/>
          <w:i/>
        </w:rPr>
        <w:tab/>
        <w:t xml:space="preserve">Appointment of ENVI representatives to the STOA panel </w:t>
      </w:r>
      <w:r w:rsidRPr="001329E1">
        <w:rPr>
          <w:i/>
        </w:rPr>
        <w:t>(CM)</w:t>
      </w:r>
    </w:p>
    <w:p w:rsidR="00792049" w:rsidRPr="001329E1" w:rsidRDefault="00792049" w:rsidP="00792049">
      <w:pPr>
        <w:pStyle w:val="Default"/>
        <w:spacing w:before="120" w:after="120"/>
        <w:ind w:left="705" w:hanging="705"/>
        <w:rPr>
          <w:i/>
        </w:rPr>
      </w:pPr>
      <w:r w:rsidRPr="001329E1">
        <w:rPr>
          <w:b/>
          <w:i/>
        </w:rPr>
        <w:t>3.6</w:t>
      </w:r>
      <w:r w:rsidRPr="001329E1">
        <w:rPr>
          <w:b/>
          <w:i/>
        </w:rPr>
        <w:tab/>
        <w:t xml:space="preserve">Appointment of ENVI members responsible for petitions </w:t>
      </w:r>
      <w:r w:rsidRPr="001329E1">
        <w:rPr>
          <w:i/>
        </w:rPr>
        <w:t>(SC)</w:t>
      </w:r>
    </w:p>
    <w:p w:rsidR="00792049" w:rsidRPr="001329E1" w:rsidRDefault="00792049" w:rsidP="00792049">
      <w:pPr>
        <w:ind w:left="3686" w:hanging="3686"/>
        <w:jc w:val="both"/>
        <w:rPr>
          <w:b/>
          <w:i/>
        </w:rPr>
      </w:pPr>
    </w:p>
    <w:p w:rsidR="00792049" w:rsidRPr="001329E1" w:rsidRDefault="00792049" w:rsidP="00792049">
      <w:pPr>
        <w:ind w:right="746"/>
        <w:jc w:val="both"/>
        <w:rPr>
          <w:bdr w:val="none" w:sz="0" w:space="0" w:color="auto" w:frame="1"/>
        </w:rPr>
      </w:pPr>
    </w:p>
    <w:p w:rsidR="00792049" w:rsidRPr="001329E1" w:rsidRDefault="00792049" w:rsidP="00792049">
      <w:pPr>
        <w:ind w:left="1985" w:hanging="1985"/>
        <w:jc w:val="both"/>
        <w:rPr>
          <w:b/>
          <w:i/>
        </w:rPr>
      </w:pPr>
      <w:r w:rsidRPr="001329E1">
        <w:rPr>
          <w:b/>
          <w:i/>
          <w:u w:val="single"/>
        </w:rPr>
        <w:t>Decision taken:</w:t>
      </w:r>
      <w:r w:rsidRPr="001329E1">
        <w:rPr>
          <w:b/>
          <w:i/>
        </w:rPr>
        <w:tab/>
        <w:t>Political groups have the possibility to submit new nominations for the different appointments for points 3.3, 3.4, 3.5 and 3.6.</w:t>
      </w:r>
    </w:p>
    <w:p w:rsidR="00792049" w:rsidRPr="001329E1" w:rsidRDefault="00792049" w:rsidP="00792049">
      <w:pPr>
        <w:ind w:left="1985"/>
        <w:jc w:val="both"/>
        <w:rPr>
          <w:b/>
          <w:i/>
        </w:rPr>
      </w:pPr>
      <w:r w:rsidRPr="001329E1">
        <w:rPr>
          <w:b/>
          <w:i/>
        </w:rPr>
        <w:t>The decision is postponed and- political groups are asked to come back with a proposal on  the allocation and nomination for the first and second half of this term by Thursday 3rd October 2019 COB.</w:t>
      </w:r>
    </w:p>
    <w:p w:rsidR="00792049" w:rsidRPr="001329E1" w:rsidRDefault="00792049" w:rsidP="00792049">
      <w:pPr>
        <w:pStyle w:val="Default"/>
        <w:spacing w:before="120" w:after="120"/>
        <w:ind w:left="705" w:hanging="705"/>
        <w:rPr>
          <w:i/>
        </w:rPr>
      </w:pPr>
    </w:p>
    <w:p w:rsidR="00792049" w:rsidRPr="001329E1" w:rsidRDefault="00792049" w:rsidP="00792049">
      <w:pPr>
        <w:pStyle w:val="Default"/>
        <w:spacing w:before="120" w:after="120"/>
        <w:ind w:left="705" w:hanging="705"/>
        <w:rPr>
          <w:b/>
          <w:i/>
        </w:rPr>
      </w:pPr>
      <w:r w:rsidRPr="001329E1">
        <w:rPr>
          <w:b/>
          <w:i/>
        </w:rPr>
        <w:t>3.7</w:t>
      </w:r>
      <w:r w:rsidRPr="001329E1">
        <w:rPr>
          <w:b/>
          <w:i/>
        </w:rPr>
        <w:tab/>
        <w:t>Calendar of ENVI meetings 2020</w:t>
      </w:r>
    </w:p>
    <w:p w:rsidR="00792049" w:rsidRPr="001329E1" w:rsidRDefault="00792049" w:rsidP="00792049">
      <w:pPr>
        <w:pStyle w:val="Body"/>
        <w:spacing w:before="120" w:after="120"/>
        <w:ind w:left="2120" w:hanging="2120"/>
        <w:jc w:val="both"/>
        <w:rPr>
          <w:b/>
          <w:bCs/>
          <w:i/>
          <w:iCs/>
        </w:rPr>
      </w:pPr>
      <w:r w:rsidRPr="001329E1">
        <w:rPr>
          <w:b/>
          <w:i/>
          <w:u w:val="single"/>
        </w:rPr>
        <w:t>Decision taken:</w:t>
      </w:r>
      <w:r w:rsidRPr="001329E1">
        <w:rPr>
          <w:b/>
          <w:i/>
        </w:rPr>
        <w:tab/>
      </w:r>
      <w:r w:rsidRPr="001329E1">
        <w:rPr>
          <w:b/>
          <w:bCs/>
          <w:i/>
          <w:iCs/>
          <w:lang w:val="en-US"/>
        </w:rPr>
        <w:tab/>
        <w:t>Coordinators endorsed the draft calendar.</w:t>
      </w:r>
    </w:p>
    <w:p w:rsidR="00792049" w:rsidRPr="001329E1" w:rsidRDefault="00792049" w:rsidP="00792049">
      <w:pPr>
        <w:pStyle w:val="Normale2"/>
        <w:spacing w:before="120" w:after="120"/>
        <w:ind w:left="705" w:hanging="705"/>
        <w:jc w:val="both"/>
        <w:rPr>
          <w:b/>
          <w:i/>
          <w:lang w:val="en-GB"/>
        </w:rPr>
      </w:pPr>
    </w:p>
    <w:p w:rsidR="00792049" w:rsidRPr="001329E1" w:rsidRDefault="00792049" w:rsidP="00792049">
      <w:pPr>
        <w:pStyle w:val="Default"/>
        <w:spacing w:before="120" w:after="120"/>
        <w:ind w:left="705" w:hanging="705"/>
        <w:rPr>
          <w:b/>
          <w:i/>
        </w:rPr>
      </w:pPr>
      <w:r w:rsidRPr="001329E1">
        <w:rPr>
          <w:b/>
          <w:i/>
        </w:rPr>
        <w:t>3.8</w:t>
      </w:r>
      <w:r w:rsidRPr="001329E1">
        <w:rPr>
          <w:b/>
          <w:i/>
        </w:rPr>
        <w:tab/>
        <w:t xml:space="preserve">ENVI delegations and missions to agencies in the first half of 2020 </w:t>
      </w:r>
      <w:r w:rsidRPr="001329E1">
        <w:rPr>
          <w:i/>
        </w:rPr>
        <w:t>(NK)</w:t>
      </w:r>
    </w:p>
    <w:p w:rsidR="00792049" w:rsidRPr="001329E1" w:rsidRDefault="00792049" w:rsidP="00792049">
      <w:pPr>
        <w:pStyle w:val="Normale1"/>
        <w:jc w:val="both"/>
        <w:rPr>
          <w:iCs/>
          <w:color w:val="auto"/>
        </w:rPr>
      </w:pPr>
    </w:p>
    <w:p w:rsidR="00792049" w:rsidRPr="001329E1" w:rsidRDefault="00792049" w:rsidP="00792049">
      <w:pPr>
        <w:ind w:left="1985" w:hanging="1985"/>
        <w:rPr>
          <w:b/>
          <w:i/>
        </w:rPr>
      </w:pPr>
      <w:r w:rsidRPr="001329E1">
        <w:rPr>
          <w:b/>
          <w:i/>
          <w:u w:val="single"/>
        </w:rPr>
        <w:t>Decision taken:</w:t>
      </w:r>
      <w:r w:rsidRPr="001329E1">
        <w:rPr>
          <w:b/>
          <w:i/>
        </w:rPr>
        <w:tab/>
        <w:t>Coordinators agreed on the following ENVI delegations and missions for the first half of 2020:</w:t>
      </w:r>
    </w:p>
    <w:p w:rsidR="00792049" w:rsidRPr="001329E1" w:rsidRDefault="00792049" w:rsidP="00792049">
      <w:pPr>
        <w:ind w:left="1985" w:hanging="1985"/>
        <w:rPr>
          <w:b/>
          <w:i/>
        </w:rPr>
      </w:pPr>
    </w:p>
    <w:p w:rsidR="00792049" w:rsidRPr="001329E1" w:rsidRDefault="00417524" w:rsidP="00417524">
      <w:pPr>
        <w:widowControl/>
        <w:pBdr>
          <w:top w:val="nil"/>
          <w:left w:val="nil"/>
          <w:bottom w:val="nil"/>
          <w:right w:val="nil"/>
          <w:between w:val="nil"/>
          <w:bar w:val="nil"/>
        </w:pBdr>
        <w:ind w:left="2268" w:hanging="283"/>
        <w:jc w:val="both"/>
        <w:rPr>
          <w:b/>
          <w:i/>
        </w:rPr>
      </w:pPr>
      <w:r w:rsidRPr="001329E1">
        <w:rPr>
          <w:b/>
          <w:i/>
        </w:rPr>
        <w:t>1.</w:t>
      </w:r>
      <w:r w:rsidRPr="001329E1">
        <w:rPr>
          <w:b/>
          <w:i/>
        </w:rPr>
        <w:tab/>
      </w:r>
      <w:r w:rsidR="00792049" w:rsidRPr="001329E1">
        <w:rPr>
          <w:b/>
          <w:i/>
        </w:rPr>
        <w:t xml:space="preserve">Missions to Agencies under ENVI remit </w:t>
      </w:r>
    </w:p>
    <w:p w:rsidR="00792049" w:rsidRPr="00417524" w:rsidRDefault="00417524" w:rsidP="00417524">
      <w:pPr>
        <w:widowControl/>
        <w:pBdr>
          <w:top w:val="nil"/>
          <w:left w:val="nil"/>
          <w:bottom w:val="nil"/>
          <w:right w:val="nil"/>
          <w:between w:val="nil"/>
          <w:bar w:val="nil"/>
        </w:pBdr>
        <w:ind w:left="2694" w:hanging="426"/>
        <w:jc w:val="both"/>
        <w:rPr>
          <w:b/>
          <w:i/>
        </w:rPr>
      </w:pPr>
      <w:r w:rsidRPr="001329E1">
        <w:rPr>
          <w:rFonts w:ascii="Symbol" w:hAnsi="Symbol"/>
        </w:rPr>
        <w:t></w:t>
      </w:r>
      <w:r w:rsidRPr="001329E1">
        <w:rPr>
          <w:rFonts w:ascii="Symbol" w:hAnsi="Symbol"/>
        </w:rPr>
        <w:tab/>
      </w:r>
      <w:r w:rsidR="00792049" w:rsidRPr="00417524">
        <w:rPr>
          <w:b/>
          <w:i/>
        </w:rPr>
        <w:t xml:space="preserve">ECDC in Stockholm and </w:t>
      </w:r>
    </w:p>
    <w:p w:rsidR="00792049" w:rsidRPr="00417524" w:rsidRDefault="00417524" w:rsidP="00417524">
      <w:pPr>
        <w:widowControl/>
        <w:pBdr>
          <w:top w:val="nil"/>
          <w:left w:val="nil"/>
          <w:bottom w:val="nil"/>
          <w:right w:val="nil"/>
          <w:between w:val="nil"/>
          <w:bar w:val="nil"/>
        </w:pBdr>
        <w:ind w:left="2694" w:hanging="426"/>
        <w:jc w:val="both"/>
        <w:rPr>
          <w:b/>
          <w:i/>
        </w:rPr>
      </w:pPr>
      <w:r w:rsidRPr="001329E1">
        <w:rPr>
          <w:rFonts w:ascii="Symbol" w:hAnsi="Symbol"/>
        </w:rPr>
        <w:t></w:t>
      </w:r>
      <w:r w:rsidRPr="001329E1">
        <w:rPr>
          <w:rFonts w:ascii="Symbol" w:hAnsi="Symbol"/>
        </w:rPr>
        <w:tab/>
      </w:r>
      <w:r w:rsidR="00792049" w:rsidRPr="00417524">
        <w:rPr>
          <w:b/>
          <w:i/>
        </w:rPr>
        <w:t>EFSA in Parma</w:t>
      </w:r>
    </w:p>
    <w:p w:rsidR="00792049" w:rsidRPr="001329E1" w:rsidRDefault="00792049" w:rsidP="00792049">
      <w:pPr>
        <w:pStyle w:val="ListParagraph"/>
        <w:ind w:left="780"/>
        <w:rPr>
          <w:b/>
          <w:i/>
        </w:rPr>
      </w:pPr>
      <w:r w:rsidRPr="001329E1">
        <w:rPr>
          <w:b/>
          <w:i/>
        </w:rPr>
        <w:t xml:space="preserve"> </w:t>
      </w:r>
    </w:p>
    <w:p w:rsidR="00792049" w:rsidRPr="001329E1" w:rsidRDefault="00417524" w:rsidP="00417524">
      <w:pPr>
        <w:widowControl/>
        <w:pBdr>
          <w:top w:val="nil"/>
          <w:left w:val="nil"/>
          <w:bottom w:val="nil"/>
          <w:right w:val="nil"/>
          <w:between w:val="nil"/>
          <w:bar w:val="nil"/>
        </w:pBdr>
        <w:ind w:left="2268" w:hanging="283"/>
        <w:jc w:val="both"/>
        <w:rPr>
          <w:b/>
          <w:i/>
        </w:rPr>
      </w:pPr>
      <w:r w:rsidRPr="001329E1">
        <w:rPr>
          <w:b/>
          <w:i/>
        </w:rPr>
        <w:t>2.</w:t>
      </w:r>
      <w:r w:rsidRPr="001329E1">
        <w:rPr>
          <w:b/>
          <w:i/>
        </w:rPr>
        <w:tab/>
      </w:r>
      <w:r w:rsidR="00792049" w:rsidRPr="001329E1">
        <w:rPr>
          <w:b/>
          <w:i/>
        </w:rPr>
        <w:t xml:space="preserve">Other ENVI delegations: </w:t>
      </w:r>
    </w:p>
    <w:p w:rsidR="00792049" w:rsidRPr="00417524" w:rsidRDefault="00417524" w:rsidP="00417524">
      <w:pPr>
        <w:widowControl/>
        <w:pBdr>
          <w:top w:val="nil"/>
          <w:left w:val="nil"/>
          <w:bottom w:val="nil"/>
          <w:right w:val="nil"/>
          <w:between w:val="nil"/>
          <w:bar w:val="nil"/>
        </w:pBdr>
        <w:ind w:left="2694" w:hanging="426"/>
        <w:jc w:val="both"/>
        <w:rPr>
          <w:b/>
          <w:i/>
        </w:rPr>
      </w:pPr>
      <w:r w:rsidRPr="001329E1">
        <w:rPr>
          <w:rFonts w:ascii="Symbol" w:hAnsi="Symbol"/>
        </w:rPr>
        <w:t></w:t>
      </w:r>
      <w:r w:rsidRPr="001329E1">
        <w:rPr>
          <w:rFonts w:ascii="Symbol" w:hAnsi="Symbol"/>
        </w:rPr>
        <w:tab/>
      </w:r>
      <w:r w:rsidR="00792049" w:rsidRPr="00417524">
        <w:rPr>
          <w:b/>
          <w:i/>
        </w:rPr>
        <w:t>75th session of the International Maritime Organization (IMO) Marine Environment Protection Committee (IMO MEPC 75, London, 30 March - 3 April 2020) and</w:t>
      </w:r>
    </w:p>
    <w:p w:rsidR="00792049" w:rsidRPr="00417524" w:rsidRDefault="00417524" w:rsidP="00417524">
      <w:pPr>
        <w:widowControl/>
        <w:pBdr>
          <w:top w:val="nil"/>
          <w:left w:val="nil"/>
          <w:bottom w:val="nil"/>
          <w:right w:val="nil"/>
          <w:between w:val="nil"/>
          <w:bar w:val="nil"/>
        </w:pBdr>
        <w:ind w:left="2694" w:hanging="426"/>
        <w:jc w:val="both"/>
        <w:rPr>
          <w:b/>
          <w:i/>
        </w:rPr>
      </w:pPr>
      <w:r w:rsidRPr="001329E1">
        <w:rPr>
          <w:rFonts w:ascii="Symbol" w:hAnsi="Symbol"/>
        </w:rPr>
        <w:t></w:t>
      </w:r>
      <w:r w:rsidRPr="001329E1">
        <w:rPr>
          <w:rFonts w:ascii="Symbol" w:hAnsi="Symbol"/>
        </w:rPr>
        <w:tab/>
      </w:r>
      <w:r w:rsidR="00792049" w:rsidRPr="00417524">
        <w:rPr>
          <w:b/>
          <w:i/>
        </w:rPr>
        <w:t xml:space="preserve">Delegation to the Amazon on deforestation </w:t>
      </w:r>
    </w:p>
    <w:p w:rsidR="00792049" w:rsidRPr="001329E1" w:rsidRDefault="00792049" w:rsidP="00792049">
      <w:pPr>
        <w:pStyle w:val="ListParagraph"/>
        <w:ind w:left="2694"/>
        <w:jc w:val="both"/>
        <w:rPr>
          <w:b/>
          <w:i/>
        </w:rPr>
      </w:pPr>
    </w:p>
    <w:p w:rsidR="00792049" w:rsidRPr="001329E1" w:rsidRDefault="00792049" w:rsidP="00792049">
      <w:pPr>
        <w:pStyle w:val="Default"/>
        <w:spacing w:before="120" w:after="120"/>
        <w:ind w:left="705" w:hanging="705"/>
        <w:rPr>
          <w:b/>
          <w:i/>
          <w:lang w:val="en-US"/>
        </w:rPr>
      </w:pPr>
    </w:p>
    <w:p w:rsidR="00792049" w:rsidRPr="001329E1" w:rsidRDefault="00792049" w:rsidP="00792049">
      <w:pPr>
        <w:pStyle w:val="Normale1"/>
        <w:spacing w:before="120" w:after="120"/>
        <w:jc w:val="both"/>
        <w:rPr>
          <w:i/>
          <w:iCs/>
          <w:color w:val="auto"/>
        </w:rPr>
      </w:pPr>
      <w:r w:rsidRPr="001329E1">
        <w:rPr>
          <w:b/>
          <w:bCs/>
          <w:color w:val="auto"/>
        </w:rPr>
        <w:t xml:space="preserve">4. </w:t>
      </w:r>
      <w:r w:rsidRPr="001329E1">
        <w:rPr>
          <w:b/>
          <w:bCs/>
          <w:color w:val="auto"/>
          <w:u w:val="single"/>
        </w:rPr>
        <w:t>DECISIONS ON PROCEDURE</w:t>
      </w:r>
      <w:r w:rsidRPr="001329E1">
        <w:rPr>
          <w:b/>
          <w:bCs/>
          <w:color w:val="auto"/>
        </w:rPr>
        <w:t xml:space="preserve"> </w:t>
      </w:r>
      <w:r w:rsidRPr="001329E1">
        <w:rPr>
          <w:i/>
          <w:iCs/>
          <w:color w:val="auto"/>
        </w:rPr>
        <w:t xml:space="preserve">(see list of points in Annex VII and Annex VIIa) </w:t>
      </w:r>
    </w:p>
    <w:p w:rsidR="00792049" w:rsidRPr="001329E1" w:rsidRDefault="00792049" w:rsidP="00792049">
      <w:pPr>
        <w:spacing w:before="120" w:after="120"/>
        <w:rPr>
          <w:b/>
          <w:bCs/>
          <w:i/>
          <w:iCs/>
        </w:rPr>
      </w:pPr>
      <w:r w:rsidRPr="001329E1">
        <w:rPr>
          <w:b/>
          <w:bCs/>
          <w:i/>
          <w:iCs/>
        </w:rPr>
        <w:t>Reports</w:t>
      </w:r>
    </w:p>
    <w:p w:rsidR="00792049" w:rsidRPr="001329E1" w:rsidRDefault="00792049" w:rsidP="00792049">
      <w:pPr>
        <w:spacing w:before="120" w:after="120"/>
      </w:pPr>
      <w:r w:rsidRPr="001329E1">
        <w:rPr>
          <w:bCs/>
          <w:iCs/>
        </w:rPr>
        <w:t>None</w:t>
      </w:r>
    </w:p>
    <w:p w:rsidR="00792049" w:rsidRPr="001329E1" w:rsidRDefault="00792049" w:rsidP="00792049">
      <w:pPr>
        <w:spacing w:before="120" w:after="120"/>
        <w:jc w:val="center"/>
      </w:pPr>
      <w:r w:rsidRPr="001329E1">
        <w:t>* * *</w:t>
      </w:r>
    </w:p>
    <w:p w:rsidR="00792049" w:rsidRPr="001329E1" w:rsidRDefault="00792049" w:rsidP="00792049">
      <w:pPr>
        <w:spacing w:before="120" w:after="120"/>
        <w:rPr>
          <w:b/>
          <w:bCs/>
          <w:i/>
          <w:iCs/>
        </w:rPr>
      </w:pPr>
      <w:r w:rsidRPr="001329E1">
        <w:rPr>
          <w:b/>
          <w:bCs/>
          <w:i/>
          <w:iCs/>
        </w:rPr>
        <w:t>Own-initiative reports</w:t>
      </w:r>
    </w:p>
    <w:p w:rsidR="00792049" w:rsidRPr="001329E1" w:rsidRDefault="00792049" w:rsidP="00792049">
      <w:pPr>
        <w:spacing w:before="120" w:after="120"/>
      </w:pPr>
      <w:r w:rsidRPr="001329E1">
        <w:t>None</w:t>
      </w:r>
    </w:p>
    <w:p w:rsidR="00792049" w:rsidRPr="001329E1" w:rsidRDefault="00792049" w:rsidP="00792049">
      <w:pPr>
        <w:spacing w:before="120" w:after="120"/>
        <w:jc w:val="center"/>
      </w:pPr>
      <w:r w:rsidRPr="001329E1">
        <w:t>* * *</w:t>
      </w:r>
    </w:p>
    <w:p w:rsidR="00792049" w:rsidRPr="001329E1" w:rsidRDefault="00792049" w:rsidP="00792049">
      <w:pPr>
        <w:spacing w:before="120" w:after="120"/>
        <w:rPr>
          <w:b/>
          <w:bCs/>
          <w:i/>
          <w:iCs/>
        </w:rPr>
      </w:pPr>
      <w:r w:rsidRPr="001329E1">
        <w:rPr>
          <w:b/>
          <w:bCs/>
          <w:i/>
          <w:iCs/>
        </w:rPr>
        <w:t>Opinions</w:t>
      </w:r>
    </w:p>
    <w:p w:rsidR="00792049" w:rsidRPr="001329E1" w:rsidRDefault="00792049" w:rsidP="00792049">
      <w:pPr>
        <w:spacing w:before="120" w:after="120"/>
      </w:pPr>
      <w:r w:rsidRPr="001329E1">
        <w:rPr>
          <w:bCs/>
          <w:iCs/>
        </w:rPr>
        <w:t>None</w:t>
      </w:r>
    </w:p>
    <w:p w:rsidR="00792049" w:rsidRPr="001329E1" w:rsidRDefault="00792049" w:rsidP="00792049">
      <w:pPr>
        <w:spacing w:before="120" w:after="120"/>
        <w:jc w:val="center"/>
      </w:pPr>
      <w:r w:rsidRPr="001329E1">
        <w:t>* * *</w:t>
      </w:r>
    </w:p>
    <w:p w:rsidR="00792049" w:rsidRPr="001329E1" w:rsidRDefault="00792049" w:rsidP="00792049">
      <w:pPr>
        <w:spacing w:before="120" w:after="120"/>
      </w:pPr>
      <w:r w:rsidRPr="001329E1">
        <w:rPr>
          <w:b/>
          <w:bCs/>
          <w:i/>
          <w:iCs/>
        </w:rPr>
        <w:t>Documents received for information</w:t>
      </w:r>
    </w:p>
    <w:p w:rsidR="00792049" w:rsidRPr="001329E1" w:rsidRDefault="00792049" w:rsidP="00792049">
      <w:pPr>
        <w:spacing w:before="240" w:after="120"/>
        <w:ind w:left="708" w:hanging="708"/>
        <w:jc w:val="both"/>
      </w:pPr>
      <w:r w:rsidRPr="001329E1">
        <w:rPr>
          <w:b/>
          <w:bCs/>
        </w:rPr>
        <w:t>1.</w:t>
      </w:r>
      <w:r w:rsidRPr="001329E1">
        <w:tab/>
      </w:r>
      <w:r w:rsidRPr="001329E1">
        <w:rPr>
          <w:b/>
          <w:bCs/>
        </w:rPr>
        <w:t xml:space="preserve">Report from the Commission to the European Parliament and the Council: Implementation of the third Programme of Union action in the field of health in 2016 </w:t>
      </w:r>
      <w:r w:rsidRPr="001329E1">
        <w:rPr>
          <w:bCs/>
          <w:i/>
        </w:rPr>
        <w:t>(BM)</w:t>
      </w:r>
      <w:r w:rsidRPr="001329E1">
        <w:rPr>
          <w:b/>
          <w:bCs/>
        </w:rPr>
        <w:br/>
      </w:r>
      <w:r w:rsidRPr="001329E1">
        <w:t>COM(2019)0365</w:t>
      </w:r>
    </w:p>
    <w:p w:rsidR="00792049" w:rsidRPr="001329E1" w:rsidRDefault="00792049" w:rsidP="00792049">
      <w:pPr>
        <w:jc w:val="both"/>
        <w:rPr>
          <w:b/>
          <w:i/>
        </w:rPr>
      </w:pPr>
      <w:r w:rsidRPr="001329E1">
        <w:rPr>
          <w:b/>
          <w:i/>
          <w:u w:val="single"/>
        </w:rPr>
        <w:t>Decision taken:</w:t>
      </w:r>
      <w:r w:rsidRPr="001329E1">
        <w:rPr>
          <w:b/>
          <w:i/>
        </w:rPr>
        <w:tab/>
        <w:t>No action needed, for information only</w:t>
      </w:r>
    </w:p>
    <w:p w:rsidR="00792049" w:rsidRPr="001329E1" w:rsidRDefault="00792049" w:rsidP="00792049">
      <w:pPr>
        <w:spacing w:before="240"/>
        <w:ind w:left="709" w:hanging="709"/>
        <w:jc w:val="both"/>
      </w:pPr>
      <w:r w:rsidRPr="001329E1">
        <w:rPr>
          <w:b/>
          <w:bCs/>
        </w:rPr>
        <w:t>2.</w:t>
      </w:r>
      <w:r w:rsidRPr="001329E1">
        <w:tab/>
      </w:r>
      <w:r w:rsidRPr="001329E1">
        <w:rPr>
          <w:b/>
          <w:bCs/>
        </w:rPr>
        <w:t xml:space="preserve">Recommendation for a Council decision authorising the opening of negotiations on behalf of the European Union at the Thirty-First Meeting of the Contracting Parties on the amendments to the Agreement for Cooperation in Dealing with Pollution of the North Sea by Oil and Other Harmful Substances (‘Bonn Agreement’) with regard to the accession of the Kingdom of Spain to the Agreement and with regard to the extension of the scope of application of the Agreement </w:t>
      </w:r>
      <w:r w:rsidRPr="001329E1">
        <w:rPr>
          <w:bCs/>
          <w:i/>
          <w:color w:val="000000"/>
          <w:lang w:eastAsia="en-GB"/>
        </w:rPr>
        <w:t>(SD)</w:t>
      </w:r>
      <w:r w:rsidRPr="001329E1">
        <w:rPr>
          <w:b/>
          <w:bCs/>
        </w:rPr>
        <w:t xml:space="preserve">  </w:t>
      </w:r>
    </w:p>
    <w:p w:rsidR="00792049" w:rsidRPr="001329E1" w:rsidRDefault="00792049" w:rsidP="00792049">
      <w:pPr>
        <w:spacing w:after="120"/>
        <w:jc w:val="both"/>
      </w:pPr>
      <w:r w:rsidRPr="001329E1">
        <w:tab/>
        <w:t>COM(2019)0378</w:t>
      </w:r>
    </w:p>
    <w:p w:rsidR="00792049" w:rsidRPr="001329E1" w:rsidRDefault="00792049" w:rsidP="00792049">
      <w:pPr>
        <w:spacing w:before="120" w:after="120"/>
      </w:pPr>
      <w:r w:rsidRPr="001329E1">
        <w:rPr>
          <w:b/>
          <w:i/>
          <w:u w:val="single"/>
        </w:rPr>
        <w:t>Decision taken:</w:t>
      </w:r>
      <w:r w:rsidRPr="001329E1">
        <w:rPr>
          <w:b/>
          <w:i/>
        </w:rPr>
        <w:tab/>
        <w:t>No action needed, for information only.</w:t>
      </w:r>
    </w:p>
    <w:p w:rsidR="00792049" w:rsidRPr="001329E1" w:rsidRDefault="00792049" w:rsidP="00792049">
      <w:pPr>
        <w:spacing w:before="240"/>
        <w:ind w:left="709" w:hanging="709"/>
        <w:jc w:val="both"/>
        <w:rPr>
          <w:i/>
        </w:rPr>
      </w:pPr>
      <w:r w:rsidRPr="001329E1">
        <w:rPr>
          <w:b/>
          <w:bCs/>
        </w:rPr>
        <w:t>3.</w:t>
      </w:r>
      <w:r w:rsidRPr="001329E1">
        <w:tab/>
      </w:r>
      <w:r w:rsidRPr="001329E1">
        <w:rPr>
          <w:b/>
          <w:bCs/>
        </w:rPr>
        <w:t xml:space="preserve">Proposal for a Council decision on the position to be taken on behalf of the European Union at the Second Ministerial Meeting of the Bonn Agreement with regard to the Bonn Agreement Strategic Action Plan (BASAP) 2019 – 2025 annexed to the Ministerial Declaration and with regard to the Ministerial Declaration </w:t>
      </w:r>
      <w:r w:rsidRPr="001329E1">
        <w:rPr>
          <w:bCs/>
          <w:i/>
        </w:rPr>
        <w:t>(SD)</w:t>
      </w:r>
    </w:p>
    <w:p w:rsidR="00792049" w:rsidRPr="001329E1" w:rsidRDefault="00792049" w:rsidP="00792049">
      <w:pPr>
        <w:spacing w:after="120"/>
        <w:jc w:val="both"/>
      </w:pPr>
      <w:r w:rsidRPr="001329E1">
        <w:tab/>
        <w:t>COM(2019)0379</w:t>
      </w:r>
    </w:p>
    <w:p w:rsidR="00792049" w:rsidRPr="001329E1" w:rsidRDefault="00792049" w:rsidP="00792049">
      <w:r w:rsidRPr="001329E1">
        <w:rPr>
          <w:b/>
          <w:i/>
          <w:u w:val="single"/>
        </w:rPr>
        <w:t>Decision taken:</w:t>
      </w:r>
      <w:r w:rsidRPr="001329E1">
        <w:rPr>
          <w:b/>
          <w:i/>
        </w:rPr>
        <w:tab/>
        <w:t>No action needed, for information only.</w:t>
      </w:r>
    </w:p>
    <w:p w:rsidR="00792049" w:rsidRPr="001329E1" w:rsidRDefault="00792049" w:rsidP="00792049">
      <w:pPr>
        <w:spacing w:before="240"/>
        <w:ind w:left="709" w:hanging="709"/>
        <w:jc w:val="both"/>
      </w:pPr>
      <w:r w:rsidRPr="001329E1">
        <w:rPr>
          <w:b/>
          <w:bCs/>
        </w:rPr>
        <w:t>4.</w:t>
      </w:r>
      <w:r w:rsidRPr="001329E1">
        <w:tab/>
      </w:r>
      <w:r w:rsidRPr="001329E1">
        <w:rPr>
          <w:b/>
          <w:bCs/>
        </w:rPr>
        <w:t xml:space="preserve">Proposal for a Council regulation fixing for 2020 the fishing opportunities for certain fish stocks and groups of fish stocks applicable in the Baltic Sea and amending Regulation (EU) 2019/124, as regards certain fishing opportunities in other waters </w:t>
      </w:r>
      <w:r w:rsidRPr="001329E1">
        <w:rPr>
          <w:i/>
        </w:rPr>
        <w:t>(GF)</w:t>
      </w:r>
    </w:p>
    <w:p w:rsidR="00792049" w:rsidRPr="001329E1" w:rsidRDefault="00792049" w:rsidP="00792049">
      <w:pPr>
        <w:spacing w:after="120"/>
        <w:jc w:val="both"/>
      </w:pPr>
      <w:r w:rsidRPr="001329E1">
        <w:tab/>
        <w:t xml:space="preserve">COM(2019)0380 </w:t>
      </w:r>
    </w:p>
    <w:p w:rsidR="00792049" w:rsidRPr="001329E1" w:rsidRDefault="00792049" w:rsidP="00792049">
      <w:pPr>
        <w:pStyle w:val="Body"/>
        <w:spacing w:before="120" w:after="120"/>
        <w:jc w:val="both"/>
        <w:rPr>
          <w:b/>
          <w:bCs/>
        </w:rPr>
      </w:pPr>
      <w:r w:rsidRPr="001329E1">
        <w:rPr>
          <w:b/>
          <w:i/>
          <w:u w:val="single"/>
        </w:rPr>
        <w:t>Decision taken:</w:t>
      </w:r>
      <w:r w:rsidRPr="001329E1">
        <w:rPr>
          <w:b/>
          <w:i/>
        </w:rPr>
        <w:tab/>
      </w:r>
      <w:r w:rsidRPr="001329E1">
        <w:rPr>
          <w:b/>
          <w:bCs/>
          <w:i/>
          <w:iCs/>
        </w:rPr>
        <w:t>No action needed, for information only</w:t>
      </w:r>
    </w:p>
    <w:p w:rsidR="00792049" w:rsidRPr="001329E1" w:rsidRDefault="00792049" w:rsidP="00792049">
      <w:pPr>
        <w:spacing w:before="240"/>
        <w:ind w:left="709" w:hanging="709"/>
        <w:jc w:val="both"/>
        <w:rPr>
          <w:i/>
        </w:rPr>
      </w:pPr>
      <w:r w:rsidRPr="001329E1">
        <w:rPr>
          <w:b/>
          <w:bCs/>
        </w:rPr>
        <w:t>5.</w:t>
      </w:r>
      <w:r w:rsidRPr="001329E1">
        <w:tab/>
      </w:r>
      <w:r w:rsidRPr="001329E1">
        <w:rPr>
          <w:b/>
          <w:bCs/>
        </w:rPr>
        <w:t xml:space="preserve">Communication from the Commission to the European Parliament, the European Council, the Council, the European Central Bank, the European Economic and Social Committee, the Committee of the Regions and the European Investment Bank - Finalising preparations for the withdrawal of the United Kingdom from the European Union on 1 November 2019 </w:t>
      </w:r>
      <w:r w:rsidRPr="001329E1">
        <w:rPr>
          <w:bCs/>
          <w:i/>
        </w:rPr>
        <w:t>(ES/GF)</w:t>
      </w:r>
    </w:p>
    <w:p w:rsidR="00792049" w:rsidRPr="001329E1" w:rsidRDefault="00792049" w:rsidP="00792049">
      <w:pPr>
        <w:spacing w:after="120"/>
        <w:jc w:val="both"/>
      </w:pPr>
      <w:r w:rsidRPr="001329E1">
        <w:tab/>
        <w:t>COM(2019)0394</w:t>
      </w:r>
    </w:p>
    <w:p w:rsidR="00792049" w:rsidRPr="001329E1" w:rsidRDefault="00792049" w:rsidP="00792049">
      <w:pPr>
        <w:spacing w:before="120" w:after="120"/>
        <w:ind w:left="1985" w:hanging="1985"/>
        <w:jc w:val="both"/>
        <w:rPr>
          <w:b/>
          <w:bCs/>
          <w:i/>
        </w:rPr>
      </w:pPr>
      <w:r w:rsidRPr="001329E1">
        <w:rPr>
          <w:b/>
          <w:i/>
          <w:u w:val="single"/>
        </w:rPr>
        <w:t>Decision taken:</w:t>
      </w:r>
      <w:r w:rsidRPr="001329E1">
        <w:rPr>
          <w:b/>
          <w:i/>
        </w:rPr>
        <w:tab/>
        <w:t xml:space="preserve">For information only - No specific action needed as a possible exchange of views is already foreseen for 6/7 November. </w:t>
      </w:r>
    </w:p>
    <w:p w:rsidR="00792049" w:rsidRPr="001329E1" w:rsidRDefault="00792049" w:rsidP="00792049">
      <w:pPr>
        <w:spacing w:before="240"/>
        <w:ind w:left="709" w:hanging="709"/>
        <w:jc w:val="both"/>
        <w:rPr>
          <w:i/>
        </w:rPr>
      </w:pPr>
      <w:r w:rsidRPr="001329E1">
        <w:rPr>
          <w:b/>
          <w:bCs/>
        </w:rPr>
        <w:t>6.</w:t>
      </w:r>
      <w:r w:rsidRPr="001329E1">
        <w:tab/>
      </w:r>
      <w:r w:rsidRPr="001329E1">
        <w:rPr>
          <w:b/>
          <w:bCs/>
        </w:rPr>
        <w:t xml:space="preserve">Communication from the Commission to the European Parliament and the Council on the 2019 Climate Action Summit hosted by the United Nations Secretary General in New York </w:t>
      </w:r>
      <w:r w:rsidRPr="001329E1">
        <w:rPr>
          <w:bCs/>
          <w:i/>
        </w:rPr>
        <w:t>(LV)</w:t>
      </w:r>
    </w:p>
    <w:p w:rsidR="00792049" w:rsidRPr="001329E1" w:rsidRDefault="00792049" w:rsidP="00792049">
      <w:pPr>
        <w:spacing w:after="120"/>
        <w:jc w:val="both"/>
      </w:pPr>
      <w:r w:rsidRPr="001329E1">
        <w:tab/>
        <w:t>COM(2019)0412</w:t>
      </w:r>
    </w:p>
    <w:p w:rsidR="00792049" w:rsidRPr="001329E1" w:rsidRDefault="00792049" w:rsidP="00792049">
      <w:pPr>
        <w:ind w:left="2268" w:hanging="2268"/>
        <w:jc w:val="both"/>
        <w:rPr>
          <w:b/>
          <w:bCs/>
          <w:i/>
          <w:iCs/>
          <w:lang w:val="en"/>
        </w:rPr>
      </w:pPr>
      <w:r w:rsidRPr="001329E1">
        <w:rPr>
          <w:b/>
          <w:i/>
          <w:u w:val="single"/>
        </w:rPr>
        <w:t>Decision taken:</w:t>
      </w:r>
      <w:r w:rsidRPr="001329E1">
        <w:rPr>
          <w:b/>
          <w:i/>
        </w:rPr>
        <w:tab/>
      </w:r>
      <w:r w:rsidRPr="001329E1">
        <w:rPr>
          <w:b/>
          <w:bCs/>
          <w:i/>
          <w:iCs/>
        </w:rPr>
        <w:t>N</w:t>
      </w:r>
      <w:r w:rsidRPr="001329E1">
        <w:rPr>
          <w:b/>
          <w:bCs/>
          <w:i/>
          <w:iCs/>
          <w:lang w:val="en"/>
        </w:rPr>
        <w:t>o action needed, for information only</w:t>
      </w:r>
    </w:p>
    <w:p w:rsidR="00792049" w:rsidRPr="001329E1" w:rsidRDefault="00792049" w:rsidP="00792049">
      <w:pPr>
        <w:rPr>
          <w:rFonts w:ascii="Calibri" w:hAnsi="Calibri" w:cs="Calibri"/>
          <w:color w:val="1F497D"/>
          <w:sz w:val="22"/>
          <w:szCs w:val="22"/>
          <w:lang w:val="en"/>
        </w:rPr>
      </w:pPr>
    </w:p>
    <w:p w:rsidR="00792049" w:rsidRPr="001329E1" w:rsidRDefault="00792049" w:rsidP="00792049">
      <w:pPr>
        <w:spacing w:before="240"/>
        <w:ind w:left="709" w:hanging="709"/>
        <w:jc w:val="both"/>
        <w:rPr>
          <w:i/>
        </w:rPr>
      </w:pPr>
      <w:r w:rsidRPr="001329E1">
        <w:rPr>
          <w:b/>
          <w:bCs/>
        </w:rPr>
        <w:t>7.</w:t>
      </w:r>
      <w:r w:rsidRPr="001329E1">
        <w:tab/>
      </w:r>
      <w:r w:rsidRPr="001329E1">
        <w:rPr>
          <w:b/>
          <w:bCs/>
        </w:rPr>
        <w:t xml:space="preserve">Proposal for a Council decision on the position to be taken on behalf of the European Union at the third meeting of the Conference of the Parties to the Minamata Convention on Mercury as regards the adoption of a Decision establishing thresholds for mercury waste, in accordance with Article 11, paragraph 2, of that Convention </w:t>
      </w:r>
      <w:r w:rsidRPr="001329E1">
        <w:rPr>
          <w:bCs/>
          <w:i/>
        </w:rPr>
        <w:t>(GR)</w:t>
      </w:r>
    </w:p>
    <w:p w:rsidR="00792049" w:rsidRPr="001329E1" w:rsidRDefault="00792049" w:rsidP="00792049">
      <w:pPr>
        <w:spacing w:after="120"/>
        <w:jc w:val="both"/>
      </w:pPr>
      <w:r w:rsidRPr="001329E1">
        <w:tab/>
        <w:t>COM(2019)0413</w:t>
      </w:r>
    </w:p>
    <w:p w:rsidR="00792049" w:rsidRPr="001329E1" w:rsidRDefault="00792049" w:rsidP="00792049">
      <w:pPr>
        <w:spacing w:before="120" w:after="120"/>
        <w:rPr>
          <w:b/>
          <w:bCs/>
        </w:rPr>
      </w:pPr>
      <w:r w:rsidRPr="001329E1">
        <w:rPr>
          <w:b/>
          <w:i/>
          <w:u w:val="single"/>
        </w:rPr>
        <w:t>Decision taken:</w:t>
      </w:r>
      <w:r w:rsidRPr="001329E1">
        <w:rPr>
          <w:b/>
          <w:i/>
        </w:rPr>
        <w:tab/>
        <w:t>No action, for information only</w:t>
      </w:r>
    </w:p>
    <w:p w:rsidR="00792049" w:rsidRPr="001329E1" w:rsidRDefault="00792049" w:rsidP="00792049">
      <w:pPr>
        <w:spacing w:before="240"/>
        <w:ind w:left="709" w:hanging="709"/>
        <w:jc w:val="both"/>
        <w:rPr>
          <w:i/>
        </w:rPr>
      </w:pPr>
      <w:r w:rsidRPr="001329E1">
        <w:rPr>
          <w:b/>
          <w:bCs/>
        </w:rPr>
        <w:t>8.</w:t>
      </w:r>
      <w:r w:rsidRPr="001329E1">
        <w:tab/>
      </w:r>
      <w:r w:rsidRPr="001329E1">
        <w:rPr>
          <w:b/>
          <w:bCs/>
        </w:rPr>
        <w:t xml:space="preserve">Proposal for a Council decision on the position to be taken on behalf of the European Union at the third meeting of the Conference of the Parties to the Minamata Convention on Mercury as regards the adoption of a Decision on the phasing-out of dental amalgam and amending Annex A to this Convention </w:t>
      </w:r>
      <w:r w:rsidRPr="001329E1">
        <w:rPr>
          <w:bCs/>
          <w:i/>
        </w:rPr>
        <w:t>(GR)</w:t>
      </w:r>
    </w:p>
    <w:p w:rsidR="00792049" w:rsidRPr="001329E1" w:rsidRDefault="00792049" w:rsidP="00792049">
      <w:pPr>
        <w:spacing w:after="120"/>
        <w:jc w:val="both"/>
      </w:pPr>
      <w:r w:rsidRPr="001329E1">
        <w:tab/>
        <w:t>COM(2019)0414</w:t>
      </w:r>
    </w:p>
    <w:p w:rsidR="00792049" w:rsidRPr="001329E1" w:rsidRDefault="00792049" w:rsidP="00792049">
      <w:pPr>
        <w:spacing w:before="120" w:after="120"/>
        <w:ind w:left="708" w:hanging="708"/>
        <w:rPr>
          <w:b/>
          <w:bCs/>
        </w:rPr>
      </w:pPr>
      <w:r w:rsidRPr="001329E1">
        <w:rPr>
          <w:b/>
          <w:i/>
          <w:u w:val="single"/>
        </w:rPr>
        <w:t>Decision taken:</w:t>
      </w:r>
      <w:r w:rsidRPr="001329E1">
        <w:rPr>
          <w:b/>
          <w:i/>
        </w:rPr>
        <w:tab/>
        <w:t>No action, for information only</w:t>
      </w:r>
    </w:p>
    <w:p w:rsidR="00792049" w:rsidRPr="001329E1" w:rsidRDefault="00792049" w:rsidP="00792049">
      <w:pPr>
        <w:spacing w:before="120" w:after="120"/>
        <w:jc w:val="center"/>
      </w:pPr>
      <w:r w:rsidRPr="001329E1">
        <w:t>* * *</w:t>
      </w:r>
    </w:p>
    <w:p w:rsidR="00792049" w:rsidRPr="001329E1" w:rsidRDefault="00792049" w:rsidP="00792049">
      <w:pPr>
        <w:spacing w:before="120" w:after="120"/>
        <w:jc w:val="both"/>
      </w:pPr>
      <w:r w:rsidRPr="001329E1">
        <w:rPr>
          <w:b/>
          <w:bCs/>
          <w:i/>
          <w:iCs/>
        </w:rPr>
        <w:t>Other documents received</w:t>
      </w:r>
    </w:p>
    <w:p w:rsidR="00792049" w:rsidRPr="001329E1" w:rsidRDefault="00792049" w:rsidP="00792049">
      <w:pPr>
        <w:spacing w:before="240"/>
        <w:ind w:left="709" w:hanging="709"/>
        <w:jc w:val="both"/>
      </w:pPr>
      <w:r w:rsidRPr="001329E1">
        <w:rPr>
          <w:b/>
          <w:bCs/>
        </w:rPr>
        <w:t>9.</w:t>
      </w:r>
      <w:r w:rsidRPr="001329E1">
        <w:tab/>
      </w:r>
      <w:r w:rsidRPr="001329E1">
        <w:rPr>
          <w:b/>
          <w:bCs/>
        </w:rPr>
        <w:t>COMMISSION STAFF WORKING DOCUMENT EU guidance on integrating ecosystems and their services into decision-making</w:t>
      </w:r>
    </w:p>
    <w:p w:rsidR="00792049" w:rsidRPr="001329E1" w:rsidRDefault="00792049" w:rsidP="00792049">
      <w:pPr>
        <w:spacing w:after="120"/>
        <w:jc w:val="both"/>
      </w:pPr>
      <w:r w:rsidRPr="001329E1">
        <w:tab/>
        <w:t>SWD(2019)0305</w:t>
      </w:r>
    </w:p>
    <w:p w:rsidR="00792049" w:rsidRPr="001329E1" w:rsidRDefault="00792049" w:rsidP="00792049">
      <w:pPr>
        <w:spacing w:before="240"/>
        <w:ind w:left="709" w:hanging="709"/>
        <w:jc w:val="both"/>
      </w:pPr>
      <w:r w:rsidRPr="001329E1">
        <w:rPr>
          <w:b/>
          <w:bCs/>
        </w:rPr>
        <w:t>10.</w:t>
      </w:r>
      <w:r w:rsidRPr="001329E1">
        <w:tab/>
      </w:r>
      <w:r w:rsidRPr="001329E1">
        <w:rPr>
          <w:b/>
          <w:bCs/>
        </w:rPr>
        <w:t>Commission staff working document Accompanying the document Report from the Commission to the European Parliament and the Council Implementation of the third Programme of Union action in the field of health in 2016</w:t>
      </w:r>
    </w:p>
    <w:p w:rsidR="00792049" w:rsidRPr="001329E1" w:rsidRDefault="00792049" w:rsidP="00792049">
      <w:pPr>
        <w:spacing w:after="120"/>
        <w:jc w:val="both"/>
      </w:pPr>
      <w:r w:rsidRPr="001329E1">
        <w:tab/>
        <w:t>SWD(2019)0316</w:t>
      </w:r>
    </w:p>
    <w:p w:rsidR="00792049" w:rsidRPr="001329E1" w:rsidRDefault="00792049" w:rsidP="00792049">
      <w:pPr>
        <w:spacing w:before="240"/>
        <w:ind w:left="709" w:hanging="709"/>
        <w:jc w:val="both"/>
      </w:pPr>
      <w:r w:rsidRPr="001329E1">
        <w:rPr>
          <w:b/>
          <w:bCs/>
        </w:rPr>
        <w:t>11.</w:t>
      </w:r>
      <w:r w:rsidRPr="001329E1">
        <w:tab/>
      </w:r>
      <w:r w:rsidRPr="001329E1">
        <w:rPr>
          <w:b/>
          <w:bCs/>
        </w:rPr>
        <w:t>Commission staff working document Review of the Common Information Sharing Environment (CISE) for the maritime domain: 2014 - 2019</w:t>
      </w:r>
    </w:p>
    <w:p w:rsidR="00792049" w:rsidRPr="001329E1" w:rsidRDefault="00792049" w:rsidP="00792049">
      <w:pPr>
        <w:spacing w:after="120"/>
        <w:jc w:val="both"/>
      </w:pPr>
      <w:r w:rsidRPr="001329E1">
        <w:tab/>
        <w:t>SWD(2019)0322</w:t>
      </w:r>
    </w:p>
    <w:p w:rsidR="00792049" w:rsidRPr="001329E1" w:rsidRDefault="00792049" w:rsidP="00792049">
      <w:pPr>
        <w:spacing w:before="240"/>
        <w:ind w:left="709" w:hanging="709"/>
        <w:jc w:val="both"/>
      </w:pPr>
      <w:r w:rsidRPr="001329E1">
        <w:rPr>
          <w:b/>
          <w:bCs/>
        </w:rPr>
        <w:t>12.</w:t>
      </w:r>
      <w:r w:rsidRPr="001329E1">
        <w:tab/>
      </w:r>
      <w:r w:rsidRPr="001329E1">
        <w:rPr>
          <w:b/>
          <w:bCs/>
        </w:rPr>
        <w:t>Commission staff working document Fourth Progress Report on the Commission’s Action Plan on Nutrition April 2018 to March 2019</w:t>
      </w:r>
    </w:p>
    <w:p w:rsidR="00792049" w:rsidRPr="001329E1" w:rsidRDefault="00792049" w:rsidP="00792049">
      <w:pPr>
        <w:spacing w:after="120"/>
        <w:jc w:val="both"/>
      </w:pPr>
      <w:r w:rsidRPr="001329E1">
        <w:tab/>
        <w:t>SWD(2019)0321</w:t>
      </w:r>
    </w:p>
    <w:p w:rsidR="00792049" w:rsidRPr="001329E1" w:rsidRDefault="00792049" w:rsidP="00792049">
      <w:pPr>
        <w:spacing w:before="240"/>
        <w:ind w:left="709" w:hanging="709"/>
        <w:jc w:val="both"/>
      </w:pPr>
      <w:r w:rsidRPr="001329E1">
        <w:rPr>
          <w:b/>
          <w:bCs/>
        </w:rPr>
        <w:t>13.</w:t>
      </w:r>
      <w:r w:rsidRPr="001329E1">
        <w:tab/>
      </w:r>
      <w:r w:rsidRPr="001329E1">
        <w:rPr>
          <w:b/>
          <w:bCs/>
        </w:rPr>
        <w:t>COMMISSION STAFF WORKING DOCUMENT EVALUATION of the Council Directive 2003/96/EC of 27 October 2003 restructuring the Community framework for the taxation of energy products and electricity</w:t>
      </w:r>
    </w:p>
    <w:p w:rsidR="00792049" w:rsidRPr="001329E1" w:rsidRDefault="00792049" w:rsidP="00792049">
      <w:pPr>
        <w:spacing w:after="120"/>
        <w:jc w:val="both"/>
      </w:pPr>
      <w:r w:rsidRPr="001329E1">
        <w:tab/>
        <w:t>SWD(2019)0329</w:t>
      </w:r>
    </w:p>
    <w:p w:rsidR="00792049" w:rsidRPr="001329E1" w:rsidRDefault="00792049" w:rsidP="00792049">
      <w:pPr>
        <w:spacing w:after="120"/>
        <w:jc w:val="both"/>
      </w:pPr>
    </w:p>
    <w:p w:rsidR="00792049" w:rsidRPr="001329E1" w:rsidRDefault="00792049" w:rsidP="00792049">
      <w:pPr>
        <w:pStyle w:val="Normale1"/>
        <w:spacing w:before="120" w:after="120"/>
        <w:jc w:val="both"/>
        <w:rPr>
          <w:b/>
          <w:bCs/>
          <w:color w:val="auto"/>
          <w:u w:val="single"/>
        </w:rPr>
      </w:pPr>
      <w:r w:rsidRPr="001329E1">
        <w:rPr>
          <w:b/>
          <w:bCs/>
          <w:color w:val="auto"/>
        </w:rPr>
        <w:t xml:space="preserve">5. </w:t>
      </w:r>
      <w:r w:rsidRPr="001329E1">
        <w:rPr>
          <w:b/>
          <w:bCs/>
          <w:color w:val="auto"/>
          <w:u w:val="single"/>
        </w:rPr>
        <w:t>DECISIONS RELATED TO NON LEGISLATIVE MATTERS</w:t>
      </w:r>
    </w:p>
    <w:p w:rsidR="00792049" w:rsidRPr="001329E1" w:rsidRDefault="00792049" w:rsidP="00792049">
      <w:pPr>
        <w:spacing w:before="120" w:after="120"/>
        <w:rPr>
          <w:rFonts w:cs="Arial Unicode MS"/>
          <w:b/>
          <w:bCs/>
          <w:u w:color="000000"/>
          <w:lang w:eastAsia="en-GB"/>
        </w:rPr>
      </w:pPr>
      <w:r w:rsidRPr="001329E1">
        <w:rPr>
          <w:rFonts w:cs="Arial Unicode MS"/>
          <w:b/>
          <w:bCs/>
          <w:u w:color="000000"/>
          <w:lang w:eastAsia="en-GB"/>
        </w:rPr>
        <w:t>None</w:t>
      </w:r>
    </w:p>
    <w:p w:rsidR="00792049" w:rsidRPr="001329E1" w:rsidRDefault="00792049" w:rsidP="00792049">
      <w:pPr>
        <w:spacing w:before="120" w:after="120"/>
        <w:rPr>
          <w:rFonts w:cs="Arial Unicode MS"/>
          <w:bCs/>
          <w:u w:color="000000"/>
          <w:lang w:eastAsia="en-GB"/>
        </w:rPr>
      </w:pPr>
    </w:p>
    <w:p w:rsidR="00792049" w:rsidRPr="001329E1" w:rsidRDefault="00792049" w:rsidP="00792049">
      <w:pPr>
        <w:pStyle w:val="BodyA"/>
        <w:spacing w:before="240" w:after="120"/>
        <w:jc w:val="both"/>
        <w:rPr>
          <w:bCs/>
          <w:i/>
          <w:color w:val="auto"/>
        </w:rPr>
      </w:pPr>
      <w:r w:rsidRPr="001329E1">
        <w:rPr>
          <w:b/>
          <w:bCs/>
          <w:color w:val="auto"/>
        </w:rPr>
        <w:t xml:space="preserve">6. </w:t>
      </w:r>
      <w:r w:rsidRPr="001329E1">
        <w:rPr>
          <w:b/>
          <w:bCs/>
          <w:color w:val="auto"/>
          <w:u w:val="single"/>
        </w:rPr>
        <w:t xml:space="preserve">PROPOSALS FOR DECISION WITHOUT DEBATE </w:t>
      </w:r>
    </w:p>
    <w:p w:rsidR="00792049" w:rsidRPr="001329E1" w:rsidRDefault="00792049" w:rsidP="00792049">
      <w:pPr>
        <w:pStyle w:val="Normale1"/>
        <w:spacing w:before="240" w:after="120"/>
        <w:jc w:val="both"/>
        <w:rPr>
          <w:b/>
          <w:bCs/>
          <w:i/>
          <w:iCs/>
          <w:color w:val="auto"/>
        </w:rPr>
      </w:pPr>
      <w:r w:rsidRPr="001329E1">
        <w:rPr>
          <w:b/>
          <w:bCs/>
          <w:i/>
          <w:iCs/>
          <w:color w:val="auto"/>
        </w:rPr>
        <w:t>6.1</w:t>
      </w:r>
      <w:r w:rsidRPr="001329E1">
        <w:rPr>
          <w:b/>
          <w:bCs/>
          <w:i/>
          <w:iCs/>
          <w:color w:val="auto"/>
        </w:rPr>
        <w:tab/>
        <w:t>Decisions on procedure</w:t>
      </w:r>
    </w:p>
    <w:p w:rsidR="00792049" w:rsidRPr="001329E1" w:rsidRDefault="00792049" w:rsidP="00792049">
      <w:pPr>
        <w:pStyle w:val="Normale1"/>
        <w:spacing w:before="240" w:after="120"/>
        <w:jc w:val="both"/>
        <w:rPr>
          <w:b/>
          <w:i/>
          <w:iCs/>
          <w:color w:val="auto"/>
        </w:rPr>
      </w:pPr>
      <w:r w:rsidRPr="001329E1">
        <w:rPr>
          <w:b/>
          <w:i/>
          <w:iCs/>
          <w:color w:val="auto"/>
        </w:rPr>
        <w:t>6.1.1</w:t>
      </w:r>
      <w:r w:rsidRPr="001329E1">
        <w:rPr>
          <w:b/>
          <w:i/>
          <w:iCs/>
          <w:color w:val="auto"/>
        </w:rPr>
        <w:tab/>
        <w:t>Motions for resolution Rule 143</w:t>
      </w:r>
    </w:p>
    <w:p w:rsidR="00792049" w:rsidRPr="001329E1" w:rsidRDefault="00417524" w:rsidP="00417524">
      <w:pPr>
        <w:pStyle w:val="Normale1"/>
        <w:spacing w:before="120" w:after="120"/>
        <w:ind w:left="714" w:hanging="357"/>
        <w:jc w:val="both"/>
        <w:rPr>
          <w:b/>
        </w:rPr>
      </w:pPr>
      <w:r w:rsidRPr="001329E1">
        <w:rPr>
          <w:b/>
        </w:rPr>
        <w:t>1.</w:t>
      </w:r>
      <w:r w:rsidRPr="001329E1">
        <w:rPr>
          <w:b/>
        </w:rPr>
        <w:tab/>
      </w:r>
      <w:r w:rsidR="00792049" w:rsidRPr="001329E1">
        <w:rPr>
          <w:b/>
          <w:iCs/>
          <w:color w:val="auto"/>
        </w:rPr>
        <w:t xml:space="preserve">Motion for a resolution </w:t>
      </w:r>
      <w:r w:rsidR="00792049" w:rsidRPr="001329E1">
        <w:rPr>
          <w:b/>
        </w:rPr>
        <w:t>on livestock transport from Romania in times of hot weather</w:t>
      </w:r>
      <w:r w:rsidR="00792049" w:rsidRPr="001329E1">
        <w:rPr>
          <w:b/>
          <w:bCs/>
          <w:lang w:val="en-GB"/>
        </w:rPr>
        <w:t xml:space="preserve"> </w:t>
      </w:r>
      <w:r w:rsidR="00792049" w:rsidRPr="001329E1">
        <w:rPr>
          <w:b/>
          <w:bCs/>
          <w:color w:val="auto"/>
          <w:lang w:val="en-GB"/>
        </w:rPr>
        <w:t>by Dominique Bilde - B9-003419</w:t>
      </w:r>
    </w:p>
    <w:p w:rsidR="00792049" w:rsidRPr="001329E1" w:rsidRDefault="00792049" w:rsidP="00792049">
      <w:pPr>
        <w:pStyle w:val="Normale1"/>
        <w:spacing w:before="120" w:after="120"/>
        <w:ind w:left="1985" w:hanging="1985"/>
        <w:jc w:val="both"/>
        <w:rPr>
          <w:b/>
          <w:i/>
          <w:iCs/>
          <w:color w:val="auto"/>
        </w:rPr>
      </w:pPr>
      <w:r w:rsidRPr="001329E1">
        <w:rPr>
          <w:b/>
          <w:i/>
          <w:u w:val="single"/>
        </w:rPr>
        <w:t>Decision</w:t>
      </w:r>
      <w:r w:rsidRPr="001329E1">
        <w:rPr>
          <w:b/>
          <w:i/>
        </w:rPr>
        <w:t xml:space="preserve">: </w:t>
      </w:r>
      <w:r w:rsidRPr="001329E1">
        <w:rPr>
          <w:b/>
          <w:i/>
        </w:rPr>
        <w:tab/>
        <w:t>No follow-up needed. The Chair will reply accordingly to the author(s) of the motions for resolution.</w:t>
      </w:r>
    </w:p>
    <w:p w:rsidR="00792049" w:rsidRPr="001329E1" w:rsidRDefault="00792049" w:rsidP="00792049">
      <w:pPr>
        <w:pStyle w:val="Normale1"/>
        <w:spacing w:before="240" w:after="120"/>
        <w:ind w:left="709" w:hanging="709"/>
        <w:jc w:val="both"/>
        <w:rPr>
          <w:i/>
          <w:iCs/>
          <w:color w:val="auto"/>
        </w:rPr>
      </w:pPr>
      <w:r w:rsidRPr="001329E1">
        <w:rPr>
          <w:b/>
          <w:i/>
          <w:iCs/>
          <w:color w:val="auto"/>
        </w:rPr>
        <w:t>6.2</w:t>
      </w:r>
      <w:r w:rsidRPr="001329E1">
        <w:rPr>
          <w:b/>
          <w:i/>
          <w:iCs/>
          <w:color w:val="auto"/>
        </w:rPr>
        <w:tab/>
        <w:t xml:space="preserve">Petitions for opinion </w:t>
      </w:r>
      <w:r w:rsidRPr="001329E1">
        <w:rPr>
          <w:i/>
          <w:iCs/>
          <w:color w:val="auto"/>
        </w:rPr>
        <w:t>(SC)</w:t>
      </w:r>
    </w:p>
    <w:p w:rsidR="00792049" w:rsidRPr="001329E1" w:rsidRDefault="00792049" w:rsidP="00792049">
      <w:pPr>
        <w:pStyle w:val="PlainText"/>
        <w:spacing w:before="120" w:after="120"/>
        <w:ind w:left="709" w:hanging="709"/>
        <w:jc w:val="both"/>
        <w:rPr>
          <w:rFonts w:ascii="Times New Roman" w:hAnsi="Times New Roman" w:cs="Times New Roman"/>
          <w:b/>
          <w:i/>
          <w:iCs/>
          <w:sz w:val="24"/>
          <w:szCs w:val="24"/>
        </w:rPr>
      </w:pPr>
      <w:r w:rsidRPr="001329E1">
        <w:rPr>
          <w:rFonts w:ascii="Times New Roman" w:hAnsi="Times New Roman" w:cs="Times New Roman"/>
          <w:b/>
          <w:i/>
          <w:iCs/>
          <w:sz w:val="24"/>
          <w:szCs w:val="24"/>
        </w:rPr>
        <w:t>None</w:t>
      </w:r>
    </w:p>
    <w:p w:rsidR="00792049" w:rsidRPr="001329E1" w:rsidRDefault="00792049" w:rsidP="00792049">
      <w:pPr>
        <w:pStyle w:val="PlainText"/>
        <w:spacing w:before="240" w:after="120"/>
        <w:ind w:left="709" w:hanging="709"/>
        <w:jc w:val="both"/>
        <w:rPr>
          <w:rFonts w:ascii="Times New Roman" w:hAnsi="Times New Roman" w:cs="Times New Roman"/>
          <w:i/>
          <w:sz w:val="24"/>
          <w:szCs w:val="24"/>
        </w:rPr>
      </w:pPr>
      <w:r w:rsidRPr="001329E1">
        <w:rPr>
          <w:rFonts w:ascii="Times New Roman" w:hAnsi="Times New Roman" w:cs="Times New Roman"/>
          <w:b/>
          <w:i/>
          <w:iCs/>
          <w:sz w:val="24"/>
          <w:szCs w:val="24"/>
        </w:rPr>
        <w:t>6.3</w:t>
      </w:r>
      <w:r w:rsidRPr="001329E1">
        <w:rPr>
          <w:b/>
          <w:i/>
          <w:iCs/>
        </w:rPr>
        <w:tab/>
      </w:r>
      <w:r w:rsidRPr="001329E1">
        <w:rPr>
          <w:rFonts w:ascii="Times New Roman" w:hAnsi="Times New Roman" w:cs="Times New Roman"/>
          <w:b/>
          <w:i/>
          <w:sz w:val="24"/>
          <w:szCs w:val="24"/>
        </w:rPr>
        <w:t xml:space="preserve">Corrigendum to Regulation (EU) 2019/787 of the European Parliament and of the Council of 17 April 2019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 and repealing Regulation (EC) No 110/2008 (SN 3918/19) </w:t>
      </w:r>
      <w:r w:rsidRPr="001329E1">
        <w:rPr>
          <w:rFonts w:ascii="Times New Roman" w:hAnsi="Times New Roman" w:cs="Times New Roman"/>
          <w:i/>
          <w:sz w:val="24"/>
          <w:szCs w:val="24"/>
        </w:rPr>
        <w:t>(MM)</w:t>
      </w:r>
    </w:p>
    <w:p w:rsidR="00792049" w:rsidRPr="001329E1" w:rsidRDefault="00792049" w:rsidP="00792049">
      <w:pPr>
        <w:ind w:left="1416" w:hanging="1416"/>
        <w:rPr>
          <w:b/>
          <w:i/>
        </w:rPr>
      </w:pPr>
      <w:r w:rsidRPr="001329E1">
        <w:rPr>
          <w:b/>
          <w:i/>
          <w:u w:val="single"/>
        </w:rPr>
        <w:t>Decision</w:t>
      </w:r>
      <w:r w:rsidRPr="001329E1">
        <w:rPr>
          <w:b/>
          <w:i/>
        </w:rPr>
        <w:t xml:space="preserve">: </w:t>
      </w:r>
      <w:r w:rsidRPr="001329E1">
        <w:rPr>
          <w:b/>
          <w:i/>
        </w:rPr>
        <w:tab/>
        <w:t>Coordinators approved the proposed corrigendum. Such result will be announced at the ENVI Committee meeting of 6 November amongst the decisions of coordinators. After that, the proposed the corrigendum will be submitted to Plenary in accordance with Rule 241 of the Rules of Procedure of the European Parliament.</w:t>
      </w:r>
    </w:p>
    <w:p w:rsidR="00792049" w:rsidRPr="001329E1" w:rsidRDefault="00792049" w:rsidP="00792049">
      <w:pPr>
        <w:ind w:left="1985" w:hanging="1985"/>
        <w:jc w:val="both"/>
        <w:rPr>
          <w:b/>
          <w:i/>
        </w:rPr>
      </w:pPr>
    </w:p>
    <w:p w:rsidR="00792049" w:rsidRPr="001329E1" w:rsidRDefault="00792049" w:rsidP="00792049">
      <w:pPr>
        <w:spacing w:before="120" w:after="120"/>
        <w:rPr>
          <w:b/>
          <w:bCs/>
        </w:rPr>
      </w:pPr>
    </w:p>
    <w:p w:rsidR="00792049" w:rsidRPr="001329E1" w:rsidRDefault="00792049" w:rsidP="00792049">
      <w:pPr>
        <w:spacing w:before="120" w:after="120"/>
        <w:rPr>
          <w:rFonts w:cs="Arial Unicode MS"/>
          <w:b/>
          <w:bCs/>
          <w:i/>
          <w:lang w:eastAsia="en-GB"/>
        </w:rPr>
      </w:pPr>
      <w:r w:rsidRPr="001329E1">
        <w:rPr>
          <w:b/>
          <w:bCs/>
        </w:rPr>
        <w:t xml:space="preserve">7. </w:t>
      </w:r>
      <w:r w:rsidRPr="001329E1">
        <w:rPr>
          <w:b/>
          <w:bCs/>
          <w:u w:val="single"/>
        </w:rPr>
        <w:t xml:space="preserve">POINTS FOR INFORMATION </w:t>
      </w:r>
    </w:p>
    <w:p w:rsidR="00792049" w:rsidRPr="001329E1" w:rsidRDefault="00792049" w:rsidP="00792049">
      <w:pPr>
        <w:pStyle w:val="Normale2"/>
        <w:spacing w:before="240" w:after="120"/>
        <w:jc w:val="both"/>
        <w:rPr>
          <w:i/>
          <w:iCs/>
          <w:color w:val="auto"/>
        </w:rPr>
      </w:pPr>
      <w:r w:rsidRPr="001329E1">
        <w:rPr>
          <w:b/>
          <w:bCs/>
          <w:i/>
          <w:iCs/>
          <w:color w:val="auto"/>
        </w:rPr>
        <w:t>7.1</w:t>
      </w:r>
      <w:r w:rsidRPr="001329E1">
        <w:rPr>
          <w:b/>
          <w:bCs/>
          <w:i/>
          <w:iCs/>
          <w:color w:val="auto"/>
        </w:rPr>
        <w:tab/>
        <w:t xml:space="preserve">Petitions for information </w:t>
      </w:r>
      <w:r w:rsidRPr="001329E1">
        <w:rPr>
          <w:bCs/>
          <w:i/>
          <w:iCs/>
          <w:color w:val="auto"/>
        </w:rPr>
        <w:t xml:space="preserve">(SC) </w:t>
      </w:r>
    </w:p>
    <w:p w:rsidR="00792049" w:rsidRPr="001329E1" w:rsidRDefault="00792049" w:rsidP="00792049">
      <w:pPr>
        <w:pStyle w:val="Normale2"/>
        <w:spacing w:before="120" w:after="120"/>
        <w:rPr>
          <w:b/>
          <w:bCs/>
          <w:i/>
          <w:iCs/>
          <w:color w:val="auto"/>
        </w:rPr>
      </w:pPr>
      <w:r w:rsidRPr="001329E1">
        <w:rPr>
          <w:b/>
          <w:bCs/>
          <w:i/>
          <w:iCs/>
          <w:color w:val="auto"/>
        </w:rPr>
        <w:t>None</w:t>
      </w:r>
    </w:p>
    <w:p w:rsidR="00792049" w:rsidRPr="001329E1" w:rsidRDefault="00792049" w:rsidP="00792049">
      <w:pPr>
        <w:pStyle w:val="Normale2"/>
        <w:spacing w:before="240" w:after="120"/>
        <w:jc w:val="both"/>
        <w:rPr>
          <w:i/>
          <w:iCs/>
          <w:color w:val="auto"/>
        </w:rPr>
      </w:pPr>
      <w:r w:rsidRPr="001329E1">
        <w:rPr>
          <w:b/>
          <w:bCs/>
          <w:i/>
          <w:iCs/>
          <w:color w:val="auto"/>
        </w:rPr>
        <w:t>7.2</w:t>
      </w:r>
      <w:r w:rsidRPr="001329E1">
        <w:rPr>
          <w:b/>
          <w:bCs/>
          <w:i/>
          <w:iCs/>
          <w:color w:val="auto"/>
        </w:rPr>
        <w:tab/>
        <w:t xml:space="preserve">Rolling check-list on reporting and review clauses in EU legislation </w:t>
      </w:r>
      <w:r w:rsidRPr="001329E1">
        <w:rPr>
          <w:i/>
          <w:iCs/>
          <w:color w:val="auto"/>
        </w:rPr>
        <w:t xml:space="preserve">(SD) </w:t>
      </w:r>
    </w:p>
    <w:p w:rsidR="00792049" w:rsidRPr="001329E1" w:rsidRDefault="00792049" w:rsidP="00792049">
      <w:pPr>
        <w:pStyle w:val="Normale2"/>
        <w:spacing w:before="120" w:after="120"/>
        <w:rPr>
          <w:i/>
          <w:iCs/>
          <w:color w:val="auto"/>
        </w:rPr>
      </w:pPr>
      <w:r w:rsidRPr="001329E1">
        <w:t>The updated rolling check-list is attached in Annex IX.</w:t>
      </w:r>
    </w:p>
    <w:p w:rsidR="00792049" w:rsidRPr="001329E1" w:rsidRDefault="00792049" w:rsidP="00792049">
      <w:pPr>
        <w:pStyle w:val="Normale1"/>
        <w:spacing w:before="240" w:after="120"/>
        <w:jc w:val="both"/>
        <w:rPr>
          <w:bCs/>
          <w:i/>
          <w:color w:val="auto"/>
          <w:lang w:val="en-GB"/>
        </w:rPr>
      </w:pPr>
      <w:r w:rsidRPr="001329E1">
        <w:rPr>
          <w:b/>
          <w:bCs/>
          <w:i/>
          <w:color w:val="auto"/>
          <w:lang w:val="en-GB"/>
        </w:rPr>
        <w:t>7.3</w:t>
      </w:r>
      <w:r w:rsidRPr="001329E1">
        <w:rPr>
          <w:b/>
          <w:bCs/>
          <w:i/>
          <w:color w:val="auto"/>
          <w:lang w:val="en-GB"/>
        </w:rPr>
        <w:tab/>
        <w:t xml:space="preserve">Case-law of interest for the ENVI Committee </w:t>
      </w:r>
      <w:r w:rsidRPr="001329E1">
        <w:rPr>
          <w:bCs/>
          <w:i/>
          <w:color w:val="auto"/>
          <w:lang w:val="en-GB"/>
        </w:rPr>
        <w:t>(SC)</w:t>
      </w:r>
    </w:p>
    <w:p w:rsidR="00792049" w:rsidRPr="001329E1" w:rsidRDefault="00417524" w:rsidP="00417524">
      <w:pPr>
        <w:pStyle w:val="Normale1"/>
        <w:spacing w:before="240" w:after="120"/>
        <w:ind w:left="720" w:hanging="360"/>
        <w:jc w:val="both"/>
        <w:rPr>
          <w:b/>
          <w:bCs/>
          <w:i/>
          <w:color w:val="auto"/>
          <w:lang w:val="en-GB"/>
        </w:rPr>
      </w:pPr>
      <w:r w:rsidRPr="001329E1">
        <w:rPr>
          <w:rFonts w:ascii="Symbol" w:hAnsi="Symbol"/>
          <w:bCs/>
          <w:color w:val="auto"/>
          <w:lang w:val="en-GB"/>
        </w:rPr>
        <w:t></w:t>
      </w:r>
      <w:r w:rsidRPr="001329E1">
        <w:rPr>
          <w:rFonts w:ascii="Symbol" w:hAnsi="Symbol"/>
          <w:bCs/>
          <w:color w:val="auto"/>
          <w:lang w:val="en-GB"/>
        </w:rPr>
        <w:tab/>
      </w:r>
      <w:r w:rsidR="00792049" w:rsidRPr="001329E1">
        <w:rPr>
          <w:b/>
          <w:bCs/>
          <w:color w:val="auto"/>
          <w:lang w:val="en-GB"/>
        </w:rPr>
        <w:t>Opinion of Advocate General on Case C‑524/18,</w:t>
      </w:r>
      <w:r w:rsidR="00792049" w:rsidRPr="001329E1">
        <w:rPr>
          <w:bCs/>
          <w:i/>
          <w:color w:val="auto"/>
          <w:lang w:val="en-GB"/>
        </w:rPr>
        <w:t xml:space="preserve"> </w:t>
      </w:r>
      <w:r w:rsidR="00792049" w:rsidRPr="001329E1">
        <w:rPr>
          <w:b/>
          <w:bCs/>
          <w:i/>
          <w:color w:val="auto"/>
          <w:lang w:val="en-GB"/>
        </w:rPr>
        <w:t>Dr. Willmar Schwabe GmbH &amp; Co. KG v. Queisser Pharma GmbH &amp; Co. KG</w:t>
      </w:r>
    </w:p>
    <w:p w:rsidR="00792049" w:rsidRPr="001329E1" w:rsidRDefault="00792049" w:rsidP="00792049">
      <w:pPr>
        <w:pStyle w:val="Normale1"/>
        <w:widowControl w:val="0"/>
        <w:spacing w:before="120" w:after="120"/>
        <w:rPr>
          <w:bCs/>
          <w:color w:val="auto"/>
          <w:lang w:val="en-GB"/>
        </w:rPr>
      </w:pPr>
      <w:r w:rsidRPr="001329E1">
        <w:rPr>
          <w:bCs/>
          <w:color w:val="auto"/>
          <w:lang w:val="en-GB"/>
        </w:rPr>
        <w:t xml:space="preserve">On 12 September 2019 Advocate General Hogan gave its opinion on the request of a preliminary ruling by the German </w:t>
      </w:r>
      <w:r w:rsidRPr="001329E1">
        <w:t>Federal Court of Justice on the interpretation to be given to Article 10(3) of Regulation No 1924/2006 on nutrition and health claims made on foods.</w:t>
      </w:r>
    </w:p>
    <w:p w:rsidR="00792049" w:rsidRPr="001329E1" w:rsidRDefault="00792049" w:rsidP="00792049">
      <w:pPr>
        <w:pStyle w:val="Normale1"/>
        <w:widowControl w:val="0"/>
        <w:spacing w:before="120" w:after="120"/>
        <w:jc w:val="both"/>
        <w:rPr>
          <w:bCs/>
          <w:color w:val="auto"/>
          <w:lang w:val="en-GB"/>
        </w:rPr>
      </w:pPr>
      <w:r w:rsidRPr="001329E1">
        <w:rPr>
          <w:bCs/>
          <w:color w:val="auto"/>
          <w:lang w:val="en-GB"/>
        </w:rPr>
        <w:t>According to the Advocate General, the terms 'specific health claims' of Regulation No 1924/2006 refer to claims which have been authorized under the regulation, whereas the terms 'general health claims' refer to claims which may be accompanied by specific health claims. It will be necessary to consider whether these claims have been authorised, whether the specific health claims support the general health claims and whether the relationship between the two can be discerned by an average, consumer who is reasonably well informed, and reasonably observant and circumspect. The affixing of general health claims on the front of the package and specific health claims on the back of the package will normally be sufficient to establish the existence of such a relationship.</w:t>
      </w:r>
      <w:r w:rsidRPr="001329E1">
        <w:t xml:space="preserve"> </w:t>
      </w:r>
      <w:r w:rsidRPr="001329E1">
        <w:rPr>
          <w:bCs/>
          <w:color w:val="auto"/>
          <w:lang w:val="en-GB"/>
        </w:rPr>
        <w:t>However, the national court must assess whether the placing of other information on the packaging may cause the relationship to become insufficiently clear for an average consumer who is reasonably well informed, and reasonably observant and circumspect.</w:t>
      </w:r>
    </w:p>
    <w:p w:rsidR="00792049" w:rsidRPr="00417524" w:rsidRDefault="00417524" w:rsidP="00417524">
      <w:pPr>
        <w:widowControl/>
        <w:pBdr>
          <w:top w:val="nil"/>
          <w:left w:val="nil"/>
          <w:bottom w:val="nil"/>
          <w:right w:val="nil"/>
          <w:between w:val="nil"/>
          <w:bar w:val="nil"/>
        </w:pBdr>
        <w:ind w:left="720" w:hanging="360"/>
        <w:jc w:val="both"/>
        <w:rPr>
          <w:b/>
          <w:bCs/>
          <w:lang w:val="en" w:eastAsia="en-GB"/>
        </w:rPr>
      </w:pPr>
      <w:r w:rsidRPr="001329E1">
        <w:rPr>
          <w:rFonts w:ascii="Symbol" w:hAnsi="Symbol"/>
          <w:bCs/>
          <w:lang w:val="en" w:eastAsia="en-GB"/>
        </w:rPr>
        <w:t></w:t>
      </w:r>
      <w:r w:rsidRPr="001329E1">
        <w:rPr>
          <w:rFonts w:ascii="Symbol" w:hAnsi="Symbol"/>
          <w:bCs/>
          <w:lang w:val="en" w:eastAsia="en-GB"/>
        </w:rPr>
        <w:tab/>
      </w:r>
      <w:r w:rsidR="00792049" w:rsidRPr="00417524">
        <w:rPr>
          <w:b/>
          <w:bCs/>
          <w:lang w:val="en" w:eastAsia="en-GB"/>
        </w:rPr>
        <w:t xml:space="preserve">Judgement of the General Court in Case T-636?17, </w:t>
      </w:r>
      <w:r w:rsidR="00792049" w:rsidRPr="00417524">
        <w:rPr>
          <w:b/>
          <w:bCs/>
          <w:i/>
          <w:iCs/>
          <w:lang w:val="en" w:eastAsia="en-GB"/>
        </w:rPr>
        <w:t>Plastic Europe v ECHA</w:t>
      </w:r>
    </w:p>
    <w:p w:rsidR="00792049" w:rsidRPr="001329E1" w:rsidRDefault="00792049" w:rsidP="00792049">
      <w:pPr>
        <w:jc w:val="both"/>
        <w:rPr>
          <w:lang w:val="en" w:eastAsia="en-GB"/>
        </w:rPr>
      </w:pPr>
      <w:r w:rsidRPr="001329E1">
        <w:rPr>
          <w:lang w:val="en" w:eastAsia="en-GB"/>
        </w:rPr>
        <w:t>On 6 July 2017, the Executive Director of ECHA adopted Decision ED/30/2017 (‘the contested decision’), whereby the existing entry relating to the substance bisphenol A on the list of substances identified with a view to their eventual inclusion in Annex XIV to Regulation No 1907/2006 (the REACH regulation), in accordance with Article 59 thereof, was supplemented to the effect that that substance was also identified as a substance with endocrine disrupting properties that may have serious effects on human health which give rise to a level of concern equivalent to that raised by the use of other substances listed in Article 57(a) to (e) of that regulation, within the meaning of Article 57(f) thereof.</w:t>
      </w:r>
    </w:p>
    <w:p w:rsidR="00792049" w:rsidRPr="001329E1" w:rsidRDefault="00792049" w:rsidP="00792049">
      <w:pPr>
        <w:jc w:val="both"/>
        <w:rPr>
          <w:lang w:val="en" w:eastAsia="en-GB"/>
        </w:rPr>
      </w:pPr>
    </w:p>
    <w:p w:rsidR="00792049" w:rsidRPr="001329E1" w:rsidRDefault="00792049" w:rsidP="00792049">
      <w:pPr>
        <w:jc w:val="both"/>
        <w:rPr>
          <w:lang w:val="en" w:eastAsia="en-GB"/>
        </w:rPr>
      </w:pPr>
      <w:r w:rsidRPr="001329E1">
        <w:rPr>
          <w:lang w:val="en" w:eastAsia="en-GB"/>
        </w:rPr>
        <w:t>In its Judgement of 20 September, the General Court dismissed the action brought by the applicant. In particular, the General Court finds that the applicant could not place their legitimate expectation that in adopting its decision ECHA would rely on the acceptable level of concentration of bisphenol A. The General Court observes that at no time has ECHA indicated that the decision to identify bisphenol A as an endocrine disruptor is based on taking into account a certain level of concentration of this substance in mixtures or articles. The General Court also observes that a reference according to which the inclusion of a substance in the Candidate List does not concern intermediate uses — such as that sought by the applicant — could cause confusion as to the question whether information obligations arising from the inclusion in the Candidate List are applicable even in the case of intermediate use.</w:t>
      </w:r>
    </w:p>
    <w:p w:rsidR="00792049" w:rsidRPr="001329E1" w:rsidRDefault="00792049" w:rsidP="00792049">
      <w:pPr>
        <w:jc w:val="both"/>
        <w:rPr>
          <w:lang w:val="en" w:eastAsia="en-GB"/>
        </w:rPr>
      </w:pPr>
    </w:p>
    <w:p w:rsidR="00792049" w:rsidRPr="00417524" w:rsidRDefault="00417524" w:rsidP="00417524">
      <w:pPr>
        <w:widowControl/>
        <w:pBdr>
          <w:top w:val="nil"/>
          <w:left w:val="nil"/>
          <w:bottom w:val="nil"/>
          <w:right w:val="nil"/>
          <w:between w:val="nil"/>
          <w:bar w:val="nil"/>
        </w:pBdr>
        <w:ind w:left="720" w:hanging="360"/>
        <w:jc w:val="both"/>
        <w:rPr>
          <w:b/>
          <w:bCs/>
          <w:i/>
          <w:iCs/>
        </w:rPr>
      </w:pPr>
      <w:r w:rsidRPr="001329E1">
        <w:rPr>
          <w:rFonts w:ascii="Symbol" w:hAnsi="Symbol"/>
          <w:bCs/>
          <w:iCs/>
        </w:rPr>
        <w:t></w:t>
      </w:r>
      <w:r w:rsidRPr="001329E1">
        <w:rPr>
          <w:rFonts w:ascii="Symbol" w:hAnsi="Symbol"/>
          <w:bCs/>
          <w:iCs/>
        </w:rPr>
        <w:tab/>
      </w:r>
      <w:r w:rsidR="00792049" w:rsidRPr="00417524">
        <w:rPr>
          <w:b/>
          <w:bCs/>
        </w:rPr>
        <w:t xml:space="preserve">Order of the General Court in case T-677/17, </w:t>
      </w:r>
      <w:r w:rsidR="00792049" w:rsidRPr="00417524">
        <w:rPr>
          <w:b/>
          <w:bCs/>
          <w:i/>
          <w:iCs/>
        </w:rPr>
        <w:t>ClientEarth</w:t>
      </w:r>
      <w:r w:rsidR="00792049" w:rsidRPr="00417524">
        <w:rPr>
          <w:b/>
          <w:bCs/>
        </w:rPr>
        <w:t xml:space="preserve"> v </w:t>
      </w:r>
      <w:r w:rsidR="00792049" w:rsidRPr="00417524">
        <w:rPr>
          <w:b/>
          <w:bCs/>
          <w:i/>
          <w:iCs/>
        </w:rPr>
        <w:t>Commission</w:t>
      </w:r>
    </w:p>
    <w:p w:rsidR="00792049" w:rsidRPr="001329E1" w:rsidRDefault="00792049" w:rsidP="00792049">
      <w:pPr>
        <w:jc w:val="both"/>
      </w:pPr>
      <w:r w:rsidRPr="001329E1">
        <w:t>The case at hand concerns the action brought by ClientEarth seeking the annulment in part of Commission Regulation (EU) 2017/1154 of 7 June 2017 (the contested regulation) amending Regulation (EU) 2017/1151 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Regulation (EC) No 692/2008 and Directive 2007/46/EC of the European Parliament and of the Council as regards real-driving emissions from light passenger and commercial vehicles (Euro 6)</w:t>
      </w:r>
    </w:p>
    <w:p w:rsidR="00792049" w:rsidRPr="001329E1" w:rsidRDefault="00792049" w:rsidP="00792049">
      <w:pPr>
        <w:jc w:val="both"/>
      </w:pPr>
    </w:p>
    <w:p w:rsidR="00792049" w:rsidRPr="001329E1" w:rsidRDefault="00792049" w:rsidP="00792049">
      <w:pPr>
        <w:jc w:val="both"/>
      </w:pPr>
      <w:r w:rsidRPr="001329E1">
        <w:t>Pleas brought by the applicant claimed that the contested regulation establishes a confidentiality requirement applying to engine tests with regard to emissions from passenger cars and light commercial vehicles. According to the applicant, in so doing the contested regulation would have infringed rights of access to environmental information, including information on emissions into the environment. The General Court observes, however, that the contested provision was abolished by a subsequent act (in 2018). Hence, the Court finds that there is no need to adjudicate. In this respect, according to the General Court, the possibility of future disagreements with the public authorities of the Member States regarding the disclosure of information on emissions into the environment in response to a request made by an individual is, not sufficient to justify applicant’s claim that it retains an interest in bringing proceedings. Moreover, concerning the possibility (invoked by the applicant) that the Commission would apply the (amended) provision illegally in the future and that the national authorities would infringe the applicant's right to access the environmental information in the future, the Court finds that this argument is mere speculation.</w:t>
      </w:r>
    </w:p>
    <w:p w:rsidR="00792049" w:rsidRPr="001329E1" w:rsidRDefault="00792049" w:rsidP="00792049">
      <w:pPr>
        <w:pStyle w:val="Normale1"/>
        <w:spacing w:before="240" w:after="120"/>
        <w:jc w:val="both"/>
        <w:rPr>
          <w:bCs/>
          <w:i/>
          <w:color w:val="auto"/>
          <w:lang w:val="en-GB"/>
        </w:rPr>
      </w:pPr>
      <w:r w:rsidRPr="001329E1">
        <w:rPr>
          <w:b/>
          <w:bCs/>
          <w:i/>
          <w:color w:val="auto"/>
          <w:lang w:val="en-GB"/>
        </w:rPr>
        <w:t>7.4</w:t>
      </w:r>
      <w:r w:rsidRPr="001329E1">
        <w:rPr>
          <w:b/>
          <w:bCs/>
          <w:i/>
          <w:color w:val="auto"/>
          <w:lang w:val="en-GB"/>
        </w:rPr>
        <w:tab/>
        <w:t xml:space="preserve">Documents recently published by the European Court of Auditors </w:t>
      </w:r>
      <w:r w:rsidRPr="001329E1">
        <w:rPr>
          <w:bCs/>
          <w:i/>
          <w:color w:val="auto"/>
          <w:lang w:val="en-GB"/>
        </w:rPr>
        <w:t>(GR)</w:t>
      </w:r>
    </w:p>
    <w:p w:rsidR="00792049" w:rsidRPr="001329E1" w:rsidRDefault="00792049" w:rsidP="00792049">
      <w:pPr>
        <w:spacing w:before="120" w:after="120"/>
      </w:pPr>
      <w:r w:rsidRPr="001329E1">
        <w:t>The following document was recently published:</w:t>
      </w:r>
    </w:p>
    <w:p w:rsidR="00792049" w:rsidRPr="001329E1" w:rsidRDefault="00417524" w:rsidP="00417524">
      <w:pPr>
        <w:widowControl/>
        <w:spacing w:before="120" w:after="120"/>
        <w:ind w:left="720" w:hanging="360"/>
        <w:contextualSpacing/>
        <w:jc w:val="both"/>
        <w:rPr>
          <w:rFonts w:eastAsia="Calibri"/>
          <w:b/>
          <w:i/>
        </w:rPr>
      </w:pPr>
      <w:r w:rsidRPr="001329E1">
        <w:rPr>
          <w:rFonts w:ascii="Symbol" w:eastAsia="Calibri" w:hAnsi="Symbol"/>
        </w:rPr>
        <w:t></w:t>
      </w:r>
      <w:r w:rsidRPr="001329E1">
        <w:rPr>
          <w:rFonts w:ascii="Symbol" w:eastAsia="Calibri" w:hAnsi="Symbol"/>
        </w:rPr>
        <w:tab/>
      </w:r>
      <w:r w:rsidR="00792049" w:rsidRPr="001329E1">
        <w:rPr>
          <w:rFonts w:eastAsia="Calibri"/>
          <w:b/>
          <w:i/>
        </w:rPr>
        <w:t>SPECIAL REPORTS</w:t>
      </w:r>
    </w:p>
    <w:p w:rsidR="00792049" w:rsidRPr="001329E1" w:rsidRDefault="00417524" w:rsidP="00792049">
      <w:pPr>
        <w:spacing w:before="120" w:after="120"/>
        <w:rPr>
          <w:i/>
        </w:rPr>
      </w:pPr>
      <w:hyperlink r:id="rId15" w:history="1">
        <w:r w:rsidR="00792049" w:rsidRPr="001329E1">
          <w:rPr>
            <w:rStyle w:val="Hyperlink"/>
            <w:b/>
            <w:i/>
          </w:rPr>
          <w:t>Special report No 14/2019</w:t>
        </w:r>
      </w:hyperlink>
      <w:r w:rsidR="00792049" w:rsidRPr="001329E1">
        <w:rPr>
          <w:b/>
          <w:i/>
        </w:rPr>
        <w:t xml:space="preserve"> on “’Have your say!’: Commission’s public consultations engage citizens, but fall short of outreach activities”</w:t>
      </w:r>
      <w:r w:rsidR="00792049" w:rsidRPr="001329E1">
        <w:rPr>
          <w:i/>
        </w:rPr>
        <w:t xml:space="preserve"> (5 September 2019)</w:t>
      </w:r>
    </w:p>
    <w:p w:rsidR="00792049" w:rsidRPr="001329E1" w:rsidRDefault="00792049" w:rsidP="00792049">
      <w:pPr>
        <w:spacing w:before="120" w:after="120"/>
      </w:pPr>
      <w:r w:rsidRPr="001329E1">
        <w:t xml:space="preserve">This Special report assesses whether the Commission’s public consultations are effective at reaching out to citizens and making use of their contributions. The Court examined the design of the Commission’s framework; the way that the Commission prepared and conducted a selection of public consultations; and how it informed and made use of the consultation work. The Court concludes that both the performance of the sample of the Commission’s public consultations and the participants’ perception thereof were satisfactory overall, and that the Commission’s framework for public consultations is of a high standard, but that outreach activities need improvement. </w:t>
      </w:r>
    </w:p>
    <w:p w:rsidR="00792049" w:rsidRPr="001329E1" w:rsidRDefault="00792049" w:rsidP="00792049">
      <w:pPr>
        <w:spacing w:before="120" w:after="120"/>
      </w:pP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jc w:val="center"/>
        <w:rPr>
          <w:b/>
          <w:sz w:val="20"/>
        </w:rPr>
      </w:pPr>
      <w:r w:rsidRPr="001329E1">
        <w:rPr>
          <w:b/>
          <w:sz w:val="20"/>
        </w:rPr>
        <w:t>European Court of Auditors’ portfolio of publications</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b/>
          <w:sz w:val="20"/>
        </w:rPr>
      </w:pP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Special reports</w:t>
      </w:r>
      <w:r w:rsidRPr="001329E1">
        <w:rPr>
          <w:sz w:val="20"/>
        </w:rPr>
        <w:t xml:space="preserve"> present the results of selected audits (performance audits) on specific policy or spending areas, or on budgetary or management issues.</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Annual reports</w:t>
      </w:r>
      <w:r w:rsidRPr="001329E1">
        <w:rPr>
          <w:sz w:val="20"/>
        </w:rPr>
        <w:t xml:space="preserve"> mainly contain the results of financial and compliance audit work on the EU budget and the European Development Funds, but also budgetary management and performance aspects.</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Specific annual reports</w:t>
      </w:r>
      <w:r w:rsidRPr="001329E1">
        <w:rPr>
          <w:sz w:val="20"/>
        </w:rPr>
        <w:t>, published separately on the EU’s agencies, decentralised bodies and joint undertakings.</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Opinions</w:t>
      </w:r>
      <w:r w:rsidRPr="001329E1">
        <w:rPr>
          <w:sz w:val="20"/>
        </w:rPr>
        <w:t xml:space="preserve"> on new or updated laws with a significant impact on financial management, either mandatory under the TFEU, at the request of another institution or on our own initiative.</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Briefing papers</w:t>
      </w:r>
      <w:r w:rsidRPr="001329E1">
        <w:rPr>
          <w:sz w:val="20"/>
        </w:rPr>
        <w:t xml:space="preserve"> describe and analyse policy or management, focusing on specific topics.</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Landscape reviews</w:t>
      </w:r>
      <w:r w:rsidRPr="001329E1">
        <w:rPr>
          <w:sz w:val="20"/>
        </w:rPr>
        <w:t>, similar to briefing papers, but focused on complex, large-scale policy areas or management issues, often from a cross-cutting perspective.</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Rapid case reviews</w:t>
      </w:r>
      <w:r w:rsidRPr="001329E1">
        <w:rPr>
          <w:sz w:val="20"/>
        </w:rPr>
        <w:t xml:space="preserve"> establish facts surrounding very focused specific issues or problems.</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r w:rsidRPr="001329E1">
        <w:rPr>
          <w:b/>
          <w:sz w:val="20"/>
        </w:rPr>
        <w:t>Audit previews</w:t>
      </w:r>
      <w:r w:rsidRPr="001329E1">
        <w:rPr>
          <w:sz w:val="20"/>
        </w:rPr>
        <w:t xml:space="preserve"> present background information on a forthcoming or ongoing audit.</w:t>
      </w:r>
    </w:p>
    <w:p w:rsidR="00792049" w:rsidRPr="001329E1" w:rsidRDefault="00792049" w:rsidP="00792049">
      <w:pPr>
        <w:pBdr>
          <w:top w:val="single" w:sz="4" w:space="1" w:color="auto"/>
          <w:left w:val="single" w:sz="4" w:space="4" w:color="auto"/>
          <w:bottom w:val="single" w:sz="4" w:space="1" w:color="auto"/>
          <w:right w:val="single" w:sz="4" w:space="4" w:color="auto"/>
        </w:pBdr>
        <w:spacing w:before="120" w:after="120"/>
        <w:rPr>
          <w:sz w:val="20"/>
        </w:rPr>
      </w:pPr>
    </w:p>
    <w:p w:rsidR="00792049" w:rsidRPr="001329E1" w:rsidRDefault="00792049" w:rsidP="00792049">
      <w:pPr>
        <w:spacing w:before="120" w:after="120"/>
        <w:rPr>
          <w:i/>
          <w:color w:val="000000"/>
        </w:rPr>
      </w:pPr>
    </w:p>
    <w:p w:rsidR="00792049" w:rsidRPr="001329E1" w:rsidRDefault="00792049" w:rsidP="00792049">
      <w:pPr>
        <w:spacing w:before="240" w:after="120"/>
        <w:jc w:val="both"/>
        <w:rPr>
          <w:b/>
          <w:bCs/>
          <w:i/>
          <w:iCs/>
        </w:rPr>
      </w:pPr>
      <w:r w:rsidRPr="001329E1">
        <w:rPr>
          <w:b/>
          <w:bCs/>
        </w:rPr>
        <w:t xml:space="preserve">8. </w:t>
      </w:r>
      <w:r w:rsidRPr="001329E1">
        <w:rPr>
          <w:b/>
          <w:bCs/>
          <w:u w:val="single"/>
        </w:rPr>
        <w:t>ANY OTHER BUSINESS</w:t>
      </w:r>
      <w:r w:rsidRPr="001329E1">
        <w:rPr>
          <w:b/>
          <w:bCs/>
          <w:i/>
          <w:iCs/>
        </w:rPr>
        <w:t xml:space="preserve"> </w:t>
      </w:r>
    </w:p>
    <w:p w:rsidR="00792049" w:rsidRPr="001329E1" w:rsidRDefault="00792049" w:rsidP="00792049">
      <w:pPr>
        <w:pStyle w:val="Normale1"/>
        <w:widowControl w:val="0"/>
        <w:spacing w:before="120" w:after="120"/>
        <w:ind w:left="142"/>
        <w:rPr>
          <w:bCs/>
          <w:iCs/>
          <w:color w:val="auto"/>
        </w:rPr>
      </w:pPr>
      <w:r w:rsidRPr="001329E1">
        <w:rPr>
          <w:bCs/>
          <w:iCs/>
          <w:color w:val="auto"/>
        </w:rPr>
        <w:t>None</w:t>
      </w:r>
    </w:p>
    <w:p w:rsidR="00792049" w:rsidRPr="001329E1" w:rsidRDefault="00792049" w:rsidP="00792049">
      <w:pPr>
        <w:pStyle w:val="Normale1"/>
        <w:widowControl w:val="0"/>
        <w:spacing w:before="120" w:after="120"/>
        <w:ind w:left="142"/>
        <w:rPr>
          <w:b/>
          <w:bCs/>
          <w:i/>
          <w:iCs/>
          <w:color w:val="auto"/>
        </w:rPr>
      </w:pPr>
    </w:p>
    <w:p w:rsidR="00792049" w:rsidRPr="001329E1" w:rsidRDefault="00792049" w:rsidP="00792049">
      <w:pPr>
        <w:pStyle w:val="Normale1"/>
        <w:widowControl w:val="0"/>
        <w:spacing w:before="120" w:after="120"/>
        <w:rPr>
          <w:b/>
          <w:bCs/>
          <w:color w:val="auto"/>
          <w:u w:val="single"/>
        </w:rPr>
      </w:pPr>
      <w:r w:rsidRPr="001329E1">
        <w:rPr>
          <w:b/>
          <w:bCs/>
          <w:color w:val="auto"/>
        </w:rPr>
        <w:t xml:space="preserve">9. </w:t>
      </w:r>
      <w:r w:rsidRPr="001329E1">
        <w:rPr>
          <w:b/>
          <w:bCs/>
          <w:color w:val="auto"/>
          <w:u w:val="single"/>
        </w:rPr>
        <w:t>NEXT COORDINATORS' MEETING</w:t>
      </w:r>
    </w:p>
    <w:p w:rsidR="00792049" w:rsidRPr="005520D1" w:rsidRDefault="00792049" w:rsidP="00792049">
      <w:pPr>
        <w:pStyle w:val="Normale1"/>
        <w:widowControl w:val="0"/>
        <w:spacing w:before="120" w:after="120"/>
        <w:rPr>
          <w:color w:val="auto"/>
        </w:rPr>
      </w:pPr>
      <w:r w:rsidRPr="001329E1">
        <w:rPr>
          <w:color w:val="auto"/>
        </w:rPr>
        <w:t>Wednesday, 6 November 2019 (time tbc)</w:t>
      </w:r>
      <w:r>
        <w:rPr>
          <w:color w:val="auto"/>
        </w:rPr>
        <w:t xml:space="preserve"> </w:t>
      </w:r>
    </w:p>
    <w:p w:rsidR="00792049" w:rsidRPr="005520D1" w:rsidRDefault="00792049" w:rsidP="00792049">
      <w:pPr>
        <w:pStyle w:val="Normale1"/>
        <w:widowControl w:val="0"/>
        <w:spacing w:before="120" w:after="120"/>
        <w:rPr>
          <w:color w:val="auto"/>
        </w:rPr>
      </w:pPr>
    </w:p>
    <w:p w:rsidR="00792049" w:rsidRPr="00D42636" w:rsidRDefault="00792049" w:rsidP="00792049">
      <w:pPr>
        <w:pStyle w:val="AttendancePV"/>
      </w:pPr>
    </w:p>
    <w:sectPr w:rsidR="00792049" w:rsidRPr="00D42636" w:rsidSect="00D42636">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D4" w:rsidRPr="00D42636" w:rsidRDefault="00B16ED4">
      <w:r w:rsidRPr="00D42636">
        <w:separator/>
      </w:r>
    </w:p>
    <w:p w:rsidR="00B16ED4" w:rsidRPr="00D42636" w:rsidRDefault="00B16ED4"/>
  </w:endnote>
  <w:endnote w:type="continuationSeparator" w:id="0">
    <w:p w:rsidR="00B16ED4" w:rsidRPr="00D42636" w:rsidRDefault="00B16ED4">
      <w:r w:rsidRPr="00D42636">
        <w:continuationSeparator/>
      </w:r>
    </w:p>
    <w:p w:rsidR="00B16ED4" w:rsidRPr="00D42636" w:rsidRDefault="00B16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D42636" w:rsidRDefault="00A13D65" w:rsidP="005A4857">
    <w:pPr>
      <w:pStyle w:val="EPFooter"/>
    </w:pPr>
    <w:r w:rsidRPr="00D42636">
      <w:t>PE</w:t>
    </w:r>
    <w:r w:rsidRPr="00D42636">
      <w:rPr>
        <w:rStyle w:val="HideTWBExt"/>
        <w:noProof w:val="0"/>
      </w:rPr>
      <w:t>&lt;NoPE&gt;</w:t>
    </w:r>
    <w:r w:rsidR="00D42636" w:rsidRPr="00D42636">
      <w:t>642.973</w:t>
    </w:r>
    <w:r w:rsidRPr="00D42636">
      <w:rPr>
        <w:rStyle w:val="HideTWBExt"/>
        <w:noProof w:val="0"/>
      </w:rPr>
      <w:t>&lt;/NoPE&gt;&lt;Version&gt;</w:t>
    </w:r>
    <w:r w:rsidR="00D12EA4" w:rsidRPr="00D42636">
      <w:t>v</w:t>
    </w:r>
    <w:r w:rsidR="00D42636" w:rsidRPr="00D42636">
      <w:t>01-00</w:t>
    </w:r>
    <w:r w:rsidRPr="00D42636">
      <w:rPr>
        <w:rStyle w:val="HideTWBExt"/>
        <w:noProof w:val="0"/>
      </w:rPr>
      <w:t>&lt;/Version&gt;</w:t>
    </w:r>
    <w:r w:rsidRPr="00D42636">
      <w:tab/>
    </w:r>
    <w:r w:rsidR="00C63E0B" w:rsidRPr="00D42636">
      <w:fldChar w:fldCharType="begin"/>
    </w:r>
    <w:r w:rsidR="00C63E0B" w:rsidRPr="00D42636">
      <w:instrText xml:space="preserve"> PAGE </w:instrText>
    </w:r>
    <w:r w:rsidR="00C63E0B" w:rsidRPr="00D42636">
      <w:fldChar w:fldCharType="separate"/>
    </w:r>
    <w:r w:rsidR="00417524">
      <w:rPr>
        <w:noProof/>
      </w:rPr>
      <w:t>10</w:t>
    </w:r>
    <w:r w:rsidR="00C63E0B" w:rsidRPr="00D42636">
      <w:fldChar w:fldCharType="end"/>
    </w:r>
    <w:r w:rsidR="00C63E0B" w:rsidRPr="00D42636">
      <w:t>/</w:t>
    </w:r>
    <w:fldSimple w:instr=" NUMPAGES ">
      <w:r w:rsidR="00417524">
        <w:rPr>
          <w:noProof/>
        </w:rPr>
        <w:t>17</w:t>
      </w:r>
    </w:fldSimple>
    <w:r w:rsidRPr="00D42636">
      <w:tab/>
    </w:r>
    <w:r w:rsidRPr="00D42636">
      <w:rPr>
        <w:rStyle w:val="HideTWBExt"/>
        <w:noProof w:val="0"/>
      </w:rPr>
      <w:t>&lt;PathFdR&gt;</w:t>
    </w:r>
    <w:r w:rsidR="00D42636" w:rsidRPr="00D42636">
      <w:t>PV\1191357EN.docx</w:t>
    </w:r>
    <w:r w:rsidRPr="00D42636">
      <w:rPr>
        <w:rStyle w:val="HideTWBExt"/>
        <w:noProof w:val="0"/>
      </w:rPr>
      <w:t>&lt;/PathFdR&gt;</w:t>
    </w:r>
  </w:p>
  <w:p w:rsidR="00A13D65" w:rsidRPr="00D42636" w:rsidRDefault="00072C72">
    <w:pPr>
      <w:pStyle w:val="EPFooter2"/>
    </w:pPr>
    <w:fldSimple w:instr=" DOCPROPERTY &quot;&lt;Extension&gt;&quot; ">
      <w:r w:rsidR="00417524">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D42636" w:rsidRDefault="00A13D65" w:rsidP="005A4857">
    <w:pPr>
      <w:pStyle w:val="EPFooter"/>
    </w:pPr>
    <w:r w:rsidRPr="00D42636">
      <w:rPr>
        <w:rStyle w:val="HideTWBExt"/>
        <w:noProof w:val="0"/>
      </w:rPr>
      <w:t>&lt;PathFdR&gt;</w:t>
    </w:r>
    <w:r w:rsidR="00D42636" w:rsidRPr="00D42636">
      <w:t>PV\1191357EN.docx</w:t>
    </w:r>
    <w:r w:rsidRPr="00D42636">
      <w:rPr>
        <w:rStyle w:val="HideTWBExt"/>
        <w:noProof w:val="0"/>
      </w:rPr>
      <w:t>&lt;/PathFdR&gt;</w:t>
    </w:r>
    <w:r w:rsidRPr="00D42636">
      <w:tab/>
    </w:r>
    <w:r w:rsidR="00C63E0B" w:rsidRPr="00D42636">
      <w:fldChar w:fldCharType="begin"/>
    </w:r>
    <w:r w:rsidR="00C63E0B" w:rsidRPr="00D42636">
      <w:instrText xml:space="preserve"> PAGE </w:instrText>
    </w:r>
    <w:r w:rsidR="00C63E0B" w:rsidRPr="00D42636">
      <w:fldChar w:fldCharType="separate"/>
    </w:r>
    <w:r w:rsidR="00417524">
      <w:rPr>
        <w:noProof/>
      </w:rPr>
      <w:t>9</w:t>
    </w:r>
    <w:r w:rsidR="00C63E0B" w:rsidRPr="00D42636">
      <w:fldChar w:fldCharType="end"/>
    </w:r>
    <w:r w:rsidR="00C63E0B" w:rsidRPr="00D42636">
      <w:t>/</w:t>
    </w:r>
    <w:fldSimple w:instr=" NUMPAGES ">
      <w:r w:rsidR="00417524">
        <w:rPr>
          <w:noProof/>
        </w:rPr>
        <w:t>17</w:t>
      </w:r>
    </w:fldSimple>
    <w:r w:rsidRPr="00D42636">
      <w:tab/>
      <w:t>PE</w:t>
    </w:r>
    <w:r w:rsidRPr="00D42636">
      <w:rPr>
        <w:rStyle w:val="HideTWBExt"/>
        <w:noProof w:val="0"/>
      </w:rPr>
      <w:t>&lt;NoPE&gt;</w:t>
    </w:r>
    <w:r w:rsidR="00D42636" w:rsidRPr="00D42636">
      <w:t>642.973</w:t>
    </w:r>
    <w:r w:rsidRPr="00D42636">
      <w:rPr>
        <w:rStyle w:val="HideTWBExt"/>
        <w:noProof w:val="0"/>
      </w:rPr>
      <w:t>&lt;/NoPE&gt;&lt;Version&gt;</w:t>
    </w:r>
    <w:r w:rsidR="00D12EA4" w:rsidRPr="00D42636">
      <w:t>v</w:t>
    </w:r>
    <w:r w:rsidR="00D42636" w:rsidRPr="00D42636">
      <w:t>01-00</w:t>
    </w:r>
    <w:r w:rsidRPr="00D42636">
      <w:rPr>
        <w:rStyle w:val="HideTWBExt"/>
        <w:noProof w:val="0"/>
      </w:rPr>
      <w:t>&lt;/Version&gt;</w:t>
    </w:r>
  </w:p>
  <w:p w:rsidR="00A13D65" w:rsidRPr="00D42636" w:rsidRDefault="00A13D65">
    <w:pPr>
      <w:pStyle w:val="EPFooter2"/>
      <w:tabs>
        <w:tab w:val="right" w:pos="9356"/>
      </w:tabs>
    </w:pPr>
    <w:r w:rsidRPr="00D42636">
      <w:tab/>
    </w:r>
    <w:r w:rsidRPr="00D42636">
      <w:tab/>
    </w:r>
    <w:fldSimple w:instr=" DOCPROPERTY &quot;&lt;Extension&gt;&quot; ">
      <w:r w:rsidR="00417524">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D42636" w:rsidRDefault="00A13D65" w:rsidP="005A4857">
    <w:pPr>
      <w:pStyle w:val="EPFooter"/>
    </w:pPr>
    <w:r w:rsidRPr="00D42636">
      <w:rPr>
        <w:rStyle w:val="HideTWBExt"/>
        <w:noProof w:val="0"/>
      </w:rPr>
      <w:t>&lt;PathFdR&gt;</w:t>
    </w:r>
    <w:r w:rsidR="00D42636" w:rsidRPr="00D42636">
      <w:t>PV\1191357EN.docx</w:t>
    </w:r>
    <w:r w:rsidRPr="00D42636">
      <w:rPr>
        <w:rStyle w:val="HideTWBExt"/>
        <w:noProof w:val="0"/>
      </w:rPr>
      <w:t>&lt;/PathFdR&gt;</w:t>
    </w:r>
    <w:r w:rsidRPr="00D42636">
      <w:tab/>
    </w:r>
    <w:r w:rsidRPr="00D42636">
      <w:tab/>
      <w:t>PE</w:t>
    </w:r>
    <w:r w:rsidRPr="00D42636">
      <w:rPr>
        <w:rStyle w:val="HideTWBExt"/>
        <w:noProof w:val="0"/>
      </w:rPr>
      <w:t>&lt;NoPE&gt;</w:t>
    </w:r>
    <w:r w:rsidR="00D42636" w:rsidRPr="00D42636">
      <w:t>642.973</w:t>
    </w:r>
    <w:r w:rsidRPr="00D42636">
      <w:rPr>
        <w:rStyle w:val="HideTWBExt"/>
        <w:noProof w:val="0"/>
      </w:rPr>
      <w:t>&lt;/NoPE&gt;&lt;Version&gt;</w:t>
    </w:r>
    <w:r w:rsidR="00D12EA4" w:rsidRPr="00D42636">
      <w:t>v</w:t>
    </w:r>
    <w:r w:rsidR="00D42636" w:rsidRPr="00D42636">
      <w:t>01-00</w:t>
    </w:r>
    <w:r w:rsidRPr="00D42636">
      <w:rPr>
        <w:rStyle w:val="HideTWBExt"/>
        <w:noProof w:val="0"/>
      </w:rPr>
      <w:t>&lt;/Version&gt;</w:t>
    </w:r>
  </w:p>
  <w:p w:rsidR="00A13D65" w:rsidRPr="00D42636" w:rsidRDefault="00072C72" w:rsidP="00F64B87">
    <w:pPr>
      <w:pStyle w:val="EPFooter2"/>
      <w:tabs>
        <w:tab w:val="clear" w:pos="4535"/>
        <w:tab w:val="center" w:pos="4536"/>
      </w:tabs>
    </w:pPr>
    <w:fldSimple w:instr=" DOCPROPERTY &quot;&lt;Extension&gt;&quot; ">
      <w:r w:rsidR="00417524">
        <w:t>EN</w:t>
      </w:r>
    </w:fldSimple>
    <w:r w:rsidR="00A13D65" w:rsidRPr="00D42636">
      <w:tab/>
    </w:r>
    <w:r w:rsidR="00D42636" w:rsidRPr="00D42636">
      <w:rPr>
        <w:b w:val="0"/>
        <w:i/>
        <w:color w:val="C0C0C0"/>
        <w:sz w:val="22"/>
        <w:szCs w:val="22"/>
      </w:rPr>
      <w:t>United in diversity</w:t>
    </w:r>
    <w:r w:rsidR="00A13D65" w:rsidRPr="00D42636">
      <w:tab/>
    </w:r>
    <w:fldSimple w:instr=" DOCPROPERTY &quot;&lt;Extension&gt;&quot; ">
      <w:r w:rsidR="00417524">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D4" w:rsidRPr="00D42636" w:rsidRDefault="00B16ED4">
      <w:r w:rsidRPr="00D42636">
        <w:separator/>
      </w:r>
    </w:p>
    <w:p w:rsidR="00B16ED4" w:rsidRPr="00D42636" w:rsidRDefault="00B16ED4"/>
  </w:footnote>
  <w:footnote w:type="continuationSeparator" w:id="0">
    <w:p w:rsidR="00B16ED4" w:rsidRPr="00D42636" w:rsidRDefault="00B16ED4">
      <w:r w:rsidRPr="00D42636">
        <w:continuationSeparator/>
      </w:r>
    </w:p>
    <w:p w:rsidR="00B16ED4" w:rsidRPr="00D42636" w:rsidRDefault="00B16E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24" w:rsidRDefault="0041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24" w:rsidRDefault="0041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24" w:rsidRDefault="00417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1E72F95"/>
    <w:multiLevelType w:val="hybridMultilevel"/>
    <w:tmpl w:val="597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4868"/>
    <w:multiLevelType w:val="hybridMultilevel"/>
    <w:tmpl w:val="6B5ADDB6"/>
    <w:lvl w:ilvl="0" w:tplc="A43AB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B3826"/>
    <w:multiLevelType w:val="multilevel"/>
    <w:tmpl w:val="3F6F424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61265F8"/>
    <w:multiLevelType w:val="hybridMultilevel"/>
    <w:tmpl w:val="5A9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3C31"/>
    <w:multiLevelType w:val="multilevel"/>
    <w:tmpl w:val="52D7672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C58130E"/>
    <w:multiLevelType w:val="multilevel"/>
    <w:tmpl w:val="130044BA"/>
    <w:lvl w:ilvl="0">
      <w:start w:val="2"/>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DE5411"/>
    <w:multiLevelType w:val="multilevel"/>
    <w:tmpl w:val="50A26FA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EE3E3D"/>
    <w:multiLevelType w:val="hybridMultilevel"/>
    <w:tmpl w:val="B6DC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27B43"/>
    <w:multiLevelType w:val="hybridMultilevel"/>
    <w:tmpl w:val="FF88B5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A7AF73A"/>
    <w:multiLevelType w:val="multilevel"/>
    <w:tmpl w:val="6D64E5B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6" w15:restartNumberingAfterBreak="0">
    <w:nsid w:val="3EBEB488"/>
    <w:multiLevelType w:val="multilevel"/>
    <w:tmpl w:val="76719B1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F724A9D"/>
    <w:multiLevelType w:val="multilevel"/>
    <w:tmpl w:val="7CD1200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53B927DF"/>
    <w:multiLevelType w:val="hybridMultilevel"/>
    <w:tmpl w:val="7A7694C6"/>
    <w:lvl w:ilvl="0" w:tplc="08090001">
      <w:start w:val="1"/>
      <w:numFmt w:val="bullet"/>
      <w:lvlText w:val=""/>
      <w:lvlJc w:val="left"/>
      <w:pPr>
        <w:ind w:left="3916" w:hanging="360"/>
      </w:pPr>
      <w:rPr>
        <w:rFonts w:ascii="Symbol" w:hAnsi="Symbol" w:hint="default"/>
      </w:rPr>
    </w:lvl>
    <w:lvl w:ilvl="1" w:tplc="08090003" w:tentative="1">
      <w:start w:val="1"/>
      <w:numFmt w:val="bullet"/>
      <w:lvlText w:val="o"/>
      <w:lvlJc w:val="left"/>
      <w:pPr>
        <w:ind w:left="4636" w:hanging="360"/>
      </w:pPr>
      <w:rPr>
        <w:rFonts w:ascii="Courier New" w:hAnsi="Courier New" w:cs="Courier New" w:hint="default"/>
      </w:rPr>
    </w:lvl>
    <w:lvl w:ilvl="2" w:tplc="08090005" w:tentative="1">
      <w:start w:val="1"/>
      <w:numFmt w:val="bullet"/>
      <w:lvlText w:val=""/>
      <w:lvlJc w:val="left"/>
      <w:pPr>
        <w:ind w:left="5356" w:hanging="360"/>
      </w:pPr>
      <w:rPr>
        <w:rFonts w:ascii="Wingdings" w:hAnsi="Wingdings" w:hint="default"/>
      </w:rPr>
    </w:lvl>
    <w:lvl w:ilvl="3" w:tplc="08090001" w:tentative="1">
      <w:start w:val="1"/>
      <w:numFmt w:val="bullet"/>
      <w:lvlText w:val=""/>
      <w:lvlJc w:val="left"/>
      <w:pPr>
        <w:ind w:left="6076" w:hanging="360"/>
      </w:pPr>
      <w:rPr>
        <w:rFonts w:ascii="Symbol" w:hAnsi="Symbol" w:hint="default"/>
      </w:rPr>
    </w:lvl>
    <w:lvl w:ilvl="4" w:tplc="08090003" w:tentative="1">
      <w:start w:val="1"/>
      <w:numFmt w:val="bullet"/>
      <w:lvlText w:val="o"/>
      <w:lvlJc w:val="left"/>
      <w:pPr>
        <w:ind w:left="6796" w:hanging="360"/>
      </w:pPr>
      <w:rPr>
        <w:rFonts w:ascii="Courier New" w:hAnsi="Courier New" w:cs="Courier New" w:hint="default"/>
      </w:rPr>
    </w:lvl>
    <w:lvl w:ilvl="5" w:tplc="08090005" w:tentative="1">
      <w:start w:val="1"/>
      <w:numFmt w:val="bullet"/>
      <w:lvlText w:val=""/>
      <w:lvlJc w:val="left"/>
      <w:pPr>
        <w:ind w:left="7516" w:hanging="360"/>
      </w:pPr>
      <w:rPr>
        <w:rFonts w:ascii="Wingdings" w:hAnsi="Wingdings" w:hint="default"/>
      </w:rPr>
    </w:lvl>
    <w:lvl w:ilvl="6" w:tplc="08090001" w:tentative="1">
      <w:start w:val="1"/>
      <w:numFmt w:val="bullet"/>
      <w:lvlText w:val=""/>
      <w:lvlJc w:val="left"/>
      <w:pPr>
        <w:ind w:left="8236" w:hanging="360"/>
      </w:pPr>
      <w:rPr>
        <w:rFonts w:ascii="Symbol" w:hAnsi="Symbol" w:hint="default"/>
      </w:rPr>
    </w:lvl>
    <w:lvl w:ilvl="7" w:tplc="08090003" w:tentative="1">
      <w:start w:val="1"/>
      <w:numFmt w:val="bullet"/>
      <w:lvlText w:val="o"/>
      <w:lvlJc w:val="left"/>
      <w:pPr>
        <w:ind w:left="8956" w:hanging="360"/>
      </w:pPr>
      <w:rPr>
        <w:rFonts w:ascii="Courier New" w:hAnsi="Courier New" w:cs="Courier New" w:hint="default"/>
      </w:rPr>
    </w:lvl>
    <w:lvl w:ilvl="8" w:tplc="08090005" w:tentative="1">
      <w:start w:val="1"/>
      <w:numFmt w:val="bullet"/>
      <w:lvlText w:val=""/>
      <w:lvlJc w:val="left"/>
      <w:pPr>
        <w:ind w:left="9676" w:hanging="360"/>
      </w:pPr>
      <w:rPr>
        <w:rFonts w:ascii="Wingdings" w:hAnsi="Wingdings" w:hint="default"/>
      </w:rPr>
    </w:lvl>
  </w:abstractNum>
  <w:abstractNum w:abstractNumId="20"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2173FD"/>
    <w:multiLevelType w:val="hybridMultilevel"/>
    <w:tmpl w:val="105E6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86B90"/>
    <w:multiLevelType w:val="hybridMultilevel"/>
    <w:tmpl w:val="6BFE52E6"/>
    <w:lvl w:ilvl="0" w:tplc="0809000F">
      <w:start w:val="1"/>
      <w:numFmt w:val="decimal"/>
      <w:lvlText w:val="%1."/>
      <w:lvlJc w:val="left"/>
      <w:pPr>
        <w:ind w:left="3196" w:hanging="360"/>
      </w:pPr>
      <w:rPr>
        <w:rFonts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23" w15:restartNumberingAfterBreak="0">
    <w:nsid w:val="63E28B1C"/>
    <w:multiLevelType w:val="multilevel"/>
    <w:tmpl w:val="276FCE1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69970A62"/>
    <w:multiLevelType w:val="hybridMultilevel"/>
    <w:tmpl w:val="02780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112447"/>
    <w:multiLevelType w:val="hybridMultilevel"/>
    <w:tmpl w:val="BEF07264"/>
    <w:lvl w:ilvl="0" w:tplc="08090001">
      <w:start w:val="1"/>
      <w:numFmt w:val="bullet"/>
      <w:lvlText w:val=""/>
      <w:lvlJc w:val="left"/>
      <w:pPr>
        <w:ind w:left="3916" w:hanging="360"/>
      </w:pPr>
      <w:rPr>
        <w:rFonts w:ascii="Symbol" w:hAnsi="Symbol" w:hint="default"/>
      </w:rPr>
    </w:lvl>
    <w:lvl w:ilvl="1" w:tplc="08090003" w:tentative="1">
      <w:start w:val="1"/>
      <w:numFmt w:val="bullet"/>
      <w:lvlText w:val="o"/>
      <w:lvlJc w:val="left"/>
      <w:pPr>
        <w:ind w:left="4636" w:hanging="360"/>
      </w:pPr>
      <w:rPr>
        <w:rFonts w:ascii="Courier New" w:hAnsi="Courier New" w:cs="Courier New" w:hint="default"/>
      </w:rPr>
    </w:lvl>
    <w:lvl w:ilvl="2" w:tplc="08090005" w:tentative="1">
      <w:start w:val="1"/>
      <w:numFmt w:val="bullet"/>
      <w:lvlText w:val=""/>
      <w:lvlJc w:val="left"/>
      <w:pPr>
        <w:ind w:left="5356" w:hanging="360"/>
      </w:pPr>
      <w:rPr>
        <w:rFonts w:ascii="Wingdings" w:hAnsi="Wingdings" w:hint="default"/>
      </w:rPr>
    </w:lvl>
    <w:lvl w:ilvl="3" w:tplc="08090001" w:tentative="1">
      <w:start w:val="1"/>
      <w:numFmt w:val="bullet"/>
      <w:lvlText w:val=""/>
      <w:lvlJc w:val="left"/>
      <w:pPr>
        <w:ind w:left="6076" w:hanging="360"/>
      </w:pPr>
      <w:rPr>
        <w:rFonts w:ascii="Symbol" w:hAnsi="Symbol" w:hint="default"/>
      </w:rPr>
    </w:lvl>
    <w:lvl w:ilvl="4" w:tplc="08090003" w:tentative="1">
      <w:start w:val="1"/>
      <w:numFmt w:val="bullet"/>
      <w:lvlText w:val="o"/>
      <w:lvlJc w:val="left"/>
      <w:pPr>
        <w:ind w:left="6796" w:hanging="360"/>
      </w:pPr>
      <w:rPr>
        <w:rFonts w:ascii="Courier New" w:hAnsi="Courier New" w:cs="Courier New" w:hint="default"/>
      </w:rPr>
    </w:lvl>
    <w:lvl w:ilvl="5" w:tplc="08090005" w:tentative="1">
      <w:start w:val="1"/>
      <w:numFmt w:val="bullet"/>
      <w:lvlText w:val=""/>
      <w:lvlJc w:val="left"/>
      <w:pPr>
        <w:ind w:left="7516" w:hanging="360"/>
      </w:pPr>
      <w:rPr>
        <w:rFonts w:ascii="Wingdings" w:hAnsi="Wingdings" w:hint="default"/>
      </w:rPr>
    </w:lvl>
    <w:lvl w:ilvl="6" w:tplc="08090001" w:tentative="1">
      <w:start w:val="1"/>
      <w:numFmt w:val="bullet"/>
      <w:lvlText w:val=""/>
      <w:lvlJc w:val="left"/>
      <w:pPr>
        <w:ind w:left="8236" w:hanging="360"/>
      </w:pPr>
      <w:rPr>
        <w:rFonts w:ascii="Symbol" w:hAnsi="Symbol" w:hint="default"/>
      </w:rPr>
    </w:lvl>
    <w:lvl w:ilvl="7" w:tplc="08090003" w:tentative="1">
      <w:start w:val="1"/>
      <w:numFmt w:val="bullet"/>
      <w:lvlText w:val="o"/>
      <w:lvlJc w:val="left"/>
      <w:pPr>
        <w:ind w:left="8956" w:hanging="360"/>
      </w:pPr>
      <w:rPr>
        <w:rFonts w:ascii="Courier New" w:hAnsi="Courier New" w:cs="Courier New" w:hint="default"/>
      </w:rPr>
    </w:lvl>
    <w:lvl w:ilvl="8" w:tplc="08090005" w:tentative="1">
      <w:start w:val="1"/>
      <w:numFmt w:val="bullet"/>
      <w:lvlText w:val=""/>
      <w:lvlJc w:val="left"/>
      <w:pPr>
        <w:ind w:left="9676" w:hanging="360"/>
      </w:pPr>
      <w:rPr>
        <w:rFonts w:ascii="Wingdings" w:hAnsi="Wingdings" w:hint="default"/>
      </w:rPr>
    </w:lvl>
  </w:abstractNum>
  <w:abstractNum w:abstractNumId="29" w15:restartNumberingAfterBreak="0">
    <w:nsid w:val="78AFDD81"/>
    <w:multiLevelType w:val="multilevel"/>
    <w:tmpl w:val="5CEB3FF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6"/>
  </w:num>
  <w:num w:numId="2">
    <w:abstractNumId w:val="27"/>
  </w:num>
  <w:num w:numId="3">
    <w:abstractNumId w:val="17"/>
  </w:num>
  <w:num w:numId="4">
    <w:abstractNumId w:val="15"/>
  </w:num>
  <w:num w:numId="5">
    <w:abstractNumId w:val="1"/>
  </w:num>
  <w:num w:numId="6">
    <w:abstractNumId w:val="11"/>
  </w:num>
  <w:num w:numId="7">
    <w:abstractNumId w:val="2"/>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2"/>
  </w:num>
  <w:num w:numId="16">
    <w:abstractNumId w:val="2"/>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2"/>
  </w:num>
  <w:num w:numId="25">
    <w:abstractNumId w:val="2"/>
  </w:num>
  <w:num w:numId="26">
    <w:abstractNumId w:val="10"/>
  </w:num>
  <w:num w:numId="27">
    <w:abstractNumId w:val="8"/>
  </w:num>
  <w:num w:numId="28">
    <w:abstractNumId w:val="25"/>
  </w:num>
  <w:num w:numId="29">
    <w:abstractNumId w:val="0"/>
  </w:num>
  <w:num w:numId="30">
    <w:abstractNumId w:val="3"/>
  </w:num>
  <w:num w:numId="31">
    <w:abstractNumId w:val="18"/>
  </w:num>
  <w:num w:numId="32">
    <w:abstractNumId w:val="14"/>
  </w:num>
  <w:num w:numId="33">
    <w:abstractNumId w:val="13"/>
  </w:num>
  <w:num w:numId="34">
    <w:abstractNumId w:val="29"/>
  </w:num>
  <w:num w:numId="35">
    <w:abstractNumId w:val="7"/>
  </w:num>
  <w:num w:numId="36">
    <w:abstractNumId w:val="16"/>
  </w:num>
  <w:num w:numId="37">
    <w:abstractNumId w:val="9"/>
  </w:num>
  <w:num w:numId="38">
    <w:abstractNumId w:val="23"/>
  </w:num>
  <w:num w:numId="39">
    <w:abstractNumId w:val="5"/>
  </w:num>
  <w:num w:numId="40">
    <w:abstractNumId w:val="8"/>
  </w:num>
  <w:num w:numId="4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 w:numId="44">
    <w:abstractNumId w:val="4"/>
  </w:num>
  <w:num w:numId="45">
    <w:abstractNumId w:val="12"/>
  </w:num>
  <w:num w:numId="46">
    <w:abstractNumId w:val="24"/>
  </w:num>
  <w:num w:numId="47">
    <w:abstractNumId w:val="22"/>
  </w:num>
  <w:num w:numId="48">
    <w:abstractNumId w:val="19"/>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1"/>
    <w:docVar w:name="MEETMNU" w:val=" 1"/>
    <w:docVar w:name="NVAR" w:val="0"/>
    <w:docVar w:name="STOREDT1" w:val="21/10/2019"/>
    <w:docVar w:name="strDocTypeID" w:val="PVx"/>
    <w:docVar w:name="strSubDir" w:val="1191"/>
    <w:docVar w:name="TXTLANGUE" w:val="EN"/>
    <w:docVar w:name="TXTLANGUEMIN" w:val="en"/>
    <w:docVar w:name="TXTNRPE" w:val="642.973"/>
    <w:docVar w:name="TXTPEorAP" w:val="PE"/>
    <w:docVar w:name="TXTROUTE" w:val="PV\1191357EN.docx"/>
    <w:docVar w:name="TXTVERSION" w:val="01-00"/>
  </w:docVars>
  <w:rsids>
    <w:rsidRoot w:val="00D12EA4"/>
    <w:rsid w:val="00007788"/>
    <w:rsid w:val="00021AD6"/>
    <w:rsid w:val="000265BD"/>
    <w:rsid w:val="000533F1"/>
    <w:rsid w:val="000637F3"/>
    <w:rsid w:val="0006514D"/>
    <w:rsid w:val="00072C72"/>
    <w:rsid w:val="00092111"/>
    <w:rsid w:val="0009235A"/>
    <w:rsid w:val="000952B6"/>
    <w:rsid w:val="000A769E"/>
    <w:rsid w:val="000B1C1A"/>
    <w:rsid w:val="000B727D"/>
    <w:rsid w:val="000C46ED"/>
    <w:rsid w:val="000D4F53"/>
    <w:rsid w:val="000D5FD7"/>
    <w:rsid w:val="000E082D"/>
    <w:rsid w:val="000F0B40"/>
    <w:rsid w:val="000F6376"/>
    <w:rsid w:val="00103EFE"/>
    <w:rsid w:val="0011399B"/>
    <w:rsid w:val="00114A86"/>
    <w:rsid w:val="00114DDA"/>
    <w:rsid w:val="001173AC"/>
    <w:rsid w:val="00164E56"/>
    <w:rsid w:val="00176DCC"/>
    <w:rsid w:val="001813D5"/>
    <w:rsid w:val="001857BA"/>
    <w:rsid w:val="00190F58"/>
    <w:rsid w:val="00194506"/>
    <w:rsid w:val="0019636C"/>
    <w:rsid w:val="001B6363"/>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2F43F3"/>
    <w:rsid w:val="00316C24"/>
    <w:rsid w:val="00323589"/>
    <w:rsid w:val="003345F5"/>
    <w:rsid w:val="00334720"/>
    <w:rsid w:val="0033767A"/>
    <w:rsid w:val="00343EBA"/>
    <w:rsid w:val="003547F9"/>
    <w:rsid w:val="0036013B"/>
    <w:rsid w:val="00367FF0"/>
    <w:rsid w:val="00370637"/>
    <w:rsid w:val="0037364E"/>
    <w:rsid w:val="00374A20"/>
    <w:rsid w:val="00381305"/>
    <w:rsid w:val="003A0A68"/>
    <w:rsid w:val="003A4EA4"/>
    <w:rsid w:val="003B4372"/>
    <w:rsid w:val="003C12C7"/>
    <w:rsid w:val="003C7A12"/>
    <w:rsid w:val="003D1CBB"/>
    <w:rsid w:val="003E0A41"/>
    <w:rsid w:val="003E0BDE"/>
    <w:rsid w:val="003E0D2D"/>
    <w:rsid w:val="003E582C"/>
    <w:rsid w:val="003F18DC"/>
    <w:rsid w:val="00400F92"/>
    <w:rsid w:val="00405A95"/>
    <w:rsid w:val="004062E2"/>
    <w:rsid w:val="00417524"/>
    <w:rsid w:val="00426C06"/>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5793A"/>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07E9"/>
    <w:rsid w:val="006275CD"/>
    <w:rsid w:val="00640211"/>
    <w:rsid w:val="006418F2"/>
    <w:rsid w:val="0064227F"/>
    <w:rsid w:val="00643758"/>
    <w:rsid w:val="00650A3C"/>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54C89"/>
    <w:rsid w:val="00755125"/>
    <w:rsid w:val="00765523"/>
    <w:rsid w:val="00765E1E"/>
    <w:rsid w:val="0076749D"/>
    <w:rsid w:val="00785E9B"/>
    <w:rsid w:val="00792049"/>
    <w:rsid w:val="00792939"/>
    <w:rsid w:val="00793FC2"/>
    <w:rsid w:val="007A3289"/>
    <w:rsid w:val="007B0C9D"/>
    <w:rsid w:val="007C51A5"/>
    <w:rsid w:val="007C674A"/>
    <w:rsid w:val="007D1D46"/>
    <w:rsid w:val="007D6B19"/>
    <w:rsid w:val="007E0B3D"/>
    <w:rsid w:val="007E5C31"/>
    <w:rsid w:val="00801684"/>
    <w:rsid w:val="00803FD1"/>
    <w:rsid w:val="00804AE1"/>
    <w:rsid w:val="0082592C"/>
    <w:rsid w:val="0083601E"/>
    <w:rsid w:val="00844D91"/>
    <w:rsid w:val="008452E8"/>
    <w:rsid w:val="0085537A"/>
    <w:rsid w:val="0086660F"/>
    <w:rsid w:val="00872F47"/>
    <w:rsid w:val="0088003A"/>
    <w:rsid w:val="0088601A"/>
    <w:rsid w:val="00891C54"/>
    <w:rsid w:val="00897306"/>
    <w:rsid w:val="008978D3"/>
    <w:rsid w:val="008A0730"/>
    <w:rsid w:val="008A5B14"/>
    <w:rsid w:val="008A7874"/>
    <w:rsid w:val="008B0D40"/>
    <w:rsid w:val="008B798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9F71EC"/>
    <w:rsid w:val="00A00F95"/>
    <w:rsid w:val="00A13D65"/>
    <w:rsid w:val="00A13DDE"/>
    <w:rsid w:val="00A16FC5"/>
    <w:rsid w:val="00A36A4E"/>
    <w:rsid w:val="00A427A6"/>
    <w:rsid w:val="00A44C95"/>
    <w:rsid w:val="00A5325A"/>
    <w:rsid w:val="00A6035E"/>
    <w:rsid w:val="00A60759"/>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16ED4"/>
    <w:rsid w:val="00B2395C"/>
    <w:rsid w:val="00B33BDF"/>
    <w:rsid w:val="00B408BE"/>
    <w:rsid w:val="00B501B7"/>
    <w:rsid w:val="00B51AD5"/>
    <w:rsid w:val="00BA4044"/>
    <w:rsid w:val="00BA464F"/>
    <w:rsid w:val="00BA4C84"/>
    <w:rsid w:val="00BB0B38"/>
    <w:rsid w:val="00BC7215"/>
    <w:rsid w:val="00BD2D74"/>
    <w:rsid w:val="00BD3F38"/>
    <w:rsid w:val="00BF102E"/>
    <w:rsid w:val="00BF288C"/>
    <w:rsid w:val="00BF54D6"/>
    <w:rsid w:val="00C01C42"/>
    <w:rsid w:val="00C13E92"/>
    <w:rsid w:val="00C346F1"/>
    <w:rsid w:val="00C36FC4"/>
    <w:rsid w:val="00C46B37"/>
    <w:rsid w:val="00C61793"/>
    <w:rsid w:val="00C634EF"/>
    <w:rsid w:val="00C63594"/>
    <w:rsid w:val="00C63E0B"/>
    <w:rsid w:val="00C64625"/>
    <w:rsid w:val="00C701DE"/>
    <w:rsid w:val="00C76C40"/>
    <w:rsid w:val="00C82F5B"/>
    <w:rsid w:val="00C90B1B"/>
    <w:rsid w:val="00C9455C"/>
    <w:rsid w:val="00CA2394"/>
    <w:rsid w:val="00CA53ED"/>
    <w:rsid w:val="00CA70CB"/>
    <w:rsid w:val="00CB12EE"/>
    <w:rsid w:val="00CC5762"/>
    <w:rsid w:val="00CC6E1E"/>
    <w:rsid w:val="00CD01A6"/>
    <w:rsid w:val="00CD0CF5"/>
    <w:rsid w:val="00CE29F4"/>
    <w:rsid w:val="00CE5AEB"/>
    <w:rsid w:val="00CF21F9"/>
    <w:rsid w:val="00CF2D24"/>
    <w:rsid w:val="00CF45C4"/>
    <w:rsid w:val="00CF78F5"/>
    <w:rsid w:val="00D11A34"/>
    <w:rsid w:val="00D12EA4"/>
    <w:rsid w:val="00D329C8"/>
    <w:rsid w:val="00D342CE"/>
    <w:rsid w:val="00D374CC"/>
    <w:rsid w:val="00D42636"/>
    <w:rsid w:val="00D45997"/>
    <w:rsid w:val="00D6668F"/>
    <w:rsid w:val="00DB2330"/>
    <w:rsid w:val="00DB5CC6"/>
    <w:rsid w:val="00DB7BC4"/>
    <w:rsid w:val="00DC061F"/>
    <w:rsid w:val="00DC629C"/>
    <w:rsid w:val="00DC63A9"/>
    <w:rsid w:val="00DC7AF1"/>
    <w:rsid w:val="00DD64B7"/>
    <w:rsid w:val="00DF0626"/>
    <w:rsid w:val="00DF0DC8"/>
    <w:rsid w:val="00DF10A4"/>
    <w:rsid w:val="00E14108"/>
    <w:rsid w:val="00E17EDA"/>
    <w:rsid w:val="00E21182"/>
    <w:rsid w:val="00E2213D"/>
    <w:rsid w:val="00E2660A"/>
    <w:rsid w:val="00E352CD"/>
    <w:rsid w:val="00E413A9"/>
    <w:rsid w:val="00E64BA6"/>
    <w:rsid w:val="00E6537C"/>
    <w:rsid w:val="00E70BB3"/>
    <w:rsid w:val="00E8424C"/>
    <w:rsid w:val="00E85748"/>
    <w:rsid w:val="00E92D38"/>
    <w:rsid w:val="00EA0B23"/>
    <w:rsid w:val="00EA74BF"/>
    <w:rsid w:val="00EA7E10"/>
    <w:rsid w:val="00EB4FBD"/>
    <w:rsid w:val="00EC2C57"/>
    <w:rsid w:val="00EC720E"/>
    <w:rsid w:val="00EC7932"/>
    <w:rsid w:val="00EE0704"/>
    <w:rsid w:val="00EE1928"/>
    <w:rsid w:val="00EE3F96"/>
    <w:rsid w:val="00EF2B19"/>
    <w:rsid w:val="00EF68B6"/>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1B77"/>
    <w:rsid w:val="00F93CE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9874"/>
  <w15:chartTrackingRefBased/>
  <w15:docId w15:val="{73FABB3B-2179-4074-8B22-A58F9397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40"/>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unhideWhenUsed/>
    <w:rsid w:val="00EC2C57"/>
    <w:pPr>
      <w:snapToGrid w:val="0"/>
      <w:ind w:left="720"/>
    </w:pPr>
    <w:rPr>
      <w:snapToGrid/>
    </w:rPr>
  </w:style>
  <w:style w:type="paragraph" w:styleId="ListParagraph">
    <w:name w:val="List Paragraph"/>
    <w:basedOn w:val="Normal"/>
    <w:uiPriority w:val="34"/>
    <w:qFormat/>
    <w:rsid w:val="00EC2C57"/>
    <w:pPr>
      <w:ind w:left="720"/>
      <w:contextualSpacing/>
    </w:pPr>
  </w:style>
  <w:style w:type="character" w:customStyle="1" w:styleId="op-icon">
    <w:name w:val="op-icon"/>
    <w:basedOn w:val="DefaultParagraphFont"/>
    <w:rsid w:val="00381305"/>
  </w:style>
  <w:style w:type="paragraph" w:customStyle="1" w:styleId="Normale1">
    <w:name w:val="Normale1"/>
    <w:rsid w:val="00792049"/>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BodyA">
    <w:name w:val="Body A"/>
    <w:rsid w:val="00792049"/>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Normale2">
    <w:name w:val="Normale2"/>
    <w:rsid w:val="00792049"/>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Default">
    <w:name w:val="Default"/>
    <w:rsid w:val="00792049"/>
    <w:pPr>
      <w:autoSpaceDE w:val="0"/>
      <w:autoSpaceDN w:val="0"/>
      <w:adjustRightInd w:val="0"/>
    </w:pPr>
    <w:rPr>
      <w:rFonts w:eastAsia="Arial Unicode MS"/>
      <w:color w:val="000000"/>
      <w:sz w:val="24"/>
      <w:szCs w:val="24"/>
      <w:bdr w:val="nil"/>
    </w:rPr>
  </w:style>
  <w:style w:type="paragraph" w:styleId="PlainText">
    <w:name w:val="Plain Text"/>
    <w:basedOn w:val="Normal"/>
    <w:link w:val="PlainTextChar"/>
    <w:uiPriority w:val="99"/>
    <w:unhideWhenUsed/>
    <w:rsid w:val="00792049"/>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92049"/>
    <w:rPr>
      <w:rFonts w:ascii="Calibri" w:eastAsiaTheme="minorHAnsi" w:hAnsi="Calibri" w:cstheme="minorBidi"/>
      <w:sz w:val="22"/>
      <w:szCs w:val="21"/>
      <w:lang w:eastAsia="en-US"/>
    </w:rPr>
  </w:style>
  <w:style w:type="paragraph" w:customStyle="1" w:styleId="Body">
    <w:name w:val="Body"/>
    <w:rsid w:val="00792049"/>
    <w:rPr>
      <w:rFonts w:eastAsia="Arial Unicode MS" w:cs="Arial Unicode MS"/>
      <w:color w:val="000000"/>
      <w:sz w:val="24"/>
      <w:szCs w:val="24"/>
      <w:u w:color="000000"/>
    </w:rPr>
  </w:style>
  <w:style w:type="paragraph" w:styleId="BalloonText">
    <w:name w:val="Balloon Text"/>
    <w:basedOn w:val="Normal"/>
    <w:link w:val="BalloonTextChar"/>
    <w:rsid w:val="009F71EC"/>
    <w:rPr>
      <w:rFonts w:ascii="Segoe UI" w:hAnsi="Segoe UI" w:cs="Segoe UI"/>
      <w:sz w:val="18"/>
      <w:szCs w:val="18"/>
    </w:rPr>
  </w:style>
  <w:style w:type="character" w:customStyle="1" w:styleId="BalloonTextChar">
    <w:name w:val="Balloon Text Char"/>
    <w:basedOn w:val="DefaultParagraphFont"/>
    <w:link w:val="BalloonText"/>
    <w:rsid w:val="009F71EC"/>
    <w:rPr>
      <w:rFonts w:ascii="Segoe UI" w:hAnsi="Segoe UI" w:cs="Segoe UI"/>
      <w:snapToGrid w:val="0"/>
      <w:sz w:val="18"/>
      <w:szCs w:val="18"/>
      <w:lang w:eastAsia="en-US"/>
    </w:rPr>
  </w:style>
  <w:style w:type="paragraph" w:styleId="Footer">
    <w:name w:val="footer"/>
    <w:basedOn w:val="Normal"/>
    <w:link w:val="FooterChar"/>
    <w:rsid w:val="00417524"/>
    <w:pPr>
      <w:tabs>
        <w:tab w:val="center" w:pos="4513"/>
        <w:tab w:val="right" w:pos="9026"/>
      </w:tabs>
    </w:pPr>
  </w:style>
  <w:style w:type="character" w:customStyle="1" w:styleId="FooterChar">
    <w:name w:val="Footer Char"/>
    <w:basedOn w:val="DefaultParagraphFont"/>
    <w:link w:val="Footer"/>
    <w:rsid w:val="00417524"/>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682">
      <w:bodyDiv w:val="1"/>
      <w:marLeft w:val="0"/>
      <w:marRight w:val="0"/>
      <w:marTop w:val="0"/>
      <w:marBottom w:val="0"/>
      <w:divBdr>
        <w:top w:val="none" w:sz="0" w:space="0" w:color="auto"/>
        <w:left w:val="none" w:sz="0" w:space="0" w:color="auto"/>
        <w:bottom w:val="none" w:sz="0" w:space="0" w:color="auto"/>
        <w:right w:val="none" w:sz="0" w:space="0" w:color="auto"/>
      </w:divBdr>
    </w:div>
    <w:div w:id="190844634">
      <w:bodyDiv w:val="1"/>
      <w:marLeft w:val="0"/>
      <w:marRight w:val="0"/>
      <w:marTop w:val="0"/>
      <w:marBottom w:val="0"/>
      <w:divBdr>
        <w:top w:val="none" w:sz="0" w:space="0" w:color="auto"/>
        <w:left w:val="none" w:sz="0" w:space="0" w:color="auto"/>
        <w:bottom w:val="none" w:sz="0" w:space="0" w:color="auto"/>
        <w:right w:val="none" w:sz="0" w:space="0" w:color="auto"/>
      </w:divBdr>
    </w:div>
    <w:div w:id="194779756">
      <w:bodyDiv w:val="1"/>
      <w:marLeft w:val="0"/>
      <w:marRight w:val="0"/>
      <w:marTop w:val="0"/>
      <w:marBottom w:val="0"/>
      <w:divBdr>
        <w:top w:val="none" w:sz="0" w:space="0" w:color="auto"/>
        <w:left w:val="none" w:sz="0" w:space="0" w:color="auto"/>
        <w:bottom w:val="none" w:sz="0" w:space="0" w:color="auto"/>
        <w:right w:val="none" w:sz="0" w:space="0" w:color="auto"/>
      </w:divBdr>
    </w:div>
    <w:div w:id="603610026">
      <w:bodyDiv w:val="1"/>
      <w:marLeft w:val="0"/>
      <w:marRight w:val="0"/>
      <w:marTop w:val="0"/>
      <w:marBottom w:val="0"/>
      <w:divBdr>
        <w:top w:val="none" w:sz="0" w:space="0" w:color="auto"/>
        <w:left w:val="none" w:sz="0" w:space="0" w:color="auto"/>
        <w:bottom w:val="none" w:sz="0" w:space="0" w:color="auto"/>
        <w:right w:val="none" w:sz="0" w:space="0" w:color="auto"/>
      </w:divBdr>
    </w:div>
    <w:div w:id="656804670">
      <w:bodyDiv w:val="1"/>
      <w:marLeft w:val="0"/>
      <w:marRight w:val="0"/>
      <w:marTop w:val="0"/>
      <w:marBottom w:val="0"/>
      <w:divBdr>
        <w:top w:val="none" w:sz="0" w:space="0" w:color="auto"/>
        <w:left w:val="none" w:sz="0" w:space="0" w:color="auto"/>
        <w:bottom w:val="none" w:sz="0" w:space="0" w:color="auto"/>
        <w:right w:val="none" w:sz="0" w:space="0" w:color="auto"/>
      </w:divBdr>
    </w:div>
    <w:div w:id="72491718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83597612">
      <w:bodyDiv w:val="1"/>
      <w:marLeft w:val="0"/>
      <w:marRight w:val="0"/>
      <w:marTop w:val="0"/>
      <w:marBottom w:val="0"/>
      <w:divBdr>
        <w:top w:val="none" w:sz="0" w:space="0" w:color="auto"/>
        <w:left w:val="none" w:sz="0" w:space="0" w:color="auto"/>
        <w:bottom w:val="none" w:sz="0" w:space="0" w:color="auto"/>
        <w:right w:val="none" w:sz="0" w:space="0" w:color="auto"/>
      </w:divBdr>
    </w:div>
    <w:div w:id="1654868191">
      <w:bodyDiv w:val="1"/>
      <w:marLeft w:val="0"/>
      <w:marRight w:val="0"/>
      <w:marTop w:val="0"/>
      <w:marBottom w:val="0"/>
      <w:divBdr>
        <w:top w:val="none" w:sz="0" w:space="0" w:color="auto"/>
        <w:left w:val="none" w:sz="0" w:space="0" w:color="auto"/>
        <w:bottom w:val="none" w:sz="0" w:space="0" w:color="auto"/>
        <w:right w:val="none" w:sz="0" w:space="0" w:color="auto"/>
      </w:divBdr>
    </w:div>
    <w:div w:id="1682660862">
      <w:bodyDiv w:val="1"/>
      <w:marLeft w:val="0"/>
      <w:marRight w:val="0"/>
      <w:marTop w:val="0"/>
      <w:marBottom w:val="0"/>
      <w:divBdr>
        <w:top w:val="none" w:sz="0" w:space="0" w:color="auto"/>
        <w:left w:val="none" w:sz="0" w:space="0" w:color="auto"/>
        <w:bottom w:val="none" w:sz="0" w:space="0" w:color="auto"/>
        <w:right w:val="none" w:sz="0" w:space="0" w:color="auto"/>
      </w:divBdr>
    </w:div>
    <w:div w:id="1740589957">
      <w:bodyDiv w:val="1"/>
      <w:marLeft w:val="0"/>
      <w:marRight w:val="0"/>
      <w:marTop w:val="0"/>
      <w:marBottom w:val="0"/>
      <w:divBdr>
        <w:top w:val="none" w:sz="0" w:space="0" w:color="auto"/>
        <w:left w:val="none" w:sz="0" w:space="0" w:color="auto"/>
        <w:bottom w:val="none" w:sz="0" w:space="0" w:color="auto"/>
        <w:right w:val="none" w:sz="0" w:space="0" w:color="auto"/>
      </w:divBdr>
    </w:div>
    <w:div w:id="2008484415">
      <w:bodyDiv w:val="1"/>
      <w:marLeft w:val="0"/>
      <w:marRight w:val="0"/>
      <w:marTop w:val="0"/>
      <w:marBottom w:val="0"/>
      <w:divBdr>
        <w:top w:val="none" w:sz="0" w:space="0" w:color="auto"/>
        <w:left w:val="none" w:sz="0" w:space="0" w:color="auto"/>
        <w:bottom w:val="none" w:sz="0" w:space="0" w:color="auto"/>
        <w:right w:val="none" w:sz="0" w:space="0" w:color="auto"/>
      </w:divBdr>
    </w:div>
    <w:div w:id="2021153633">
      <w:bodyDiv w:val="1"/>
      <w:marLeft w:val="0"/>
      <w:marRight w:val="0"/>
      <w:marTop w:val="0"/>
      <w:marBottom w:val="0"/>
      <w:divBdr>
        <w:top w:val="none" w:sz="0" w:space="0" w:color="auto"/>
        <w:left w:val="none" w:sz="0" w:space="0" w:color="auto"/>
        <w:bottom w:val="none" w:sz="0" w:space="0" w:color="auto"/>
        <w:right w:val="none" w:sz="0" w:space="0" w:color="auto"/>
      </w:divBdr>
    </w:div>
    <w:div w:id="2095003951">
      <w:bodyDiv w:val="1"/>
      <w:marLeft w:val="0"/>
      <w:marRight w:val="0"/>
      <w:marTop w:val="0"/>
      <w:marBottom w:val="0"/>
      <w:divBdr>
        <w:top w:val="none" w:sz="0" w:space="0" w:color="auto"/>
        <w:left w:val="none" w:sz="0" w:space="0" w:color="auto"/>
        <w:bottom w:val="none" w:sz="0" w:space="0" w:color="auto"/>
        <w:right w:val="none" w:sz="0" w:space="0" w:color="auto"/>
      </w:divBdr>
    </w:div>
    <w:div w:id="20955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a.europa.eu/en/Pages/DocItem.aspx?did=50895"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WCZA~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0D73-DB67-439E-9846-06891347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17</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33634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PAWLIK Anna</dc:creator>
  <cp:keywords/>
  <cp:lastModifiedBy>RIHANI Isabelle</cp:lastModifiedBy>
  <cp:revision>2</cp:revision>
  <cp:lastPrinted>2009-06-18T13:43:00Z</cp:lastPrinted>
  <dcterms:created xsi:type="dcterms:W3CDTF">2019-12-13T14:36:00Z</dcterms:created>
  <dcterms:modified xsi:type="dcterms:W3CDTF">2019-12-13T14:36:00Z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1191357</vt:lpwstr>
  </property>
  <property fmtid="{D5CDD505-2E9C-101B-9397-08002B2CF9AE}" pid="6" name="&lt;Type&gt;">
    <vt:lpwstr>PV</vt:lpwstr>
  </property>
  <property fmtid="{D5CDD505-2E9C-101B-9397-08002B2CF9AE}" pid="7" name="&lt;ModelCod&gt;">
    <vt:lpwstr>\\eiciBRUpr1\pdocep$\DocEP\DOCS\General\PV\PVx.dotx(04/11/2019 18:15:04)</vt:lpwstr>
  </property>
  <property fmtid="{D5CDD505-2E9C-101B-9397-08002B2CF9AE}" pid="8" name="&lt;ModelTra&gt;">
    <vt:lpwstr>\\eiciBRUpr1\pdocep$\DocEP\TRANSFIL\EN\PVx.EN(01/07/2019 13:50:11)</vt:lpwstr>
  </property>
  <property fmtid="{D5CDD505-2E9C-101B-9397-08002B2CF9AE}" pid="9" name="&lt;Model&gt;">
    <vt:lpwstr>PVx</vt:lpwstr>
  </property>
  <property fmtid="{D5CDD505-2E9C-101B-9397-08002B2CF9AE}" pid="10" name="FooterPath">
    <vt:lpwstr>PV\1191357EN.docx</vt:lpwstr>
  </property>
  <property fmtid="{D5CDD505-2E9C-101B-9397-08002B2CF9AE}" pid="11" name="SubscribeElise">
    <vt:lpwstr/>
  </property>
  <property fmtid="{D5CDD505-2E9C-101B-9397-08002B2CF9AE}" pid="12" name="PE number">
    <vt:lpwstr>642.973</vt:lpwstr>
  </property>
  <property fmtid="{D5CDD505-2E9C-101B-9397-08002B2CF9AE}" pid="13" name="SendToEpades">
    <vt:lpwstr>OK - 2019/12/13 15:36</vt:lpwstr>
  </property>
</Properties>
</file>