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E0186" w:rsidRPr="003E0186" w14:paraId="7D94081F" w14:textId="77777777" w:rsidTr="0073327A">
        <w:trPr>
          <w:trHeight w:hRule="exact" w:val="1418"/>
        </w:trPr>
        <w:tc>
          <w:tcPr>
            <w:tcW w:w="6804" w:type="dxa"/>
            <w:shd w:val="clear" w:color="auto" w:fill="auto"/>
            <w:vAlign w:val="center"/>
          </w:tcPr>
          <w:p w14:paraId="200BD72F" w14:textId="77777777" w:rsidR="003E0186" w:rsidRPr="003E0186" w:rsidRDefault="003E0186" w:rsidP="0073327A">
            <w:pPr>
              <w:pStyle w:val="EPName"/>
              <w:rPr>
                <w:color w:val="auto"/>
              </w:rPr>
            </w:pPr>
            <w:bookmarkStart w:id="0" w:name="_GoBack"/>
            <w:bookmarkEnd w:id="0"/>
            <w:r w:rsidRPr="003E0186">
              <w:rPr>
                <w:color w:val="auto"/>
              </w:rPr>
              <w:t>Evropský parlament</w:t>
            </w:r>
          </w:p>
          <w:p w14:paraId="014AF07B" w14:textId="77777777" w:rsidR="003E0186" w:rsidRPr="00496D4C" w:rsidRDefault="003E0186" w:rsidP="0073327A">
            <w:pPr>
              <w:pStyle w:val="EPTerm"/>
              <w:rPr>
                <w:rStyle w:val="HideTWBExt"/>
                <w:noProof w:val="0"/>
              </w:rPr>
            </w:pPr>
            <w:r w:rsidRPr="003E0186">
              <w:t>2014-2019</w:t>
            </w:r>
          </w:p>
        </w:tc>
        <w:tc>
          <w:tcPr>
            <w:tcW w:w="2268" w:type="dxa"/>
            <w:shd w:val="clear" w:color="auto" w:fill="auto"/>
          </w:tcPr>
          <w:p w14:paraId="32F86052" w14:textId="77777777" w:rsidR="003E0186" w:rsidRPr="003E0186" w:rsidRDefault="00BF27AC" w:rsidP="0073327A">
            <w:pPr>
              <w:pStyle w:val="EPLogo"/>
            </w:pPr>
            <w:r>
              <w:pict w14:anchorId="48312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33088CE7" w14:textId="77777777" w:rsidR="003E0186" w:rsidRPr="003E0186" w:rsidRDefault="003E0186" w:rsidP="003E0186">
      <w:pPr>
        <w:pStyle w:val="LineTop"/>
      </w:pPr>
    </w:p>
    <w:p w14:paraId="6A1250E8" w14:textId="77777777" w:rsidR="003E0186" w:rsidRPr="003E0186" w:rsidRDefault="003E0186" w:rsidP="003E0186">
      <w:pPr>
        <w:pStyle w:val="ZCommittee"/>
      </w:pPr>
      <w:r w:rsidRPr="00496D4C">
        <w:rPr>
          <w:rStyle w:val="HideTWBExt"/>
          <w:i w:val="0"/>
          <w:noProof w:val="0"/>
          <w:szCs w:val="24"/>
        </w:rPr>
        <w:t>&lt;Commission&gt;</w:t>
      </w:r>
      <w:r w:rsidRPr="00496D4C">
        <w:rPr>
          <w:rStyle w:val="HideTWBInt"/>
          <w:rFonts w:ascii="Times New Roman" w:hAnsi="Times New Roman" w:cs="Times New Roman"/>
          <w:i w:val="0"/>
          <w:sz w:val="24"/>
          <w:szCs w:val="24"/>
        </w:rPr>
        <w:t>{IMCO}</w:t>
      </w:r>
      <w:r w:rsidRPr="003E0186">
        <w:t>Výbor pro vnitřní trh a ochranu spotřebitelů</w:t>
      </w:r>
      <w:r w:rsidRPr="00496D4C">
        <w:rPr>
          <w:rStyle w:val="HideTWBExt"/>
          <w:i w:val="0"/>
          <w:noProof w:val="0"/>
          <w:szCs w:val="24"/>
        </w:rPr>
        <w:t>&lt;/Commission&gt;</w:t>
      </w:r>
    </w:p>
    <w:p w14:paraId="5BB6D010" w14:textId="77777777" w:rsidR="003E0186" w:rsidRPr="003E0186" w:rsidRDefault="003E0186" w:rsidP="003E0186">
      <w:pPr>
        <w:pStyle w:val="LineBottom"/>
      </w:pPr>
    </w:p>
    <w:p w14:paraId="0F58D25A" w14:textId="77777777" w:rsidR="003E0186" w:rsidRPr="003E0186" w:rsidRDefault="003E0186" w:rsidP="003E0186">
      <w:pPr>
        <w:pStyle w:val="RefProc"/>
      </w:pPr>
      <w:r w:rsidRPr="00496D4C">
        <w:rPr>
          <w:rStyle w:val="HideTWBExt"/>
          <w:b w:val="0"/>
          <w:caps w:val="0"/>
          <w:noProof w:val="0"/>
          <w:szCs w:val="24"/>
        </w:rPr>
        <w:t>&lt;RefProc&gt;</w:t>
      </w:r>
      <w:r w:rsidRPr="003E0186">
        <w:t>2018/0328</w:t>
      </w:r>
      <w:r w:rsidRPr="00496D4C">
        <w:rPr>
          <w:rStyle w:val="HideTWBExt"/>
          <w:b w:val="0"/>
          <w:caps w:val="0"/>
          <w:noProof w:val="0"/>
          <w:szCs w:val="24"/>
        </w:rPr>
        <w:t>&lt;/RefProc&gt;&lt;RefTypeProc&gt;</w:t>
      </w:r>
      <w:r w:rsidRPr="003E0186">
        <w:t>(COD)</w:t>
      </w:r>
      <w:r w:rsidRPr="00496D4C">
        <w:rPr>
          <w:rStyle w:val="HideTWBExt"/>
          <w:b w:val="0"/>
          <w:caps w:val="0"/>
          <w:noProof w:val="0"/>
          <w:szCs w:val="24"/>
        </w:rPr>
        <w:t>&lt;/RefTypeProc&gt;</w:t>
      </w:r>
    </w:p>
    <w:p w14:paraId="5D8A86AF" w14:textId="77777777" w:rsidR="003E0186" w:rsidRPr="003E0186" w:rsidRDefault="003E0186" w:rsidP="003E0186">
      <w:pPr>
        <w:pStyle w:val="ZDate"/>
      </w:pPr>
      <w:r w:rsidRPr="00496D4C">
        <w:rPr>
          <w:rStyle w:val="HideTWBExt"/>
          <w:noProof w:val="0"/>
        </w:rPr>
        <w:t>&lt;Date&gt;</w:t>
      </w:r>
      <w:r w:rsidRPr="00496D4C">
        <w:rPr>
          <w:rStyle w:val="HideTWBInt"/>
        </w:rPr>
        <w:t>{31/01/2019}</w:t>
      </w:r>
      <w:r w:rsidRPr="003E0186">
        <w:t>31.1.2019</w:t>
      </w:r>
      <w:r w:rsidRPr="00496D4C">
        <w:rPr>
          <w:rStyle w:val="HideTWBExt"/>
          <w:noProof w:val="0"/>
        </w:rPr>
        <w:t>&lt;/Date&gt;</w:t>
      </w:r>
    </w:p>
    <w:p w14:paraId="265DC610" w14:textId="77777777" w:rsidR="003E0186" w:rsidRPr="003E0186" w:rsidRDefault="003E0186" w:rsidP="003E0186">
      <w:pPr>
        <w:pStyle w:val="TypeDoc"/>
      </w:pPr>
      <w:r w:rsidRPr="00496D4C">
        <w:rPr>
          <w:rStyle w:val="HideTWBExt"/>
          <w:b w:val="0"/>
          <w:noProof w:val="0"/>
          <w:szCs w:val="24"/>
        </w:rPr>
        <w:t>&lt;TitreType&gt;</w:t>
      </w:r>
      <w:r w:rsidRPr="003E0186">
        <w:t>STANOVISKO</w:t>
      </w:r>
      <w:r w:rsidRPr="00496D4C">
        <w:rPr>
          <w:rStyle w:val="HideTWBExt"/>
          <w:b w:val="0"/>
          <w:noProof w:val="0"/>
          <w:szCs w:val="24"/>
        </w:rPr>
        <w:t>&lt;/TitreType&gt;</w:t>
      </w:r>
    </w:p>
    <w:p w14:paraId="76840929" w14:textId="77777777" w:rsidR="003E0186" w:rsidRPr="003E0186" w:rsidRDefault="003E0186" w:rsidP="003E0186">
      <w:pPr>
        <w:pStyle w:val="Cover24"/>
      </w:pPr>
      <w:r w:rsidRPr="00496D4C">
        <w:rPr>
          <w:rStyle w:val="HideTWBExt"/>
          <w:noProof w:val="0"/>
        </w:rPr>
        <w:t>&lt;CommissionResp&gt;</w:t>
      </w:r>
      <w:r w:rsidRPr="003E0186">
        <w:t>Výboru pro vnitřní trh a ochranu spotřebitelů</w:t>
      </w:r>
      <w:r w:rsidRPr="00496D4C">
        <w:rPr>
          <w:rStyle w:val="HideTWBExt"/>
          <w:noProof w:val="0"/>
        </w:rPr>
        <w:t>&lt;/CommissionResp&gt;</w:t>
      </w:r>
    </w:p>
    <w:p w14:paraId="42605052" w14:textId="77777777" w:rsidR="003E0186" w:rsidRPr="003E0186" w:rsidRDefault="003E0186" w:rsidP="003E0186">
      <w:pPr>
        <w:pStyle w:val="Cover24"/>
      </w:pPr>
      <w:r w:rsidRPr="00496D4C">
        <w:rPr>
          <w:rStyle w:val="HideTWBExt"/>
          <w:noProof w:val="0"/>
        </w:rPr>
        <w:t>&lt;CommissionInt&gt;</w:t>
      </w:r>
      <w:r w:rsidRPr="003E0186">
        <w:t>pro Výbor pro průmysl, výzkum a energetiku</w:t>
      </w:r>
      <w:r w:rsidRPr="00496D4C">
        <w:rPr>
          <w:rStyle w:val="HideTWBExt"/>
          <w:noProof w:val="0"/>
        </w:rPr>
        <w:t>&lt;/CommissionInt&gt;</w:t>
      </w:r>
    </w:p>
    <w:p w14:paraId="03F63F52" w14:textId="77777777" w:rsidR="003E0186" w:rsidRPr="003E0186" w:rsidRDefault="003E0186" w:rsidP="003E0186">
      <w:pPr>
        <w:pStyle w:val="CoverNormal"/>
      </w:pPr>
      <w:r w:rsidRPr="00496D4C">
        <w:rPr>
          <w:rStyle w:val="HideTWBExt"/>
          <w:noProof w:val="0"/>
        </w:rPr>
        <w:t>&lt;Titre&gt;</w:t>
      </w:r>
      <w:r w:rsidRPr="003E0186">
        <w:t>k návrhu nařízení Evropského parlamentu a Rady, kterým se zřizuje Evropské průmyslové, technologické a výzkumné centrum kompetencí pro kybernetickou bezpečnost a síť národních koordinačních center</w:t>
      </w:r>
      <w:r w:rsidRPr="00496D4C">
        <w:rPr>
          <w:rStyle w:val="HideTWBExt"/>
          <w:noProof w:val="0"/>
        </w:rPr>
        <w:t>&lt;/Titre&gt;</w:t>
      </w:r>
    </w:p>
    <w:p w14:paraId="18E7E4FD" w14:textId="77777777" w:rsidR="003E0186" w:rsidRPr="003E0186" w:rsidRDefault="003E0186" w:rsidP="003E0186">
      <w:pPr>
        <w:pStyle w:val="Cover24"/>
      </w:pPr>
      <w:r w:rsidRPr="00496D4C">
        <w:rPr>
          <w:rStyle w:val="HideTWBExt"/>
          <w:noProof w:val="0"/>
        </w:rPr>
        <w:t>&lt;DocRef&gt;</w:t>
      </w:r>
      <w:r w:rsidRPr="003E0186">
        <w:t>(COM(2018)0630 – C8-0404/2018 – 2018/0328(COD))</w:t>
      </w:r>
      <w:r w:rsidRPr="00496D4C">
        <w:rPr>
          <w:rStyle w:val="HideTWBExt"/>
          <w:noProof w:val="0"/>
        </w:rPr>
        <w:t>&lt;/DocRef&gt;</w:t>
      </w:r>
    </w:p>
    <w:p w14:paraId="13487A3B" w14:textId="77777777" w:rsidR="003E0186" w:rsidRPr="003E0186" w:rsidRDefault="003E0186" w:rsidP="003E0186">
      <w:pPr>
        <w:pStyle w:val="Cover24"/>
      </w:pPr>
      <w:r w:rsidRPr="003E0186">
        <w:t xml:space="preserve">Zpravodaj: </w:t>
      </w:r>
      <w:r w:rsidRPr="00496D4C">
        <w:rPr>
          <w:rStyle w:val="HideTWBExt"/>
          <w:noProof w:val="0"/>
        </w:rPr>
        <w:t>&lt;Depute&gt;</w:t>
      </w:r>
      <w:r w:rsidRPr="003E0186">
        <w:t>Arndt Kohn</w:t>
      </w:r>
      <w:r w:rsidRPr="00496D4C">
        <w:rPr>
          <w:rStyle w:val="HideTWBExt"/>
          <w:noProof w:val="0"/>
        </w:rPr>
        <w:t>&lt;/Depute&gt;</w:t>
      </w:r>
    </w:p>
    <w:p w14:paraId="5E85E560" w14:textId="77777777" w:rsidR="003E0186" w:rsidRPr="003E0186" w:rsidRDefault="003E0186" w:rsidP="003E0186">
      <w:pPr>
        <w:pStyle w:val="CoverNormal"/>
      </w:pPr>
    </w:p>
    <w:p w14:paraId="51BD79B4" w14:textId="77777777" w:rsidR="003E0186" w:rsidRPr="003E0186" w:rsidRDefault="003E0186" w:rsidP="003E0186">
      <w:pPr>
        <w:tabs>
          <w:tab w:val="center" w:pos="4677"/>
        </w:tabs>
      </w:pPr>
      <w:r w:rsidRPr="003E0186">
        <w:br w:type="page"/>
      </w:r>
    </w:p>
    <w:p w14:paraId="6CF2C275" w14:textId="77777777" w:rsidR="003E0186" w:rsidRPr="003E0186" w:rsidRDefault="003E0186" w:rsidP="003E0186">
      <w:pPr>
        <w:tabs>
          <w:tab w:val="center" w:pos="4677"/>
        </w:tabs>
      </w:pPr>
      <w:r w:rsidRPr="003E0186">
        <w:t>PA_Legam</w:t>
      </w:r>
    </w:p>
    <w:p w14:paraId="381AFB10" w14:textId="77777777" w:rsidR="003E0186" w:rsidRPr="003E0186" w:rsidRDefault="003E0186" w:rsidP="003E0186">
      <w:pPr>
        <w:pStyle w:val="PageHeadingNotTOC"/>
      </w:pPr>
      <w:r w:rsidRPr="003E0186">
        <w:br w:type="page"/>
      </w:r>
      <w:r w:rsidRPr="003E0186">
        <w:lastRenderedPageBreak/>
        <w:t>STRUČNÉ ODŮVODNĚNÍ</w:t>
      </w:r>
    </w:p>
    <w:p w14:paraId="7E1E78B0" w14:textId="77777777" w:rsidR="003E0186" w:rsidRPr="003E0186" w:rsidRDefault="003E0186" w:rsidP="003E0186">
      <w:pPr>
        <w:spacing w:line="276" w:lineRule="auto"/>
        <w:jc w:val="both"/>
      </w:pPr>
      <w:r w:rsidRPr="003E0186">
        <w:t>V této digitální době je kybernetická bezpečnost nezbytnou součástí hospodářské konkurenceschopnosti a bezpečnosti Evropské unie, jakož i integrity a procesů, na nichž jsou založeny naše demokratické společnosti. Zajištění vysoké úrovně kybernetické odolnosti v celé EU má mimořádný význam pro dosažení důvěry spotřebitelů v jednotný digitální trh a pro další rozvoj inovativnější a konkurenceschopnější Evropy. Přestože více než 600 středisek v Evropské unii poskytuje odborné znalosti v oblasti kybernetické bezpečnosti, Unie je i nadále čistým dovozcem produktů a řešení v oblasti kybernetické bezpečnosti. Je nutné, aby EU byla soudržnější a účinněji bojovala proti kybernetickým útokům, zlepšovala kybernetické schopnosti a prohlubovala svou schopnost lépe chránit evropské občany, podniky a veřejné orgány.</w:t>
      </w:r>
    </w:p>
    <w:p w14:paraId="7208FD02" w14:textId="77777777" w:rsidR="003E0186" w:rsidRPr="003E0186" w:rsidRDefault="003E0186" w:rsidP="003E0186">
      <w:pPr>
        <w:spacing w:line="276" w:lineRule="auto"/>
        <w:jc w:val="both"/>
      </w:pPr>
      <w:r w:rsidRPr="003E0186">
        <w:t xml:space="preserve">V září 2017 Komise předložila „akt o kybernetické bezpečnosti“ a dne 12. září 2018 byl předložen návrh, kterým se zřizuje Evropské průmyslové, technologické a výzkumné centrum kompetencí pro kybernetickou bezpečnost (dále jen „centrum“) a síť národních koordinačních center (dále jen „síť“). </w:t>
      </w:r>
    </w:p>
    <w:p w14:paraId="5DDF2658" w14:textId="77777777" w:rsidR="003E0186" w:rsidRPr="003E0186" w:rsidRDefault="003E0186" w:rsidP="003E0186">
      <w:pPr>
        <w:spacing w:line="276" w:lineRule="auto"/>
        <w:ind w:firstLine="720"/>
        <w:jc w:val="both"/>
      </w:pPr>
    </w:p>
    <w:p w14:paraId="54CED81B" w14:textId="77777777" w:rsidR="003E0186" w:rsidRPr="003E0186" w:rsidRDefault="003E0186" w:rsidP="003E0186">
      <w:pPr>
        <w:spacing w:line="276" w:lineRule="auto"/>
        <w:jc w:val="both"/>
      </w:pPr>
      <w:r w:rsidRPr="003E0186">
        <w:t>Zpravodaj celkově návrh Komise vítá. Zvláštní důraz, s nímž souhlasí i zpravodaj, je kladen na cíle centra kompetencí týkající se přispívání k udržování a rozvoji technologických a průmyslových kapacit Unie v oblasti kybernetické bezpečnosti a rovněž k posilování odvětví kybernetické bezpečnosti EU a zvyšování jeho konkurenceschopnosti. Centrum kompetencí usnadní a pomůže koordinovat práci sítě národních koordinačních center a komunity kompetencí pro kybernetickou bezpečnost. Zpravodaj předpokládá, že centrum kompetencí a síť budou používány jako nástroj k posílení důvěry evropských občanů a rovněž k posílení jednotného digitálního trhu.</w:t>
      </w:r>
    </w:p>
    <w:p w14:paraId="1E45715B" w14:textId="77777777" w:rsidR="003E0186" w:rsidRPr="003E0186" w:rsidRDefault="003E0186" w:rsidP="003E0186">
      <w:pPr>
        <w:spacing w:line="276" w:lineRule="auto"/>
        <w:ind w:firstLine="720"/>
        <w:jc w:val="both"/>
      </w:pPr>
    </w:p>
    <w:p w14:paraId="691A78F6" w14:textId="77777777" w:rsidR="003E0186" w:rsidRPr="003E0186" w:rsidRDefault="003E0186" w:rsidP="003E0186">
      <w:pPr>
        <w:spacing w:line="276" w:lineRule="auto"/>
        <w:jc w:val="both"/>
      </w:pPr>
      <w:r w:rsidRPr="003E0186">
        <w:t>Zpravodaj však zdůrazňuje řadu bodů z návrhu, které potřebují další objasnění a zlepšení:</w:t>
      </w:r>
    </w:p>
    <w:p w14:paraId="379F6B74" w14:textId="77777777" w:rsidR="003E0186" w:rsidRPr="003E0186" w:rsidRDefault="003E0186" w:rsidP="003E0186">
      <w:pPr>
        <w:pStyle w:val="ListParagraph"/>
        <w:ind w:hanging="360"/>
        <w:jc w:val="both"/>
        <w:rPr>
          <w:rFonts w:ascii="Times New Roman" w:hAnsi="Times New Roman"/>
          <w:sz w:val="24"/>
          <w:szCs w:val="24"/>
        </w:rPr>
      </w:pPr>
      <w:r w:rsidRPr="003E0186">
        <w:rPr>
          <w:rFonts w:ascii="Symbol" w:hAnsi="Symbol"/>
          <w:sz w:val="24"/>
          <w:szCs w:val="24"/>
        </w:rPr>
        <w:t></w:t>
      </w:r>
      <w:r w:rsidRPr="003E0186">
        <w:rPr>
          <w:rFonts w:ascii="Symbol" w:hAnsi="Symbol"/>
          <w:sz w:val="24"/>
          <w:szCs w:val="24"/>
        </w:rPr>
        <w:tab/>
      </w:r>
      <w:r w:rsidRPr="003E0186">
        <w:rPr>
          <w:rFonts w:ascii="Times New Roman" w:hAnsi="Times New Roman"/>
          <w:sz w:val="24"/>
          <w:szCs w:val="24"/>
        </w:rPr>
        <w:t xml:space="preserve">Za prvé je zpravodaj pevně přesvědčen, že postupy pro </w:t>
      </w:r>
      <w:r w:rsidRPr="003E0186">
        <w:rPr>
          <w:rFonts w:ascii="Times New Roman" w:hAnsi="Times New Roman"/>
          <w:b/>
          <w:sz w:val="24"/>
          <w:szCs w:val="24"/>
        </w:rPr>
        <w:t>akreditaci a posuzování</w:t>
      </w:r>
      <w:r w:rsidRPr="003E0186">
        <w:rPr>
          <w:rFonts w:ascii="Times New Roman" w:hAnsi="Times New Roman"/>
          <w:sz w:val="24"/>
          <w:szCs w:val="24"/>
        </w:rPr>
        <w:t xml:space="preserve"> umožňující subjektům stát se členy komunity by měly být </w:t>
      </w:r>
      <w:r w:rsidRPr="003E0186">
        <w:rPr>
          <w:rFonts w:ascii="Times New Roman" w:hAnsi="Times New Roman"/>
          <w:b/>
          <w:sz w:val="24"/>
          <w:szCs w:val="24"/>
        </w:rPr>
        <w:t>na úrovni EU harmonizovány</w:t>
      </w:r>
      <w:r w:rsidRPr="003E0186">
        <w:rPr>
          <w:rFonts w:ascii="Times New Roman" w:hAnsi="Times New Roman"/>
          <w:sz w:val="24"/>
          <w:szCs w:val="24"/>
        </w:rPr>
        <w:t xml:space="preserve">, aby se zabránilo roztříštěnosti mezi různými subjekty akreditovanými různými členskými státy. </w:t>
      </w:r>
    </w:p>
    <w:p w14:paraId="79EA252B" w14:textId="77777777" w:rsidR="003E0186" w:rsidRPr="003E0186" w:rsidRDefault="003E0186" w:rsidP="003E0186">
      <w:pPr>
        <w:pStyle w:val="ListParagraph"/>
        <w:jc w:val="both"/>
        <w:rPr>
          <w:rFonts w:ascii="Times New Roman" w:hAnsi="Times New Roman"/>
          <w:sz w:val="24"/>
          <w:szCs w:val="24"/>
        </w:rPr>
      </w:pPr>
    </w:p>
    <w:p w14:paraId="26A0CF45" w14:textId="77777777" w:rsidR="003E0186" w:rsidRPr="003E0186" w:rsidRDefault="003E0186" w:rsidP="003E0186">
      <w:pPr>
        <w:pStyle w:val="ListParagraph"/>
        <w:spacing w:line="276" w:lineRule="auto"/>
        <w:ind w:hanging="360"/>
        <w:jc w:val="both"/>
        <w:rPr>
          <w:rFonts w:ascii="Times New Roman" w:hAnsi="Times New Roman"/>
          <w:sz w:val="24"/>
          <w:szCs w:val="24"/>
        </w:rPr>
      </w:pPr>
      <w:r w:rsidRPr="003E0186">
        <w:rPr>
          <w:rFonts w:ascii="Symbol" w:hAnsi="Symbol"/>
          <w:sz w:val="24"/>
          <w:szCs w:val="24"/>
        </w:rPr>
        <w:t></w:t>
      </w:r>
      <w:r w:rsidRPr="003E0186">
        <w:rPr>
          <w:rFonts w:ascii="Symbol" w:hAnsi="Symbol"/>
          <w:sz w:val="24"/>
          <w:szCs w:val="24"/>
        </w:rPr>
        <w:tab/>
      </w:r>
      <w:r w:rsidRPr="003E0186">
        <w:rPr>
          <w:rFonts w:ascii="Times New Roman" w:hAnsi="Times New Roman"/>
          <w:sz w:val="24"/>
          <w:szCs w:val="24"/>
        </w:rPr>
        <w:t xml:space="preserve">Za druhé je třeba poukázat na </w:t>
      </w:r>
      <w:r w:rsidRPr="003E0186">
        <w:rPr>
          <w:rFonts w:ascii="Times New Roman" w:hAnsi="Times New Roman"/>
          <w:b/>
          <w:sz w:val="24"/>
          <w:szCs w:val="24"/>
        </w:rPr>
        <w:t>význam malých a středních podniků</w:t>
      </w:r>
      <w:r w:rsidRPr="003E0186">
        <w:rPr>
          <w:rFonts w:ascii="Times New Roman" w:hAnsi="Times New Roman"/>
          <w:sz w:val="24"/>
          <w:szCs w:val="24"/>
        </w:rPr>
        <w:t xml:space="preserve">, aby se zlepšily jejich rovné příležitosti a aby byla posílena jejich schopnost zapojit se do konkurenceschopnosti na jednotném trhu a tuto konkurenceschopnost zvýšit. V této souvislosti je cílem zpravodaje dosáhnout vyváženého zastoupení zúčastněných stran v komunitě a v průmyslové a vědecké poradní radě se zvláštním zřetelem na začlenění malých a středních podniků. Podle zpravodaje by navíc národní koordinační centra měla rovněž úzce spolupracovat, aby podněcovala přeshraniční projekty v oblasti kybernetické bezpečnosti, a to zejména pokud jde o malé a střední podniky.   </w:t>
      </w:r>
    </w:p>
    <w:p w14:paraId="023C4C3B" w14:textId="77777777" w:rsidR="003E0186" w:rsidRPr="003E0186" w:rsidRDefault="003E0186" w:rsidP="003E0186">
      <w:pPr>
        <w:pStyle w:val="ListParagraph"/>
        <w:rPr>
          <w:rFonts w:ascii="Times New Roman" w:hAnsi="Times New Roman"/>
          <w:sz w:val="24"/>
          <w:szCs w:val="24"/>
        </w:rPr>
      </w:pPr>
    </w:p>
    <w:p w14:paraId="5E4535D2" w14:textId="77777777" w:rsidR="003E0186" w:rsidRPr="003E0186" w:rsidRDefault="003E0186" w:rsidP="003E0186">
      <w:pPr>
        <w:pStyle w:val="ListParagraph"/>
        <w:ind w:hanging="360"/>
        <w:jc w:val="both"/>
        <w:rPr>
          <w:rFonts w:ascii="Times New Roman" w:hAnsi="Times New Roman"/>
          <w:sz w:val="24"/>
          <w:szCs w:val="24"/>
        </w:rPr>
      </w:pPr>
      <w:r w:rsidRPr="003E0186">
        <w:rPr>
          <w:rFonts w:ascii="Symbol" w:hAnsi="Symbol"/>
          <w:sz w:val="24"/>
          <w:szCs w:val="24"/>
        </w:rPr>
        <w:t></w:t>
      </w:r>
      <w:r w:rsidRPr="003E0186">
        <w:rPr>
          <w:rFonts w:ascii="Symbol" w:hAnsi="Symbol"/>
          <w:sz w:val="24"/>
          <w:szCs w:val="24"/>
        </w:rPr>
        <w:tab/>
      </w:r>
      <w:r w:rsidRPr="003E0186">
        <w:rPr>
          <w:rFonts w:ascii="Times New Roman" w:hAnsi="Times New Roman"/>
          <w:sz w:val="24"/>
          <w:szCs w:val="24"/>
        </w:rPr>
        <w:t xml:space="preserve">Za třetí je zpravodaj pevně přesvědčen, že jedním z poslání centra a sítě by mělo být širší využívání produktů a řešení v oblasti kybernetické bezpečnosti vytvořených v rámci Unie spolu se zvýšením konkurenceschopnosti odvětví kybernetické bezpečnosti EU. Za účelem dosažení těchto cílů zpravodaj vysvětluje, </w:t>
      </w:r>
      <w:r w:rsidRPr="003E0186">
        <w:rPr>
          <w:rFonts w:ascii="Times New Roman" w:hAnsi="Times New Roman"/>
          <w:b/>
          <w:sz w:val="24"/>
          <w:szCs w:val="24"/>
        </w:rPr>
        <w:t>které subjekty mohou být akreditovány jako členové komunity kompetencí pro kybernetickou bezpečnost</w:t>
      </w:r>
      <w:r w:rsidRPr="003E0186">
        <w:rPr>
          <w:rFonts w:ascii="Times New Roman" w:hAnsi="Times New Roman"/>
          <w:sz w:val="24"/>
          <w:szCs w:val="24"/>
        </w:rPr>
        <w:t xml:space="preserve">, a prosazuje zlepšení evropské standardizace technologií kybernetické bezpečnosti. </w:t>
      </w:r>
    </w:p>
    <w:p w14:paraId="202E9096" w14:textId="77777777" w:rsidR="003E0186" w:rsidRPr="003E0186" w:rsidRDefault="003E0186" w:rsidP="003E0186">
      <w:pPr>
        <w:pStyle w:val="ListParagraph"/>
        <w:jc w:val="both"/>
        <w:rPr>
          <w:rFonts w:ascii="Times New Roman" w:hAnsi="Times New Roman"/>
          <w:sz w:val="24"/>
          <w:szCs w:val="24"/>
        </w:rPr>
      </w:pPr>
    </w:p>
    <w:p w14:paraId="356D8610" w14:textId="77777777" w:rsidR="003E0186" w:rsidRPr="003E0186" w:rsidRDefault="003E0186" w:rsidP="003E0186">
      <w:pPr>
        <w:pStyle w:val="ListParagraph"/>
        <w:ind w:hanging="360"/>
        <w:jc w:val="both"/>
        <w:rPr>
          <w:rFonts w:ascii="Times New Roman" w:hAnsi="Times New Roman"/>
          <w:sz w:val="24"/>
          <w:szCs w:val="24"/>
        </w:rPr>
      </w:pPr>
      <w:r w:rsidRPr="003E0186">
        <w:rPr>
          <w:rFonts w:ascii="Symbol" w:hAnsi="Symbol"/>
          <w:sz w:val="24"/>
          <w:szCs w:val="24"/>
        </w:rPr>
        <w:t></w:t>
      </w:r>
      <w:r w:rsidRPr="003E0186">
        <w:rPr>
          <w:rFonts w:ascii="Symbol" w:hAnsi="Symbol"/>
          <w:sz w:val="24"/>
          <w:szCs w:val="24"/>
        </w:rPr>
        <w:tab/>
      </w:r>
      <w:r w:rsidRPr="003E0186">
        <w:rPr>
          <w:rFonts w:ascii="Times New Roman" w:hAnsi="Times New Roman"/>
          <w:sz w:val="24"/>
          <w:szCs w:val="24"/>
        </w:rPr>
        <w:t xml:space="preserve">Za čtvrté, pokud jde o </w:t>
      </w:r>
      <w:r w:rsidRPr="003E0186">
        <w:rPr>
          <w:rFonts w:ascii="Times New Roman" w:hAnsi="Times New Roman"/>
          <w:b/>
          <w:sz w:val="24"/>
          <w:szCs w:val="24"/>
        </w:rPr>
        <w:t>finanční příspěvky členských států</w:t>
      </w:r>
      <w:r w:rsidRPr="003E0186">
        <w:rPr>
          <w:rFonts w:ascii="Times New Roman" w:hAnsi="Times New Roman"/>
          <w:sz w:val="24"/>
          <w:szCs w:val="24"/>
        </w:rPr>
        <w:t xml:space="preserve">, zpravodaj je přesvědčen, že Evropská komise by neměla mít pravomoc ukončit, úměrně snížit či pozastavit poskytování finančního příspěvku Unie na centrum kompetencí. Komise navrhuje tuto pravomoc v případě, že přispívající členský stát nepřispívá, přispívá pouze částečně nebo přispívá pozdě, avšak tato pravomoc by postihla celou strukturu, kterou toto nařízení zavádí, a zabránila by členským státům v účasti. </w:t>
      </w:r>
    </w:p>
    <w:p w14:paraId="45BCD6CC" w14:textId="77777777" w:rsidR="003E0186" w:rsidRPr="003E0186" w:rsidRDefault="003E0186" w:rsidP="003E0186">
      <w:pPr>
        <w:pStyle w:val="ListParagraph"/>
        <w:spacing w:line="276" w:lineRule="auto"/>
        <w:jc w:val="both"/>
        <w:rPr>
          <w:rFonts w:ascii="Times New Roman" w:hAnsi="Times New Roman"/>
          <w:sz w:val="24"/>
          <w:szCs w:val="24"/>
        </w:rPr>
      </w:pPr>
    </w:p>
    <w:p w14:paraId="788938C8" w14:textId="77777777" w:rsidR="003E0186" w:rsidRPr="003E0186" w:rsidRDefault="003E0186" w:rsidP="003E0186">
      <w:pPr>
        <w:pStyle w:val="ListParagraph"/>
        <w:spacing w:line="276" w:lineRule="auto"/>
        <w:ind w:hanging="360"/>
        <w:jc w:val="both"/>
        <w:rPr>
          <w:rFonts w:ascii="Times New Roman" w:hAnsi="Times New Roman"/>
          <w:sz w:val="24"/>
          <w:szCs w:val="24"/>
        </w:rPr>
      </w:pPr>
      <w:r w:rsidRPr="003E0186">
        <w:rPr>
          <w:rFonts w:ascii="Symbol" w:hAnsi="Symbol"/>
          <w:sz w:val="24"/>
          <w:szCs w:val="24"/>
        </w:rPr>
        <w:t></w:t>
      </w:r>
      <w:r w:rsidRPr="003E0186">
        <w:rPr>
          <w:rFonts w:ascii="Symbol" w:hAnsi="Symbol"/>
          <w:sz w:val="24"/>
          <w:szCs w:val="24"/>
        </w:rPr>
        <w:tab/>
      </w:r>
      <w:r w:rsidRPr="003E0186">
        <w:rPr>
          <w:rFonts w:ascii="Times New Roman" w:hAnsi="Times New Roman"/>
          <w:sz w:val="24"/>
          <w:szCs w:val="24"/>
        </w:rPr>
        <w:t xml:space="preserve">A na závěr zpravodaj poukazuje na význam vybudování </w:t>
      </w:r>
      <w:r w:rsidRPr="003E0186">
        <w:rPr>
          <w:rFonts w:ascii="Times New Roman" w:hAnsi="Times New Roman"/>
          <w:b/>
          <w:sz w:val="24"/>
          <w:szCs w:val="24"/>
        </w:rPr>
        <w:t>silné základny kybernetických dovedností,</w:t>
      </w:r>
      <w:r w:rsidRPr="003E0186">
        <w:rPr>
          <w:rFonts w:ascii="Times New Roman" w:hAnsi="Times New Roman"/>
          <w:sz w:val="24"/>
          <w:szCs w:val="24"/>
        </w:rPr>
        <w:t xml:space="preserve"> která bude zahrnovat i vzdělávací a informační kampaně. </w:t>
      </w:r>
    </w:p>
    <w:p w14:paraId="43544758" w14:textId="77777777" w:rsidR="003E0186" w:rsidRPr="003E0186" w:rsidRDefault="003E0186" w:rsidP="003E0186">
      <w:pPr>
        <w:pStyle w:val="ConclusionsPA"/>
      </w:pPr>
      <w:r w:rsidRPr="003E0186">
        <w:t>POZMĚŇOVACÍ NÁVRHY</w:t>
      </w:r>
    </w:p>
    <w:p w14:paraId="067C3A31" w14:textId="77777777" w:rsidR="00496D4C" w:rsidRPr="00676425" w:rsidRDefault="003E0186" w:rsidP="00496D4C">
      <w:pPr>
        <w:pStyle w:val="Normal12"/>
        <w:rPr>
          <w:lang w:val="en-GB"/>
        </w:rPr>
      </w:pPr>
      <w:bookmarkStart w:id="1" w:name="IntroA"/>
      <w:r w:rsidRPr="003E0186">
        <w:t>Výbor pro vnitřní trh a ochranu spotřebitelů vyzývá Výbor pro průmysl, výzkum a energetiku jako věcně příslušný výbor, aby zohlednil následující pozměňovací návrhy:</w:t>
      </w:r>
      <w:bookmarkStart w:id="2" w:name="ProcPageAD"/>
      <w:bookmarkEnd w:id="1"/>
    </w:p>
    <w:p w14:paraId="66D12ECF" w14:textId="77777777" w:rsidR="00496D4C" w:rsidRPr="00676425" w:rsidRDefault="00496D4C" w:rsidP="00496D4C">
      <w:pPr>
        <w:rPr>
          <w:lang w:val="en-GB"/>
        </w:rPr>
      </w:pPr>
    </w:p>
    <w:p w14:paraId="01FDA035" w14:textId="77777777" w:rsidR="00496D4C" w:rsidRPr="00676425" w:rsidRDefault="00496D4C" w:rsidP="00496D4C">
      <w:pPr>
        <w:rPr>
          <w:lang w:val="en-GB"/>
        </w:rPr>
      </w:pPr>
      <w:bookmarkStart w:id="3" w:name="PasteOldAMStart"/>
      <w:bookmarkStart w:id="4" w:name="PasteOldAMEnd"/>
      <w:bookmarkEnd w:id="3"/>
      <w:bookmarkEnd w:id="4"/>
      <w:r w:rsidRPr="00496D4C">
        <w:rPr>
          <w:rStyle w:val="HideTWBExt"/>
          <w:noProof w:val="0"/>
        </w:rPr>
        <w:t>&lt;RepeatBlock-Amend&gt;</w:t>
      </w:r>
    </w:p>
    <w:p w14:paraId="79F7BF08" w14:textId="5AFCA4AE" w:rsidR="00496D4C" w:rsidRPr="00676425" w:rsidRDefault="00496D4C" w:rsidP="00496D4C">
      <w:pPr>
        <w:pStyle w:val="AMNumberTabs"/>
        <w:rPr>
          <w:lang w:val="en-GB"/>
        </w:rPr>
      </w:pPr>
      <w:r w:rsidRPr="00496D4C">
        <w:rPr>
          <w:rStyle w:val="HideTWBExt"/>
          <w:b w:val="0"/>
          <w:noProof w:val="0"/>
          <w:szCs w:val="24"/>
        </w:rPr>
        <w:t>&lt;Amend&gt;</w:t>
      </w:r>
      <w:r w:rsidRPr="00496D4C">
        <w:t>Pozměňovací návrh</w:t>
      </w:r>
      <w:r w:rsidRPr="00676425">
        <w:rPr>
          <w:lang w:val="en-GB"/>
        </w:rPr>
        <w:tab/>
      </w:r>
      <w:r w:rsidRPr="00676425">
        <w:rPr>
          <w:lang w:val="en-GB"/>
        </w:rPr>
        <w:tab/>
      </w:r>
      <w:r w:rsidRPr="00496D4C">
        <w:rPr>
          <w:rStyle w:val="HideTWBExt"/>
          <w:b w:val="0"/>
          <w:noProof w:val="0"/>
          <w:szCs w:val="24"/>
        </w:rPr>
        <w:t>&lt;NumAm&gt;</w:t>
      </w:r>
      <w:r w:rsidRPr="00676425">
        <w:rPr>
          <w:color w:val="000000"/>
          <w:lang w:val="en-GB"/>
        </w:rPr>
        <w:t>1</w:t>
      </w:r>
      <w:r w:rsidRPr="00496D4C">
        <w:rPr>
          <w:rStyle w:val="HideTWBExt"/>
          <w:b w:val="0"/>
          <w:noProof w:val="0"/>
          <w:szCs w:val="24"/>
        </w:rPr>
        <w:t>&lt;/NumAm&gt;</w:t>
      </w:r>
    </w:p>
    <w:p w14:paraId="30689570" w14:textId="6F5F550C" w:rsidR="00496D4C" w:rsidRPr="00676425" w:rsidRDefault="00496D4C" w:rsidP="00496D4C">
      <w:pPr>
        <w:pStyle w:val="NormalBold12b"/>
        <w:rPr>
          <w:lang w:val="en-GB"/>
        </w:rPr>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739BA16" w14:textId="4772E8ED" w:rsidR="00496D4C" w:rsidRPr="00676425" w:rsidRDefault="00496D4C" w:rsidP="00496D4C">
      <w:pPr>
        <w:pStyle w:val="NormalBold"/>
      </w:pPr>
      <w:r w:rsidRPr="00496D4C">
        <w:rPr>
          <w:rStyle w:val="HideTWBExt"/>
          <w:b w:val="0"/>
          <w:noProof w:val="0"/>
          <w:szCs w:val="24"/>
        </w:rPr>
        <w:t>&lt;Article&gt;</w:t>
      </w:r>
      <w:r w:rsidRPr="00496D4C">
        <w:t>Bod odůvodnění 1</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6D4C" w:rsidRPr="00676425" w14:paraId="159A9EA6" w14:textId="77777777" w:rsidTr="003B01B9">
        <w:trPr>
          <w:trHeight w:hRule="exact" w:val="240"/>
          <w:jc w:val="center"/>
        </w:trPr>
        <w:tc>
          <w:tcPr>
            <w:tcW w:w="9752" w:type="dxa"/>
            <w:gridSpan w:val="2"/>
          </w:tcPr>
          <w:p w14:paraId="3CA4B403" w14:textId="77777777" w:rsidR="00496D4C" w:rsidRPr="00676425" w:rsidRDefault="00496D4C" w:rsidP="003B01B9"/>
        </w:tc>
      </w:tr>
      <w:tr w:rsidR="00496D4C" w:rsidRPr="00676425" w14:paraId="73DA2EC5" w14:textId="77777777" w:rsidTr="003B01B9">
        <w:trPr>
          <w:trHeight w:val="240"/>
          <w:jc w:val="center"/>
        </w:trPr>
        <w:tc>
          <w:tcPr>
            <w:tcW w:w="4876" w:type="dxa"/>
          </w:tcPr>
          <w:p w14:paraId="67C50BB0" w14:textId="5A1B2747" w:rsidR="00496D4C" w:rsidRPr="00676425" w:rsidRDefault="00496D4C" w:rsidP="003B01B9">
            <w:pPr>
              <w:pStyle w:val="ColumnHeading"/>
              <w:rPr>
                <w:lang w:val="en-GB"/>
              </w:rPr>
            </w:pPr>
            <w:r w:rsidRPr="003E0186">
              <w:t>Znění navržené Komisí</w:t>
            </w:r>
          </w:p>
        </w:tc>
        <w:tc>
          <w:tcPr>
            <w:tcW w:w="4876" w:type="dxa"/>
          </w:tcPr>
          <w:p w14:paraId="0D5E406C" w14:textId="378728F1" w:rsidR="00496D4C" w:rsidRPr="00676425" w:rsidRDefault="00496D4C" w:rsidP="003B01B9">
            <w:pPr>
              <w:pStyle w:val="ColumnHeading"/>
            </w:pPr>
            <w:r w:rsidRPr="003E0186">
              <w:t>Pozměňovací návrh</w:t>
            </w:r>
          </w:p>
        </w:tc>
      </w:tr>
      <w:tr w:rsidR="00496D4C" w:rsidRPr="001C53E7" w14:paraId="3B9169AC" w14:textId="77777777" w:rsidTr="003B01B9">
        <w:trPr>
          <w:jc w:val="center"/>
        </w:trPr>
        <w:tc>
          <w:tcPr>
            <w:tcW w:w="4876" w:type="dxa"/>
          </w:tcPr>
          <w:p w14:paraId="14413CF8" w14:textId="507D7C38" w:rsidR="00496D4C" w:rsidRPr="00496D4C" w:rsidRDefault="00496D4C" w:rsidP="003B01B9">
            <w:pPr>
              <w:pStyle w:val="Normal6"/>
            </w:pPr>
            <w:r w:rsidRPr="00496D4C">
              <w:t>(1)</w:t>
            </w:r>
            <w:r w:rsidRPr="00496D4C">
              <w:tab/>
            </w:r>
            <w:r w:rsidRPr="003E4326">
              <w:rPr>
                <w:rFonts w:eastAsia="Calibri"/>
                <w:b/>
                <w:i/>
                <w:szCs w:val="22"/>
                <w:lang w:eastAsia="en-US"/>
              </w:rPr>
              <w:t>Naše</w:t>
            </w:r>
            <w:r w:rsidRPr="00496D4C">
              <w:rPr>
                <w:rFonts w:eastAsia="Calibri"/>
                <w:szCs w:val="22"/>
                <w:lang w:eastAsia="en-US"/>
              </w:rPr>
              <w:t xml:space="preserve"> každodenní životy a ekonomiky se stávají závislejší na digitálních technologiích a občané jsou čím dál více vystaveni závažným kybernetickým incidentům. Budoucí bezpečnost závisí mimo jiné na zlepšování technických a průmyslových schopností chránit Unii před kybernetickými hrozbami, jelikož o bezpečné digitální systémy se opírá jak civilní infrastruktura, tak i vojenské schopnosti. </w:t>
            </w:r>
          </w:p>
        </w:tc>
        <w:tc>
          <w:tcPr>
            <w:tcW w:w="4876" w:type="dxa"/>
          </w:tcPr>
          <w:p w14:paraId="25CCC43F" w14:textId="62C90964" w:rsidR="00496D4C" w:rsidRPr="003E4326" w:rsidRDefault="00496D4C" w:rsidP="003E4326">
            <w:pPr>
              <w:pStyle w:val="Normal6"/>
            </w:pPr>
            <w:r w:rsidRPr="00676425">
              <w:rPr>
                <w:lang w:val="en-GB"/>
              </w:rPr>
              <w:t>(1)</w:t>
            </w:r>
            <w:r w:rsidRPr="00676425">
              <w:rPr>
                <w:lang w:val="en-GB"/>
              </w:rPr>
              <w:tab/>
            </w:r>
            <w:r w:rsidR="003E4326">
              <w:rPr>
                <w:b/>
                <w:i/>
                <w:lang w:val="en-GB"/>
              </w:rPr>
              <w:t>Přes</w:t>
            </w:r>
            <w:r w:rsidR="003E4326" w:rsidRPr="003E4326">
              <w:rPr>
                <w:b/>
                <w:i/>
                <w:lang w:val="en-GB"/>
              </w:rPr>
              <w:t xml:space="preserve"> 80 % obyvatelstva Evropské unie je připojeno k internetu a</w:t>
            </w:r>
            <w:r w:rsidR="003E4326">
              <w:rPr>
                <w:lang w:val="en-GB"/>
              </w:rPr>
              <w:t xml:space="preserve"> </w:t>
            </w:r>
            <w:r w:rsidR="003E4326" w:rsidRPr="003E4326">
              <w:rPr>
                <w:b/>
                <w:i/>
                <w:lang w:val="en-GB"/>
              </w:rPr>
              <w:t>naše</w:t>
            </w:r>
            <w:r w:rsidR="003E4326">
              <w:rPr>
                <w:lang w:val="en-GB"/>
              </w:rPr>
              <w:t xml:space="preserve"> </w:t>
            </w:r>
            <w:r w:rsidR="003E4326" w:rsidRPr="00496D4C">
              <w:rPr>
                <w:rFonts w:eastAsia="Calibri"/>
                <w:szCs w:val="22"/>
                <w:lang w:eastAsia="en-US"/>
              </w:rPr>
              <w:t xml:space="preserve">každodenní životy a ekonomiky se stávají </w:t>
            </w:r>
            <w:r w:rsidR="003E4326" w:rsidRPr="003E4326">
              <w:rPr>
                <w:rFonts w:eastAsia="Calibri"/>
                <w:b/>
                <w:i/>
                <w:szCs w:val="22"/>
                <w:lang w:eastAsia="en-US"/>
              </w:rPr>
              <w:t>čím dál více</w:t>
            </w:r>
            <w:r w:rsidR="003E4326">
              <w:rPr>
                <w:rFonts w:eastAsia="Calibri"/>
                <w:szCs w:val="22"/>
                <w:lang w:eastAsia="en-US"/>
              </w:rPr>
              <w:t xml:space="preserve"> </w:t>
            </w:r>
            <w:r w:rsidR="003E4326" w:rsidRPr="00496D4C">
              <w:rPr>
                <w:rFonts w:eastAsia="Calibri"/>
                <w:szCs w:val="22"/>
                <w:lang w:eastAsia="en-US"/>
              </w:rPr>
              <w:t>závislejší</w:t>
            </w:r>
            <w:r w:rsidRPr="00676425">
              <w:rPr>
                <w:lang w:val="en-GB"/>
              </w:rPr>
              <w:t xml:space="preserve"> </w:t>
            </w:r>
            <w:r w:rsidR="003E4326">
              <w:rPr>
                <w:lang w:val="en-GB"/>
              </w:rPr>
              <w:t xml:space="preserve">na </w:t>
            </w:r>
            <w:r w:rsidR="003E4326" w:rsidRPr="00496D4C">
              <w:rPr>
                <w:rFonts w:eastAsia="Calibri"/>
                <w:szCs w:val="22"/>
                <w:lang w:eastAsia="en-US"/>
              </w:rPr>
              <w:t>digitálních technologiích</w:t>
            </w:r>
            <w:r w:rsidR="003E4326" w:rsidRPr="003E4326">
              <w:rPr>
                <w:rFonts w:eastAsia="Calibri"/>
                <w:b/>
                <w:i/>
                <w:szCs w:val="22"/>
                <w:lang w:eastAsia="en-US"/>
              </w:rPr>
              <w:t>, přičemž</w:t>
            </w:r>
            <w:r w:rsidR="003E4326">
              <w:rPr>
                <w:rFonts w:eastAsia="Calibri"/>
                <w:szCs w:val="22"/>
                <w:lang w:eastAsia="en-US"/>
              </w:rPr>
              <w:t xml:space="preserve"> občané</w:t>
            </w:r>
            <w:r w:rsidR="003E4326" w:rsidRPr="00496D4C">
              <w:rPr>
                <w:rFonts w:eastAsia="Calibri"/>
                <w:szCs w:val="22"/>
                <w:lang w:eastAsia="en-US"/>
              </w:rPr>
              <w:t xml:space="preserve"> jsou čím dál více vystaveni závažným kybernetickým incidentům. Budoucí bezpečnost závisí mimo jiné na zlepšování technických a průmyslových schopností chránit Unii před kybernetickými hrozbami, jelikož o bezpečné digitální systémy se opírá jak civilní infrastruktura, tak i vojenské schopnosti</w:t>
            </w:r>
            <w:r w:rsidR="003E4326" w:rsidRPr="003E4326">
              <w:t>.</w:t>
            </w:r>
          </w:p>
        </w:tc>
      </w:tr>
    </w:tbl>
    <w:p w14:paraId="548FBB95" w14:textId="77777777" w:rsidR="00496D4C" w:rsidRPr="003E4326" w:rsidRDefault="00496D4C" w:rsidP="00496D4C">
      <w:r w:rsidRPr="00496D4C">
        <w:rPr>
          <w:rStyle w:val="HideTWBExt"/>
          <w:noProof w:val="0"/>
        </w:rPr>
        <w:t>&lt;/Amend&gt;</w:t>
      </w:r>
    </w:p>
    <w:p w14:paraId="6467FE71" w14:textId="70689AB1" w:rsidR="003E0186" w:rsidRPr="003E0186" w:rsidRDefault="003E0186" w:rsidP="00496D4C">
      <w:pPr>
        <w:pStyle w:val="Normal12"/>
      </w:pPr>
      <w:r w:rsidRPr="00496D4C">
        <w:rPr>
          <w:rStyle w:val="HideTWBExt"/>
          <w:noProof w:val="0"/>
          <w:szCs w:val="24"/>
        </w:rPr>
        <w:t>&lt;Amend&gt;</w:t>
      </w:r>
      <w:r w:rsidRPr="00496D4C">
        <w:rPr>
          <w:b/>
        </w:rPr>
        <w:t>Pozměňovací návrh</w:t>
      </w:r>
      <w:r w:rsidRPr="00496D4C">
        <w:rPr>
          <w:b/>
        </w:rPr>
        <w:tab/>
      </w:r>
      <w:r w:rsidRPr="00496D4C">
        <w:rPr>
          <w:rStyle w:val="HideTWBExt"/>
          <w:noProof w:val="0"/>
          <w:szCs w:val="24"/>
        </w:rPr>
        <w:t>&lt;NumAm&gt;</w:t>
      </w:r>
      <w:r w:rsidRPr="00496D4C">
        <w:rPr>
          <w:b/>
        </w:rPr>
        <w:t>2</w:t>
      </w:r>
      <w:r w:rsidRPr="00496D4C">
        <w:rPr>
          <w:rStyle w:val="HideTWBExt"/>
          <w:noProof w:val="0"/>
        </w:rPr>
        <w:t>&lt;/NumAm&gt;</w:t>
      </w:r>
    </w:p>
    <w:p w14:paraId="04992F9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3C25A1E" w14:textId="77777777" w:rsidR="003E0186" w:rsidRPr="003E0186" w:rsidRDefault="003E0186" w:rsidP="003E0186">
      <w:pPr>
        <w:pStyle w:val="NormalBold"/>
      </w:pPr>
      <w:r w:rsidRPr="00496D4C">
        <w:rPr>
          <w:rStyle w:val="HideTWBExt"/>
          <w:b w:val="0"/>
          <w:noProof w:val="0"/>
          <w:szCs w:val="24"/>
        </w:rPr>
        <w:t>&lt;Article&gt;</w:t>
      </w:r>
      <w:r w:rsidRPr="003E0186">
        <w:t>Bod odůvodnění 4</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4B13E76" w14:textId="77777777" w:rsidTr="0073327A">
        <w:trPr>
          <w:trHeight w:hRule="exact" w:val="240"/>
          <w:jc w:val="center"/>
        </w:trPr>
        <w:tc>
          <w:tcPr>
            <w:tcW w:w="9752" w:type="dxa"/>
            <w:gridSpan w:val="2"/>
          </w:tcPr>
          <w:p w14:paraId="5207EA38" w14:textId="77777777" w:rsidR="003E0186" w:rsidRPr="003E0186" w:rsidRDefault="003E0186" w:rsidP="0073327A"/>
        </w:tc>
      </w:tr>
      <w:tr w:rsidR="003E0186" w:rsidRPr="003E0186" w14:paraId="06AA0002" w14:textId="77777777" w:rsidTr="0073327A">
        <w:trPr>
          <w:trHeight w:val="240"/>
          <w:jc w:val="center"/>
        </w:trPr>
        <w:tc>
          <w:tcPr>
            <w:tcW w:w="4876" w:type="dxa"/>
          </w:tcPr>
          <w:p w14:paraId="6EB5FFB8" w14:textId="77777777" w:rsidR="003E0186" w:rsidRPr="003E0186" w:rsidRDefault="003E0186" w:rsidP="0073327A">
            <w:pPr>
              <w:pStyle w:val="ColumnHeading"/>
            </w:pPr>
            <w:r w:rsidRPr="003E0186">
              <w:t>Znění navržené Komisí</w:t>
            </w:r>
          </w:p>
        </w:tc>
        <w:tc>
          <w:tcPr>
            <w:tcW w:w="4876" w:type="dxa"/>
          </w:tcPr>
          <w:p w14:paraId="5720214A" w14:textId="77777777" w:rsidR="003E0186" w:rsidRPr="003E0186" w:rsidRDefault="003E0186" w:rsidP="0073327A">
            <w:pPr>
              <w:pStyle w:val="ColumnHeading"/>
            </w:pPr>
            <w:r w:rsidRPr="003E0186">
              <w:t>Pozměňovací návrh</w:t>
            </w:r>
          </w:p>
        </w:tc>
      </w:tr>
      <w:tr w:rsidR="003E0186" w:rsidRPr="003E0186" w14:paraId="796ED9AF" w14:textId="77777777" w:rsidTr="0073327A">
        <w:trPr>
          <w:jc w:val="center"/>
        </w:trPr>
        <w:tc>
          <w:tcPr>
            <w:tcW w:w="4876" w:type="dxa"/>
          </w:tcPr>
          <w:p w14:paraId="42CF0453" w14:textId="77777777" w:rsidR="003E0186" w:rsidRPr="003E0186" w:rsidRDefault="003E0186" w:rsidP="0073327A">
            <w:pPr>
              <w:pStyle w:val="Normal6"/>
            </w:pPr>
            <w:r w:rsidRPr="003E0186">
              <w:t>(4)</w:t>
            </w:r>
            <w:r w:rsidRPr="003E0186">
              <w:tab/>
              <w:t>V září 2017 hlavy států a předsedové vlád vyzvali na Tallinnském summitu k digitální problematice, že je třeba z Unie „do roku 2025 učinit vedoucí sílu v oblasti kybernetické bezpečnosti, abychom zajistili důvěru, jistotu a ochranu našich občanů, spotřebitelů a podniků online a umožnili svobodný internet respektující právo.“</w:t>
            </w:r>
          </w:p>
        </w:tc>
        <w:tc>
          <w:tcPr>
            <w:tcW w:w="4876" w:type="dxa"/>
          </w:tcPr>
          <w:p w14:paraId="1AE5B574" w14:textId="77777777" w:rsidR="003E0186" w:rsidRPr="003E0186" w:rsidRDefault="003E0186" w:rsidP="0073327A">
            <w:pPr>
              <w:pStyle w:val="Normal6"/>
            </w:pPr>
            <w:r w:rsidRPr="003E0186">
              <w:t>(4)</w:t>
            </w:r>
            <w:r w:rsidRPr="003E0186">
              <w:tab/>
              <w:t xml:space="preserve">V září 2017 hlavy států a předsedové vlád vyzvali na Tallinnském summitu k digitální problematice, že je třeba z Unie „do roku 2025 učinit vedoucí sílu v oblasti kybernetické bezpečnosti, abychom zajistili důvěru, jistotu a ochranu našich občanů, spotřebitelů a podniků online a umožnili svobodný </w:t>
            </w:r>
            <w:r w:rsidRPr="003E0186">
              <w:rPr>
                <w:b/>
                <w:i/>
              </w:rPr>
              <w:t xml:space="preserve">a bezpečnější </w:t>
            </w:r>
            <w:r w:rsidRPr="003E0186">
              <w:t>internet respektující právo.“</w:t>
            </w:r>
          </w:p>
        </w:tc>
      </w:tr>
    </w:tbl>
    <w:p w14:paraId="2CA217C5" w14:textId="77777777" w:rsidR="003E0186" w:rsidRPr="003E0186" w:rsidRDefault="003E0186" w:rsidP="003E0186">
      <w:r w:rsidRPr="00496D4C">
        <w:rPr>
          <w:rStyle w:val="HideTWBExt"/>
          <w:noProof w:val="0"/>
        </w:rPr>
        <w:t>&lt;/Amend&gt;</w:t>
      </w:r>
    </w:p>
    <w:p w14:paraId="6176AA85"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w:t>
      </w:r>
      <w:r w:rsidRPr="00496D4C">
        <w:rPr>
          <w:rStyle w:val="HideTWBExt"/>
          <w:b w:val="0"/>
          <w:noProof w:val="0"/>
          <w:szCs w:val="24"/>
        </w:rPr>
        <w:t>&lt;/NumAm&gt;</w:t>
      </w:r>
    </w:p>
    <w:p w14:paraId="207894D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CF3FFB6" w14:textId="77777777" w:rsidR="003E0186" w:rsidRPr="003E0186" w:rsidRDefault="003E0186" w:rsidP="003E0186">
      <w:pPr>
        <w:pStyle w:val="NormalBold"/>
      </w:pPr>
      <w:r w:rsidRPr="00496D4C">
        <w:rPr>
          <w:rStyle w:val="HideTWBExt"/>
          <w:b w:val="0"/>
          <w:noProof w:val="0"/>
          <w:szCs w:val="24"/>
        </w:rPr>
        <w:t>&lt;Article&gt;</w:t>
      </w:r>
      <w:r w:rsidRPr="003E0186">
        <w:t>Bod odůvodnění 4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3B0FFB61" w14:textId="77777777" w:rsidTr="0073327A">
        <w:trPr>
          <w:trHeight w:hRule="exact" w:val="240"/>
          <w:jc w:val="center"/>
        </w:trPr>
        <w:tc>
          <w:tcPr>
            <w:tcW w:w="9752" w:type="dxa"/>
            <w:gridSpan w:val="2"/>
          </w:tcPr>
          <w:p w14:paraId="47A5B4A5" w14:textId="77777777" w:rsidR="003E0186" w:rsidRPr="003E0186" w:rsidRDefault="003E0186" w:rsidP="0073327A"/>
        </w:tc>
      </w:tr>
      <w:tr w:rsidR="003E0186" w:rsidRPr="003E0186" w14:paraId="2F385C51" w14:textId="77777777" w:rsidTr="0073327A">
        <w:trPr>
          <w:trHeight w:val="240"/>
          <w:jc w:val="center"/>
        </w:trPr>
        <w:tc>
          <w:tcPr>
            <w:tcW w:w="4876" w:type="dxa"/>
          </w:tcPr>
          <w:p w14:paraId="6F2B7F1E" w14:textId="77777777" w:rsidR="003E0186" w:rsidRPr="003E0186" w:rsidRDefault="003E0186" w:rsidP="0073327A">
            <w:pPr>
              <w:pStyle w:val="ColumnHeading"/>
            </w:pPr>
            <w:r w:rsidRPr="003E0186">
              <w:t>Znění navržené Komisí</w:t>
            </w:r>
          </w:p>
        </w:tc>
        <w:tc>
          <w:tcPr>
            <w:tcW w:w="4876" w:type="dxa"/>
          </w:tcPr>
          <w:p w14:paraId="72B89BA7" w14:textId="77777777" w:rsidR="003E0186" w:rsidRPr="003E0186" w:rsidRDefault="003E0186" w:rsidP="0073327A">
            <w:pPr>
              <w:pStyle w:val="ColumnHeading"/>
            </w:pPr>
            <w:r w:rsidRPr="003E0186">
              <w:t>Pozměňovací návrh</w:t>
            </w:r>
          </w:p>
        </w:tc>
      </w:tr>
      <w:tr w:rsidR="003E0186" w:rsidRPr="003E0186" w14:paraId="0A137C4A" w14:textId="77777777" w:rsidTr="0073327A">
        <w:trPr>
          <w:jc w:val="center"/>
        </w:trPr>
        <w:tc>
          <w:tcPr>
            <w:tcW w:w="4876" w:type="dxa"/>
          </w:tcPr>
          <w:p w14:paraId="203A52A4" w14:textId="77777777" w:rsidR="003E0186" w:rsidRPr="003E0186" w:rsidRDefault="003E0186" w:rsidP="0073327A">
            <w:pPr>
              <w:pStyle w:val="Normal6"/>
            </w:pPr>
          </w:p>
        </w:tc>
        <w:tc>
          <w:tcPr>
            <w:tcW w:w="4876" w:type="dxa"/>
          </w:tcPr>
          <w:p w14:paraId="78810E6E" w14:textId="77777777" w:rsidR="003E0186" w:rsidRPr="003E0186" w:rsidRDefault="003E0186" w:rsidP="0073327A">
            <w:pPr>
              <w:pStyle w:val="Normal6"/>
            </w:pPr>
            <w:r w:rsidRPr="003E0186">
              <w:rPr>
                <w:b/>
                <w:i/>
              </w:rPr>
              <w:t>(4a)</w:t>
            </w:r>
            <w:r w:rsidRPr="003E0186">
              <w:tab/>
            </w:r>
            <w:r w:rsidRPr="003E0186">
              <w:rPr>
                <w:b/>
                <w:i/>
              </w:rPr>
              <w:t>Kompetenční centrum by mělo v rámci svých akcí zohledňovat uplatňování nařízení (EU) 2019/XXX [přepracované nařízení (ES) č. 428/2009 ve znění navrženém v COM(2016)616].</w:t>
            </w:r>
            <w:r w:rsidRPr="003E0186">
              <w:rPr>
                <w:rStyle w:val="SupBoldItalic"/>
                <w:color w:val="auto"/>
              </w:rPr>
              <w:t>1a</w:t>
            </w:r>
          </w:p>
        </w:tc>
      </w:tr>
      <w:tr w:rsidR="003E0186" w:rsidRPr="003E0186" w14:paraId="6E98D51A" w14:textId="77777777" w:rsidTr="0073327A">
        <w:trPr>
          <w:jc w:val="center"/>
        </w:trPr>
        <w:tc>
          <w:tcPr>
            <w:tcW w:w="4876" w:type="dxa"/>
          </w:tcPr>
          <w:p w14:paraId="2893CCC5" w14:textId="77777777" w:rsidR="003E0186" w:rsidRPr="003E0186" w:rsidRDefault="003E0186" w:rsidP="0073327A">
            <w:pPr>
              <w:pStyle w:val="Normal6"/>
            </w:pPr>
          </w:p>
        </w:tc>
        <w:tc>
          <w:tcPr>
            <w:tcW w:w="4876" w:type="dxa"/>
          </w:tcPr>
          <w:p w14:paraId="492369A6" w14:textId="77777777" w:rsidR="003E0186" w:rsidRPr="003E0186" w:rsidRDefault="003E0186" w:rsidP="0073327A">
            <w:pPr>
              <w:pStyle w:val="Normal6"/>
            </w:pPr>
            <w:r w:rsidRPr="003E0186">
              <w:t>_________________</w:t>
            </w:r>
          </w:p>
        </w:tc>
      </w:tr>
      <w:tr w:rsidR="003E0186" w:rsidRPr="003E0186" w14:paraId="5B0B843A" w14:textId="77777777" w:rsidTr="0073327A">
        <w:trPr>
          <w:jc w:val="center"/>
        </w:trPr>
        <w:tc>
          <w:tcPr>
            <w:tcW w:w="4876" w:type="dxa"/>
          </w:tcPr>
          <w:p w14:paraId="78343171" w14:textId="77777777" w:rsidR="003E0186" w:rsidRPr="003E0186" w:rsidRDefault="003E0186" w:rsidP="0073327A">
            <w:pPr>
              <w:pStyle w:val="Normal6"/>
            </w:pPr>
          </w:p>
        </w:tc>
        <w:tc>
          <w:tcPr>
            <w:tcW w:w="4876" w:type="dxa"/>
          </w:tcPr>
          <w:p w14:paraId="0559A494" w14:textId="77777777" w:rsidR="003E0186" w:rsidRPr="003E0186" w:rsidRDefault="003E0186" w:rsidP="0073327A">
            <w:pPr>
              <w:pStyle w:val="Normal6"/>
            </w:pPr>
            <w:r w:rsidRPr="003E0186">
              <w:rPr>
                <w:rStyle w:val="SupBoldItalic"/>
                <w:color w:val="auto"/>
              </w:rPr>
              <w:t>1a</w:t>
            </w:r>
            <w:r w:rsidRPr="003E0186">
              <w:tab/>
            </w:r>
            <w:r w:rsidRPr="003E0186">
              <w:rPr>
                <w:b/>
                <w:i/>
              </w:rPr>
              <w:t>Nařízení Evropského parlamentu a Rady (EU) 2019/..., kterým se zavádí režim Unie pro kontrolu vývozu, přepravy, zprostředkování, technické pomoci a tranzitu u zboží dvojího užití (Úř. věst. L ..., ..., s. ...).</w:t>
            </w:r>
          </w:p>
        </w:tc>
      </w:tr>
    </w:tbl>
    <w:p w14:paraId="63DC8354" w14:textId="77777777" w:rsidR="003E0186" w:rsidRPr="003E0186" w:rsidRDefault="003E0186" w:rsidP="003E0186">
      <w:r w:rsidRPr="00496D4C">
        <w:rPr>
          <w:rStyle w:val="HideTWBExt"/>
          <w:noProof w:val="0"/>
        </w:rPr>
        <w:t>&lt;/Amend&gt;</w:t>
      </w:r>
    </w:p>
    <w:p w14:paraId="1DA71AB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w:t>
      </w:r>
      <w:r w:rsidRPr="00496D4C">
        <w:rPr>
          <w:rStyle w:val="HideTWBExt"/>
          <w:b w:val="0"/>
          <w:noProof w:val="0"/>
          <w:szCs w:val="24"/>
        </w:rPr>
        <w:t>&lt;/NumAm&gt;</w:t>
      </w:r>
    </w:p>
    <w:p w14:paraId="2EB79E5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5433A1D" w14:textId="77777777" w:rsidR="003E0186" w:rsidRPr="003E0186" w:rsidRDefault="003E0186" w:rsidP="003E0186">
      <w:pPr>
        <w:pStyle w:val="NormalBold"/>
      </w:pPr>
      <w:r w:rsidRPr="00496D4C">
        <w:rPr>
          <w:rStyle w:val="HideTWBExt"/>
          <w:b w:val="0"/>
          <w:noProof w:val="0"/>
          <w:szCs w:val="24"/>
        </w:rPr>
        <w:t>&lt;Article&gt;</w:t>
      </w:r>
      <w:r w:rsidRPr="003E0186">
        <w:t>Bod odůvodnění 8</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89FFA31" w14:textId="77777777" w:rsidTr="0073327A">
        <w:trPr>
          <w:jc w:val="center"/>
        </w:trPr>
        <w:tc>
          <w:tcPr>
            <w:tcW w:w="9752" w:type="dxa"/>
            <w:gridSpan w:val="2"/>
          </w:tcPr>
          <w:p w14:paraId="0F194CB2" w14:textId="77777777" w:rsidR="003E0186" w:rsidRPr="003E0186" w:rsidRDefault="003E0186" w:rsidP="0073327A">
            <w:pPr>
              <w:keepNext/>
            </w:pPr>
          </w:p>
        </w:tc>
      </w:tr>
      <w:tr w:rsidR="003E0186" w:rsidRPr="003E0186" w14:paraId="3A352308" w14:textId="77777777" w:rsidTr="0073327A">
        <w:trPr>
          <w:jc w:val="center"/>
        </w:trPr>
        <w:tc>
          <w:tcPr>
            <w:tcW w:w="4876" w:type="dxa"/>
          </w:tcPr>
          <w:p w14:paraId="0C4E061E" w14:textId="77777777" w:rsidR="003E0186" w:rsidRPr="003E0186" w:rsidRDefault="003E0186" w:rsidP="0073327A">
            <w:pPr>
              <w:pStyle w:val="ColumnHeading"/>
              <w:keepNext/>
            </w:pPr>
            <w:r w:rsidRPr="003E0186">
              <w:t>Znění navržené Komisí</w:t>
            </w:r>
          </w:p>
        </w:tc>
        <w:tc>
          <w:tcPr>
            <w:tcW w:w="4876" w:type="dxa"/>
          </w:tcPr>
          <w:p w14:paraId="284D57FC" w14:textId="77777777" w:rsidR="003E0186" w:rsidRPr="003E0186" w:rsidRDefault="003E0186" w:rsidP="0073327A">
            <w:pPr>
              <w:pStyle w:val="ColumnHeading"/>
              <w:keepNext/>
            </w:pPr>
            <w:r w:rsidRPr="003E0186">
              <w:t>Pozměňovací návrh</w:t>
            </w:r>
          </w:p>
        </w:tc>
      </w:tr>
      <w:tr w:rsidR="003E0186" w:rsidRPr="003E0186" w14:paraId="7EE863BE" w14:textId="77777777" w:rsidTr="0073327A">
        <w:trPr>
          <w:jc w:val="center"/>
        </w:trPr>
        <w:tc>
          <w:tcPr>
            <w:tcW w:w="4876" w:type="dxa"/>
          </w:tcPr>
          <w:p w14:paraId="238DC47F" w14:textId="77777777" w:rsidR="003E0186" w:rsidRPr="003E0186" w:rsidRDefault="003E0186" w:rsidP="0073327A">
            <w:pPr>
              <w:pStyle w:val="Normal6"/>
            </w:pPr>
            <w:r w:rsidRPr="003E0186">
              <w:t>(8)</w:t>
            </w:r>
            <w:r w:rsidRPr="003E0186">
              <w:tab/>
              <w:t xml:space="preserve">Kompetenční centrum by mělo být hlavním nástrojem Unie pro spojení investic do výzkumu, technologií a průmyslového vývoje v oblasti kybernetické bezpečnosti a pro realizaci relevantních projektů a iniciativ </w:t>
            </w:r>
            <w:r w:rsidRPr="003E0186">
              <w:rPr>
                <w:b/>
                <w:i/>
              </w:rPr>
              <w:t>společně</w:t>
            </w:r>
            <w:r w:rsidRPr="003E0186">
              <w:t xml:space="preserve"> se sítí kompetencí pro kybernetickou bezpečnost. Mělo by poskytnout finanční podporu </w:t>
            </w:r>
            <w:r w:rsidRPr="003E0186">
              <w:rPr>
                <w:b/>
                <w:i/>
              </w:rPr>
              <w:t>související</w:t>
            </w:r>
            <w:r w:rsidRPr="003E0186">
              <w:t xml:space="preserve"> s kybernetickou bezpečností z</w:t>
            </w:r>
            <w:r w:rsidRPr="003E0186">
              <w:rPr>
                <w:b/>
                <w:i/>
              </w:rPr>
              <w:t xml:space="preserve"> </w:t>
            </w:r>
            <w:r w:rsidRPr="003E0186">
              <w:t>programů Horizont Evropa a Digitální Evropa a mělo by být otevřené Evropskému fondu pro regionální rozvoj a případně dalším programům. Takový přístup by měl přispět k vytvoření synergií a ke koordinaci finanční podpory související s</w:t>
            </w:r>
            <w:r w:rsidRPr="003E0186">
              <w:rPr>
                <w:b/>
                <w:i/>
              </w:rPr>
              <w:t xml:space="preserve"> výzkumem</w:t>
            </w:r>
            <w:r w:rsidRPr="003E0186">
              <w:t xml:space="preserve">, </w:t>
            </w:r>
            <w:r w:rsidRPr="003E0186">
              <w:rPr>
                <w:b/>
                <w:i/>
              </w:rPr>
              <w:t>inovacemi</w:t>
            </w:r>
            <w:r w:rsidRPr="003E0186">
              <w:t xml:space="preserve">, </w:t>
            </w:r>
            <w:r w:rsidRPr="003E0186">
              <w:rPr>
                <w:b/>
                <w:i/>
              </w:rPr>
              <w:t>technologiemi</w:t>
            </w:r>
            <w:r w:rsidRPr="003E0186">
              <w:t xml:space="preserve"> a </w:t>
            </w:r>
            <w:r w:rsidRPr="003E0186">
              <w:rPr>
                <w:b/>
                <w:i/>
              </w:rPr>
              <w:t>průmyslovým vývojem</w:t>
            </w:r>
            <w:r w:rsidRPr="003E0186">
              <w:t xml:space="preserve"> v oblasti kybernetické bezpečnosti a zamezit zdvojování.</w:t>
            </w:r>
          </w:p>
        </w:tc>
        <w:tc>
          <w:tcPr>
            <w:tcW w:w="4876" w:type="dxa"/>
          </w:tcPr>
          <w:p w14:paraId="10B806C5" w14:textId="77777777" w:rsidR="003E0186" w:rsidRPr="003E0186" w:rsidRDefault="003E0186" w:rsidP="0073327A">
            <w:pPr>
              <w:pStyle w:val="Normal6"/>
              <w:rPr>
                <w:szCs w:val="24"/>
              </w:rPr>
            </w:pPr>
            <w:r w:rsidRPr="003E0186">
              <w:t>(8)</w:t>
            </w:r>
            <w:r w:rsidRPr="003E0186">
              <w:tab/>
              <w:t xml:space="preserve">Kompetenční centrum by mělo být hlavním nástrojem Unie pro spojení investic do výzkumu, technologií a průmyslového vývoje v oblasti kybernetické bezpečnosti a pro realizaci relevantních projektů a iniciativ </w:t>
            </w:r>
            <w:r w:rsidRPr="003E0186">
              <w:rPr>
                <w:b/>
                <w:i/>
              </w:rPr>
              <w:t>ve spolupráci</w:t>
            </w:r>
            <w:r w:rsidRPr="003E0186">
              <w:t xml:space="preserve"> se sítí kompetencí pro kybernetickou bezpečnost. Mělo by poskytnout finanční podporu </w:t>
            </w:r>
            <w:r w:rsidRPr="003E0186">
              <w:rPr>
                <w:b/>
                <w:i/>
              </w:rPr>
              <w:t>opatřením souvisejícím</w:t>
            </w:r>
            <w:r w:rsidRPr="003E0186">
              <w:t xml:space="preserve"> s kybernetickou bezpečností z</w:t>
            </w:r>
            <w:r w:rsidRPr="003E0186">
              <w:rPr>
                <w:b/>
                <w:i/>
              </w:rPr>
              <w:t> </w:t>
            </w:r>
            <w:r w:rsidRPr="003E0186">
              <w:t>programů Horizont Evropa a Digitální Evropa</w:t>
            </w:r>
            <w:r w:rsidRPr="003E0186">
              <w:rPr>
                <w:b/>
                <w:i/>
              </w:rPr>
              <w:t>, včetně Evropského obranného fondu v případě akcí a administrativních nákladů spojených s obranou,</w:t>
            </w:r>
            <w:r w:rsidRPr="003E0186">
              <w:t xml:space="preserve"> a mělo by být otevřené Evropskému fondu pro regionální rozvoj a případně dalším programům. Takový přístup by měl přispět k vytvoření synergií a ke koordinaci finanční podpory související s</w:t>
            </w:r>
            <w:r w:rsidRPr="003E0186">
              <w:rPr>
                <w:b/>
                <w:i/>
              </w:rPr>
              <w:t> iniciativami Unie na poli výzkumu a vývoje</w:t>
            </w:r>
            <w:r w:rsidRPr="003E0186">
              <w:t xml:space="preserve">, </w:t>
            </w:r>
            <w:r w:rsidRPr="003E0186">
              <w:rPr>
                <w:b/>
                <w:i/>
              </w:rPr>
              <w:t>inovací</w:t>
            </w:r>
            <w:r w:rsidRPr="003E0186">
              <w:t xml:space="preserve">, </w:t>
            </w:r>
            <w:r w:rsidRPr="003E0186">
              <w:rPr>
                <w:b/>
                <w:i/>
              </w:rPr>
              <w:t>technologií</w:t>
            </w:r>
            <w:r w:rsidRPr="003E0186">
              <w:t xml:space="preserve"> a </w:t>
            </w:r>
            <w:r w:rsidRPr="003E0186">
              <w:rPr>
                <w:b/>
                <w:i/>
              </w:rPr>
              <w:t>průmyslového vývoje</w:t>
            </w:r>
            <w:r w:rsidRPr="003E0186">
              <w:t xml:space="preserve"> v oblasti kybernetické bezpečnosti a</w:t>
            </w:r>
            <w:r w:rsidRPr="003E0186">
              <w:rPr>
                <w:b/>
                <w:i/>
              </w:rPr>
              <w:t xml:space="preserve"> měl by</w:t>
            </w:r>
            <w:r w:rsidRPr="003E0186">
              <w:t xml:space="preserve"> zamezit zdvojování.</w:t>
            </w:r>
          </w:p>
        </w:tc>
      </w:tr>
    </w:tbl>
    <w:p w14:paraId="3447685C" w14:textId="77777777" w:rsidR="003E0186" w:rsidRPr="003E0186" w:rsidRDefault="003E0186" w:rsidP="003E0186">
      <w:r w:rsidRPr="00496D4C">
        <w:rPr>
          <w:rStyle w:val="HideTWBExt"/>
          <w:noProof w:val="0"/>
        </w:rPr>
        <w:t>&lt;/Amend&gt;</w:t>
      </w:r>
    </w:p>
    <w:p w14:paraId="327B6079"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w:t>
      </w:r>
      <w:r w:rsidRPr="00496D4C">
        <w:rPr>
          <w:rStyle w:val="HideTWBExt"/>
          <w:b w:val="0"/>
          <w:noProof w:val="0"/>
          <w:szCs w:val="24"/>
        </w:rPr>
        <w:t>&lt;/NumAm&gt;</w:t>
      </w:r>
    </w:p>
    <w:p w14:paraId="4230CDA3"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54DAB39" w14:textId="77777777" w:rsidR="003E0186" w:rsidRPr="003E0186" w:rsidRDefault="003E0186" w:rsidP="003E0186">
      <w:pPr>
        <w:pStyle w:val="NormalBold"/>
      </w:pPr>
      <w:r w:rsidRPr="00496D4C">
        <w:rPr>
          <w:rStyle w:val="HideTWBExt"/>
          <w:b w:val="0"/>
          <w:noProof w:val="0"/>
          <w:szCs w:val="24"/>
        </w:rPr>
        <w:t>&lt;Article&gt;</w:t>
      </w:r>
      <w:r w:rsidRPr="003E0186">
        <w:t>Bod odůvodnění 8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6A5B044" w14:textId="77777777" w:rsidTr="0073327A">
        <w:trPr>
          <w:trHeight w:hRule="exact" w:val="240"/>
          <w:jc w:val="center"/>
        </w:trPr>
        <w:tc>
          <w:tcPr>
            <w:tcW w:w="9752" w:type="dxa"/>
            <w:gridSpan w:val="2"/>
          </w:tcPr>
          <w:p w14:paraId="6FAE8EB5" w14:textId="77777777" w:rsidR="003E0186" w:rsidRPr="003E0186" w:rsidRDefault="003E0186" w:rsidP="0073327A"/>
        </w:tc>
      </w:tr>
      <w:tr w:rsidR="003E0186" w:rsidRPr="003E0186" w14:paraId="261ECC04" w14:textId="77777777" w:rsidTr="0073327A">
        <w:trPr>
          <w:trHeight w:val="240"/>
          <w:jc w:val="center"/>
        </w:trPr>
        <w:tc>
          <w:tcPr>
            <w:tcW w:w="4876" w:type="dxa"/>
          </w:tcPr>
          <w:p w14:paraId="6D67D394" w14:textId="77777777" w:rsidR="003E0186" w:rsidRPr="003E0186" w:rsidRDefault="003E0186" w:rsidP="0073327A">
            <w:pPr>
              <w:pStyle w:val="ColumnHeading"/>
            </w:pPr>
            <w:r w:rsidRPr="003E0186">
              <w:t>Znění navržené Komisí</w:t>
            </w:r>
          </w:p>
        </w:tc>
        <w:tc>
          <w:tcPr>
            <w:tcW w:w="4876" w:type="dxa"/>
          </w:tcPr>
          <w:p w14:paraId="432CBB6B" w14:textId="77777777" w:rsidR="003E0186" w:rsidRPr="003E0186" w:rsidRDefault="003E0186" w:rsidP="0073327A">
            <w:pPr>
              <w:pStyle w:val="ColumnHeading"/>
            </w:pPr>
            <w:r w:rsidRPr="003E0186">
              <w:t>Pozměňovací návrh</w:t>
            </w:r>
          </w:p>
        </w:tc>
      </w:tr>
      <w:tr w:rsidR="003E0186" w:rsidRPr="003E0186" w14:paraId="0EF7B4BF" w14:textId="77777777" w:rsidTr="0073327A">
        <w:trPr>
          <w:jc w:val="center"/>
        </w:trPr>
        <w:tc>
          <w:tcPr>
            <w:tcW w:w="4876" w:type="dxa"/>
          </w:tcPr>
          <w:p w14:paraId="06858E9F" w14:textId="77777777" w:rsidR="003E0186" w:rsidRPr="003E0186" w:rsidRDefault="003E0186" w:rsidP="0073327A">
            <w:pPr>
              <w:pStyle w:val="Normal6"/>
            </w:pPr>
          </w:p>
        </w:tc>
        <w:tc>
          <w:tcPr>
            <w:tcW w:w="4876" w:type="dxa"/>
          </w:tcPr>
          <w:p w14:paraId="4CBD2315" w14:textId="77777777" w:rsidR="003E0186" w:rsidRPr="003E0186" w:rsidRDefault="003E0186" w:rsidP="0073327A">
            <w:pPr>
              <w:pStyle w:val="Normal6"/>
            </w:pPr>
            <w:r w:rsidRPr="003E0186">
              <w:rPr>
                <w:b/>
                <w:i/>
              </w:rPr>
              <w:t>(8a)</w:t>
            </w:r>
            <w:r w:rsidRPr="003E0186">
              <w:tab/>
            </w:r>
            <w:r w:rsidRPr="003E0186">
              <w:rPr>
                <w:b/>
                <w:i/>
              </w:rPr>
              <w:t>Unie a její členské státy by měly s ohledem na rozsah úkolů na poli kybernetické bezpečnosti a na prostředky, které jsou investovány do kapacit kybernetické bezpečnosti v jiných částech světa, zvýšit finanční podporu výzkumu a vývoje v této oblasti a zintenzivnit zavádění jejich výsledků do praxe.</w:t>
            </w:r>
            <w:r w:rsidRPr="003E0186">
              <w:t xml:space="preserve"> </w:t>
            </w:r>
            <w:r w:rsidRPr="003E0186">
              <w:rPr>
                <w:b/>
                <w:i/>
              </w:rPr>
              <w:t>V zájmu dosažení úspor z rozsahu a srovnatelné úrovně ochrany v celé Unii by členské státy měly v relevantních případech vložit úsilí do evropského rámce tak, že budou investovat prostřednictvím mechanismu kompetenčního centra.</w:t>
            </w:r>
          </w:p>
        </w:tc>
      </w:tr>
    </w:tbl>
    <w:p w14:paraId="4FDDCE3D" w14:textId="77777777" w:rsidR="003E0186" w:rsidRPr="003E0186" w:rsidRDefault="003E0186" w:rsidP="003E0186">
      <w:r w:rsidRPr="00496D4C">
        <w:rPr>
          <w:rStyle w:val="HideTWBExt"/>
          <w:noProof w:val="0"/>
        </w:rPr>
        <w:t>&lt;/Amend&gt;</w:t>
      </w:r>
    </w:p>
    <w:p w14:paraId="0B3DE59C"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w:t>
      </w:r>
      <w:r w:rsidRPr="00496D4C">
        <w:rPr>
          <w:rStyle w:val="HideTWBExt"/>
          <w:b w:val="0"/>
          <w:noProof w:val="0"/>
          <w:szCs w:val="24"/>
        </w:rPr>
        <w:t>&lt;/NumAm&gt;</w:t>
      </w:r>
    </w:p>
    <w:p w14:paraId="609E574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587352E" w14:textId="77777777" w:rsidR="003E0186" w:rsidRPr="003E0186" w:rsidRDefault="003E0186" w:rsidP="003E0186">
      <w:pPr>
        <w:pStyle w:val="NormalBold"/>
      </w:pPr>
      <w:r w:rsidRPr="00496D4C">
        <w:rPr>
          <w:rStyle w:val="HideTWBExt"/>
          <w:b w:val="0"/>
          <w:noProof w:val="0"/>
          <w:szCs w:val="24"/>
        </w:rPr>
        <w:t>&lt;Article&gt;</w:t>
      </w:r>
      <w:r w:rsidRPr="003E0186">
        <w:t>Bod odůvodnění 8 b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3C01669" w14:textId="77777777" w:rsidTr="0073327A">
        <w:trPr>
          <w:trHeight w:hRule="exact" w:val="240"/>
          <w:jc w:val="center"/>
        </w:trPr>
        <w:tc>
          <w:tcPr>
            <w:tcW w:w="9752" w:type="dxa"/>
            <w:gridSpan w:val="2"/>
          </w:tcPr>
          <w:p w14:paraId="1F0FFF41" w14:textId="77777777" w:rsidR="003E0186" w:rsidRPr="003E0186" w:rsidRDefault="003E0186" w:rsidP="0073327A"/>
        </w:tc>
      </w:tr>
      <w:tr w:rsidR="003E0186" w:rsidRPr="003E0186" w14:paraId="41D24E56" w14:textId="77777777" w:rsidTr="0073327A">
        <w:trPr>
          <w:trHeight w:val="240"/>
          <w:jc w:val="center"/>
        </w:trPr>
        <w:tc>
          <w:tcPr>
            <w:tcW w:w="4876" w:type="dxa"/>
          </w:tcPr>
          <w:p w14:paraId="3B28A405" w14:textId="77777777" w:rsidR="003E0186" w:rsidRPr="003E0186" w:rsidRDefault="003E0186" w:rsidP="0073327A">
            <w:pPr>
              <w:pStyle w:val="ColumnHeading"/>
            </w:pPr>
            <w:r w:rsidRPr="003E0186">
              <w:t>Znění navržené Komisí</w:t>
            </w:r>
          </w:p>
        </w:tc>
        <w:tc>
          <w:tcPr>
            <w:tcW w:w="4876" w:type="dxa"/>
          </w:tcPr>
          <w:p w14:paraId="2129208C" w14:textId="77777777" w:rsidR="003E0186" w:rsidRPr="003E0186" w:rsidRDefault="003E0186" w:rsidP="0073327A">
            <w:pPr>
              <w:pStyle w:val="ColumnHeading"/>
            </w:pPr>
            <w:r w:rsidRPr="003E0186">
              <w:t>Pozměňovací návrh</w:t>
            </w:r>
          </w:p>
        </w:tc>
      </w:tr>
      <w:tr w:rsidR="003E0186" w:rsidRPr="003E0186" w14:paraId="055DF349" w14:textId="77777777" w:rsidTr="0073327A">
        <w:trPr>
          <w:jc w:val="center"/>
        </w:trPr>
        <w:tc>
          <w:tcPr>
            <w:tcW w:w="4876" w:type="dxa"/>
          </w:tcPr>
          <w:p w14:paraId="3C140AEA" w14:textId="77777777" w:rsidR="003E0186" w:rsidRPr="003E0186" w:rsidRDefault="003E0186" w:rsidP="0073327A">
            <w:pPr>
              <w:pStyle w:val="Normal6"/>
            </w:pPr>
          </w:p>
        </w:tc>
        <w:tc>
          <w:tcPr>
            <w:tcW w:w="4876" w:type="dxa"/>
          </w:tcPr>
          <w:p w14:paraId="67F38C65" w14:textId="77777777" w:rsidR="003E0186" w:rsidRPr="003E0186" w:rsidRDefault="003E0186" w:rsidP="0073327A">
            <w:pPr>
              <w:pStyle w:val="Normal6"/>
            </w:pPr>
            <w:r w:rsidRPr="003E0186">
              <w:rPr>
                <w:b/>
                <w:i/>
              </w:rPr>
              <w:t>(8b)</w:t>
            </w:r>
            <w:r w:rsidRPr="003E0186">
              <w:tab/>
            </w:r>
            <w:r w:rsidRPr="003E0186">
              <w:rPr>
                <w:b/>
                <w:i/>
              </w:rPr>
              <w:t>Zásada „bezpečnosti již od fáze návrhu“ by měla také ovlivňovat formální i neformální standardizační procesy, kdy v rámci neformální standardizace se běžně vytvářejí referenční implementace, které jsou publikovány na základě svobodných a otevřených licencí.</w:t>
            </w:r>
            <w:r w:rsidRPr="003E0186">
              <w:t xml:space="preserve"> </w:t>
            </w:r>
            <w:r w:rsidRPr="003E0186">
              <w:rPr>
                <w:b/>
                <w:i/>
              </w:rPr>
              <w:t>Bezpečné projektování zejména referenčních implementací má zásadní význam pro celkovou spolehlivost a odolnost běžně používané infrastruktury sítí a informačních systémů, jako je internet.</w:t>
            </w:r>
          </w:p>
        </w:tc>
      </w:tr>
    </w:tbl>
    <w:p w14:paraId="004ADCEA" w14:textId="77777777" w:rsidR="003E0186" w:rsidRPr="003E0186" w:rsidRDefault="003E0186" w:rsidP="003E0186">
      <w:r w:rsidRPr="00496D4C">
        <w:rPr>
          <w:rStyle w:val="HideTWBExt"/>
          <w:noProof w:val="0"/>
        </w:rPr>
        <w:t>&lt;/Amend&gt;</w:t>
      </w:r>
    </w:p>
    <w:p w14:paraId="5309A29F"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w:t>
      </w:r>
      <w:r w:rsidRPr="00496D4C">
        <w:rPr>
          <w:rStyle w:val="HideTWBExt"/>
          <w:b w:val="0"/>
          <w:noProof w:val="0"/>
          <w:szCs w:val="24"/>
        </w:rPr>
        <w:t>&lt;/NumAm&gt;</w:t>
      </w:r>
    </w:p>
    <w:p w14:paraId="33B08EA6"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75D32D9" w14:textId="77777777" w:rsidR="003E0186" w:rsidRPr="003E0186" w:rsidRDefault="003E0186" w:rsidP="003E0186">
      <w:pPr>
        <w:pStyle w:val="NormalBold"/>
      </w:pPr>
      <w:r w:rsidRPr="00496D4C">
        <w:rPr>
          <w:rStyle w:val="HideTWBExt"/>
          <w:b w:val="0"/>
          <w:noProof w:val="0"/>
          <w:szCs w:val="24"/>
        </w:rPr>
        <w:t>&lt;Article&gt;</w:t>
      </w:r>
      <w:r w:rsidRPr="003E0186">
        <w:t>Bod odůvodnění 9</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29530FAD" w14:textId="77777777" w:rsidTr="0073327A">
        <w:trPr>
          <w:trHeight w:hRule="exact" w:val="240"/>
          <w:jc w:val="center"/>
        </w:trPr>
        <w:tc>
          <w:tcPr>
            <w:tcW w:w="9752" w:type="dxa"/>
            <w:gridSpan w:val="2"/>
          </w:tcPr>
          <w:p w14:paraId="6D747FAD" w14:textId="77777777" w:rsidR="003E0186" w:rsidRPr="003E0186" w:rsidRDefault="003E0186" w:rsidP="0073327A"/>
        </w:tc>
      </w:tr>
      <w:tr w:rsidR="003E0186" w:rsidRPr="003E0186" w14:paraId="2C1CF6C6" w14:textId="77777777" w:rsidTr="0073327A">
        <w:trPr>
          <w:trHeight w:val="240"/>
          <w:jc w:val="center"/>
        </w:trPr>
        <w:tc>
          <w:tcPr>
            <w:tcW w:w="4876" w:type="dxa"/>
          </w:tcPr>
          <w:p w14:paraId="728D3530" w14:textId="77777777" w:rsidR="003E0186" w:rsidRPr="003E0186" w:rsidRDefault="003E0186" w:rsidP="0073327A">
            <w:pPr>
              <w:pStyle w:val="ColumnHeading"/>
            </w:pPr>
            <w:r w:rsidRPr="003E0186">
              <w:t>Znění navržené Komisí</w:t>
            </w:r>
          </w:p>
        </w:tc>
        <w:tc>
          <w:tcPr>
            <w:tcW w:w="4876" w:type="dxa"/>
          </w:tcPr>
          <w:p w14:paraId="2E3E6E5F" w14:textId="77777777" w:rsidR="003E0186" w:rsidRPr="003E0186" w:rsidRDefault="003E0186" w:rsidP="0073327A">
            <w:pPr>
              <w:pStyle w:val="ColumnHeading"/>
            </w:pPr>
            <w:r w:rsidRPr="003E0186">
              <w:t>Pozměňovací návrh</w:t>
            </w:r>
          </w:p>
        </w:tc>
      </w:tr>
      <w:tr w:rsidR="003E0186" w:rsidRPr="003E0186" w14:paraId="14B88F0A" w14:textId="77777777" w:rsidTr="0073327A">
        <w:trPr>
          <w:jc w:val="center"/>
        </w:trPr>
        <w:tc>
          <w:tcPr>
            <w:tcW w:w="4876" w:type="dxa"/>
          </w:tcPr>
          <w:p w14:paraId="6E33CF9C" w14:textId="77777777" w:rsidR="003E0186" w:rsidRPr="003E0186" w:rsidRDefault="003E0186" w:rsidP="0073327A">
            <w:pPr>
              <w:pStyle w:val="Normal6"/>
            </w:pPr>
            <w:r w:rsidRPr="003E0186">
              <w:t>(9)</w:t>
            </w:r>
            <w:r w:rsidRPr="003E0186">
              <w:tab/>
              <w:t xml:space="preserve">Vzhledem k tomu, že cílů této iniciativy lze nejlépe dosáhnout, pokud </w:t>
            </w:r>
            <w:r w:rsidRPr="003E0186">
              <w:rPr>
                <w:b/>
                <w:i/>
              </w:rPr>
              <w:t>se jí zúčastní</w:t>
            </w:r>
            <w:r w:rsidRPr="003E0186">
              <w:t xml:space="preserve"> všechny členské státy nebo co možná nejvíce členských států, a rovněž jako motivace k účasti pro členské státy by hlasovací práva měly držet pouze členské státy, jež finančně přispívají na správní a provozní náklady kompetenčního centra.</w:t>
            </w:r>
          </w:p>
        </w:tc>
        <w:tc>
          <w:tcPr>
            <w:tcW w:w="4876" w:type="dxa"/>
          </w:tcPr>
          <w:p w14:paraId="54B09107" w14:textId="77777777" w:rsidR="003E0186" w:rsidRPr="003E0186" w:rsidRDefault="003E0186" w:rsidP="0073327A">
            <w:pPr>
              <w:pStyle w:val="Normal6"/>
            </w:pPr>
            <w:r w:rsidRPr="003E0186">
              <w:t>(9)</w:t>
            </w:r>
            <w:r w:rsidRPr="003E0186">
              <w:tab/>
              <w:t xml:space="preserve">Vzhledem k tomu, že cílů této iniciativy lze nejlépe dosáhnout, pokud </w:t>
            </w:r>
            <w:r w:rsidRPr="003E0186">
              <w:rPr>
                <w:b/>
                <w:i/>
              </w:rPr>
              <w:t>k ní přispějí</w:t>
            </w:r>
            <w:r w:rsidRPr="003E0186">
              <w:t xml:space="preserve"> všechny členské státy nebo co možná nejvíce členských států, a rovněž jako motivace k účasti pro členské státy by hlasovací práva měly držet pouze členské státy, jež finančně přispívají na správní a provozní náklady kompetenčního centra.</w:t>
            </w:r>
          </w:p>
        </w:tc>
      </w:tr>
    </w:tbl>
    <w:p w14:paraId="07542FC7" w14:textId="77777777" w:rsidR="003E0186" w:rsidRPr="003E0186" w:rsidRDefault="003E0186" w:rsidP="003E0186">
      <w:r w:rsidRPr="00496D4C">
        <w:rPr>
          <w:rStyle w:val="HideTWBExt"/>
          <w:noProof w:val="0"/>
        </w:rPr>
        <w:t>&lt;/Amend&gt;</w:t>
      </w:r>
    </w:p>
    <w:p w14:paraId="43B9A129"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w:t>
      </w:r>
      <w:r w:rsidRPr="00496D4C">
        <w:rPr>
          <w:rStyle w:val="HideTWBExt"/>
          <w:b w:val="0"/>
          <w:noProof w:val="0"/>
          <w:szCs w:val="24"/>
        </w:rPr>
        <w:t>&lt;/NumAm&gt;</w:t>
      </w:r>
    </w:p>
    <w:p w14:paraId="436880C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B20444E" w14:textId="77777777" w:rsidR="003E0186" w:rsidRPr="003E0186" w:rsidRDefault="003E0186" w:rsidP="003E0186">
      <w:pPr>
        <w:pStyle w:val="NormalBold"/>
      </w:pPr>
      <w:r w:rsidRPr="00496D4C">
        <w:rPr>
          <w:rStyle w:val="HideTWBExt"/>
          <w:b w:val="0"/>
          <w:noProof w:val="0"/>
          <w:szCs w:val="24"/>
        </w:rPr>
        <w:t>&lt;Article&gt;</w:t>
      </w:r>
      <w:r w:rsidRPr="003E0186">
        <w:t>Bod odůvodnění 12</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70CF83DB" w14:textId="77777777" w:rsidTr="0073327A">
        <w:trPr>
          <w:trHeight w:hRule="exact" w:val="240"/>
          <w:jc w:val="center"/>
        </w:trPr>
        <w:tc>
          <w:tcPr>
            <w:tcW w:w="9752" w:type="dxa"/>
            <w:gridSpan w:val="2"/>
          </w:tcPr>
          <w:p w14:paraId="3FE93628" w14:textId="77777777" w:rsidR="003E0186" w:rsidRPr="003E0186" w:rsidRDefault="003E0186" w:rsidP="0073327A"/>
        </w:tc>
      </w:tr>
      <w:tr w:rsidR="003E0186" w:rsidRPr="003E0186" w14:paraId="74AFE7B1" w14:textId="77777777" w:rsidTr="0073327A">
        <w:trPr>
          <w:trHeight w:val="240"/>
          <w:jc w:val="center"/>
        </w:trPr>
        <w:tc>
          <w:tcPr>
            <w:tcW w:w="4876" w:type="dxa"/>
          </w:tcPr>
          <w:p w14:paraId="640254E7" w14:textId="77777777" w:rsidR="003E0186" w:rsidRPr="003E0186" w:rsidRDefault="003E0186" w:rsidP="0073327A">
            <w:pPr>
              <w:pStyle w:val="ColumnHeading"/>
            </w:pPr>
            <w:r w:rsidRPr="003E0186">
              <w:t>Znění navržené Komisí</w:t>
            </w:r>
          </w:p>
        </w:tc>
        <w:tc>
          <w:tcPr>
            <w:tcW w:w="4876" w:type="dxa"/>
          </w:tcPr>
          <w:p w14:paraId="488014EF" w14:textId="77777777" w:rsidR="003E0186" w:rsidRPr="003E0186" w:rsidRDefault="003E0186" w:rsidP="0073327A">
            <w:pPr>
              <w:pStyle w:val="ColumnHeading"/>
            </w:pPr>
            <w:r w:rsidRPr="003E0186">
              <w:t>Pozměňovací návrh</w:t>
            </w:r>
          </w:p>
        </w:tc>
      </w:tr>
      <w:tr w:rsidR="003E0186" w:rsidRPr="003E0186" w14:paraId="0B7971F0" w14:textId="77777777" w:rsidTr="0073327A">
        <w:trPr>
          <w:jc w:val="center"/>
        </w:trPr>
        <w:tc>
          <w:tcPr>
            <w:tcW w:w="4876" w:type="dxa"/>
          </w:tcPr>
          <w:p w14:paraId="1B586D76" w14:textId="77777777" w:rsidR="003E0186" w:rsidRPr="003E0186" w:rsidRDefault="003E0186" w:rsidP="0073327A">
            <w:pPr>
              <w:pStyle w:val="Normal6"/>
            </w:pPr>
            <w:r w:rsidRPr="003E0186">
              <w:t>(12)</w:t>
            </w:r>
            <w:r w:rsidRPr="003E0186">
              <w:tab/>
              <w:t>Národní koordinační centra by měla být vybrána členskými státy. Kromě nezbytné správní kapacity by centra měla disponovat odbornými technickými znalostmi v oblasti kybernetické bezpečnosti nebo k nim mít přímý přístup, zejména v odvětvích, jako jsou kryptografie, bezpečnostní služby IKT, detekce narušení, bezpečnost systémů, bezpečnost sítí, bezpečnost softwaru a aplikací nebo lidské a společenské aspekty bezpečnosti a soukromí. Rovněž by měla mít kapacitu k efektivní práci a koordinaci s průmyslem, veřejným sektorem, včetně orgánů určených podle směrnice Evropského parlamentu a Rady (EU) 2016/1148</w:t>
            </w:r>
            <w:r w:rsidRPr="003E0186">
              <w:rPr>
                <w:rStyle w:val="Sup"/>
                <w:color w:val="auto"/>
              </w:rPr>
              <w:t>23</w:t>
            </w:r>
            <w:r w:rsidRPr="003E0186">
              <w:t>, a výzkumnou komunitou.</w:t>
            </w:r>
          </w:p>
        </w:tc>
        <w:tc>
          <w:tcPr>
            <w:tcW w:w="4876" w:type="dxa"/>
          </w:tcPr>
          <w:p w14:paraId="2A6BFA98" w14:textId="77777777" w:rsidR="003E0186" w:rsidRPr="003E0186" w:rsidRDefault="003E0186" w:rsidP="0073327A">
            <w:pPr>
              <w:pStyle w:val="Normal6"/>
            </w:pPr>
            <w:r w:rsidRPr="003E0186">
              <w:t>(12)</w:t>
            </w:r>
            <w:r w:rsidRPr="003E0186">
              <w:tab/>
              <w:t>Národní koordinační centra by měla být vybrána členskými státy. Kromě nezbytné správní kapacity by centra měla disponovat odbornými technickými znalostmi v oblasti kybernetické bezpečnosti nebo k nim mít přímý přístup, zejména v odvětvích, jako jsou kryptografie, bezpečnostní služby IKT, detekce narušení, bezpečnost systémů, bezpečnost sítí, bezpečnost softwaru a aplikací nebo lidské, etické a společenské aspekty bezpečnosti a soukromí. Rovněž by měla mít kapacitu k efektivní práci a koordinaci s průmyslem, veřejným sektorem, včetně orgánů určených podle směrnice Evropského parlamentu a Rady (EU) 2016/1148</w:t>
            </w:r>
            <w:r w:rsidRPr="003E0186">
              <w:rPr>
                <w:rStyle w:val="Sup"/>
                <w:color w:val="auto"/>
              </w:rPr>
              <w:t>23</w:t>
            </w:r>
            <w:r w:rsidRPr="003E0186">
              <w:t xml:space="preserve">, a výzkumnou komunitou. </w:t>
            </w:r>
            <w:r w:rsidRPr="003E0186">
              <w:rPr>
                <w:b/>
                <w:i/>
              </w:rPr>
              <w:t>Kromě toho by měla být pomocí vhodných komunikačních prostředků zvýšena informovanost široké veřejnosti o kybernetické bezpečnosti.</w:t>
            </w:r>
          </w:p>
        </w:tc>
      </w:tr>
      <w:tr w:rsidR="003E0186" w:rsidRPr="003E0186" w14:paraId="49547FDA" w14:textId="77777777" w:rsidTr="0073327A">
        <w:trPr>
          <w:jc w:val="center"/>
        </w:trPr>
        <w:tc>
          <w:tcPr>
            <w:tcW w:w="4876" w:type="dxa"/>
          </w:tcPr>
          <w:p w14:paraId="4D14BA0F" w14:textId="77777777" w:rsidR="003E0186" w:rsidRPr="003E0186" w:rsidRDefault="003E0186" w:rsidP="0073327A">
            <w:pPr>
              <w:pStyle w:val="Normal6"/>
            </w:pPr>
            <w:r w:rsidRPr="003E0186">
              <w:t>_________________</w:t>
            </w:r>
          </w:p>
        </w:tc>
        <w:tc>
          <w:tcPr>
            <w:tcW w:w="4876" w:type="dxa"/>
          </w:tcPr>
          <w:p w14:paraId="2F32C24B" w14:textId="77777777" w:rsidR="003E0186" w:rsidRPr="003E0186" w:rsidRDefault="003E0186" w:rsidP="0073327A">
            <w:pPr>
              <w:pStyle w:val="Normal6"/>
            </w:pPr>
            <w:r w:rsidRPr="003E0186">
              <w:t>_________________</w:t>
            </w:r>
          </w:p>
        </w:tc>
      </w:tr>
      <w:tr w:rsidR="003E0186" w:rsidRPr="003E0186" w14:paraId="7CBF3264" w14:textId="77777777" w:rsidTr="0073327A">
        <w:trPr>
          <w:jc w:val="center"/>
        </w:trPr>
        <w:tc>
          <w:tcPr>
            <w:tcW w:w="4876" w:type="dxa"/>
          </w:tcPr>
          <w:p w14:paraId="49B9A869" w14:textId="77777777" w:rsidR="003E0186" w:rsidRPr="003E0186" w:rsidRDefault="003E0186" w:rsidP="0073327A">
            <w:pPr>
              <w:pStyle w:val="Normal6"/>
            </w:pPr>
            <w:r w:rsidRPr="003E0186">
              <w:rPr>
                <w:rStyle w:val="Sup"/>
                <w:color w:val="auto"/>
              </w:rPr>
              <w:t>23</w:t>
            </w:r>
            <w:r w:rsidRPr="003E0186">
              <w:t xml:space="preserve"> Směrnice Evropského parlamentu a Rady (EU) 2016/1148 ze dne 6. července 2016 o opatřeních k zajištění vysoké společné úrovně bezpečnosti sítí a informačních systémů v Unii (Úř. věst. L 194, 19.7.2016, s. 1).</w:t>
            </w:r>
          </w:p>
        </w:tc>
        <w:tc>
          <w:tcPr>
            <w:tcW w:w="4876" w:type="dxa"/>
          </w:tcPr>
          <w:p w14:paraId="727E924B" w14:textId="77777777" w:rsidR="003E0186" w:rsidRPr="003E0186" w:rsidRDefault="003E0186" w:rsidP="0073327A">
            <w:pPr>
              <w:pStyle w:val="Normal6"/>
            </w:pPr>
            <w:r w:rsidRPr="003E0186">
              <w:rPr>
                <w:rStyle w:val="Sup"/>
                <w:color w:val="auto"/>
              </w:rPr>
              <w:t>23</w:t>
            </w:r>
            <w:r w:rsidRPr="003E0186">
              <w:t xml:space="preserve"> Směrnice Evropského parlamentu a Rady (EU) 2016/1148 ze dne 6. července 2016 o opatřeních k zajištění vysoké společné úrovně bezpečnosti sítí a informačních systémů v Unii (Úř. věst. L 194, 19.7.2016, s. 1).</w:t>
            </w:r>
          </w:p>
        </w:tc>
      </w:tr>
    </w:tbl>
    <w:p w14:paraId="4DFD1CF0" w14:textId="77777777" w:rsidR="003E0186" w:rsidRPr="003E0186" w:rsidRDefault="003E0186" w:rsidP="003E0186">
      <w:r w:rsidRPr="00496D4C">
        <w:rPr>
          <w:rStyle w:val="HideTWBExt"/>
          <w:noProof w:val="0"/>
        </w:rPr>
        <w:t>&lt;/Amend&gt;</w:t>
      </w:r>
    </w:p>
    <w:p w14:paraId="024C11B6"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w:t>
      </w:r>
      <w:r w:rsidRPr="00496D4C">
        <w:rPr>
          <w:rStyle w:val="HideTWBExt"/>
          <w:b w:val="0"/>
          <w:noProof w:val="0"/>
          <w:szCs w:val="24"/>
        </w:rPr>
        <w:t>&lt;/NumAm&gt;</w:t>
      </w:r>
    </w:p>
    <w:p w14:paraId="3B50238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C6F8C33" w14:textId="77777777" w:rsidR="003E0186" w:rsidRPr="003E0186" w:rsidRDefault="003E0186" w:rsidP="003E0186">
      <w:pPr>
        <w:pStyle w:val="NormalBold"/>
      </w:pPr>
      <w:r w:rsidRPr="00496D4C">
        <w:rPr>
          <w:rStyle w:val="HideTWBExt"/>
          <w:b w:val="0"/>
          <w:noProof w:val="0"/>
          <w:szCs w:val="24"/>
        </w:rPr>
        <w:t>&lt;Article&gt;</w:t>
      </w:r>
      <w:r w:rsidRPr="003E0186">
        <w:t>Bod odůvodnění 15</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08665C8E" w14:textId="77777777" w:rsidTr="0073327A">
        <w:trPr>
          <w:trHeight w:hRule="exact" w:val="240"/>
          <w:jc w:val="center"/>
        </w:trPr>
        <w:tc>
          <w:tcPr>
            <w:tcW w:w="9752" w:type="dxa"/>
            <w:gridSpan w:val="2"/>
          </w:tcPr>
          <w:p w14:paraId="2E6233B4" w14:textId="77777777" w:rsidR="003E0186" w:rsidRPr="003E0186" w:rsidRDefault="003E0186" w:rsidP="0073327A"/>
        </w:tc>
      </w:tr>
      <w:tr w:rsidR="003E0186" w:rsidRPr="003E0186" w14:paraId="7F89CD09" w14:textId="77777777" w:rsidTr="0073327A">
        <w:trPr>
          <w:trHeight w:val="240"/>
          <w:jc w:val="center"/>
        </w:trPr>
        <w:tc>
          <w:tcPr>
            <w:tcW w:w="4876" w:type="dxa"/>
          </w:tcPr>
          <w:p w14:paraId="59F97718" w14:textId="77777777" w:rsidR="003E0186" w:rsidRPr="003E0186" w:rsidRDefault="003E0186" w:rsidP="0073327A">
            <w:pPr>
              <w:pStyle w:val="ColumnHeading"/>
            </w:pPr>
            <w:r w:rsidRPr="003E0186">
              <w:t>Znění navržené Komisí</w:t>
            </w:r>
          </w:p>
        </w:tc>
        <w:tc>
          <w:tcPr>
            <w:tcW w:w="4876" w:type="dxa"/>
          </w:tcPr>
          <w:p w14:paraId="525AC6CF" w14:textId="77777777" w:rsidR="003E0186" w:rsidRPr="003E0186" w:rsidRDefault="003E0186" w:rsidP="0073327A">
            <w:pPr>
              <w:pStyle w:val="ColumnHeading"/>
            </w:pPr>
            <w:r w:rsidRPr="003E0186">
              <w:t>Pozměňovací návrh</w:t>
            </w:r>
          </w:p>
        </w:tc>
      </w:tr>
      <w:tr w:rsidR="003E0186" w:rsidRPr="003E0186" w14:paraId="7351CC89" w14:textId="77777777" w:rsidTr="0073327A">
        <w:trPr>
          <w:jc w:val="center"/>
        </w:trPr>
        <w:tc>
          <w:tcPr>
            <w:tcW w:w="4876" w:type="dxa"/>
          </w:tcPr>
          <w:p w14:paraId="648BCA4E" w14:textId="77777777" w:rsidR="003E0186" w:rsidRPr="003E0186" w:rsidRDefault="003E0186" w:rsidP="0073327A">
            <w:pPr>
              <w:pStyle w:val="Normal6"/>
            </w:pPr>
            <w:r w:rsidRPr="003E0186">
              <w:t>(15)</w:t>
            </w:r>
            <w:r w:rsidRPr="003E0186">
              <w:tab/>
              <w:t xml:space="preserve">Kompetenční centrum by mělo plnit několik hlavních funkcí. Zaprvé by </w:t>
            </w:r>
            <w:r w:rsidRPr="003E0186">
              <w:rPr>
                <w:b/>
                <w:i/>
              </w:rPr>
              <w:t xml:space="preserve">kompetenční centrum </w:t>
            </w:r>
            <w:r w:rsidRPr="003E0186">
              <w:t>mělo usnadnit a pomoci koordinovat práci evropské sítě kompetencí pro kybernetickou bezpečnost a podporovat komunitu kompetencí pro kybernetickou bezpečnost. Mělo by aktivně prosazovat agendu technologií kybernetické bezpečnosti a usnadnit přístup k odborným znalostem shromážděným v rámci sítě a komunity kompetencí pro kybernetickou bezpečnost. Zadruhé by mělo provádět příslušné části programů Digitální Evropa a Horizont Evropa přidělováním grantů, zpravidla v</w:t>
            </w:r>
            <w:r w:rsidRPr="003E0186">
              <w:rPr>
                <w:b/>
                <w:i/>
              </w:rPr>
              <w:t xml:space="preserve"> </w:t>
            </w:r>
            <w:r w:rsidRPr="003E0186">
              <w:t>návaznosti na</w:t>
            </w:r>
            <w:r w:rsidRPr="003E0186">
              <w:rPr>
                <w:b/>
                <w:i/>
              </w:rPr>
              <w:t xml:space="preserve"> konkurenční</w:t>
            </w:r>
            <w:r w:rsidRPr="003E0186">
              <w:t xml:space="preserve"> výzvy k podávání návrhů. Zatřetí by kompetenční centrum mělo usnadnit společné investice Unie, členských států a/nebo průmyslu.</w:t>
            </w:r>
          </w:p>
        </w:tc>
        <w:tc>
          <w:tcPr>
            <w:tcW w:w="4876" w:type="dxa"/>
          </w:tcPr>
          <w:p w14:paraId="61DCEBE0" w14:textId="77777777" w:rsidR="003E0186" w:rsidRPr="003E0186" w:rsidRDefault="003E0186" w:rsidP="0073327A">
            <w:pPr>
              <w:pStyle w:val="Normal6"/>
            </w:pPr>
            <w:r w:rsidRPr="003E0186">
              <w:t>(15)</w:t>
            </w:r>
            <w:r w:rsidRPr="003E0186">
              <w:tab/>
              <w:t xml:space="preserve">Kompetenční centrum by mělo plnit několik hlavních funkcí. Zaprvé by mělo usnadnit a pomoci koordinovat práci evropské sítě kompetencí pro kybernetickou bezpečnost a podporovat komunitu kompetencí pro kybernetickou bezpečnost. Mělo by aktivně prosazovat agendu technologií kybernetické bezpečnosti a usnadnit přístup k odborným znalostem shromážděným v rámci sítě a komunity kompetencí pro kybernetickou bezpečnost. Zadruhé by mělo provádět příslušné části programů Digitální Evropa a Horizont Evropa </w:t>
            </w:r>
            <w:r w:rsidRPr="003E0186">
              <w:rPr>
                <w:b/>
                <w:i/>
              </w:rPr>
              <w:t xml:space="preserve">i Evropského obranného fondu </w:t>
            </w:r>
            <w:r w:rsidRPr="003E0186">
              <w:t>přidělováním grantů, zpravidla v návaznosti na výzvy k podávání návrhů</w:t>
            </w:r>
            <w:r w:rsidRPr="003E0186">
              <w:rPr>
                <w:b/>
                <w:i/>
              </w:rPr>
              <w:t xml:space="preserve"> do soutěže</w:t>
            </w:r>
            <w:r w:rsidRPr="003E0186">
              <w:t>. Zatřetí by kompetenční centrum mělo usnadnit společné investice Unie, členských států a/nebo průmyslu.</w:t>
            </w:r>
          </w:p>
        </w:tc>
      </w:tr>
    </w:tbl>
    <w:p w14:paraId="24208DA5" w14:textId="77777777" w:rsidR="003E0186" w:rsidRPr="003E0186" w:rsidRDefault="003E0186" w:rsidP="003E0186">
      <w:r w:rsidRPr="00496D4C">
        <w:rPr>
          <w:rStyle w:val="HideTWBExt"/>
          <w:noProof w:val="0"/>
        </w:rPr>
        <w:t>&lt;/Amend&gt;</w:t>
      </w:r>
    </w:p>
    <w:p w14:paraId="0FE6BFBF"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w:t>
      </w:r>
      <w:r w:rsidRPr="00496D4C">
        <w:rPr>
          <w:rStyle w:val="HideTWBExt"/>
          <w:b w:val="0"/>
          <w:noProof w:val="0"/>
          <w:szCs w:val="24"/>
        </w:rPr>
        <w:t>&lt;/NumAm&gt;</w:t>
      </w:r>
    </w:p>
    <w:p w14:paraId="2256BCD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49704ED" w14:textId="77777777" w:rsidR="003E0186" w:rsidRPr="003E0186" w:rsidRDefault="003E0186" w:rsidP="003E0186">
      <w:pPr>
        <w:pStyle w:val="NormalBold"/>
      </w:pPr>
      <w:r w:rsidRPr="00496D4C">
        <w:rPr>
          <w:rStyle w:val="HideTWBExt"/>
          <w:b w:val="0"/>
          <w:noProof w:val="0"/>
          <w:szCs w:val="24"/>
        </w:rPr>
        <w:t>&lt;Article&gt;</w:t>
      </w:r>
      <w:r w:rsidRPr="003E0186">
        <w:t>Bod odůvodnění 16</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3D393ED" w14:textId="77777777" w:rsidTr="0073327A">
        <w:trPr>
          <w:jc w:val="center"/>
        </w:trPr>
        <w:tc>
          <w:tcPr>
            <w:tcW w:w="9752" w:type="dxa"/>
            <w:gridSpan w:val="2"/>
          </w:tcPr>
          <w:p w14:paraId="60A4F839" w14:textId="77777777" w:rsidR="003E0186" w:rsidRPr="003E0186" w:rsidRDefault="003E0186" w:rsidP="0073327A">
            <w:pPr>
              <w:keepNext/>
            </w:pPr>
          </w:p>
        </w:tc>
      </w:tr>
      <w:tr w:rsidR="003E0186" w:rsidRPr="003E0186" w14:paraId="4F01C999" w14:textId="77777777" w:rsidTr="0073327A">
        <w:trPr>
          <w:jc w:val="center"/>
        </w:trPr>
        <w:tc>
          <w:tcPr>
            <w:tcW w:w="4876" w:type="dxa"/>
          </w:tcPr>
          <w:p w14:paraId="56DEB02E" w14:textId="77777777" w:rsidR="003E0186" w:rsidRPr="003E0186" w:rsidRDefault="003E0186" w:rsidP="0073327A">
            <w:pPr>
              <w:pStyle w:val="ColumnHeading"/>
              <w:keepNext/>
            </w:pPr>
            <w:r w:rsidRPr="003E0186">
              <w:t>Znění navržené Komisí</w:t>
            </w:r>
          </w:p>
        </w:tc>
        <w:tc>
          <w:tcPr>
            <w:tcW w:w="4876" w:type="dxa"/>
          </w:tcPr>
          <w:p w14:paraId="3819C0AF" w14:textId="77777777" w:rsidR="003E0186" w:rsidRPr="003E0186" w:rsidRDefault="003E0186" w:rsidP="0073327A">
            <w:pPr>
              <w:pStyle w:val="ColumnHeading"/>
              <w:keepNext/>
            </w:pPr>
            <w:r w:rsidRPr="003E0186">
              <w:t>Pozměňovací návrh</w:t>
            </w:r>
          </w:p>
        </w:tc>
      </w:tr>
      <w:tr w:rsidR="003E0186" w:rsidRPr="003E0186" w14:paraId="56B2221B" w14:textId="77777777" w:rsidTr="0073327A">
        <w:trPr>
          <w:jc w:val="center"/>
        </w:trPr>
        <w:tc>
          <w:tcPr>
            <w:tcW w:w="4876" w:type="dxa"/>
          </w:tcPr>
          <w:p w14:paraId="129FCC20" w14:textId="77777777" w:rsidR="003E0186" w:rsidRPr="003E0186" w:rsidRDefault="003E0186" w:rsidP="0073327A">
            <w:pPr>
              <w:pStyle w:val="Normal6"/>
            </w:pPr>
            <w:r w:rsidRPr="003E0186">
              <w:t>(16)</w:t>
            </w:r>
            <w:r w:rsidRPr="003E0186">
              <w:tab/>
              <w:t>Kompetenční centrum by mělo stimulovat a podporovat spolupráci a koordinaci činností komunity kompetencí pro kybernetickou bezpečnost, jež by zahrnovala rozsáhlou, otevřenou a různorodou skupinu aktérů zapojených do technologií kybernetické bezpečnosti. Zmíněná komunita by měla zahrnovat zejména výzkumné subjekty, průmyslová odvětví na straně dodávky i poptávky a veřejný sektor. Komunita kompetencí pro kybernetickou bezpečnost by měla kompetenčnímu centru poskytovat vstupy pro jeho činnost a pracovní plán a rovněž by měla těžit z činností kompetenčního centra a sítě zaměřených na budování komunity, ale v jiných ohledech by neměla být upřednostňována, pokud jde o výzvy k podávání návrhů či nabídek.</w:t>
            </w:r>
          </w:p>
        </w:tc>
        <w:tc>
          <w:tcPr>
            <w:tcW w:w="4876" w:type="dxa"/>
          </w:tcPr>
          <w:p w14:paraId="17669D6D" w14:textId="77777777" w:rsidR="003E0186" w:rsidRPr="003E0186" w:rsidRDefault="003E0186" w:rsidP="0073327A">
            <w:pPr>
              <w:pStyle w:val="Normal6"/>
              <w:rPr>
                <w:szCs w:val="24"/>
              </w:rPr>
            </w:pPr>
            <w:r w:rsidRPr="003E0186">
              <w:t>(16)</w:t>
            </w:r>
            <w:r w:rsidRPr="003E0186">
              <w:tab/>
              <w:t xml:space="preserve">Kompetenční centrum by mělo stimulovat a podporovat spolupráci a koordinaci činností komunity kompetencí pro kybernetickou bezpečnost, jež by zahrnovala rozsáhlou, otevřenou a různorodou skupinu aktérů zapojených do technologií kybernetické bezpečnosti. Zmíněná komunita by měla zahrnovat zejména výzkumné subjekty, </w:t>
            </w:r>
            <w:r w:rsidRPr="003E0186">
              <w:rPr>
                <w:b/>
                <w:i/>
              </w:rPr>
              <w:t xml:space="preserve">včetně subjektů, které pracují na etických pravidlech pro kybernetickou bezpečnost, </w:t>
            </w:r>
            <w:r w:rsidRPr="003E0186">
              <w:t>průmyslová odvětví na straně dodávky i poptávky a veřejný sektor. Komunita kompetencí pro kybernetickou bezpečnost by měla kompetenčnímu centru poskytovat vstupy pro jeho činnost a pracovní plán a rovněž by měla těžit z činností kompetenčního centra a sítě zaměřených na budování komunity, ale v jiných ohledech by neměla být upřednostňována, pokud jde o výzvy k podávání návrhů či nabídek.</w:t>
            </w:r>
          </w:p>
        </w:tc>
      </w:tr>
    </w:tbl>
    <w:p w14:paraId="0AD358E7" w14:textId="77777777" w:rsidR="003E0186" w:rsidRPr="003E0186" w:rsidRDefault="003E0186" w:rsidP="003E0186">
      <w:r w:rsidRPr="00496D4C">
        <w:rPr>
          <w:rStyle w:val="HideTWBExt"/>
          <w:noProof w:val="0"/>
        </w:rPr>
        <w:t>&lt;/Amend&gt;</w:t>
      </w:r>
    </w:p>
    <w:p w14:paraId="69064964"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11</w:t>
      </w:r>
      <w:r w:rsidRPr="00496D4C">
        <w:rPr>
          <w:rStyle w:val="HideTWBExt"/>
          <w:b w:val="0"/>
          <w:noProof w:val="0"/>
          <w:szCs w:val="24"/>
        </w:rPr>
        <w:t>&lt;/NumAm&gt;</w:t>
      </w:r>
    </w:p>
    <w:p w14:paraId="313A795D"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B4EBE2D" w14:textId="77777777" w:rsidR="003E0186" w:rsidRPr="003E0186" w:rsidRDefault="003E0186" w:rsidP="003E0186">
      <w:pPr>
        <w:pStyle w:val="NormalBold"/>
      </w:pPr>
      <w:r w:rsidRPr="00496D4C">
        <w:rPr>
          <w:rStyle w:val="HideTWBExt"/>
          <w:b w:val="0"/>
          <w:noProof w:val="0"/>
          <w:szCs w:val="24"/>
        </w:rPr>
        <w:t>&lt;Article&gt;</w:t>
      </w:r>
      <w:r w:rsidRPr="003E0186">
        <w:t>Bod odůvodnění 17</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3D1DDD28" w14:textId="77777777" w:rsidTr="0073327A">
        <w:trPr>
          <w:trHeight w:hRule="exact" w:val="240"/>
          <w:jc w:val="center"/>
        </w:trPr>
        <w:tc>
          <w:tcPr>
            <w:tcW w:w="9752" w:type="dxa"/>
            <w:gridSpan w:val="2"/>
          </w:tcPr>
          <w:p w14:paraId="06E29294" w14:textId="77777777" w:rsidR="003E0186" w:rsidRPr="003E0186" w:rsidRDefault="003E0186" w:rsidP="0073327A"/>
        </w:tc>
      </w:tr>
      <w:tr w:rsidR="003E0186" w:rsidRPr="003E0186" w14:paraId="479A5DB1" w14:textId="77777777" w:rsidTr="0073327A">
        <w:trPr>
          <w:trHeight w:val="240"/>
          <w:jc w:val="center"/>
        </w:trPr>
        <w:tc>
          <w:tcPr>
            <w:tcW w:w="4876" w:type="dxa"/>
          </w:tcPr>
          <w:p w14:paraId="3DBA1382" w14:textId="77777777" w:rsidR="003E0186" w:rsidRPr="003E0186" w:rsidRDefault="003E0186" w:rsidP="0073327A">
            <w:pPr>
              <w:pStyle w:val="ColumnHeading"/>
            </w:pPr>
            <w:r w:rsidRPr="003E0186">
              <w:t>Znění navržené Komisí</w:t>
            </w:r>
          </w:p>
        </w:tc>
        <w:tc>
          <w:tcPr>
            <w:tcW w:w="4876" w:type="dxa"/>
          </w:tcPr>
          <w:p w14:paraId="268B431C" w14:textId="77777777" w:rsidR="003E0186" w:rsidRPr="003E0186" w:rsidRDefault="003E0186" w:rsidP="0073327A">
            <w:pPr>
              <w:pStyle w:val="ColumnHeading"/>
            </w:pPr>
            <w:r w:rsidRPr="003E0186">
              <w:t>Pozměňovací návrh</w:t>
            </w:r>
          </w:p>
        </w:tc>
      </w:tr>
      <w:tr w:rsidR="003E0186" w:rsidRPr="003E0186" w14:paraId="2EDA4444" w14:textId="77777777" w:rsidTr="0073327A">
        <w:trPr>
          <w:jc w:val="center"/>
        </w:trPr>
        <w:tc>
          <w:tcPr>
            <w:tcW w:w="4876" w:type="dxa"/>
          </w:tcPr>
          <w:p w14:paraId="080924F3" w14:textId="77777777" w:rsidR="003E0186" w:rsidRPr="003E0186" w:rsidRDefault="003E0186" w:rsidP="0073327A">
            <w:pPr>
              <w:pStyle w:val="Normal6"/>
            </w:pPr>
            <w:r w:rsidRPr="003E0186">
              <w:t>(17)</w:t>
            </w:r>
            <w:r w:rsidRPr="003E0186">
              <w:tab/>
              <w:t>S cílem reagovat na potřeby průmyslových odvětví na straně nabídky i poptávky by se úkol kompetenčního centra, totiž poskytovat znalosti a technickou pomoc průmyslovým odvětvím, měl vztahovat jak na produkty a služby IKT, tak na všechny ostatní průmyslové a technické produkty a řešení, do nichž je třeba začlenit kybernetickou bezpečnost.</w:t>
            </w:r>
          </w:p>
        </w:tc>
        <w:tc>
          <w:tcPr>
            <w:tcW w:w="4876" w:type="dxa"/>
          </w:tcPr>
          <w:p w14:paraId="61DB22FE" w14:textId="77777777" w:rsidR="003E0186" w:rsidRPr="003E0186" w:rsidRDefault="003E0186" w:rsidP="0073327A">
            <w:pPr>
              <w:pStyle w:val="Normal6"/>
            </w:pPr>
            <w:r w:rsidRPr="003E0186">
              <w:t>(17)</w:t>
            </w:r>
            <w:r w:rsidRPr="003E0186">
              <w:tab/>
              <w:t>S cílem reagovat na potřeby průmyslových odvětví na straně nabídky i poptávky by se úkol kompetenčního centra, totiž poskytovat znalosti a technickou pomoc průmyslovým odvětvím, měl vztahovat jak na produkty</w:t>
            </w:r>
            <w:r w:rsidRPr="003E0186">
              <w:rPr>
                <w:b/>
                <w:i/>
              </w:rPr>
              <w:t>, procesy</w:t>
            </w:r>
            <w:r w:rsidRPr="003E0186">
              <w:t xml:space="preserve"> a služby IKT, tak na všechny ostatní průmyslové a technické produkty a řešení, do nichž je třeba začlenit kybernetickou bezpečnost.</w:t>
            </w:r>
          </w:p>
        </w:tc>
      </w:tr>
    </w:tbl>
    <w:p w14:paraId="06799DF4" w14:textId="77777777" w:rsidR="003E0186" w:rsidRPr="003E0186" w:rsidRDefault="003E0186" w:rsidP="003E0186">
      <w:pPr>
        <w:pStyle w:val="JustificationTitle"/>
      </w:pPr>
      <w:r w:rsidRPr="00496D4C">
        <w:rPr>
          <w:rStyle w:val="HideTWBExt"/>
          <w:i w:val="0"/>
          <w:noProof w:val="0"/>
          <w:szCs w:val="24"/>
        </w:rPr>
        <w:t>&lt;TitreJust&gt;</w:t>
      </w:r>
      <w:r w:rsidRPr="003E0186">
        <w:t>Odůvodnění</w:t>
      </w:r>
      <w:r w:rsidRPr="00496D4C">
        <w:rPr>
          <w:rStyle w:val="HideTWBExt"/>
          <w:i w:val="0"/>
          <w:noProof w:val="0"/>
          <w:szCs w:val="24"/>
        </w:rPr>
        <w:t>&lt;/TitreJust&gt;</w:t>
      </w:r>
    </w:p>
    <w:p w14:paraId="02AD446E" w14:textId="77777777" w:rsidR="003E0186" w:rsidRPr="003E0186" w:rsidRDefault="003E0186" w:rsidP="003E0186">
      <w:pPr>
        <w:pStyle w:val="Normal12Italic"/>
      </w:pPr>
      <w:r w:rsidRPr="003E0186">
        <w:t>V propojených průmyslových odvětvích by všichni aktéři hodnotového řetězce měli dynamicky zajišťovat, aby jejich produkty, procesy a služby byly od nejčasnější fáze procesu vytváření kyberneticky bezpečné.</w:t>
      </w:r>
    </w:p>
    <w:p w14:paraId="4C26D892" w14:textId="77777777" w:rsidR="003E0186" w:rsidRPr="003E0186" w:rsidRDefault="003E0186" w:rsidP="003E0186">
      <w:r w:rsidRPr="00496D4C">
        <w:rPr>
          <w:rStyle w:val="HideTWBExt"/>
          <w:noProof w:val="0"/>
        </w:rPr>
        <w:t>&lt;/Amend&gt;</w:t>
      </w:r>
    </w:p>
    <w:p w14:paraId="094F441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12</w:t>
      </w:r>
      <w:r w:rsidRPr="00496D4C">
        <w:rPr>
          <w:rStyle w:val="HideTWBExt"/>
          <w:b w:val="0"/>
          <w:noProof w:val="0"/>
          <w:szCs w:val="24"/>
        </w:rPr>
        <w:t>&lt;/NumAm&gt;</w:t>
      </w:r>
    </w:p>
    <w:p w14:paraId="40F4ECAB"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F2837B0" w14:textId="77777777" w:rsidR="003E0186" w:rsidRPr="003E0186" w:rsidRDefault="003E0186" w:rsidP="003E0186">
      <w:pPr>
        <w:pStyle w:val="NormalBold"/>
      </w:pPr>
      <w:r w:rsidRPr="00496D4C">
        <w:rPr>
          <w:rStyle w:val="HideTWBExt"/>
          <w:b w:val="0"/>
          <w:noProof w:val="0"/>
          <w:szCs w:val="24"/>
        </w:rPr>
        <w:t>&lt;Article&gt;</w:t>
      </w:r>
      <w:r w:rsidRPr="003E0186">
        <w:t>Bod odůvodnění 17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51B0C81" w14:textId="77777777" w:rsidTr="0073327A">
        <w:trPr>
          <w:jc w:val="center"/>
        </w:trPr>
        <w:tc>
          <w:tcPr>
            <w:tcW w:w="9752" w:type="dxa"/>
            <w:gridSpan w:val="2"/>
          </w:tcPr>
          <w:p w14:paraId="14ED0D11" w14:textId="77777777" w:rsidR="003E0186" w:rsidRPr="003E0186" w:rsidRDefault="003E0186" w:rsidP="0073327A">
            <w:pPr>
              <w:keepNext/>
            </w:pPr>
          </w:p>
        </w:tc>
      </w:tr>
      <w:tr w:rsidR="003E0186" w:rsidRPr="003E0186" w14:paraId="119A9499" w14:textId="77777777" w:rsidTr="0073327A">
        <w:trPr>
          <w:jc w:val="center"/>
        </w:trPr>
        <w:tc>
          <w:tcPr>
            <w:tcW w:w="4876" w:type="dxa"/>
          </w:tcPr>
          <w:p w14:paraId="59BBAE11" w14:textId="77777777" w:rsidR="003E0186" w:rsidRPr="003E0186" w:rsidRDefault="003E0186" w:rsidP="0073327A">
            <w:pPr>
              <w:pStyle w:val="ColumnHeading"/>
              <w:keepNext/>
            </w:pPr>
            <w:r w:rsidRPr="003E0186">
              <w:t>Znění navržené Komisí</w:t>
            </w:r>
          </w:p>
        </w:tc>
        <w:tc>
          <w:tcPr>
            <w:tcW w:w="4876" w:type="dxa"/>
          </w:tcPr>
          <w:p w14:paraId="1011B006" w14:textId="77777777" w:rsidR="003E0186" w:rsidRPr="003E0186" w:rsidRDefault="003E0186" w:rsidP="0073327A">
            <w:pPr>
              <w:pStyle w:val="ColumnHeading"/>
              <w:keepNext/>
            </w:pPr>
            <w:r w:rsidRPr="003E0186">
              <w:t>Pozměňovací návrh</w:t>
            </w:r>
          </w:p>
        </w:tc>
      </w:tr>
      <w:tr w:rsidR="003E0186" w:rsidRPr="003E0186" w14:paraId="20BAE990" w14:textId="77777777" w:rsidTr="0073327A">
        <w:trPr>
          <w:jc w:val="center"/>
        </w:trPr>
        <w:tc>
          <w:tcPr>
            <w:tcW w:w="4876" w:type="dxa"/>
          </w:tcPr>
          <w:p w14:paraId="724370D2" w14:textId="77777777" w:rsidR="003E0186" w:rsidRPr="003E0186" w:rsidRDefault="003E0186" w:rsidP="0073327A">
            <w:pPr>
              <w:pStyle w:val="Normal6"/>
            </w:pPr>
          </w:p>
        </w:tc>
        <w:tc>
          <w:tcPr>
            <w:tcW w:w="4876" w:type="dxa"/>
          </w:tcPr>
          <w:p w14:paraId="204C0DD2" w14:textId="77777777" w:rsidR="003E0186" w:rsidRPr="003E0186" w:rsidRDefault="003E0186" w:rsidP="0073327A">
            <w:pPr>
              <w:pStyle w:val="Normal6"/>
              <w:rPr>
                <w:szCs w:val="24"/>
              </w:rPr>
            </w:pPr>
            <w:r w:rsidRPr="003E0186">
              <w:rPr>
                <w:b/>
                <w:i/>
              </w:rPr>
              <w:t>(17a)</w:t>
            </w:r>
            <w:r w:rsidRPr="003E0186">
              <w:rPr>
                <w:b/>
                <w:i/>
              </w:rPr>
              <w:tab/>
              <w:t>Kompetenční centrum pro kybernetickou bezpečnost by mělo přispívat k plošnému nasazení nejmodernějších produktů a řešení v oblasti kybernetické bezpečnosti, zejména pak mezinárodně uznávaných produktů a řešení.</w:t>
            </w:r>
          </w:p>
        </w:tc>
      </w:tr>
    </w:tbl>
    <w:p w14:paraId="3D9EFC99" w14:textId="77777777" w:rsidR="003E0186" w:rsidRPr="003E0186" w:rsidRDefault="003E0186" w:rsidP="003E0186">
      <w:r w:rsidRPr="00496D4C">
        <w:rPr>
          <w:rStyle w:val="HideTWBExt"/>
          <w:noProof w:val="0"/>
        </w:rPr>
        <w:t>&lt;/Amend&gt;</w:t>
      </w:r>
    </w:p>
    <w:p w14:paraId="174D57C5"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13</w:t>
      </w:r>
      <w:r w:rsidRPr="00496D4C">
        <w:rPr>
          <w:rStyle w:val="HideTWBExt"/>
          <w:b w:val="0"/>
          <w:noProof w:val="0"/>
          <w:szCs w:val="24"/>
        </w:rPr>
        <w:t>&lt;/NumAm&gt;</w:t>
      </w:r>
    </w:p>
    <w:p w14:paraId="0D2CE06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DA9C655" w14:textId="77777777" w:rsidR="003E0186" w:rsidRPr="003E0186" w:rsidRDefault="003E0186" w:rsidP="003E0186">
      <w:pPr>
        <w:pStyle w:val="NormalBold"/>
      </w:pPr>
      <w:r w:rsidRPr="00496D4C">
        <w:rPr>
          <w:rStyle w:val="HideTWBExt"/>
          <w:b w:val="0"/>
          <w:noProof w:val="0"/>
          <w:szCs w:val="24"/>
        </w:rPr>
        <w:t>&lt;Article&gt;</w:t>
      </w:r>
      <w:r w:rsidRPr="003E0186">
        <w:t>Bod odůvodnění 18</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06F6A946" w14:textId="77777777" w:rsidTr="0073327A">
        <w:trPr>
          <w:trHeight w:hRule="exact" w:val="240"/>
          <w:jc w:val="center"/>
        </w:trPr>
        <w:tc>
          <w:tcPr>
            <w:tcW w:w="9752" w:type="dxa"/>
            <w:gridSpan w:val="2"/>
          </w:tcPr>
          <w:p w14:paraId="452A6878" w14:textId="77777777" w:rsidR="003E0186" w:rsidRPr="003E0186" w:rsidRDefault="003E0186" w:rsidP="0073327A"/>
        </w:tc>
      </w:tr>
      <w:tr w:rsidR="003E0186" w:rsidRPr="003E0186" w14:paraId="239386CF" w14:textId="77777777" w:rsidTr="0073327A">
        <w:trPr>
          <w:trHeight w:val="240"/>
          <w:jc w:val="center"/>
        </w:trPr>
        <w:tc>
          <w:tcPr>
            <w:tcW w:w="4876" w:type="dxa"/>
          </w:tcPr>
          <w:p w14:paraId="3FC8A890" w14:textId="77777777" w:rsidR="003E0186" w:rsidRPr="003E0186" w:rsidRDefault="003E0186" w:rsidP="0073327A">
            <w:pPr>
              <w:pStyle w:val="ColumnHeading"/>
            </w:pPr>
            <w:r w:rsidRPr="003E0186">
              <w:t>Znění navržené Komisí</w:t>
            </w:r>
          </w:p>
        </w:tc>
        <w:tc>
          <w:tcPr>
            <w:tcW w:w="4876" w:type="dxa"/>
          </w:tcPr>
          <w:p w14:paraId="0FF776C1" w14:textId="77777777" w:rsidR="003E0186" w:rsidRPr="003E0186" w:rsidRDefault="003E0186" w:rsidP="0073327A">
            <w:pPr>
              <w:pStyle w:val="ColumnHeading"/>
            </w:pPr>
            <w:r w:rsidRPr="003E0186">
              <w:t>Pozměňovací návrh</w:t>
            </w:r>
          </w:p>
        </w:tc>
      </w:tr>
      <w:tr w:rsidR="003E0186" w:rsidRPr="003E0186" w14:paraId="6F4C307D" w14:textId="77777777" w:rsidTr="0073327A">
        <w:trPr>
          <w:jc w:val="center"/>
        </w:trPr>
        <w:tc>
          <w:tcPr>
            <w:tcW w:w="4876" w:type="dxa"/>
          </w:tcPr>
          <w:p w14:paraId="6DA76B9E" w14:textId="77777777" w:rsidR="003E0186" w:rsidRPr="003E0186" w:rsidRDefault="003E0186" w:rsidP="0073327A">
            <w:pPr>
              <w:pStyle w:val="Normal6"/>
            </w:pPr>
            <w:r w:rsidRPr="003E0186">
              <w:t>(18)</w:t>
            </w:r>
            <w:r w:rsidRPr="003E0186">
              <w:tab/>
            </w:r>
            <w:r w:rsidRPr="003E0186">
              <w:rPr>
                <w:b/>
                <w:i/>
              </w:rPr>
              <w:t>Ačkoli by kompetenční centrum a síť měly usilovat o synergie mezi civilní a obrannou oblastí kybernetické bezpečnosti, budou projekty</w:t>
            </w:r>
            <w:r w:rsidRPr="003E0186">
              <w:t xml:space="preserve"> financované programem Horizont Evropa prováděny v souladu s nařízením XXX [nařízení o programu Horizont Evropa], které stanoví, že výzkumné a inovační činnosti prováděné v rámci programu Horizont Evropa musí být zaměřeny na civilní využití.</w:t>
            </w:r>
          </w:p>
        </w:tc>
        <w:tc>
          <w:tcPr>
            <w:tcW w:w="4876" w:type="dxa"/>
          </w:tcPr>
          <w:p w14:paraId="4AD883FC" w14:textId="77777777" w:rsidR="003E0186" w:rsidRPr="003E0186" w:rsidRDefault="003E0186" w:rsidP="0073327A">
            <w:pPr>
              <w:pStyle w:val="Normal6"/>
            </w:pPr>
            <w:r w:rsidRPr="003E0186">
              <w:t>(18)</w:t>
            </w:r>
            <w:r w:rsidRPr="003E0186">
              <w:tab/>
            </w:r>
            <w:r w:rsidRPr="003E0186">
              <w:rPr>
                <w:b/>
                <w:i/>
              </w:rPr>
              <w:t>Projekty</w:t>
            </w:r>
            <w:r w:rsidRPr="003E0186">
              <w:t xml:space="preserve"> financované programem Horizont Evropa</w:t>
            </w:r>
            <w:r w:rsidRPr="003E0186">
              <w:rPr>
                <w:b/>
                <w:i/>
              </w:rPr>
              <w:t xml:space="preserve"> budou</w:t>
            </w:r>
            <w:r w:rsidRPr="003E0186">
              <w:t xml:space="preserve"> prováděny v souladu s nařízením XXX [nařízení o programu Horizont Evropa], které stanoví, že výzkumné a inovační činnosti prováděné v rámci programu Horizont Evropa musí být zaměřeny na civilní využití.</w:t>
            </w:r>
          </w:p>
        </w:tc>
      </w:tr>
    </w:tbl>
    <w:p w14:paraId="58ED125C" w14:textId="77777777" w:rsidR="003E0186" w:rsidRPr="003E0186" w:rsidRDefault="003E0186" w:rsidP="003E0186">
      <w:r w:rsidRPr="00496D4C">
        <w:rPr>
          <w:rStyle w:val="HideTWBExt"/>
          <w:noProof w:val="0"/>
        </w:rPr>
        <w:t>&lt;/Amend&gt;</w:t>
      </w:r>
    </w:p>
    <w:p w14:paraId="19E64371"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14</w:t>
      </w:r>
      <w:r w:rsidRPr="00496D4C">
        <w:rPr>
          <w:rStyle w:val="HideTWBExt"/>
          <w:b w:val="0"/>
          <w:noProof w:val="0"/>
          <w:szCs w:val="24"/>
        </w:rPr>
        <w:t>&lt;/NumAm&gt;</w:t>
      </w:r>
    </w:p>
    <w:p w14:paraId="31B60EB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05FFD1E" w14:textId="77777777" w:rsidR="003E0186" w:rsidRPr="003E0186" w:rsidRDefault="003E0186" w:rsidP="003E0186">
      <w:pPr>
        <w:pStyle w:val="NormalBold"/>
      </w:pPr>
      <w:r w:rsidRPr="00496D4C">
        <w:rPr>
          <w:rStyle w:val="HideTWBExt"/>
          <w:b w:val="0"/>
          <w:noProof w:val="0"/>
          <w:szCs w:val="24"/>
        </w:rPr>
        <w:t>&lt;Article&gt;</w:t>
      </w:r>
      <w:r w:rsidRPr="003E0186">
        <w:t>Bod odůvodnění 20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D4E3C9F" w14:textId="77777777" w:rsidTr="0073327A">
        <w:trPr>
          <w:trHeight w:hRule="exact" w:val="240"/>
          <w:jc w:val="center"/>
        </w:trPr>
        <w:tc>
          <w:tcPr>
            <w:tcW w:w="9752" w:type="dxa"/>
            <w:gridSpan w:val="2"/>
          </w:tcPr>
          <w:p w14:paraId="6D7E31ED" w14:textId="77777777" w:rsidR="003E0186" w:rsidRPr="003E0186" w:rsidRDefault="003E0186" w:rsidP="0073327A"/>
        </w:tc>
      </w:tr>
      <w:tr w:rsidR="003E0186" w:rsidRPr="003E0186" w14:paraId="16AFEC09" w14:textId="77777777" w:rsidTr="0073327A">
        <w:trPr>
          <w:trHeight w:val="240"/>
          <w:jc w:val="center"/>
        </w:trPr>
        <w:tc>
          <w:tcPr>
            <w:tcW w:w="4876" w:type="dxa"/>
          </w:tcPr>
          <w:p w14:paraId="5D786C69" w14:textId="77777777" w:rsidR="003E0186" w:rsidRPr="003E0186" w:rsidRDefault="003E0186" w:rsidP="0073327A">
            <w:pPr>
              <w:pStyle w:val="ColumnHeading"/>
            </w:pPr>
            <w:r w:rsidRPr="003E0186">
              <w:t>Znění navržené Komisí</w:t>
            </w:r>
          </w:p>
        </w:tc>
        <w:tc>
          <w:tcPr>
            <w:tcW w:w="4876" w:type="dxa"/>
          </w:tcPr>
          <w:p w14:paraId="6FE3F160" w14:textId="77777777" w:rsidR="003E0186" w:rsidRPr="003E0186" w:rsidRDefault="003E0186" w:rsidP="0073327A">
            <w:pPr>
              <w:pStyle w:val="ColumnHeading"/>
            </w:pPr>
            <w:r w:rsidRPr="003E0186">
              <w:t>Pozměňovací návrh</w:t>
            </w:r>
          </w:p>
        </w:tc>
      </w:tr>
      <w:tr w:rsidR="003E0186" w:rsidRPr="003E0186" w14:paraId="47D60AEF" w14:textId="77777777" w:rsidTr="0073327A">
        <w:trPr>
          <w:jc w:val="center"/>
        </w:trPr>
        <w:tc>
          <w:tcPr>
            <w:tcW w:w="4876" w:type="dxa"/>
          </w:tcPr>
          <w:p w14:paraId="75FEC7FE" w14:textId="77777777" w:rsidR="003E0186" w:rsidRPr="003E0186" w:rsidRDefault="003E0186" w:rsidP="0073327A">
            <w:pPr>
              <w:pStyle w:val="Normal6"/>
            </w:pPr>
          </w:p>
        </w:tc>
        <w:tc>
          <w:tcPr>
            <w:tcW w:w="4876" w:type="dxa"/>
          </w:tcPr>
          <w:p w14:paraId="4A4B5A5A" w14:textId="77777777" w:rsidR="003E0186" w:rsidRPr="003E0186" w:rsidRDefault="003E0186" w:rsidP="0073327A">
            <w:pPr>
              <w:pStyle w:val="Normal6"/>
            </w:pPr>
            <w:r w:rsidRPr="003E0186">
              <w:rPr>
                <w:b/>
                <w:i/>
              </w:rPr>
              <w:t>(20a)</w:t>
            </w:r>
            <w:r w:rsidRPr="003E0186">
              <w:tab/>
            </w:r>
            <w:r w:rsidRPr="003E0186">
              <w:rPr>
                <w:b/>
                <w:i/>
              </w:rPr>
              <w:t>Správní rada kompetenčního centra by měla vzhledem ke skutečnosti, že již existuje další specializovaná agentura Unie pro kybernetickou bezpečnost ENISA, zajistit konzultace s agenturou ENISA o všech důležitých činnostech centra s cílem vytvářet synergie.</w:t>
            </w:r>
          </w:p>
        </w:tc>
      </w:tr>
    </w:tbl>
    <w:p w14:paraId="796E3D4D" w14:textId="77777777" w:rsidR="003E0186" w:rsidRPr="003E0186" w:rsidRDefault="003E0186" w:rsidP="003E0186">
      <w:r w:rsidRPr="00496D4C">
        <w:rPr>
          <w:rStyle w:val="HideTWBExt"/>
          <w:noProof w:val="0"/>
        </w:rPr>
        <w:t>&lt;/Amend&gt;</w:t>
      </w:r>
    </w:p>
    <w:p w14:paraId="1532A1F2"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15</w:t>
      </w:r>
      <w:r w:rsidRPr="00496D4C">
        <w:rPr>
          <w:rStyle w:val="HideTWBExt"/>
          <w:b w:val="0"/>
          <w:noProof w:val="0"/>
          <w:szCs w:val="24"/>
        </w:rPr>
        <w:t>&lt;/NumAm&gt;</w:t>
      </w:r>
    </w:p>
    <w:p w14:paraId="527B74D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53E3139" w14:textId="77777777" w:rsidR="003E0186" w:rsidRPr="003E0186" w:rsidRDefault="003E0186" w:rsidP="003E0186">
      <w:pPr>
        <w:pStyle w:val="NormalBold"/>
      </w:pPr>
      <w:r w:rsidRPr="00496D4C">
        <w:rPr>
          <w:rStyle w:val="HideTWBExt"/>
          <w:b w:val="0"/>
          <w:noProof w:val="0"/>
          <w:szCs w:val="24"/>
        </w:rPr>
        <w:t>&lt;Article&gt;</w:t>
      </w:r>
      <w:r w:rsidRPr="003E0186">
        <w:t>Bod odůvodnění 21</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7BA82C6" w14:textId="77777777" w:rsidTr="0073327A">
        <w:trPr>
          <w:trHeight w:hRule="exact" w:val="240"/>
          <w:jc w:val="center"/>
        </w:trPr>
        <w:tc>
          <w:tcPr>
            <w:tcW w:w="9752" w:type="dxa"/>
            <w:gridSpan w:val="2"/>
          </w:tcPr>
          <w:p w14:paraId="1DF33EBC" w14:textId="77777777" w:rsidR="003E0186" w:rsidRPr="003E0186" w:rsidRDefault="003E0186" w:rsidP="0073327A"/>
        </w:tc>
      </w:tr>
      <w:tr w:rsidR="003E0186" w:rsidRPr="003E0186" w14:paraId="12E326F1" w14:textId="77777777" w:rsidTr="0073327A">
        <w:trPr>
          <w:trHeight w:val="240"/>
          <w:jc w:val="center"/>
        </w:trPr>
        <w:tc>
          <w:tcPr>
            <w:tcW w:w="4876" w:type="dxa"/>
          </w:tcPr>
          <w:p w14:paraId="69379C8D" w14:textId="77777777" w:rsidR="003E0186" w:rsidRPr="003E0186" w:rsidRDefault="003E0186" w:rsidP="0073327A">
            <w:pPr>
              <w:pStyle w:val="ColumnHeading"/>
            </w:pPr>
            <w:r w:rsidRPr="003E0186">
              <w:t>Znění navržené Komisí</w:t>
            </w:r>
          </w:p>
        </w:tc>
        <w:tc>
          <w:tcPr>
            <w:tcW w:w="4876" w:type="dxa"/>
          </w:tcPr>
          <w:p w14:paraId="157DB706" w14:textId="77777777" w:rsidR="003E0186" w:rsidRPr="003E0186" w:rsidRDefault="003E0186" w:rsidP="0073327A">
            <w:pPr>
              <w:pStyle w:val="ColumnHeading"/>
            </w:pPr>
            <w:r w:rsidRPr="003E0186">
              <w:t>Pozměňovací návrh</w:t>
            </w:r>
          </w:p>
        </w:tc>
      </w:tr>
      <w:tr w:rsidR="003E0186" w:rsidRPr="003E0186" w14:paraId="27F4545C" w14:textId="77777777" w:rsidTr="0073327A">
        <w:trPr>
          <w:jc w:val="center"/>
        </w:trPr>
        <w:tc>
          <w:tcPr>
            <w:tcW w:w="4876" w:type="dxa"/>
          </w:tcPr>
          <w:p w14:paraId="2F59A326" w14:textId="77777777" w:rsidR="003E0186" w:rsidRPr="003E0186" w:rsidRDefault="003E0186" w:rsidP="0073327A">
            <w:pPr>
              <w:pStyle w:val="Normal6"/>
            </w:pPr>
            <w:r w:rsidRPr="003E0186">
              <w:t>(21)</w:t>
            </w:r>
            <w:r w:rsidRPr="003E0186">
              <w:tab/>
              <w:t>Vzhledem k jejich odborným znalostem by Společné výzkumné středisko Komise i Agentura Evropské unie pro bezpečnost sítí a informací (ENISA) měly hrát aktivní úlohu v rámci komunity kompetencí pro kybernetickou bezpečnost a v průmyslové a vědecké poradní radě.</w:t>
            </w:r>
          </w:p>
        </w:tc>
        <w:tc>
          <w:tcPr>
            <w:tcW w:w="4876" w:type="dxa"/>
          </w:tcPr>
          <w:p w14:paraId="1CD4BA1B" w14:textId="77777777" w:rsidR="003E0186" w:rsidRPr="003E0186" w:rsidRDefault="003E0186" w:rsidP="0073327A">
            <w:pPr>
              <w:pStyle w:val="Normal6"/>
            </w:pPr>
            <w:r w:rsidRPr="003E0186">
              <w:t>(21)</w:t>
            </w:r>
            <w:r w:rsidRPr="003E0186">
              <w:tab/>
              <w:t>Vzhledem k jejich odborným znalostem by Společné výzkumné středisko Komise i Agentura Evropské unie pro bezpečnost sítí a informací (ENISA) měly hrát aktivní úlohu v rámci komunity kompetencí pro kybernetickou bezpečnost a v průmyslové a vědecké poradní radě</w:t>
            </w:r>
            <w:r w:rsidRPr="003E0186">
              <w:rPr>
                <w:b/>
                <w:i/>
              </w:rPr>
              <w:t xml:space="preserve"> s cílem zajistit synergie</w:t>
            </w:r>
            <w:r w:rsidRPr="003E0186">
              <w:t>.</w:t>
            </w:r>
          </w:p>
        </w:tc>
      </w:tr>
    </w:tbl>
    <w:p w14:paraId="635509E3" w14:textId="77777777" w:rsidR="003E0186" w:rsidRPr="003E0186" w:rsidRDefault="003E0186" w:rsidP="003E0186">
      <w:r w:rsidRPr="00496D4C">
        <w:rPr>
          <w:rStyle w:val="HideTWBExt"/>
          <w:noProof w:val="0"/>
        </w:rPr>
        <w:t>&lt;/Amend&gt;</w:t>
      </w:r>
    </w:p>
    <w:p w14:paraId="506939B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16</w:t>
      </w:r>
      <w:r w:rsidRPr="00496D4C">
        <w:rPr>
          <w:rStyle w:val="HideTWBExt"/>
          <w:b w:val="0"/>
          <w:noProof w:val="0"/>
          <w:szCs w:val="24"/>
        </w:rPr>
        <w:t>&lt;/NumAm&gt;</w:t>
      </w:r>
    </w:p>
    <w:p w14:paraId="6FD7B256" w14:textId="77777777" w:rsidR="003E0186" w:rsidRPr="003E0186" w:rsidRDefault="003E0186" w:rsidP="003E0186">
      <w:pPr>
        <w:pStyle w:val="NormalBold12b"/>
        <w:keepNext/>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0E1886D" w14:textId="77777777" w:rsidR="003E0186" w:rsidRPr="003E0186" w:rsidRDefault="003E0186" w:rsidP="003E0186">
      <w:pPr>
        <w:pStyle w:val="NormalBold"/>
      </w:pPr>
      <w:r w:rsidRPr="00496D4C">
        <w:rPr>
          <w:rStyle w:val="HideTWBExt"/>
          <w:b w:val="0"/>
          <w:noProof w:val="0"/>
          <w:szCs w:val="24"/>
        </w:rPr>
        <w:t>&lt;Article&gt;</w:t>
      </w:r>
      <w:r w:rsidRPr="003E0186">
        <w:t>Bod odůvodnění 21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31FA0EB5" w14:textId="77777777" w:rsidTr="0073327A">
        <w:trPr>
          <w:jc w:val="center"/>
        </w:trPr>
        <w:tc>
          <w:tcPr>
            <w:tcW w:w="9752" w:type="dxa"/>
            <w:gridSpan w:val="2"/>
          </w:tcPr>
          <w:p w14:paraId="273B88C1" w14:textId="77777777" w:rsidR="003E0186" w:rsidRPr="003E0186" w:rsidRDefault="003E0186" w:rsidP="0073327A">
            <w:pPr>
              <w:keepNext/>
            </w:pPr>
          </w:p>
        </w:tc>
      </w:tr>
      <w:tr w:rsidR="003E0186" w:rsidRPr="003E0186" w14:paraId="34C41CD0" w14:textId="77777777" w:rsidTr="0073327A">
        <w:trPr>
          <w:jc w:val="center"/>
        </w:trPr>
        <w:tc>
          <w:tcPr>
            <w:tcW w:w="4876" w:type="dxa"/>
            <w:hideMark/>
          </w:tcPr>
          <w:p w14:paraId="6113113D" w14:textId="77777777" w:rsidR="003E0186" w:rsidRPr="003E0186" w:rsidRDefault="003E0186" w:rsidP="0073327A">
            <w:pPr>
              <w:pStyle w:val="ColumnHeading"/>
              <w:keepNext/>
            </w:pPr>
            <w:r w:rsidRPr="003E0186">
              <w:t>Znění navržené Komisí</w:t>
            </w:r>
          </w:p>
        </w:tc>
        <w:tc>
          <w:tcPr>
            <w:tcW w:w="4876" w:type="dxa"/>
            <w:hideMark/>
          </w:tcPr>
          <w:p w14:paraId="3389490C" w14:textId="77777777" w:rsidR="003E0186" w:rsidRPr="003E0186" w:rsidRDefault="003E0186" w:rsidP="0073327A">
            <w:pPr>
              <w:pStyle w:val="ColumnHeading"/>
              <w:keepNext/>
            </w:pPr>
            <w:r w:rsidRPr="003E0186">
              <w:t>Pozměňovací návrh</w:t>
            </w:r>
          </w:p>
        </w:tc>
      </w:tr>
      <w:tr w:rsidR="003E0186" w:rsidRPr="003E0186" w14:paraId="258EC4AB" w14:textId="77777777" w:rsidTr="0073327A">
        <w:trPr>
          <w:jc w:val="center"/>
        </w:trPr>
        <w:tc>
          <w:tcPr>
            <w:tcW w:w="4876" w:type="dxa"/>
          </w:tcPr>
          <w:p w14:paraId="62922E07" w14:textId="77777777" w:rsidR="003E0186" w:rsidRPr="003E0186" w:rsidRDefault="003E0186" w:rsidP="0073327A">
            <w:pPr>
              <w:pStyle w:val="Normal6"/>
            </w:pPr>
          </w:p>
        </w:tc>
        <w:tc>
          <w:tcPr>
            <w:tcW w:w="4876" w:type="dxa"/>
            <w:hideMark/>
          </w:tcPr>
          <w:p w14:paraId="1CFCB3E9" w14:textId="77777777" w:rsidR="003E0186" w:rsidRPr="003E0186" w:rsidRDefault="003E0186" w:rsidP="0073327A">
            <w:pPr>
              <w:pStyle w:val="Normal6"/>
              <w:rPr>
                <w:szCs w:val="24"/>
              </w:rPr>
            </w:pPr>
            <w:r w:rsidRPr="003E0186">
              <w:rPr>
                <w:b/>
                <w:i/>
              </w:rPr>
              <w:t>(21a)</w:t>
            </w:r>
            <w:r w:rsidRPr="003E0186">
              <w:rPr>
                <w:b/>
                <w:i/>
              </w:rPr>
              <w:tab/>
              <w:t>Vzhledem k odborným profilům Agentury Evropské unie pro bezpečnost sítí a informací (ENISA) a kompetenčního centra v oblasti kybernetické bezpečnosti by se mělo usilovat o jejich vzájemnou součinnost, přičemž je třeba mít na mysli, že agentura ENISA by měla nadále plnit své strategické cíle zejména v oblasti certifikace kybernetické bezpečnosti, které jsou definovány v „aktu o kybernetické bezpečnosti“</w:t>
            </w:r>
            <w:r w:rsidRPr="003E0186">
              <w:rPr>
                <w:b/>
                <w:i/>
                <w:vertAlign w:val="superscript"/>
              </w:rPr>
              <w:t>1a</w:t>
            </w:r>
            <w:r w:rsidRPr="003E0186">
              <w:rPr>
                <w:b/>
                <w:i/>
              </w:rPr>
              <w:t>, zatímco kompetenční centrum by mělo působit jako operační orgán v oblasti kybernetické bezpečnosti.</w:t>
            </w:r>
          </w:p>
        </w:tc>
      </w:tr>
      <w:tr w:rsidR="003E0186" w:rsidRPr="003E0186" w14:paraId="7C0392B7" w14:textId="77777777" w:rsidTr="0073327A">
        <w:trPr>
          <w:jc w:val="center"/>
        </w:trPr>
        <w:tc>
          <w:tcPr>
            <w:tcW w:w="4876" w:type="dxa"/>
          </w:tcPr>
          <w:p w14:paraId="711B917C" w14:textId="77777777" w:rsidR="003E0186" w:rsidRPr="003E0186" w:rsidRDefault="003E0186" w:rsidP="0073327A">
            <w:pPr>
              <w:pStyle w:val="Normal6"/>
            </w:pPr>
          </w:p>
        </w:tc>
        <w:tc>
          <w:tcPr>
            <w:tcW w:w="4876" w:type="dxa"/>
            <w:hideMark/>
          </w:tcPr>
          <w:p w14:paraId="49A9392F" w14:textId="77777777" w:rsidR="003E0186" w:rsidRPr="003E0186" w:rsidRDefault="003E0186" w:rsidP="0073327A">
            <w:pPr>
              <w:pStyle w:val="Normal6"/>
              <w:rPr>
                <w:szCs w:val="24"/>
              </w:rPr>
            </w:pPr>
            <w:r w:rsidRPr="003E0186">
              <w:rPr>
                <w:b/>
                <w:i/>
              </w:rPr>
              <w:t>__________________</w:t>
            </w:r>
          </w:p>
        </w:tc>
      </w:tr>
      <w:tr w:rsidR="003E0186" w:rsidRPr="003E0186" w14:paraId="29C3B973" w14:textId="77777777" w:rsidTr="0073327A">
        <w:trPr>
          <w:jc w:val="center"/>
        </w:trPr>
        <w:tc>
          <w:tcPr>
            <w:tcW w:w="4876" w:type="dxa"/>
          </w:tcPr>
          <w:p w14:paraId="30208419" w14:textId="77777777" w:rsidR="003E0186" w:rsidRPr="003E0186" w:rsidRDefault="003E0186" w:rsidP="0073327A">
            <w:pPr>
              <w:pStyle w:val="Normal6"/>
            </w:pPr>
          </w:p>
        </w:tc>
        <w:tc>
          <w:tcPr>
            <w:tcW w:w="4876" w:type="dxa"/>
            <w:hideMark/>
          </w:tcPr>
          <w:p w14:paraId="6A78723F" w14:textId="77777777" w:rsidR="003E0186" w:rsidRPr="003E0186" w:rsidRDefault="003E0186" w:rsidP="0073327A">
            <w:pPr>
              <w:pStyle w:val="Normal6"/>
              <w:rPr>
                <w:szCs w:val="24"/>
              </w:rPr>
            </w:pPr>
            <w:r w:rsidRPr="003E0186">
              <w:rPr>
                <w:b/>
                <w:i/>
                <w:vertAlign w:val="superscript"/>
              </w:rPr>
              <w:t>1a</w:t>
            </w:r>
            <w:r w:rsidRPr="003E0186">
              <w:rPr>
                <w:b/>
                <w:i/>
              </w:rPr>
              <w:t xml:space="preserve"> Návrh nařízení o agentuře ENISA, Evropské agentuře pro kybernetickou bezpečnost, o zrušení nařízení (EU) č. 526/2013 a o certifikaci kybernetické bezpečnosti informačních a komunikačních technologií (2017/0225(COD)).</w:t>
            </w:r>
          </w:p>
        </w:tc>
      </w:tr>
    </w:tbl>
    <w:p w14:paraId="54AE2D18" w14:textId="77777777" w:rsidR="003E0186" w:rsidRPr="003E0186" w:rsidRDefault="003E0186" w:rsidP="003E0186">
      <w:r w:rsidRPr="00496D4C">
        <w:rPr>
          <w:rStyle w:val="HideTWBExt"/>
          <w:noProof w:val="0"/>
        </w:rPr>
        <w:t>&lt;/Amend&gt;</w:t>
      </w:r>
    </w:p>
    <w:p w14:paraId="3904D407"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17</w:t>
      </w:r>
      <w:r w:rsidRPr="00496D4C">
        <w:rPr>
          <w:rStyle w:val="HideTWBExt"/>
          <w:b w:val="0"/>
          <w:noProof w:val="0"/>
          <w:szCs w:val="24"/>
        </w:rPr>
        <w:t>&lt;/NumAm&gt;</w:t>
      </w:r>
    </w:p>
    <w:p w14:paraId="0946D003"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CA6B0CB" w14:textId="77777777" w:rsidR="003E0186" w:rsidRPr="003E0186" w:rsidRDefault="003E0186" w:rsidP="003E0186">
      <w:pPr>
        <w:pStyle w:val="NormalBold"/>
      </w:pPr>
      <w:r w:rsidRPr="00496D4C">
        <w:rPr>
          <w:rStyle w:val="HideTWBExt"/>
          <w:b w:val="0"/>
          <w:noProof w:val="0"/>
          <w:szCs w:val="24"/>
        </w:rPr>
        <w:t>&lt;Article&gt;</w:t>
      </w:r>
      <w:r w:rsidRPr="003E0186">
        <w:t>Bod odůvodnění 25</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9841838" w14:textId="77777777" w:rsidTr="0073327A">
        <w:trPr>
          <w:jc w:val="center"/>
        </w:trPr>
        <w:tc>
          <w:tcPr>
            <w:tcW w:w="9752" w:type="dxa"/>
            <w:gridSpan w:val="2"/>
          </w:tcPr>
          <w:p w14:paraId="21D9544F" w14:textId="77777777" w:rsidR="003E0186" w:rsidRPr="003E0186" w:rsidRDefault="003E0186" w:rsidP="0073327A">
            <w:pPr>
              <w:keepNext/>
            </w:pPr>
          </w:p>
        </w:tc>
      </w:tr>
      <w:tr w:rsidR="003E0186" w:rsidRPr="003E0186" w14:paraId="55DDA5A6" w14:textId="77777777" w:rsidTr="0073327A">
        <w:trPr>
          <w:jc w:val="center"/>
        </w:trPr>
        <w:tc>
          <w:tcPr>
            <w:tcW w:w="4876" w:type="dxa"/>
          </w:tcPr>
          <w:p w14:paraId="4BA1D4B0" w14:textId="77777777" w:rsidR="003E0186" w:rsidRPr="003E0186" w:rsidRDefault="003E0186" w:rsidP="0073327A">
            <w:pPr>
              <w:pStyle w:val="ColumnHeading"/>
              <w:keepNext/>
            </w:pPr>
            <w:r w:rsidRPr="003E0186">
              <w:t>Znění navržené Komisí</w:t>
            </w:r>
          </w:p>
        </w:tc>
        <w:tc>
          <w:tcPr>
            <w:tcW w:w="4876" w:type="dxa"/>
          </w:tcPr>
          <w:p w14:paraId="1A69548F" w14:textId="77777777" w:rsidR="003E0186" w:rsidRPr="003E0186" w:rsidRDefault="003E0186" w:rsidP="0073327A">
            <w:pPr>
              <w:pStyle w:val="ColumnHeading"/>
              <w:keepNext/>
            </w:pPr>
            <w:r w:rsidRPr="003E0186">
              <w:t>Pozměňovací návrh</w:t>
            </w:r>
          </w:p>
        </w:tc>
      </w:tr>
      <w:tr w:rsidR="003E0186" w:rsidRPr="003E0186" w14:paraId="2B7A8F57" w14:textId="77777777" w:rsidTr="0073327A">
        <w:trPr>
          <w:jc w:val="center"/>
        </w:trPr>
        <w:tc>
          <w:tcPr>
            <w:tcW w:w="4876" w:type="dxa"/>
          </w:tcPr>
          <w:p w14:paraId="3328B7E2" w14:textId="77777777" w:rsidR="003E0186" w:rsidRPr="003E0186" w:rsidRDefault="003E0186" w:rsidP="0073327A">
            <w:pPr>
              <w:pStyle w:val="Normal6"/>
            </w:pPr>
            <w:r w:rsidRPr="003E0186">
              <w:t>(25)</w:t>
            </w:r>
            <w:r w:rsidRPr="003E0186">
              <w:tab/>
              <w:t>V zájmu řádného a účinného fungování kompetenčního centra by Komise a členské státy měly zajistit, aby osoby, které mají být jmenovány členy správní rady, měly patřičnou odbornou kvalifikaci a zkušenosti v daných oblastech činnosti. Komise a členské státy by rovněž měly usilovat o omezení obměny svých zástupců ve správní radě, aby byla zajištěna kontinuita její činnosti.</w:t>
            </w:r>
          </w:p>
        </w:tc>
        <w:tc>
          <w:tcPr>
            <w:tcW w:w="4876" w:type="dxa"/>
          </w:tcPr>
          <w:p w14:paraId="3C232621" w14:textId="77777777" w:rsidR="003E0186" w:rsidRPr="003E0186" w:rsidRDefault="003E0186" w:rsidP="0073327A">
            <w:pPr>
              <w:pStyle w:val="Normal6"/>
              <w:rPr>
                <w:szCs w:val="24"/>
              </w:rPr>
            </w:pPr>
            <w:r w:rsidRPr="003E0186">
              <w:t>(25)</w:t>
            </w:r>
            <w:r w:rsidRPr="003E0186">
              <w:tab/>
              <w:t xml:space="preserve">V zájmu řádného a účinného fungování kompetenčního centra by Komise a členské státy měly zajistit, aby osoby, které mají být jmenovány členy správní rady, měly patřičnou odbornou kvalifikaci a zkušenosti v daných oblastech činnosti. Komise a členské státy by rovněž měly usilovat o omezení obměny svých zástupců ve správní radě, aby byla zajištěna kontinuita její činnosti. </w:t>
            </w:r>
            <w:r w:rsidRPr="003E0186">
              <w:rPr>
                <w:b/>
                <w:i/>
              </w:rPr>
              <w:t>ENISA by také měla mít ve správní radě stálou poradní funkci bez hlasovacích práv a centrum by s ní mělo konzultovat všechny důležité činnosti.</w:t>
            </w:r>
          </w:p>
        </w:tc>
      </w:tr>
    </w:tbl>
    <w:p w14:paraId="17D9BDCC" w14:textId="77777777" w:rsidR="003E0186" w:rsidRPr="003E0186" w:rsidRDefault="003E0186" w:rsidP="003E0186">
      <w:r w:rsidRPr="00496D4C">
        <w:rPr>
          <w:rStyle w:val="HideTWBExt"/>
          <w:noProof w:val="0"/>
        </w:rPr>
        <w:t>&lt;/Amend&gt;</w:t>
      </w:r>
    </w:p>
    <w:p w14:paraId="1752EFA3"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18</w:t>
      </w:r>
      <w:r w:rsidRPr="00496D4C">
        <w:rPr>
          <w:rStyle w:val="HideTWBExt"/>
          <w:b w:val="0"/>
          <w:noProof w:val="0"/>
          <w:szCs w:val="24"/>
        </w:rPr>
        <w:t>&lt;/NumAm&gt;</w:t>
      </w:r>
    </w:p>
    <w:p w14:paraId="63C0005A"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7DA691E" w14:textId="77777777" w:rsidR="003E0186" w:rsidRPr="003E0186" w:rsidRDefault="003E0186" w:rsidP="003E0186">
      <w:pPr>
        <w:pStyle w:val="NormalBold"/>
      </w:pPr>
      <w:r w:rsidRPr="00496D4C">
        <w:rPr>
          <w:rStyle w:val="HideTWBExt"/>
          <w:b w:val="0"/>
          <w:noProof w:val="0"/>
          <w:szCs w:val="24"/>
        </w:rPr>
        <w:t>&lt;Article&gt;</w:t>
      </w:r>
      <w:r w:rsidRPr="003E0186">
        <w:t>Bod odůvodnění 27</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3933854" w14:textId="77777777" w:rsidTr="0073327A">
        <w:trPr>
          <w:jc w:val="center"/>
        </w:trPr>
        <w:tc>
          <w:tcPr>
            <w:tcW w:w="9752" w:type="dxa"/>
            <w:gridSpan w:val="2"/>
          </w:tcPr>
          <w:p w14:paraId="70FF775E" w14:textId="77777777" w:rsidR="003E0186" w:rsidRPr="003E0186" w:rsidRDefault="003E0186" w:rsidP="0073327A">
            <w:pPr>
              <w:keepNext/>
            </w:pPr>
          </w:p>
        </w:tc>
      </w:tr>
      <w:tr w:rsidR="003E0186" w:rsidRPr="003E0186" w14:paraId="357FE887" w14:textId="77777777" w:rsidTr="0073327A">
        <w:trPr>
          <w:jc w:val="center"/>
        </w:trPr>
        <w:tc>
          <w:tcPr>
            <w:tcW w:w="4876" w:type="dxa"/>
          </w:tcPr>
          <w:p w14:paraId="11E4A6A4" w14:textId="77777777" w:rsidR="003E0186" w:rsidRPr="003E0186" w:rsidRDefault="003E0186" w:rsidP="0073327A">
            <w:pPr>
              <w:pStyle w:val="ColumnHeading"/>
              <w:keepNext/>
            </w:pPr>
            <w:r w:rsidRPr="003E0186">
              <w:t>Znění navržené Komisí</w:t>
            </w:r>
          </w:p>
        </w:tc>
        <w:tc>
          <w:tcPr>
            <w:tcW w:w="4876" w:type="dxa"/>
          </w:tcPr>
          <w:p w14:paraId="0BD996EE" w14:textId="77777777" w:rsidR="003E0186" w:rsidRPr="003E0186" w:rsidRDefault="003E0186" w:rsidP="0073327A">
            <w:pPr>
              <w:pStyle w:val="ColumnHeading"/>
              <w:keepNext/>
            </w:pPr>
            <w:r w:rsidRPr="003E0186">
              <w:t>Pozměňovací návrh</w:t>
            </w:r>
          </w:p>
        </w:tc>
      </w:tr>
      <w:tr w:rsidR="003E0186" w:rsidRPr="003E0186" w14:paraId="7664A959" w14:textId="77777777" w:rsidTr="0073327A">
        <w:trPr>
          <w:jc w:val="center"/>
        </w:trPr>
        <w:tc>
          <w:tcPr>
            <w:tcW w:w="4876" w:type="dxa"/>
          </w:tcPr>
          <w:p w14:paraId="07084223" w14:textId="77777777" w:rsidR="003E0186" w:rsidRPr="003E0186" w:rsidRDefault="003E0186" w:rsidP="0073327A">
            <w:pPr>
              <w:pStyle w:val="Normal6"/>
            </w:pPr>
            <w:r w:rsidRPr="003E0186">
              <w:t>(27)</w:t>
            </w:r>
            <w:r w:rsidRPr="003E0186">
              <w:tab/>
              <w:t>Kompetenční centrum by mělo mít průmyslovou a vědeckou poradní radu, která bude působit jako poradní orgán zajišťující pravidelný dialog se soukromým sektorem, sdruženími spotřebitelů a dalšími příslušnými zúčastněnými stranami. Průmyslová a vědecká poradní rada by se měla zaměřit na záležitosti významné pro zúčastněné strany a upozorňovat na ně správní radu kompetenčního centra. Složení průmyslové a vědecké poradní rady a úkoly, které jsou jí přiděleny, například konzultování pracovního plánu, by měly zajistit dostatečné zastoupení zúčastněných stran v činnostech kompetenčního centra.</w:t>
            </w:r>
          </w:p>
        </w:tc>
        <w:tc>
          <w:tcPr>
            <w:tcW w:w="4876" w:type="dxa"/>
          </w:tcPr>
          <w:p w14:paraId="62DDE9F1" w14:textId="77777777" w:rsidR="003E0186" w:rsidRPr="003E0186" w:rsidRDefault="003E0186" w:rsidP="0073327A">
            <w:pPr>
              <w:pStyle w:val="Normal6"/>
              <w:rPr>
                <w:szCs w:val="24"/>
              </w:rPr>
            </w:pPr>
            <w:r w:rsidRPr="003E0186">
              <w:t>(27)</w:t>
            </w:r>
            <w:r w:rsidRPr="003E0186">
              <w:tab/>
              <w:t>Kompetenční centrum by mělo mít průmyslovou a vědeckou poradní radu, která bude působit jako poradní orgán zajišťující pravidelný dialog se soukromým sektorem, sdruženími spotřebitelů a dalšími příslušnými zúčastněnými stranami.</w:t>
            </w:r>
            <w:r w:rsidRPr="003E0186">
              <w:rPr>
                <w:b/>
                <w:i/>
              </w:rPr>
              <w:t xml:space="preserve"> Dále by mělo výkonnému řediteli a správní radě poskytovat nezávislé poradenství ohledně zavádění do praxe a zadávání zakázek.</w:t>
            </w:r>
            <w:r w:rsidRPr="003E0186">
              <w:t xml:space="preserve"> Průmyslová a vědecká poradní rada by se měla zaměřit na záležitosti významné pro zúčastněné strany a upozorňovat na ně správní radu kompetenčního centra. Složení průmyslové a vědecké poradní rady a úkoly, které jsou jí přiděleny, například konzultování pracovního plánu, by měly zajistit dostatečné zastoupení zúčastněných stran v činnostech kompetenčního centra. </w:t>
            </w:r>
            <w:r w:rsidRPr="003E0186">
              <w:rPr>
                <w:b/>
                <w:i/>
              </w:rPr>
              <w:t>Každé kategorii zúčastněných stran z tohoto odvětví by měl být přidělen minimální počet míst, přičemž zvláštní pozornost by měla být věnována zastoupení malých a středních podniků.</w:t>
            </w:r>
          </w:p>
        </w:tc>
      </w:tr>
    </w:tbl>
    <w:p w14:paraId="0EC1C3A1" w14:textId="77777777" w:rsidR="003E0186" w:rsidRPr="003E0186" w:rsidRDefault="003E0186" w:rsidP="003E0186">
      <w:r w:rsidRPr="00496D4C">
        <w:rPr>
          <w:rStyle w:val="HideTWBExt"/>
          <w:noProof w:val="0"/>
        </w:rPr>
        <w:t>&lt;/Amend&gt;</w:t>
      </w:r>
    </w:p>
    <w:p w14:paraId="3A7ABA8D"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19</w:t>
      </w:r>
      <w:r w:rsidRPr="00496D4C">
        <w:rPr>
          <w:rStyle w:val="HideTWBExt"/>
          <w:b w:val="0"/>
          <w:noProof w:val="0"/>
          <w:szCs w:val="24"/>
        </w:rPr>
        <w:t>&lt;/NumAm&gt;</w:t>
      </w:r>
    </w:p>
    <w:p w14:paraId="11537C8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ADC2D11" w14:textId="77777777" w:rsidR="003E0186" w:rsidRPr="003E0186" w:rsidRDefault="003E0186" w:rsidP="003E0186">
      <w:pPr>
        <w:pStyle w:val="NormalBold"/>
      </w:pPr>
      <w:r w:rsidRPr="00496D4C">
        <w:rPr>
          <w:rStyle w:val="HideTWBExt"/>
          <w:b w:val="0"/>
          <w:noProof w:val="0"/>
          <w:szCs w:val="24"/>
        </w:rPr>
        <w:t>&lt;Article&gt;</w:t>
      </w:r>
      <w:r w:rsidRPr="003E0186">
        <w:t>Bod odůvodnění 29</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E52401B" w14:textId="77777777" w:rsidTr="0073327A">
        <w:trPr>
          <w:trHeight w:hRule="exact" w:val="240"/>
          <w:jc w:val="center"/>
        </w:trPr>
        <w:tc>
          <w:tcPr>
            <w:tcW w:w="9752" w:type="dxa"/>
            <w:gridSpan w:val="2"/>
          </w:tcPr>
          <w:p w14:paraId="7BB9B499" w14:textId="77777777" w:rsidR="003E0186" w:rsidRPr="003E0186" w:rsidRDefault="003E0186" w:rsidP="0073327A"/>
        </w:tc>
      </w:tr>
      <w:tr w:rsidR="003E0186" w:rsidRPr="003E0186" w14:paraId="76455690" w14:textId="77777777" w:rsidTr="0073327A">
        <w:trPr>
          <w:trHeight w:val="240"/>
          <w:jc w:val="center"/>
        </w:trPr>
        <w:tc>
          <w:tcPr>
            <w:tcW w:w="4876" w:type="dxa"/>
          </w:tcPr>
          <w:p w14:paraId="5471FC49" w14:textId="77777777" w:rsidR="003E0186" w:rsidRPr="003E0186" w:rsidRDefault="003E0186" w:rsidP="0073327A">
            <w:pPr>
              <w:pStyle w:val="ColumnHeading"/>
            </w:pPr>
            <w:r w:rsidRPr="003E0186">
              <w:t>Znění navržené Komisí</w:t>
            </w:r>
          </w:p>
        </w:tc>
        <w:tc>
          <w:tcPr>
            <w:tcW w:w="4876" w:type="dxa"/>
          </w:tcPr>
          <w:p w14:paraId="33E86A5E" w14:textId="77777777" w:rsidR="003E0186" w:rsidRPr="003E0186" w:rsidRDefault="003E0186" w:rsidP="0073327A">
            <w:pPr>
              <w:pStyle w:val="ColumnHeading"/>
            </w:pPr>
            <w:r w:rsidRPr="003E0186">
              <w:t>Pozměňovací návrh</w:t>
            </w:r>
          </w:p>
        </w:tc>
      </w:tr>
      <w:tr w:rsidR="003E0186" w:rsidRPr="003E0186" w14:paraId="7F027353" w14:textId="77777777" w:rsidTr="0073327A">
        <w:trPr>
          <w:jc w:val="center"/>
        </w:trPr>
        <w:tc>
          <w:tcPr>
            <w:tcW w:w="4876" w:type="dxa"/>
          </w:tcPr>
          <w:p w14:paraId="5D16B7EA" w14:textId="77777777" w:rsidR="003E0186" w:rsidRPr="003E0186" w:rsidRDefault="003E0186" w:rsidP="0073327A">
            <w:pPr>
              <w:pStyle w:val="Normal6"/>
            </w:pPr>
            <w:r w:rsidRPr="003E0186">
              <w:t>(29)</w:t>
            </w:r>
            <w:r w:rsidRPr="003E0186">
              <w:tab/>
              <w:t xml:space="preserve">Kompetenční centrum by mělo </w:t>
            </w:r>
            <w:r w:rsidRPr="003E0186">
              <w:rPr>
                <w:b/>
                <w:i/>
              </w:rPr>
              <w:t>mít zavedena</w:t>
            </w:r>
            <w:r w:rsidRPr="003E0186">
              <w:t xml:space="preserve"> pravidla týkající se prevence a řešení střetu zájmů. Kompetenční centrum by rovněž mělo uplatňovat odpovídající ustanovení práva Unie týkající se přístupu veřejnosti k dokumentům podle nařízení Evropského parlamentu a Rady (ES) č. 1049/2001</w:t>
            </w:r>
            <w:r w:rsidRPr="003E0186">
              <w:rPr>
                <w:rStyle w:val="Sup"/>
                <w:color w:val="auto"/>
              </w:rPr>
              <w:t>24</w:t>
            </w:r>
            <w:r w:rsidRPr="003E0186">
              <w:t>. Zpracování osobních údajů kompetenčním centrem se bude řídit nařízením Evropského parlamentu a Rady (EU) č. XXX/2018. Kompetenční centrum by mělo dodržovat předpisy vztahující se na orgány Unie, jakož i vnitrostátní předpisy o nakládání s informacemi, zejména s citlivými informacemi nepodléhajícími utajení a utajovanými informacemi Evropské unie.</w:t>
            </w:r>
          </w:p>
        </w:tc>
        <w:tc>
          <w:tcPr>
            <w:tcW w:w="4876" w:type="dxa"/>
          </w:tcPr>
          <w:p w14:paraId="4B9A7189" w14:textId="77777777" w:rsidR="003E0186" w:rsidRPr="003E0186" w:rsidRDefault="003E0186" w:rsidP="0073327A">
            <w:pPr>
              <w:pStyle w:val="Normal6"/>
            </w:pPr>
            <w:r w:rsidRPr="003E0186">
              <w:t>(29)</w:t>
            </w:r>
            <w:r w:rsidRPr="003E0186">
              <w:tab/>
              <w:t xml:space="preserve">Kompetenční centrum by mělo </w:t>
            </w:r>
            <w:r w:rsidRPr="003E0186">
              <w:rPr>
                <w:b/>
                <w:i/>
              </w:rPr>
              <w:t>zavést</w:t>
            </w:r>
            <w:r w:rsidRPr="003E0186">
              <w:t xml:space="preserve"> pravidla týkající se prevence</w:t>
            </w:r>
            <w:r w:rsidRPr="003E0186">
              <w:rPr>
                <w:b/>
                <w:i/>
              </w:rPr>
              <w:t>, určování</w:t>
            </w:r>
            <w:r w:rsidRPr="003E0186">
              <w:t xml:space="preserve"> a řešení střetu zájmů</w:t>
            </w:r>
            <w:r w:rsidRPr="003E0186">
              <w:rPr>
                <w:b/>
                <w:i/>
              </w:rPr>
              <w:t xml:space="preserve"> v případě svých členů, orgánů a zaměstnanců, správní rady, průmyslové a vědecké poradní rady a komunity.</w:t>
            </w:r>
            <w:r w:rsidRPr="003E0186">
              <w:t xml:space="preserve"> </w:t>
            </w:r>
            <w:r w:rsidRPr="003E0186">
              <w:rPr>
                <w:b/>
                <w:i/>
              </w:rPr>
              <w:t>Členské státy by měly zajistit prevenci, určování a řešení střetů zájmů v případě národních koordinačních center</w:t>
            </w:r>
            <w:r w:rsidRPr="003E0186">
              <w:t>. Kompetenční centrum by rovněž mělo uplatňovat odpovídající ustanovení práva Unie týkající se přístupu veřejnosti k dokumentům podle nařízení Evropského parlamentu a Rady (ES) č. 1049/2001</w:t>
            </w:r>
            <w:r w:rsidRPr="003E0186">
              <w:rPr>
                <w:rStyle w:val="Sup"/>
                <w:color w:val="auto"/>
              </w:rPr>
              <w:t>24</w:t>
            </w:r>
            <w:r w:rsidRPr="003E0186">
              <w:t>. Zpracování osobních údajů kompetenčním centrem se bude řídit nařízením Evropského parlamentu a Rady (EU) č. XXX/2018. Kompetenční centrum by mělo dodržovat předpisy vztahující se na orgány Unie, jakož i vnitrostátní předpisy o nakládání s informacemi, zejména s citlivými informacemi nepodléhajícími utajení a utajovanými informacemi Evropské unie.</w:t>
            </w:r>
          </w:p>
        </w:tc>
      </w:tr>
      <w:tr w:rsidR="003E0186" w:rsidRPr="003E0186" w14:paraId="0201E14C" w14:textId="77777777" w:rsidTr="0073327A">
        <w:trPr>
          <w:jc w:val="center"/>
        </w:trPr>
        <w:tc>
          <w:tcPr>
            <w:tcW w:w="4876" w:type="dxa"/>
          </w:tcPr>
          <w:p w14:paraId="1C0F4033" w14:textId="77777777" w:rsidR="003E0186" w:rsidRPr="003E0186" w:rsidRDefault="003E0186" w:rsidP="0073327A">
            <w:pPr>
              <w:pStyle w:val="Normal6"/>
            </w:pPr>
            <w:r w:rsidRPr="003E0186">
              <w:t>_________________</w:t>
            </w:r>
          </w:p>
        </w:tc>
        <w:tc>
          <w:tcPr>
            <w:tcW w:w="4876" w:type="dxa"/>
          </w:tcPr>
          <w:p w14:paraId="101EA08C" w14:textId="77777777" w:rsidR="003E0186" w:rsidRPr="003E0186" w:rsidRDefault="003E0186" w:rsidP="0073327A">
            <w:pPr>
              <w:pStyle w:val="Normal6"/>
            </w:pPr>
            <w:r w:rsidRPr="003E0186">
              <w:t>_________________</w:t>
            </w:r>
          </w:p>
        </w:tc>
      </w:tr>
      <w:tr w:rsidR="003E0186" w:rsidRPr="003E0186" w14:paraId="24B6CD96" w14:textId="77777777" w:rsidTr="0073327A">
        <w:trPr>
          <w:jc w:val="center"/>
        </w:trPr>
        <w:tc>
          <w:tcPr>
            <w:tcW w:w="4876" w:type="dxa"/>
          </w:tcPr>
          <w:p w14:paraId="1D2CCA32" w14:textId="77777777" w:rsidR="003E0186" w:rsidRPr="003E0186" w:rsidRDefault="003E0186" w:rsidP="0073327A">
            <w:pPr>
              <w:pStyle w:val="Normal6"/>
            </w:pPr>
            <w:r w:rsidRPr="003E0186">
              <w:rPr>
                <w:rStyle w:val="Sup"/>
                <w:color w:val="auto"/>
              </w:rPr>
              <w:t>24</w:t>
            </w:r>
            <w:r w:rsidRPr="003E0186">
              <w:t xml:space="preserve"> Nařízení Evropského parlamentu a Rady (ES) č. 1049/2001 ze dne 30. května 2001 o přístupu veřejnosti k dokumentům Evropského parlamentu, Rady a Komise (Úř. věst. L 145, 31.5.2001, s. 43).</w:t>
            </w:r>
          </w:p>
        </w:tc>
        <w:tc>
          <w:tcPr>
            <w:tcW w:w="4876" w:type="dxa"/>
          </w:tcPr>
          <w:p w14:paraId="5A55B2BC" w14:textId="77777777" w:rsidR="003E0186" w:rsidRPr="003E0186" w:rsidRDefault="003E0186" w:rsidP="0073327A">
            <w:pPr>
              <w:pStyle w:val="Normal6"/>
            </w:pPr>
            <w:r w:rsidRPr="003E0186">
              <w:rPr>
                <w:rStyle w:val="Sup"/>
                <w:color w:val="auto"/>
              </w:rPr>
              <w:t>24</w:t>
            </w:r>
            <w:r w:rsidRPr="003E0186">
              <w:t xml:space="preserve"> Nařízení Evropského parlamentu a Rady (ES) č. 1049/2001 ze dne 30. května 2001 o přístupu veřejnosti k dokumentům Evropského parlamentu, Rady a Komise (Úř. věst. L 145, 31.5.2001, s. 43).</w:t>
            </w:r>
          </w:p>
        </w:tc>
      </w:tr>
    </w:tbl>
    <w:p w14:paraId="13F9AD91" w14:textId="77777777" w:rsidR="003E0186" w:rsidRPr="003E0186" w:rsidRDefault="003E0186" w:rsidP="003E0186">
      <w:r w:rsidRPr="00496D4C">
        <w:rPr>
          <w:rStyle w:val="HideTWBExt"/>
          <w:noProof w:val="0"/>
        </w:rPr>
        <w:t>&lt;/Amend&gt;</w:t>
      </w:r>
    </w:p>
    <w:p w14:paraId="6C843E62"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20</w:t>
      </w:r>
      <w:r w:rsidRPr="00496D4C">
        <w:rPr>
          <w:rStyle w:val="HideTWBExt"/>
          <w:b w:val="0"/>
          <w:noProof w:val="0"/>
          <w:szCs w:val="24"/>
        </w:rPr>
        <w:t>&lt;/NumAm&gt;</w:t>
      </w:r>
    </w:p>
    <w:p w14:paraId="285A23F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522D05D" w14:textId="77777777" w:rsidR="003E0186" w:rsidRPr="003E0186" w:rsidRDefault="003E0186" w:rsidP="003E0186">
      <w:pPr>
        <w:pStyle w:val="NormalBold"/>
      </w:pPr>
      <w:r w:rsidRPr="00496D4C">
        <w:rPr>
          <w:rStyle w:val="HideTWBExt"/>
          <w:b w:val="0"/>
          <w:noProof w:val="0"/>
          <w:szCs w:val="24"/>
        </w:rPr>
        <w:t>&lt;Article&gt;</w:t>
      </w:r>
      <w:r w:rsidRPr="003E0186">
        <w:t>Bod odůvodnění 31</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78171241" w14:textId="77777777" w:rsidTr="0073327A">
        <w:trPr>
          <w:trHeight w:hRule="exact" w:val="240"/>
          <w:jc w:val="center"/>
        </w:trPr>
        <w:tc>
          <w:tcPr>
            <w:tcW w:w="9752" w:type="dxa"/>
            <w:gridSpan w:val="2"/>
          </w:tcPr>
          <w:p w14:paraId="43A04F82" w14:textId="77777777" w:rsidR="003E0186" w:rsidRPr="003E0186" w:rsidRDefault="003E0186" w:rsidP="0073327A"/>
        </w:tc>
      </w:tr>
      <w:tr w:rsidR="003E0186" w:rsidRPr="003E0186" w14:paraId="5F810740" w14:textId="77777777" w:rsidTr="0073327A">
        <w:trPr>
          <w:trHeight w:val="240"/>
          <w:jc w:val="center"/>
        </w:trPr>
        <w:tc>
          <w:tcPr>
            <w:tcW w:w="4876" w:type="dxa"/>
          </w:tcPr>
          <w:p w14:paraId="28243443" w14:textId="77777777" w:rsidR="003E0186" w:rsidRPr="003E0186" w:rsidRDefault="003E0186" w:rsidP="0073327A">
            <w:pPr>
              <w:pStyle w:val="ColumnHeading"/>
            </w:pPr>
            <w:r w:rsidRPr="003E0186">
              <w:t>Znění navržené Komisí</w:t>
            </w:r>
          </w:p>
        </w:tc>
        <w:tc>
          <w:tcPr>
            <w:tcW w:w="4876" w:type="dxa"/>
          </w:tcPr>
          <w:p w14:paraId="0FF5B081" w14:textId="77777777" w:rsidR="003E0186" w:rsidRPr="003E0186" w:rsidRDefault="003E0186" w:rsidP="0073327A">
            <w:pPr>
              <w:pStyle w:val="ColumnHeading"/>
            </w:pPr>
            <w:r w:rsidRPr="003E0186">
              <w:t>Pozměňovací návrh</w:t>
            </w:r>
          </w:p>
        </w:tc>
      </w:tr>
      <w:tr w:rsidR="003E0186" w:rsidRPr="003E0186" w14:paraId="49BD65A6" w14:textId="77777777" w:rsidTr="0073327A">
        <w:trPr>
          <w:jc w:val="center"/>
        </w:trPr>
        <w:tc>
          <w:tcPr>
            <w:tcW w:w="4876" w:type="dxa"/>
          </w:tcPr>
          <w:p w14:paraId="73FFF98A" w14:textId="77777777" w:rsidR="003E0186" w:rsidRPr="003E0186" w:rsidRDefault="003E0186" w:rsidP="0073327A">
            <w:pPr>
              <w:pStyle w:val="Normal6"/>
            </w:pPr>
            <w:r w:rsidRPr="003E0186">
              <w:t>(31)</w:t>
            </w:r>
            <w:r w:rsidRPr="003E0186">
              <w:tab/>
              <w:t xml:space="preserve">Kompetenční centrum by mělo </w:t>
            </w:r>
            <w:r w:rsidRPr="003E0186">
              <w:rPr>
                <w:b/>
                <w:i/>
              </w:rPr>
              <w:t xml:space="preserve">fungovat </w:t>
            </w:r>
            <w:r w:rsidRPr="003E0186">
              <w:t>otevřeným a transparentním způsobem</w:t>
            </w:r>
            <w:r w:rsidRPr="003E0186">
              <w:rPr>
                <w:b/>
                <w:i/>
              </w:rPr>
              <w:t>, přičemž by mělo</w:t>
            </w:r>
            <w:r w:rsidRPr="003E0186">
              <w:t xml:space="preserve"> včas poskytovat </w:t>
            </w:r>
            <w:r w:rsidRPr="003E0186">
              <w:rPr>
                <w:b/>
                <w:i/>
              </w:rPr>
              <w:t>všechny potřebné</w:t>
            </w:r>
            <w:r w:rsidRPr="003E0186">
              <w:t xml:space="preserve"> informace a propagovat své činnosti, včetně poskytování informací a jejich šíření mezi širší veřejnost. Jednací řád orgánů kompetenčního centra by měl být zveřejněn.</w:t>
            </w:r>
          </w:p>
        </w:tc>
        <w:tc>
          <w:tcPr>
            <w:tcW w:w="4876" w:type="dxa"/>
          </w:tcPr>
          <w:p w14:paraId="3E15146D" w14:textId="77777777" w:rsidR="003E0186" w:rsidRPr="003E0186" w:rsidRDefault="003E0186" w:rsidP="0073327A">
            <w:pPr>
              <w:pStyle w:val="Normal6"/>
            </w:pPr>
            <w:r w:rsidRPr="003E0186">
              <w:t>(31)</w:t>
            </w:r>
            <w:r w:rsidRPr="003E0186">
              <w:tab/>
              <w:t xml:space="preserve">Kompetenční centrum by mělo otevřeným a transparentním způsobem včas poskytovat </w:t>
            </w:r>
            <w:r w:rsidRPr="003E0186">
              <w:rPr>
                <w:b/>
                <w:i/>
              </w:rPr>
              <w:t>vyčerpávající</w:t>
            </w:r>
            <w:r w:rsidRPr="003E0186">
              <w:t xml:space="preserve"> informace a propagovat své činnosti, včetně poskytování informací a jejich šíření mezi širší veřejnost</w:t>
            </w:r>
            <w:r w:rsidRPr="003E0186">
              <w:rPr>
                <w:b/>
                <w:i/>
              </w:rPr>
              <w:t>.</w:t>
            </w:r>
            <w:r w:rsidRPr="003E0186">
              <w:t xml:space="preserve"> </w:t>
            </w:r>
            <w:r w:rsidRPr="003E0186">
              <w:rPr>
                <w:b/>
                <w:i/>
              </w:rPr>
              <w:t>Centrum by mělo veřejnosti a všem zúčastněným stranám poskytnout seznam členů komunity kompetencí pro kybernetickou bezpečnost a zveřejnit jejich prohlášení o zájmech předložená v souladu s článkem 42.</w:t>
            </w:r>
            <w:r w:rsidRPr="003E0186">
              <w:t xml:space="preserve"> Jednací řád orgánů kompetenčního centra by měl být zveřejněn.</w:t>
            </w:r>
          </w:p>
        </w:tc>
      </w:tr>
    </w:tbl>
    <w:p w14:paraId="01F17929" w14:textId="77777777" w:rsidR="003E0186" w:rsidRPr="003E0186" w:rsidRDefault="003E0186" w:rsidP="003E0186">
      <w:r w:rsidRPr="00496D4C">
        <w:rPr>
          <w:rStyle w:val="HideTWBExt"/>
          <w:noProof w:val="0"/>
        </w:rPr>
        <w:t>&lt;/Amend&gt;</w:t>
      </w:r>
    </w:p>
    <w:p w14:paraId="27C1C3EE"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21</w:t>
      </w:r>
      <w:r w:rsidRPr="00496D4C">
        <w:rPr>
          <w:rStyle w:val="HideTWBExt"/>
          <w:b w:val="0"/>
          <w:noProof w:val="0"/>
          <w:szCs w:val="24"/>
        </w:rPr>
        <w:t>&lt;/NumAm&gt;</w:t>
      </w:r>
    </w:p>
    <w:p w14:paraId="4F86577B"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FD6E83E" w14:textId="77777777" w:rsidR="003E0186" w:rsidRPr="003E0186" w:rsidRDefault="003E0186" w:rsidP="003E0186">
      <w:pPr>
        <w:pStyle w:val="NormalBold"/>
      </w:pPr>
      <w:r w:rsidRPr="00496D4C">
        <w:rPr>
          <w:rStyle w:val="HideTWBExt"/>
          <w:b w:val="0"/>
          <w:noProof w:val="0"/>
          <w:szCs w:val="24"/>
        </w:rPr>
        <w:t>&lt;Article&gt;</w:t>
      </w:r>
      <w:r w:rsidRPr="003E0186">
        <w:t>Bod odůvodnění 31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DD52E45" w14:textId="77777777" w:rsidTr="0073327A">
        <w:trPr>
          <w:trHeight w:hRule="exact" w:val="240"/>
          <w:jc w:val="center"/>
        </w:trPr>
        <w:tc>
          <w:tcPr>
            <w:tcW w:w="9752" w:type="dxa"/>
            <w:gridSpan w:val="2"/>
          </w:tcPr>
          <w:p w14:paraId="22987535" w14:textId="77777777" w:rsidR="003E0186" w:rsidRPr="003E0186" w:rsidRDefault="003E0186" w:rsidP="0073327A"/>
        </w:tc>
      </w:tr>
      <w:tr w:rsidR="003E0186" w:rsidRPr="003E0186" w14:paraId="35EDC75E" w14:textId="77777777" w:rsidTr="0073327A">
        <w:trPr>
          <w:trHeight w:val="240"/>
          <w:jc w:val="center"/>
        </w:trPr>
        <w:tc>
          <w:tcPr>
            <w:tcW w:w="4876" w:type="dxa"/>
          </w:tcPr>
          <w:p w14:paraId="065CF9DE" w14:textId="77777777" w:rsidR="003E0186" w:rsidRPr="003E0186" w:rsidRDefault="003E0186" w:rsidP="0073327A">
            <w:pPr>
              <w:pStyle w:val="ColumnHeading"/>
            </w:pPr>
            <w:r w:rsidRPr="003E0186">
              <w:t>Znění navržené Komisí</w:t>
            </w:r>
          </w:p>
        </w:tc>
        <w:tc>
          <w:tcPr>
            <w:tcW w:w="4876" w:type="dxa"/>
          </w:tcPr>
          <w:p w14:paraId="37EA633C" w14:textId="77777777" w:rsidR="003E0186" w:rsidRPr="003E0186" w:rsidRDefault="003E0186" w:rsidP="0073327A">
            <w:pPr>
              <w:pStyle w:val="ColumnHeading"/>
            </w:pPr>
            <w:r w:rsidRPr="003E0186">
              <w:t>Pozměňovací návrh</w:t>
            </w:r>
          </w:p>
        </w:tc>
      </w:tr>
      <w:tr w:rsidR="003E0186" w:rsidRPr="003E0186" w14:paraId="61B0391D" w14:textId="77777777" w:rsidTr="0073327A">
        <w:trPr>
          <w:jc w:val="center"/>
        </w:trPr>
        <w:tc>
          <w:tcPr>
            <w:tcW w:w="4876" w:type="dxa"/>
          </w:tcPr>
          <w:p w14:paraId="7E06416E" w14:textId="77777777" w:rsidR="003E0186" w:rsidRPr="003E0186" w:rsidRDefault="003E0186" w:rsidP="0073327A">
            <w:pPr>
              <w:pStyle w:val="Normal6"/>
            </w:pPr>
          </w:p>
        </w:tc>
        <w:tc>
          <w:tcPr>
            <w:tcW w:w="4876" w:type="dxa"/>
          </w:tcPr>
          <w:p w14:paraId="51090276" w14:textId="77777777" w:rsidR="003E0186" w:rsidRPr="003E0186" w:rsidRDefault="003E0186" w:rsidP="0073327A">
            <w:pPr>
              <w:pStyle w:val="Normal6"/>
            </w:pPr>
            <w:r w:rsidRPr="003E0186">
              <w:rPr>
                <w:b/>
                <w:i/>
              </w:rPr>
              <w:t>(31a)</w:t>
            </w:r>
            <w:r w:rsidRPr="003E0186">
              <w:tab/>
            </w:r>
            <w:r w:rsidRPr="003E0186">
              <w:rPr>
                <w:b/>
                <w:i/>
              </w:rPr>
              <w:t>Doporučuje se, aby kompetenční centrum a národní koordinační centra v co největším rozsahu monitorovala a dodržovala mezinárodní standardy, aby podpořila dosažení souladu s globálně osvědčenými postupy.</w:t>
            </w:r>
          </w:p>
        </w:tc>
      </w:tr>
    </w:tbl>
    <w:p w14:paraId="408BFBFB" w14:textId="77777777" w:rsidR="003E0186" w:rsidRPr="003E0186" w:rsidRDefault="003E0186" w:rsidP="003E0186">
      <w:r w:rsidRPr="00496D4C">
        <w:rPr>
          <w:rStyle w:val="HideTWBExt"/>
          <w:noProof w:val="0"/>
        </w:rPr>
        <w:t>&lt;/Amend&gt;</w:t>
      </w:r>
    </w:p>
    <w:p w14:paraId="554E9BFB"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22</w:t>
      </w:r>
      <w:r w:rsidRPr="00496D4C">
        <w:rPr>
          <w:rStyle w:val="HideTWBExt"/>
          <w:b w:val="0"/>
          <w:noProof w:val="0"/>
          <w:szCs w:val="24"/>
        </w:rPr>
        <w:t>&lt;/NumAm&gt;</w:t>
      </w:r>
    </w:p>
    <w:p w14:paraId="43C2D72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4C5E83D" w14:textId="77777777" w:rsidR="003E0186" w:rsidRPr="003E0186" w:rsidRDefault="003E0186" w:rsidP="003E0186">
      <w:pPr>
        <w:pStyle w:val="NormalBold"/>
      </w:pPr>
      <w:r w:rsidRPr="00496D4C">
        <w:rPr>
          <w:rStyle w:val="HideTWBExt"/>
          <w:b w:val="0"/>
          <w:noProof w:val="0"/>
          <w:szCs w:val="24"/>
        </w:rPr>
        <w:t>&lt;Article&gt;</w:t>
      </w:r>
      <w:r w:rsidRPr="003E0186">
        <w:t>Bod odůvodnění 31 b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5E58827" w14:textId="77777777" w:rsidTr="0073327A">
        <w:trPr>
          <w:trHeight w:hRule="exact" w:val="240"/>
          <w:jc w:val="center"/>
        </w:trPr>
        <w:tc>
          <w:tcPr>
            <w:tcW w:w="9752" w:type="dxa"/>
            <w:gridSpan w:val="2"/>
          </w:tcPr>
          <w:p w14:paraId="576B2E8C" w14:textId="77777777" w:rsidR="003E0186" w:rsidRPr="003E0186" w:rsidRDefault="003E0186" w:rsidP="0073327A"/>
        </w:tc>
      </w:tr>
      <w:tr w:rsidR="003E0186" w:rsidRPr="003E0186" w14:paraId="4D6B2234" w14:textId="77777777" w:rsidTr="0073327A">
        <w:trPr>
          <w:trHeight w:val="240"/>
          <w:jc w:val="center"/>
        </w:trPr>
        <w:tc>
          <w:tcPr>
            <w:tcW w:w="4876" w:type="dxa"/>
          </w:tcPr>
          <w:p w14:paraId="11A50B19" w14:textId="77777777" w:rsidR="003E0186" w:rsidRPr="003E0186" w:rsidRDefault="003E0186" w:rsidP="0073327A">
            <w:pPr>
              <w:pStyle w:val="ColumnHeading"/>
            </w:pPr>
            <w:r w:rsidRPr="003E0186">
              <w:t>Znění navržené Komisí</w:t>
            </w:r>
          </w:p>
        </w:tc>
        <w:tc>
          <w:tcPr>
            <w:tcW w:w="4876" w:type="dxa"/>
          </w:tcPr>
          <w:p w14:paraId="03A78A23" w14:textId="77777777" w:rsidR="003E0186" w:rsidRPr="003E0186" w:rsidRDefault="003E0186" w:rsidP="0073327A">
            <w:pPr>
              <w:pStyle w:val="ColumnHeading"/>
            </w:pPr>
            <w:r w:rsidRPr="003E0186">
              <w:t>Pozměňovací návrh</w:t>
            </w:r>
          </w:p>
        </w:tc>
      </w:tr>
      <w:tr w:rsidR="003E0186" w:rsidRPr="003E0186" w14:paraId="5A2C7E79" w14:textId="77777777" w:rsidTr="0073327A">
        <w:trPr>
          <w:jc w:val="center"/>
        </w:trPr>
        <w:tc>
          <w:tcPr>
            <w:tcW w:w="4876" w:type="dxa"/>
          </w:tcPr>
          <w:p w14:paraId="220BF54A" w14:textId="77777777" w:rsidR="003E0186" w:rsidRPr="003E0186" w:rsidRDefault="003E0186" w:rsidP="0073327A">
            <w:pPr>
              <w:pStyle w:val="Normal6"/>
            </w:pPr>
          </w:p>
        </w:tc>
        <w:tc>
          <w:tcPr>
            <w:tcW w:w="4876" w:type="dxa"/>
          </w:tcPr>
          <w:p w14:paraId="3FCDEDE7" w14:textId="77777777" w:rsidR="003E0186" w:rsidRPr="003E0186" w:rsidRDefault="003E0186" w:rsidP="0073327A">
            <w:pPr>
              <w:pStyle w:val="Normal6"/>
            </w:pPr>
            <w:r w:rsidRPr="003E0186">
              <w:rPr>
                <w:b/>
                <w:i/>
              </w:rPr>
              <w:t>(31b)</w:t>
            </w:r>
            <w:r w:rsidRPr="003E0186">
              <w:tab/>
            </w:r>
            <w:r w:rsidRPr="003E0186">
              <w:rPr>
                <w:b/>
                <w:i/>
              </w:rPr>
              <w:t>Evropská komunita pro kybernetickou bezpečnost může těžit ze zastoupení, které odráží rozmanitost celé společnosti, a měla by dosáhnout vyváženého zastoupení mužů a žen, etnik a osob se zdravotním postižením.</w:t>
            </w:r>
          </w:p>
        </w:tc>
      </w:tr>
    </w:tbl>
    <w:p w14:paraId="77FCD3B3" w14:textId="77777777" w:rsidR="003E0186" w:rsidRPr="003E0186" w:rsidRDefault="003E0186" w:rsidP="003E0186">
      <w:r w:rsidRPr="00496D4C">
        <w:rPr>
          <w:rStyle w:val="HideTWBExt"/>
          <w:noProof w:val="0"/>
        </w:rPr>
        <w:t>&lt;/Amend&gt;</w:t>
      </w:r>
    </w:p>
    <w:p w14:paraId="395281E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23</w:t>
      </w:r>
      <w:r w:rsidRPr="00496D4C">
        <w:rPr>
          <w:rStyle w:val="HideTWBExt"/>
          <w:b w:val="0"/>
          <w:noProof w:val="0"/>
          <w:szCs w:val="24"/>
        </w:rPr>
        <w:t>&lt;/NumAm&gt;</w:t>
      </w:r>
    </w:p>
    <w:p w14:paraId="2D4D2DF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4EA24EC" w14:textId="77777777" w:rsidR="003E0186" w:rsidRPr="003E0186" w:rsidRDefault="003E0186" w:rsidP="003E0186">
      <w:pPr>
        <w:pStyle w:val="NormalBold"/>
      </w:pPr>
      <w:r w:rsidRPr="00496D4C">
        <w:rPr>
          <w:rStyle w:val="HideTWBExt"/>
          <w:b w:val="0"/>
          <w:noProof w:val="0"/>
          <w:szCs w:val="24"/>
        </w:rPr>
        <w:t>&lt;Article&gt;</w:t>
      </w:r>
      <w:r w:rsidRPr="003E0186">
        <w:t>Bod odůvodnění 33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019F5B5" w14:textId="77777777" w:rsidTr="0073327A">
        <w:trPr>
          <w:jc w:val="center"/>
        </w:trPr>
        <w:tc>
          <w:tcPr>
            <w:tcW w:w="9752" w:type="dxa"/>
            <w:gridSpan w:val="2"/>
          </w:tcPr>
          <w:p w14:paraId="25971554" w14:textId="77777777" w:rsidR="003E0186" w:rsidRPr="003E0186" w:rsidRDefault="003E0186" w:rsidP="0073327A">
            <w:pPr>
              <w:keepNext/>
            </w:pPr>
          </w:p>
        </w:tc>
      </w:tr>
      <w:tr w:rsidR="003E0186" w:rsidRPr="003E0186" w14:paraId="75400F8E" w14:textId="77777777" w:rsidTr="0073327A">
        <w:trPr>
          <w:jc w:val="center"/>
        </w:trPr>
        <w:tc>
          <w:tcPr>
            <w:tcW w:w="4876" w:type="dxa"/>
          </w:tcPr>
          <w:p w14:paraId="6EF3F173" w14:textId="77777777" w:rsidR="003E0186" w:rsidRPr="003E0186" w:rsidRDefault="003E0186" w:rsidP="0073327A">
            <w:pPr>
              <w:pStyle w:val="ColumnHeading"/>
              <w:keepNext/>
            </w:pPr>
            <w:r w:rsidRPr="003E0186">
              <w:t>Znění navržené Komisí</w:t>
            </w:r>
          </w:p>
        </w:tc>
        <w:tc>
          <w:tcPr>
            <w:tcW w:w="4876" w:type="dxa"/>
          </w:tcPr>
          <w:p w14:paraId="1F82BAAC" w14:textId="77777777" w:rsidR="003E0186" w:rsidRPr="003E0186" w:rsidRDefault="003E0186" w:rsidP="0073327A">
            <w:pPr>
              <w:pStyle w:val="ColumnHeading"/>
              <w:keepNext/>
            </w:pPr>
            <w:r w:rsidRPr="003E0186">
              <w:t>Pozměňovací návrh</w:t>
            </w:r>
          </w:p>
        </w:tc>
      </w:tr>
      <w:tr w:rsidR="003E0186" w:rsidRPr="003E0186" w14:paraId="2BDC70E1" w14:textId="77777777" w:rsidTr="0073327A">
        <w:trPr>
          <w:jc w:val="center"/>
        </w:trPr>
        <w:tc>
          <w:tcPr>
            <w:tcW w:w="4876" w:type="dxa"/>
          </w:tcPr>
          <w:p w14:paraId="35A1A7D5" w14:textId="77777777" w:rsidR="003E0186" w:rsidRPr="003E0186" w:rsidRDefault="003E0186" w:rsidP="0073327A">
            <w:pPr>
              <w:pStyle w:val="Normal6"/>
            </w:pPr>
          </w:p>
        </w:tc>
        <w:tc>
          <w:tcPr>
            <w:tcW w:w="4876" w:type="dxa"/>
          </w:tcPr>
          <w:p w14:paraId="15B069ED" w14:textId="77777777" w:rsidR="003E0186" w:rsidRPr="003E0186" w:rsidRDefault="003E0186" w:rsidP="0073327A">
            <w:pPr>
              <w:pStyle w:val="Normal6"/>
              <w:rPr>
                <w:szCs w:val="24"/>
              </w:rPr>
            </w:pPr>
            <w:r w:rsidRPr="003E0186">
              <w:rPr>
                <w:b/>
                <w:i/>
              </w:rPr>
              <w:t>(33a)</w:t>
            </w:r>
            <w:r w:rsidRPr="003E0186">
              <w:rPr>
                <w:b/>
                <w:i/>
              </w:rPr>
              <w:tab/>
              <w:t>Na Komisi by měla být přenesena pravomoc přijímat akty v souladu s článkem 290 Smlouvy o fungování Evropské unie, v nichž definuje prvky smluvních ujednání mezi kompetenčním centrem a národními koordinačními centry a stanoví kritéria pro posuzování a akreditaci subjektů jako členů komunity kompetencí pro kybernetickou bezpečnost. Je obzvláště důležité, aby Komise během přípravné fáze uspořádala náležité konzultace, včetně konzultací na odborné úrovni, a aby tyto konzultace vedla v souladu se zásadami stanovenými v interinstitucionální dohodě ze dne 13. dubna 2016 o zdokonalení tvorby právních předpisů. Pro zajištění rovné účasti na přípravě aktů v přenesené pravomoci obdrží Evropský parlament a Rada veškeré dokumenty současně s odborníky z členských států a jejich odborníci mají automaticky přístup na schůze odborných skupin Komise, jež se věnují přípravě aktů v přenesené pravomoci.</w:t>
            </w:r>
          </w:p>
        </w:tc>
      </w:tr>
    </w:tbl>
    <w:p w14:paraId="42E34207" w14:textId="77777777" w:rsidR="003E0186" w:rsidRPr="003E0186" w:rsidRDefault="003E0186" w:rsidP="003E0186">
      <w:r w:rsidRPr="00496D4C">
        <w:rPr>
          <w:rStyle w:val="HideTWBExt"/>
          <w:noProof w:val="0"/>
        </w:rPr>
        <w:t>&lt;/Amend&gt;</w:t>
      </w:r>
    </w:p>
    <w:p w14:paraId="2368DBAA"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24</w:t>
      </w:r>
      <w:r w:rsidRPr="00496D4C">
        <w:rPr>
          <w:rStyle w:val="HideTWBExt"/>
          <w:b w:val="0"/>
          <w:noProof w:val="0"/>
          <w:szCs w:val="24"/>
        </w:rPr>
        <w:t>&lt;/NumAm&gt;</w:t>
      </w:r>
    </w:p>
    <w:p w14:paraId="08BFC96D"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09F04B5" w14:textId="77777777" w:rsidR="003E0186" w:rsidRPr="003E0186" w:rsidRDefault="003E0186" w:rsidP="003E0186">
      <w:pPr>
        <w:pStyle w:val="NormalBold"/>
      </w:pPr>
      <w:r w:rsidRPr="00496D4C">
        <w:rPr>
          <w:rStyle w:val="HideTWBExt"/>
          <w:b w:val="0"/>
          <w:noProof w:val="0"/>
          <w:szCs w:val="24"/>
        </w:rPr>
        <w:t>&lt;Article&gt;</w:t>
      </w:r>
      <w:r w:rsidRPr="003E0186">
        <w:t>Čl. 1 – odst. 2</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06E5EC76" w14:textId="77777777" w:rsidTr="0073327A">
        <w:trPr>
          <w:trHeight w:hRule="exact" w:val="240"/>
          <w:jc w:val="center"/>
        </w:trPr>
        <w:tc>
          <w:tcPr>
            <w:tcW w:w="9752" w:type="dxa"/>
            <w:gridSpan w:val="2"/>
          </w:tcPr>
          <w:p w14:paraId="2F8470BE" w14:textId="77777777" w:rsidR="003E0186" w:rsidRPr="003E0186" w:rsidRDefault="003E0186" w:rsidP="0073327A"/>
        </w:tc>
      </w:tr>
      <w:tr w:rsidR="003E0186" w:rsidRPr="003E0186" w14:paraId="08ED454B" w14:textId="77777777" w:rsidTr="0073327A">
        <w:trPr>
          <w:trHeight w:val="240"/>
          <w:jc w:val="center"/>
        </w:trPr>
        <w:tc>
          <w:tcPr>
            <w:tcW w:w="4876" w:type="dxa"/>
          </w:tcPr>
          <w:p w14:paraId="3DAD30A0" w14:textId="77777777" w:rsidR="003E0186" w:rsidRPr="003E0186" w:rsidRDefault="003E0186" w:rsidP="0073327A">
            <w:pPr>
              <w:pStyle w:val="ColumnHeading"/>
            </w:pPr>
            <w:r w:rsidRPr="003E0186">
              <w:t>Znění navržené Komisí</w:t>
            </w:r>
          </w:p>
        </w:tc>
        <w:tc>
          <w:tcPr>
            <w:tcW w:w="4876" w:type="dxa"/>
          </w:tcPr>
          <w:p w14:paraId="382F4816" w14:textId="77777777" w:rsidR="003E0186" w:rsidRPr="003E0186" w:rsidRDefault="003E0186" w:rsidP="0073327A">
            <w:pPr>
              <w:pStyle w:val="ColumnHeading"/>
            </w:pPr>
            <w:r w:rsidRPr="003E0186">
              <w:t>Pozměňovací návrh</w:t>
            </w:r>
          </w:p>
        </w:tc>
      </w:tr>
      <w:tr w:rsidR="003E0186" w:rsidRPr="003E0186" w14:paraId="123171A6" w14:textId="77777777" w:rsidTr="0073327A">
        <w:trPr>
          <w:jc w:val="center"/>
        </w:trPr>
        <w:tc>
          <w:tcPr>
            <w:tcW w:w="4876" w:type="dxa"/>
          </w:tcPr>
          <w:p w14:paraId="118804CC" w14:textId="77777777" w:rsidR="003E0186" w:rsidRPr="003E0186" w:rsidRDefault="003E0186" w:rsidP="0073327A">
            <w:pPr>
              <w:pStyle w:val="Normal6"/>
            </w:pPr>
            <w:r w:rsidRPr="003E0186">
              <w:t>2.</w:t>
            </w:r>
            <w:r w:rsidRPr="003E0186">
              <w:tab/>
              <w:t xml:space="preserve">Kompetenční centrum přispívá k provádění části zaměřené na kybernetickou bezpečnost v rámci programu Digitální Evropa zavedeného nařízením XXX, zejména opatření souvisejících s článkem 6 nařízení (EU) č. XXX [program Digitální Evropa], </w:t>
            </w:r>
            <w:r w:rsidRPr="003E0186">
              <w:rPr>
                <w:b/>
                <w:i/>
              </w:rPr>
              <w:t xml:space="preserve">a </w:t>
            </w:r>
            <w:r w:rsidRPr="003E0186">
              <w:t>v rámci programu Horizont Evropa zavedeného nařízením č. XXX, zejména bodu 2.2.6 pilíře II přílohy I rozhodnutí č. XXX o zavedení zvláštního programu, kterým se provádí rámcový program pro výzkum a inovace Horizont Evropa [ref. číslo zvláštního programu].</w:t>
            </w:r>
          </w:p>
        </w:tc>
        <w:tc>
          <w:tcPr>
            <w:tcW w:w="4876" w:type="dxa"/>
          </w:tcPr>
          <w:p w14:paraId="2A2CC294" w14:textId="77777777" w:rsidR="003E0186" w:rsidRPr="003E0186" w:rsidRDefault="003E0186" w:rsidP="0073327A">
            <w:pPr>
              <w:pStyle w:val="Normal6"/>
            </w:pPr>
            <w:r w:rsidRPr="003E0186">
              <w:t>2.</w:t>
            </w:r>
            <w:r w:rsidRPr="003E0186">
              <w:tab/>
              <w:t>Kompetenční centrum přispívá k provádění části zaměřené na kybernetickou bezpečnost v rámci programu Digitální Evropa zavedeného nařízením XXX, zejména opatření souvisejících s článkem 6 nařízení (EU) č. XXX [program Digitální Evropa], v rámci programu Horizont Evropa zavedeného nařízením č. XXX, zejména bodu 2.2.6 pilíře II přílohy I rozhodnutí č. XXX o zavedení zvláštního programu, kterým se provádí rámcový program pro výzkum a inovace Horizont Evropa [ref. číslo zvláštního programu]</w:t>
            </w:r>
            <w:r w:rsidRPr="003E0186">
              <w:rPr>
                <w:b/>
                <w:i/>
              </w:rPr>
              <w:t>, a v rámci Evropského obranného fondu vytvořeného nařízením č. XXX</w:t>
            </w:r>
            <w:r w:rsidRPr="003E0186">
              <w:t>.</w:t>
            </w:r>
          </w:p>
        </w:tc>
      </w:tr>
    </w:tbl>
    <w:p w14:paraId="0DE1A488" w14:textId="77777777" w:rsidR="003E0186" w:rsidRPr="003E0186" w:rsidRDefault="003E0186" w:rsidP="003E0186">
      <w:r w:rsidRPr="00496D4C">
        <w:rPr>
          <w:rStyle w:val="HideTWBExt"/>
          <w:noProof w:val="0"/>
        </w:rPr>
        <w:t>&lt;/Amend&gt;</w:t>
      </w:r>
    </w:p>
    <w:p w14:paraId="2471A3DD"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25</w:t>
      </w:r>
      <w:r w:rsidRPr="00496D4C">
        <w:rPr>
          <w:rStyle w:val="HideTWBExt"/>
          <w:b w:val="0"/>
          <w:noProof w:val="0"/>
          <w:szCs w:val="24"/>
        </w:rPr>
        <w:t>&lt;/NumAm&gt;</w:t>
      </w:r>
    </w:p>
    <w:p w14:paraId="36A8207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AF149A4" w14:textId="77777777" w:rsidR="003E0186" w:rsidRPr="003E0186" w:rsidRDefault="003E0186" w:rsidP="003E0186">
      <w:pPr>
        <w:pStyle w:val="NormalBold"/>
      </w:pPr>
      <w:r w:rsidRPr="00496D4C">
        <w:rPr>
          <w:rStyle w:val="HideTWBExt"/>
          <w:b w:val="0"/>
          <w:noProof w:val="0"/>
          <w:szCs w:val="24"/>
        </w:rPr>
        <w:t>&lt;Article&gt;</w:t>
      </w:r>
      <w:r w:rsidRPr="003E0186">
        <w:t>Čl. 2 – odst. 1 – bod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D39BF8F" w14:textId="77777777" w:rsidTr="0073327A">
        <w:trPr>
          <w:jc w:val="center"/>
        </w:trPr>
        <w:tc>
          <w:tcPr>
            <w:tcW w:w="9752" w:type="dxa"/>
            <w:gridSpan w:val="2"/>
          </w:tcPr>
          <w:p w14:paraId="45A31A6E" w14:textId="77777777" w:rsidR="003E0186" w:rsidRPr="003E0186" w:rsidRDefault="003E0186" w:rsidP="0073327A">
            <w:pPr>
              <w:keepNext/>
            </w:pPr>
          </w:p>
        </w:tc>
      </w:tr>
      <w:tr w:rsidR="003E0186" w:rsidRPr="003E0186" w14:paraId="6B92D44C" w14:textId="77777777" w:rsidTr="0073327A">
        <w:trPr>
          <w:jc w:val="center"/>
        </w:trPr>
        <w:tc>
          <w:tcPr>
            <w:tcW w:w="4876" w:type="dxa"/>
          </w:tcPr>
          <w:p w14:paraId="4B76A35F" w14:textId="77777777" w:rsidR="003E0186" w:rsidRPr="003E0186" w:rsidRDefault="003E0186" w:rsidP="0073327A">
            <w:pPr>
              <w:pStyle w:val="ColumnHeading"/>
              <w:keepNext/>
            </w:pPr>
            <w:r w:rsidRPr="003E0186">
              <w:t>Znění navržené Komisí</w:t>
            </w:r>
          </w:p>
        </w:tc>
        <w:tc>
          <w:tcPr>
            <w:tcW w:w="4876" w:type="dxa"/>
          </w:tcPr>
          <w:p w14:paraId="216645DC" w14:textId="77777777" w:rsidR="003E0186" w:rsidRPr="003E0186" w:rsidRDefault="003E0186" w:rsidP="0073327A">
            <w:pPr>
              <w:pStyle w:val="ColumnHeading"/>
              <w:keepNext/>
            </w:pPr>
            <w:r w:rsidRPr="003E0186">
              <w:t>Pozměňovací návrh</w:t>
            </w:r>
          </w:p>
        </w:tc>
      </w:tr>
      <w:tr w:rsidR="003E0186" w:rsidRPr="003E0186" w14:paraId="3F676A39" w14:textId="77777777" w:rsidTr="0073327A">
        <w:trPr>
          <w:jc w:val="center"/>
        </w:trPr>
        <w:tc>
          <w:tcPr>
            <w:tcW w:w="4876" w:type="dxa"/>
          </w:tcPr>
          <w:p w14:paraId="7AE75D78" w14:textId="77777777" w:rsidR="003E0186" w:rsidRPr="003E0186" w:rsidRDefault="003E0186" w:rsidP="0073327A">
            <w:pPr>
              <w:pStyle w:val="Normal6"/>
            </w:pPr>
            <w:r w:rsidRPr="003E0186">
              <w:t>(1)</w:t>
            </w:r>
            <w:r w:rsidRPr="003E0186">
              <w:tab/>
              <w:t xml:space="preserve">„kybernetickou bezpečností“ se rozumí </w:t>
            </w:r>
            <w:r w:rsidRPr="003E0186">
              <w:rPr>
                <w:b/>
                <w:i/>
              </w:rPr>
              <w:t>ochrana</w:t>
            </w:r>
            <w:r w:rsidRPr="003E0186">
              <w:t xml:space="preserve"> sítí a informačních systémů, jejich uživatelů a </w:t>
            </w:r>
            <w:r w:rsidRPr="003E0186">
              <w:rPr>
                <w:b/>
                <w:i/>
              </w:rPr>
              <w:t>dalších</w:t>
            </w:r>
            <w:r w:rsidRPr="003E0186">
              <w:t xml:space="preserve"> osob proti kybernetickým hrozbám;</w:t>
            </w:r>
          </w:p>
        </w:tc>
        <w:tc>
          <w:tcPr>
            <w:tcW w:w="4876" w:type="dxa"/>
          </w:tcPr>
          <w:p w14:paraId="18F9BA29" w14:textId="77777777" w:rsidR="003E0186" w:rsidRPr="003E0186" w:rsidRDefault="003E0186" w:rsidP="0073327A">
            <w:pPr>
              <w:pStyle w:val="Normal6"/>
              <w:rPr>
                <w:szCs w:val="24"/>
              </w:rPr>
            </w:pPr>
            <w:r w:rsidRPr="003E0186">
              <w:t>(1)</w:t>
            </w:r>
            <w:r w:rsidRPr="003E0186">
              <w:tab/>
              <w:t xml:space="preserve">„kybernetickou bezpečností“ se rozumí </w:t>
            </w:r>
            <w:r w:rsidRPr="003E0186">
              <w:rPr>
                <w:b/>
                <w:i/>
              </w:rPr>
              <w:t>veškeré činnosti nezbytné k ochraně</w:t>
            </w:r>
            <w:r w:rsidRPr="003E0186">
              <w:t xml:space="preserve"> sítí a informačních systémů, jejich uživatelů a </w:t>
            </w:r>
            <w:r w:rsidRPr="003E0186">
              <w:rPr>
                <w:b/>
                <w:i/>
              </w:rPr>
              <w:t>dotčených</w:t>
            </w:r>
            <w:r w:rsidRPr="003E0186">
              <w:t xml:space="preserve"> osob proti kybernetickým hrozbám;</w:t>
            </w:r>
          </w:p>
        </w:tc>
      </w:tr>
    </w:tbl>
    <w:p w14:paraId="7D62D070" w14:textId="77777777" w:rsidR="003E0186" w:rsidRPr="003E0186" w:rsidRDefault="003E0186" w:rsidP="003E0186">
      <w:r w:rsidRPr="00496D4C">
        <w:rPr>
          <w:rStyle w:val="HideTWBExt"/>
          <w:noProof w:val="0"/>
        </w:rPr>
        <w:t>&lt;/Amend&gt;</w:t>
      </w:r>
    </w:p>
    <w:p w14:paraId="52E360A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26</w:t>
      </w:r>
      <w:r w:rsidRPr="00496D4C">
        <w:rPr>
          <w:rStyle w:val="HideTWBExt"/>
          <w:b w:val="0"/>
          <w:noProof w:val="0"/>
          <w:szCs w:val="24"/>
        </w:rPr>
        <w:t>&lt;/NumAm&gt;</w:t>
      </w:r>
    </w:p>
    <w:p w14:paraId="7800E71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5AF9063" w14:textId="77777777" w:rsidR="003E0186" w:rsidRPr="003E0186" w:rsidRDefault="003E0186" w:rsidP="003E0186">
      <w:pPr>
        <w:pStyle w:val="NormalBold"/>
      </w:pPr>
      <w:r w:rsidRPr="00496D4C">
        <w:rPr>
          <w:rStyle w:val="HideTWBExt"/>
          <w:b w:val="0"/>
          <w:noProof w:val="0"/>
          <w:szCs w:val="24"/>
        </w:rPr>
        <w:t>&lt;Article&gt;</w:t>
      </w:r>
      <w:r w:rsidRPr="003E0186">
        <w:t>Čl. 2 – odst. 1 – bod 2</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7DD2B28" w14:textId="77777777" w:rsidTr="0073327A">
        <w:trPr>
          <w:jc w:val="center"/>
        </w:trPr>
        <w:tc>
          <w:tcPr>
            <w:tcW w:w="9752" w:type="dxa"/>
            <w:gridSpan w:val="2"/>
          </w:tcPr>
          <w:p w14:paraId="4B43172E" w14:textId="77777777" w:rsidR="003E0186" w:rsidRPr="003E0186" w:rsidRDefault="003E0186" w:rsidP="0073327A">
            <w:pPr>
              <w:keepNext/>
            </w:pPr>
          </w:p>
        </w:tc>
      </w:tr>
      <w:tr w:rsidR="003E0186" w:rsidRPr="003E0186" w14:paraId="4BB98301" w14:textId="77777777" w:rsidTr="0073327A">
        <w:trPr>
          <w:jc w:val="center"/>
        </w:trPr>
        <w:tc>
          <w:tcPr>
            <w:tcW w:w="4876" w:type="dxa"/>
          </w:tcPr>
          <w:p w14:paraId="2ACD8981" w14:textId="77777777" w:rsidR="003E0186" w:rsidRPr="003E0186" w:rsidRDefault="003E0186" w:rsidP="0073327A">
            <w:pPr>
              <w:pStyle w:val="ColumnHeading"/>
              <w:keepNext/>
            </w:pPr>
            <w:r w:rsidRPr="003E0186">
              <w:t>Znění navržené Komisí</w:t>
            </w:r>
          </w:p>
        </w:tc>
        <w:tc>
          <w:tcPr>
            <w:tcW w:w="4876" w:type="dxa"/>
          </w:tcPr>
          <w:p w14:paraId="2A20E9E3" w14:textId="77777777" w:rsidR="003E0186" w:rsidRPr="003E0186" w:rsidRDefault="003E0186" w:rsidP="0073327A">
            <w:pPr>
              <w:pStyle w:val="ColumnHeading"/>
              <w:keepNext/>
            </w:pPr>
            <w:r w:rsidRPr="003E0186">
              <w:t>Pozměňovací návrh</w:t>
            </w:r>
          </w:p>
        </w:tc>
      </w:tr>
      <w:tr w:rsidR="003E0186" w:rsidRPr="003E0186" w14:paraId="137A7B51" w14:textId="77777777" w:rsidTr="0073327A">
        <w:trPr>
          <w:jc w:val="center"/>
        </w:trPr>
        <w:tc>
          <w:tcPr>
            <w:tcW w:w="4876" w:type="dxa"/>
          </w:tcPr>
          <w:p w14:paraId="26E39987" w14:textId="77777777" w:rsidR="003E0186" w:rsidRPr="003E0186" w:rsidRDefault="003E0186" w:rsidP="0073327A">
            <w:pPr>
              <w:pStyle w:val="Normal6"/>
            </w:pPr>
            <w:r w:rsidRPr="003E0186">
              <w:t>(2)</w:t>
            </w:r>
            <w:r w:rsidRPr="003E0186">
              <w:tab/>
              <w:t>„produkty a řešeními v oblasti kybernetické bezpečnosti“ se rozumí produkty, služby a postupy v oblasti informačních a komunikačních technologií, jejichž konkrétním účelem je ochrana sítí a informačních systémů, jejich uživatelů a dotčených osob před kybernetickými hrozbami;</w:t>
            </w:r>
          </w:p>
        </w:tc>
        <w:tc>
          <w:tcPr>
            <w:tcW w:w="4876" w:type="dxa"/>
          </w:tcPr>
          <w:p w14:paraId="0485938F" w14:textId="77777777" w:rsidR="003E0186" w:rsidRPr="003E0186" w:rsidRDefault="003E0186" w:rsidP="0073327A">
            <w:pPr>
              <w:pStyle w:val="Normal6"/>
              <w:rPr>
                <w:szCs w:val="24"/>
              </w:rPr>
            </w:pPr>
            <w:r w:rsidRPr="003E0186">
              <w:rPr>
                <w:i/>
              </w:rPr>
              <w:t>(Netýká se českého znění.)</w:t>
            </w:r>
            <w:r w:rsidRPr="003E0186">
              <w:tab/>
              <w:t xml:space="preserve"> </w:t>
            </w:r>
          </w:p>
        </w:tc>
      </w:tr>
    </w:tbl>
    <w:p w14:paraId="5CD985E6" w14:textId="77777777" w:rsidR="003E0186" w:rsidRPr="003E0186" w:rsidRDefault="003E0186" w:rsidP="003E0186">
      <w:r w:rsidRPr="00496D4C">
        <w:rPr>
          <w:rStyle w:val="HideTWBExt"/>
          <w:noProof w:val="0"/>
        </w:rPr>
        <w:t>&lt;/Amend&gt;</w:t>
      </w:r>
    </w:p>
    <w:p w14:paraId="1FF2C09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27</w:t>
      </w:r>
      <w:r w:rsidRPr="00496D4C">
        <w:rPr>
          <w:rStyle w:val="HideTWBExt"/>
          <w:b w:val="0"/>
          <w:noProof w:val="0"/>
          <w:szCs w:val="24"/>
        </w:rPr>
        <w:t>&lt;/NumAm&gt;</w:t>
      </w:r>
    </w:p>
    <w:p w14:paraId="3ED33A3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86E511D" w14:textId="77777777" w:rsidR="003E0186" w:rsidRPr="003E0186" w:rsidRDefault="003E0186" w:rsidP="003E0186">
      <w:pPr>
        <w:pStyle w:val="NormalBold"/>
      </w:pPr>
      <w:r w:rsidRPr="00496D4C">
        <w:rPr>
          <w:rStyle w:val="HideTWBExt"/>
          <w:b w:val="0"/>
          <w:noProof w:val="0"/>
          <w:szCs w:val="24"/>
        </w:rPr>
        <w:t>&lt;Article&gt;</w:t>
      </w:r>
      <w:r w:rsidRPr="003E0186">
        <w:t>Čl. 2 – odst. 1 – bod 3</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B148FDC" w14:textId="77777777" w:rsidTr="0073327A">
        <w:trPr>
          <w:jc w:val="center"/>
        </w:trPr>
        <w:tc>
          <w:tcPr>
            <w:tcW w:w="9752" w:type="dxa"/>
            <w:gridSpan w:val="2"/>
          </w:tcPr>
          <w:p w14:paraId="4B2A914A" w14:textId="77777777" w:rsidR="003E0186" w:rsidRPr="003E0186" w:rsidRDefault="003E0186" w:rsidP="0073327A">
            <w:pPr>
              <w:keepNext/>
            </w:pPr>
          </w:p>
        </w:tc>
      </w:tr>
      <w:tr w:rsidR="003E0186" w:rsidRPr="003E0186" w14:paraId="6221E2B3" w14:textId="77777777" w:rsidTr="0073327A">
        <w:trPr>
          <w:jc w:val="center"/>
        </w:trPr>
        <w:tc>
          <w:tcPr>
            <w:tcW w:w="4876" w:type="dxa"/>
          </w:tcPr>
          <w:p w14:paraId="1EDFCBCE" w14:textId="77777777" w:rsidR="003E0186" w:rsidRPr="003E0186" w:rsidRDefault="003E0186" w:rsidP="0073327A">
            <w:pPr>
              <w:pStyle w:val="ColumnHeading"/>
              <w:keepNext/>
            </w:pPr>
            <w:r w:rsidRPr="003E0186">
              <w:t>Znění navržené Komisí</w:t>
            </w:r>
          </w:p>
        </w:tc>
        <w:tc>
          <w:tcPr>
            <w:tcW w:w="4876" w:type="dxa"/>
          </w:tcPr>
          <w:p w14:paraId="0A9A725C" w14:textId="77777777" w:rsidR="003E0186" w:rsidRPr="003E0186" w:rsidRDefault="003E0186" w:rsidP="0073327A">
            <w:pPr>
              <w:pStyle w:val="ColumnHeading"/>
              <w:keepNext/>
            </w:pPr>
            <w:r w:rsidRPr="003E0186">
              <w:t>Pozměňovací návrh</w:t>
            </w:r>
          </w:p>
        </w:tc>
      </w:tr>
      <w:tr w:rsidR="003E0186" w:rsidRPr="003E0186" w14:paraId="1C1AE2BD" w14:textId="77777777" w:rsidTr="0073327A">
        <w:trPr>
          <w:jc w:val="center"/>
        </w:trPr>
        <w:tc>
          <w:tcPr>
            <w:tcW w:w="4876" w:type="dxa"/>
          </w:tcPr>
          <w:p w14:paraId="4902DE78" w14:textId="77777777" w:rsidR="003E0186" w:rsidRPr="003E0186" w:rsidRDefault="003E0186" w:rsidP="0073327A">
            <w:pPr>
              <w:pStyle w:val="Normal6"/>
            </w:pPr>
            <w:r w:rsidRPr="003E0186">
              <w:t>(3)</w:t>
            </w:r>
            <w:r w:rsidRPr="003E0186">
              <w:tab/>
              <w:t>„orgánem veřejné moci“ se rozumí jakýkoli vládní či jiný orgán veřejné správy, včetně veřejných poradních orgánů, na vnitrostátní, regionální nebo místní úrovni či jakákoli fyzická či právnická osoba, které vykonává funkci ve veřejné správě podle vnitrostátního práva, včetně zvláštních povinností;</w:t>
            </w:r>
          </w:p>
        </w:tc>
        <w:tc>
          <w:tcPr>
            <w:tcW w:w="4876" w:type="dxa"/>
          </w:tcPr>
          <w:p w14:paraId="0E1D7B96" w14:textId="77777777" w:rsidR="003E0186" w:rsidRPr="003E0186" w:rsidRDefault="003E0186" w:rsidP="0073327A">
            <w:pPr>
              <w:pStyle w:val="Normal6"/>
              <w:rPr>
                <w:szCs w:val="24"/>
              </w:rPr>
            </w:pPr>
            <w:r w:rsidRPr="003E0186">
              <w:t>(3)</w:t>
            </w:r>
            <w:r w:rsidRPr="003E0186">
              <w:tab/>
              <w:t xml:space="preserve">„orgánem veřejné moci“ se rozumí jakýkoli vládní či jiný orgán veřejné správy, včetně veřejných poradních orgánů, na vnitrostátní, regionální nebo místní úrovni či jakákoli fyzická či právnická osoba, které vykonává funkci ve veřejné správě podle </w:t>
            </w:r>
            <w:r w:rsidRPr="003E0186">
              <w:rPr>
                <w:b/>
                <w:i/>
              </w:rPr>
              <w:t xml:space="preserve">unijního a </w:t>
            </w:r>
            <w:r w:rsidRPr="003E0186">
              <w:t>vnitrostátního práva, včetně zvláštních povinností;</w:t>
            </w:r>
          </w:p>
        </w:tc>
      </w:tr>
    </w:tbl>
    <w:p w14:paraId="4E793DCF" w14:textId="77777777" w:rsidR="003E0186" w:rsidRPr="003E0186" w:rsidRDefault="003E0186" w:rsidP="003E0186">
      <w:r w:rsidRPr="00496D4C">
        <w:rPr>
          <w:rStyle w:val="HideTWBExt"/>
          <w:noProof w:val="0"/>
        </w:rPr>
        <w:t>&lt;/Amend&gt;</w:t>
      </w:r>
    </w:p>
    <w:p w14:paraId="1C44FD2D"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28</w:t>
      </w:r>
      <w:r w:rsidRPr="00496D4C">
        <w:rPr>
          <w:rStyle w:val="HideTWBExt"/>
          <w:b w:val="0"/>
          <w:noProof w:val="0"/>
          <w:szCs w:val="24"/>
        </w:rPr>
        <w:t>&lt;/NumAm&gt;</w:t>
      </w:r>
    </w:p>
    <w:p w14:paraId="1DB16C0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A8B4494" w14:textId="77777777" w:rsidR="003E0186" w:rsidRPr="003E0186" w:rsidRDefault="003E0186" w:rsidP="003E0186">
      <w:pPr>
        <w:pStyle w:val="NormalBold"/>
      </w:pPr>
      <w:r w:rsidRPr="00496D4C">
        <w:rPr>
          <w:rStyle w:val="HideTWBExt"/>
          <w:b w:val="0"/>
          <w:noProof w:val="0"/>
          <w:szCs w:val="24"/>
        </w:rPr>
        <w:t>&lt;Article&gt;</w:t>
      </w:r>
      <w:r w:rsidRPr="003E0186">
        <w:t>Čl. 2 – odst. 1 – bod 4</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011E85C" w14:textId="77777777" w:rsidTr="0073327A">
        <w:trPr>
          <w:jc w:val="center"/>
        </w:trPr>
        <w:tc>
          <w:tcPr>
            <w:tcW w:w="9752" w:type="dxa"/>
            <w:gridSpan w:val="2"/>
          </w:tcPr>
          <w:p w14:paraId="0BD2C666" w14:textId="77777777" w:rsidR="003E0186" w:rsidRPr="003E0186" w:rsidRDefault="003E0186" w:rsidP="0073327A">
            <w:pPr>
              <w:keepNext/>
            </w:pPr>
          </w:p>
        </w:tc>
      </w:tr>
      <w:tr w:rsidR="003E0186" w:rsidRPr="003E0186" w14:paraId="1433FA61" w14:textId="77777777" w:rsidTr="0073327A">
        <w:trPr>
          <w:jc w:val="center"/>
        </w:trPr>
        <w:tc>
          <w:tcPr>
            <w:tcW w:w="4876" w:type="dxa"/>
          </w:tcPr>
          <w:p w14:paraId="3A0BD8D4" w14:textId="77777777" w:rsidR="003E0186" w:rsidRPr="003E0186" w:rsidRDefault="003E0186" w:rsidP="0073327A">
            <w:pPr>
              <w:pStyle w:val="ColumnHeading"/>
              <w:keepNext/>
            </w:pPr>
            <w:r w:rsidRPr="003E0186">
              <w:t>Znění navržené Komisí</w:t>
            </w:r>
          </w:p>
        </w:tc>
        <w:tc>
          <w:tcPr>
            <w:tcW w:w="4876" w:type="dxa"/>
          </w:tcPr>
          <w:p w14:paraId="738A1AD3" w14:textId="77777777" w:rsidR="003E0186" w:rsidRPr="003E0186" w:rsidRDefault="003E0186" w:rsidP="0073327A">
            <w:pPr>
              <w:pStyle w:val="ColumnHeading"/>
              <w:keepNext/>
            </w:pPr>
            <w:r w:rsidRPr="003E0186">
              <w:t>Pozměňovací návrh</w:t>
            </w:r>
          </w:p>
        </w:tc>
      </w:tr>
      <w:tr w:rsidR="003E0186" w:rsidRPr="003E0186" w14:paraId="21B614F1" w14:textId="77777777" w:rsidTr="0073327A">
        <w:trPr>
          <w:jc w:val="center"/>
        </w:trPr>
        <w:tc>
          <w:tcPr>
            <w:tcW w:w="4876" w:type="dxa"/>
          </w:tcPr>
          <w:p w14:paraId="29191A1B" w14:textId="77777777" w:rsidR="003E0186" w:rsidRPr="003E0186" w:rsidRDefault="003E0186" w:rsidP="0073327A">
            <w:pPr>
              <w:pStyle w:val="Normal6"/>
            </w:pPr>
            <w:r w:rsidRPr="003E0186">
              <w:t>(4)</w:t>
            </w:r>
            <w:r w:rsidRPr="003E0186">
              <w:tab/>
            </w:r>
            <w:r w:rsidRPr="003E0186">
              <w:rPr>
                <w:b/>
                <w:i/>
              </w:rPr>
              <w:t>„zúčastněným</w:t>
            </w:r>
            <w:r w:rsidRPr="003E0186">
              <w:t xml:space="preserve"> členským státem“ se rozumí členský stát, který dobrovolně poskytuje finanční příspěvky na pokrytí správních a provozních nákladů kompetenčního centra.</w:t>
            </w:r>
          </w:p>
        </w:tc>
        <w:tc>
          <w:tcPr>
            <w:tcW w:w="4876" w:type="dxa"/>
          </w:tcPr>
          <w:p w14:paraId="430B407F" w14:textId="77777777" w:rsidR="003E0186" w:rsidRPr="003E0186" w:rsidRDefault="003E0186" w:rsidP="0073327A">
            <w:pPr>
              <w:pStyle w:val="Normal6"/>
              <w:rPr>
                <w:szCs w:val="24"/>
              </w:rPr>
            </w:pPr>
            <w:r w:rsidRPr="003E0186">
              <w:t>(4)</w:t>
            </w:r>
            <w:r w:rsidRPr="003E0186">
              <w:tab/>
            </w:r>
            <w:r w:rsidRPr="003E0186">
              <w:rPr>
                <w:b/>
                <w:i/>
              </w:rPr>
              <w:t>„přispívajícím</w:t>
            </w:r>
            <w:r w:rsidRPr="003E0186">
              <w:t xml:space="preserve"> členským státem“ se rozumí členský stát, který dobrovolně poskytuje finanční příspěvky na pokrytí správních a provozních nákladů kompetenčního centra.</w:t>
            </w:r>
          </w:p>
        </w:tc>
      </w:tr>
    </w:tbl>
    <w:p w14:paraId="614E1BFE" w14:textId="77777777" w:rsidR="003E0186" w:rsidRPr="003E0186" w:rsidRDefault="003E0186" w:rsidP="003E0186">
      <w:r w:rsidRPr="00496D4C">
        <w:rPr>
          <w:rStyle w:val="HideTWBExt"/>
          <w:noProof w:val="0"/>
        </w:rPr>
        <w:t>&lt;/Amend&gt;</w:t>
      </w:r>
    </w:p>
    <w:p w14:paraId="0C94D331"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29</w:t>
      </w:r>
      <w:r w:rsidRPr="00496D4C">
        <w:rPr>
          <w:rStyle w:val="HideTWBExt"/>
          <w:b w:val="0"/>
          <w:noProof w:val="0"/>
          <w:szCs w:val="24"/>
        </w:rPr>
        <w:t>&lt;/NumAm&gt;</w:t>
      </w:r>
    </w:p>
    <w:p w14:paraId="4476B23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89F3F99" w14:textId="77777777" w:rsidR="003E0186" w:rsidRPr="003E0186" w:rsidRDefault="003E0186" w:rsidP="003E0186">
      <w:pPr>
        <w:pStyle w:val="NormalBold"/>
      </w:pPr>
      <w:r w:rsidRPr="00496D4C">
        <w:rPr>
          <w:rStyle w:val="HideTWBExt"/>
          <w:b w:val="0"/>
          <w:noProof w:val="0"/>
          <w:szCs w:val="24"/>
        </w:rPr>
        <w:t>&lt;Article&gt;</w:t>
      </w:r>
      <w:r w:rsidRPr="003E0186">
        <w:t>Čl. 3 – odst. 1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8FEDEC9" w14:textId="77777777" w:rsidTr="0073327A">
        <w:trPr>
          <w:jc w:val="center"/>
        </w:trPr>
        <w:tc>
          <w:tcPr>
            <w:tcW w:w="9752" w:type="dxa"/>
            <w:gridSpan w:val="2"/>
          </w:tcPr>
          <w:p w14:paraId="305787BB" w14:textId="77777777" w:rsidR="003E0186" w:rsidRPr="003E0186" w:rsidRDefault="003E0186" w:rsidP="0073327A">
            <w:pPr>
              <w:keepNext/>
            </w:pPr>
          </w:p>
        </w:tc>
      </w:tr>
      <w:tr w:rsidR="003E0186" w:rsidRPr="003E0186" w14:paraId="04126107" w14:textId="77777777" w:rsidTr="0073327A">
        <w:trPr>
          <w:jc w:val="center"/>
        </w:trPr>
        <w:tc>
          <w:tcPr>
            <w:tcW w:w="4876" w:type="dxa"/>
          </w:tcPr>
          <w:p w14:paraId="54B5944B" w14:textId="77777777" w:rsidR="003E0186" w:rsidRPr="003E0186" w:rsidRDefault="003E0186" w:rsidP="0073327A">
            <w:pPr>
              <w:pStyle w:val="ColumnHeading"/>
              <w:keepNext/>
            </w:pPr>
            <w:r w:rsidRPr="003E0186">
              <w:t>Znění navržené Komisí</w:t>
            </w:r>
          </w:p>
        </w:tc>
        <w:tc>
          <w:tcPr>
            <w:tcW w:w="4876" w:type="dxa"/>
          </w:tcPr>
          <w:p w14:paraId="5506E1D4" w14:textId="77777777" w:rsidR="003E0186" w:rsidRPr="003E0186" w:rsidRDefault="003E0186" w:rsidP="0073327A">
            <w:pPr>
              <w:pStyle w:val="ColumnHeading"/>
              <w:keepNext/>
            </w:pPr>
            <w:r w:rsidRPr="003E0186">
              <w:t>Pozměňovací návrh</w:t>
            </w:r>
          </w:p>
        </w:tc>
      </w:tr>
      <w:tr w:rsidR="003E0186" w:rsidRPr="003E0186" w14:paraId="1F5EBCDF" w14:textId="77777777" w:rsidTr="0073327A">
        <w:trPr>
          <w:jc w:val="center"/>
        </w:trPr>
        <w:tc>
          <w:tcPr>
            <w:tcW w:w="4876" w:type="dxa"/>
          </w:tcPr>
          <w:p w14:paraId="5021094E" w14:textId="77777777" w:rsidR="003E0186" w:rsidRPr="003E0186" w:rsidRDefault="003E0186" w:rsidP="0073327A">
            <w:pPr>
              <w:pStyle w:val="Normal6"/>
            </w:pPr>
            <w:r w:rsidRPr="003E0186">
              <w:t>a)</w:t>
            </w:r>
            <w:r w:rsidRPr="003E0186">
              <w:tab/>
              <w:t xml:space="preserve">udržovat a rozvíjet nezbytné technologické a průmyslové </w:t>
            </w:r>
            <w:r w:rsidRPr="003E0186">
              <w:rPr>
                <w:b/>
                <w:i/>
              </w:rPr>
              <w:t>schopnosti</w:t>
            </w:r>
            <w:r w:rsidRPr="003E0186">
              <w:t xml:space="preserve"> Unie v oblasti kybernetické bezpečnosti k</w:t>
            </w:r>
            <w:r w:rsidRPr="003E0186">
              <w:rPr>
                <w:b/>
                <w:i/>
              </w:rPr>
              <w:t xml:space="preserve"> </w:t>
            </w:r>
            <w:r w:rsidRPr="003E0186">
              <w:t>zajištění jejího jednotného digitálního trhu;</w:t>
            </w:r>
          </w:p>
        </w:tc>
        <w:tc>
          <w:tcPr>
            <w:tcW w:w="4876" w:type="dxa"/>
          </w:tcPr>
          <w:p w14:paraId="1E6EE548" w14:textId="77777777" w:rsidR="003E0186" w:rsidRPr="003E0186" w:rsidRDefault="003E0186" w:rsidP="0073327A">
            <w:pPr>
              <w:pStyle w:val="Normal6"/>
              <w:rPr>
                <w:szCs w:val="24"/>
              </w:rPr>
            </w:pPr>
            <w:r w:rsidRPr="003E0186">
              <w:t>a)</w:t>
            </w:r>
            <w:r w:rsidRPr="003E0186">
              <w:tab/>
              <w:t>udržovat a rozvíjet nezbytné technologické</w:t>
            </w:r>
            <w:r w:rsidRPr="003E0186">
              <w:rPr>
                <w:b/>
                <w:i/>
              </w:rPr>
              <w:t>, akademické a výzkumné, společenské</w:t>
            </w:r>
            <w:r w:rsidRPr="003E0186">
              <w:t xml:space="preserve"> a průmyslové </w:t>
            </w:r>
            <w:r w:rsidRPr="003E0186">
              <w:rPr>
                <w:b/>
                <w:i/>
              </w:rPr>
              <w:t>kapacity</w:t>
            </w:r>
            <w:r w:rsidRPr="003E0186">
              <w:t xml:space="preserve"> Unie v oblasti kybernetické bezpečnosti k zajištění </w:t>
            </w:r>
            <w:r w:rsidRPr="003E0186">
              <w:rPr>
                <w:b/>
                <w:i/>
              </w:rPr>
              <w:t xml:space="preserve">a rozvoji </w:t>
            </w:r>
            <w:r w:rsidRPr="003E0186">
              <w:t>jejího jednotného digitálního trhu</w:t>
            </w:r>
            <w:r w:rsidRPr="003E0186">
              <w:rPr>
                <w:b/>
                <w:i/>
              </w:rPr>
              <w:t xml:space="preserve"> a k podpoře digitální autonomie Evropy</w:t>
            </w:r>
            <w:r w:rsidRPr="003E0186">
              <w:t>;</w:t>
            </w:r>
          </w:p>
        </w:tc>
      </w:tr>
    </w:tbl>
    <w:p w14:paraId="108075F4" w14:textId="77777777" w:rsidR="003E0186" w:rsidRPr="003E0186" w:rsidRDefault="003E0186" w:rsidP="003E0186">
      <w:r w:rsidRPr="00496D4C">
        <w:rPr>
          <w:rStyle w:val="HideTWBExt"/>
          <w:noProof w:val="0"/>
        </w:rPr>
        <w:t>&lt;/Amend&gt;</w:t>
      </w:r>
    </w:p>
    <w:p w14:paraId="2B39DB4C"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30</w:t>
      </w:r>
      <w:r w:rsidRPr="00496D4C">
        <w:rPr>
          <w:rStyle w:val="HideTWBExt"/>
          <w:b w:val="0"/>
          <w:noProof w:val="0"/>
          <w:szCs w:val="24"/>
        </w:rPr>
        <w:t>&lt;/NumAm&gt;</w:t>
      </w:r>
    </w:p>
    <w:p w14:paraId="659EBB4A"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583E711" w14:textId="77777777" w:rsidR="003E0186" w:rsidRPr="003E0186" w:rsidRDefault="003E0186" w:rsidP="003E0186">
      <w:pPr>
        <w:pStyle w:val="NormalBold"/>
      </w:pPr>
      <w:r w:rsidRPr="00496D4C">
        <w:rPr>
          <w:rStyle w:val="HideTWBExt"/>
          <w:b w:val="0"/>
          <w:noProof w:val="0"/>
          <w:szCs w:val="24"/>
        </w:rPr>
        <w:t>&lt;Article&gt;</w:t>
      </w:r>
      <w:r w:rsidRPr="003E0186">
        <w:t>Čl. 3 – odst. 1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5865369" w14:textId="77777777" w:rsidTr="0073327A">
        <w:trPr>
          <w:jc w:val="center"/>
        </w:trPr>
        <w:tc>
          <w:tcPr>
            <w:tcW w:w="9752" w:type="dxa"/>
            <w:gridSpan w:val="2"/>
          </w:tcPr>
          <w:p w14:paraId="00444136" w14:textId="77777777" w:rsidR="003E0186" w:rsidRPr="003E0186" w:rsidRDefault="003E0186" w:rsidP="0073327A">
            <w:pPr>
              <w:keepNext/>
            </w:pPr>
          </w:p>
        </w:tc>
      </w:tr>
      <w:tr w:rsidR="003E0186" w:rsidRPr="003E0186" w14:paraId="62C97346" w14:textId="77777777" w:rsidTr="0073327A">
        <w:trPr>
          <w:jc w:val="center"/>
        </w:trPr>
        <w:tc>
          <w:tcPr>
            <w:tcW w:w="4876" w:type="dxa"/>
          </w:tcPr>
          <w:p w14:paraId="1D3AD617" w14:textId="77777777" w:rsidR="003E0186" w:rsidRPr="003E0186" w:rsidRDefault="003E0186" w:rsidP="0073327A">
            <w:pPr>
              <w:pStyle w:val="ColumnHeading"/>
              <w:keepNext/>
            </w:pPr>
            <w:r w:rsidRPr="003E0186">
              <w:t>Znění navržené Komisí</w:t>
            </w:r>
          </w:p>
        </w:tc>
        <w:tc>
          <w:tcPr>
            <w:tcW w:w="4876" w:type="dxa"/>
          </w:tcPr>
          <w:p w14:paraId="7533E447" w14:textId="77777777" w:rsidR="003E0186" w:rsidRPr="003E0186" w:rsidRDefault="003E0186" w:rsidP="0073327A">
            <w:pPr>
              <w:pStyle w:val="ColumnHeading"/>
              <w:keepNext/>
            </w:pPr>
            <w:r w:rsidRPr="003E0186">
              <w:t>Pozměňovací návrh</w:t>
            </w:r>
          </w:p>
        </w:tc>
      </w:tr>
      <w:tr w:rsidR="003E0186" w:rsidRPr="003E0186" w14:paraId="35410ECF" w14:textId="77777777" w:rsidTr="0073327A">
        <w:trPr>
          <w:jc w:val="center"/>
        </w:trPr>
        <w:tc>
          <w:tcPr>
            <w:tcW w:w="4876" w:type="dxa"/>
          </w:tcPr>
          <w:p w14:paraId="65582B74" w14:textId="77777777" w:rsidR="003E0186" w:rsidRPr="003E0186" w:rsidRDefault="003E0186" w:rsidP="0073327A">
            <w:pPr>
              <w:pStyle w:val="Normal6"/>
            </w:pPr>
            <w:r w:rsidRPr="003E0186">
              <w:t>b)</w:t>
            </w:r>
            <w:r w:rsidRPr="003E0186">
              <w:tab/>
              <w:t>zvyšovat konkurenceschopnost odvětví kybernetické bezpečnosti v Unii a přeměnit kybernetickou bezpečnost v konkurenční výhodu jiných průmyslových odvětví Unie</w:t>
            </w:r>
            <w:r w:rsidRPr="003E0186">
              <w:rPr>
                <w:b/>
                <w:i/>
              </w:rPr>
              <w:t>.</w:t>
            </w:r>
          </w:p>
        </w:tc>
        <w:tc>
          <w:tcPr>
            <w:tcW w:w="4876" w:type="dxa"/>
          </w:tcPr>
          <w:p w14:paraId="0287F7FB" w14:textId="77777777" w:rsidR="003E0186" w:rsidRPr="003E0186" w:rsidRDefault="003E0186" w:rsidP="0073327A">
            <w:pPr>
              <w:pStyle w:val="Normal6"/>
              <w:rPr>
                <w:szCs w:val="24"/>
              </w:rPr>
            </w:pPr>
            <w:r w:rsidRPr="003E0186">
              <w:t>b)</w:t>
            </w:r>
            <w:r w:rsidRPr="003E0186">
              <w:tab/>
              <w:t xml:space="preserve">zvyšovat konkurenceschopnost odvětví kybernetické bezpečnosti v Unii </w:t>
            </w:r>
            <w:r w:rsidRPr="003E0186">
              <w:rPr>
                <w:b/>
                <w:i/>
              </w:rPr>
              <w:t xml:space="preserve">tím, že budou podporovat zavádění produktů </w:t>
            </w:r>
            <w:r w:rsidRPr="003E0186">
              <w:t>a</w:t>
            </w:r>
            <w:r w:rsidRPr="003E0186">
              <w:rPr>
                <w:b/>
                <w:i/>
              </w:rPr>
              <w:t xml:space="preserve"> řešení v oblasti kybernetické bezpečnosti vyvinutých na území Unie, a tak</w:t>
            </w:r>
            <w:r w:rsidRPr="003E0186">
              <w:t xml:space="preserve"> přeměnit kybernetickou bezpečnost v konkurenční výhodu jiných průmyslových odvětví Unie</w:t>
            </w:r>
            <w:r w:rsidRPr="003E0186">
              <w:rPr>
                <w:b/>
                <w:i/>
              </w:rPr>
              <w:t>, čímž Unii poskytnou pevnou základnu a vytvoří z ní klíčového hráče v boji proti kybernetickým útokům;</w:t>
            </w:r>
          </w:p>
        </w:tc>
      </w:tr>
    </w:tbl>
    <w:p w14:paraId="1BE1DEA4" w14:textId="77777777" w:rsidR="003E0186" w:rsidRPr="003E0186" w:rsidRDefault="003E0186" w:rsidP="003E0186">
      <w:r w:rsidRPr="00496D4C">
        <w:rPr>
          <w:rStyle w:val="HideTWBExt"/>
          <w:noProof w:val="0"/>
        </w:rPr>
        <w:t>&lt;/Amend&gt;</w:t>
      </w:r>
    </w:p>
    <w:p w14:paraId="4326EFFA"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31</w:t>
      </w:r>
      <w:r w:rsidRPr="00496D4C">
        <w:rPr>
          <w:rStyle w:val="HideTWBExt"/>
          <w:b w:val="0"/>
          <w:noProof w:val="0"/>
          <w:szCs w:val="24"/>
        </w:rPr>
        <w:t>&lt;/NumAm&gt;</w:t>
      </w:r>
    </w:p>
    <w:p w14:paraId="47D11EB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C94249A" w14:textId="77777777" w:rsidR="003E0186" w:rsidRPr="003E0186" w:rsidRDefault="003E0186" w:rsidP="003E0186">
      <w:pPr>
        <w:pStyle w:val="NormalBold"/>
      </w:pPr>
      <w:r w:rsidRPr="00496D4C">
        <w:rPr>
          <w:rStyle w:val="HideTWBExt"/>
          <w:b w:val="0"/>
          <w:noProof w:val="0"/>
          <w:szCs w:val="24"/>
        </w:rPr>
        <w:t>&lt;Article&gt;</w:t>
      </w:r>
      <w:r w:rsidRPr="003E0186">
        <w:t>Čl. 3 – odst. 1 – písm. b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7BD4885" w14:textId="77777777" w:rsidTr="0073327A">
        <w:trPr>
          <w:jc w:val="center"/>
        </w:trPr>
        <w:tc>
          <w:tcPr>
            <w:tcW w:w="9752" w:type="dxa"/>
            <w:gridSpan w:val="2"/>
          </w:tcPr>
          <w:p w14:paraId="1A4D04C9" w14:textId="77777777" w:rsidR="003E0186" w:rsidRPr="003E0186" w:rsidRDefault="003E0186" w:rsidP="0073327A">
            <w:pPr>
              <w:keepNext/>
            </w:pPr>
          </w:p>
        </w:tc>
      </w:tr>
      <w:tr w:rsidR="003E0186" w:rsidRPr="003E0186" w14:paraId="13AC498F" w14:textId="77777777" w:rsidTr="0073327A">
        <w:trPr>
          <w:jc w:val="center"/>
        </w:trPr>
        <w:tc>
          <w:tcPr>
            <w:tcW w:w="4876" w:type="dxa"/>
          </w:tcPr>
          <w:p w14:paraId="5393E451" w14:textId="77777777" w:rsidR="003E0186" w:rsidRPr="003E0186" w:rsidRDefault="003E0186" w:rsidP="0073327A">
            <w:pPr>
              <w:pStyle w:val="ColumnHeading"/>
              <w:keepNext/>
            </w:pPr>
            <w:r w:rsidRPr="003E0186">
              <w:t>Znění navržené Komisí</w:t>
            </w:r>
          </w:p>
        </w:tc>
        <w:tc>
          <w:tcPr>
            <w:tcW w:w="4876" w:type="dxa"/>
          </w:tcPr>
          <w:p w14:paraId="6BAAD4A2" w14:textId="77777777" w:rsidR="003E0186" w:rsidRPr="003E0186" w:rsidRDefault="003E0186" w:rsidP="0073327A">
            <w:pPr>
              <w:pStyle w:val="ColumnHeading"/>
              <w:keepNext/>
            </w:pPr>
            <w:r w:rsidRPr="003E0186">
              <w:t>Pozměňovací návrh</w:t>
            </w:r>
          </w:p>
        </w:tc>
      </w:tr>
      <w:tr w:rsidR="003E0186" w:rsidRPr="003E0186" w14:paraId="0407C8B7" w14:textId="77777777" w:rsidTr="0073327A">
        <w:trPr>
          <w:jc w:val="center"/>
        </w:trPr>
        <w:tc>
          <w:tcPr>
            <w:tcW w:w="4876" w:type="dxa"/>
          </w:tcPr>
          <w:p w14:paraId="538EAC6B" w14:textId="77777777" w:rsidR="003E0186" w:rsidRPr="003E0186" w:rsidRDefault="003E0186" w:rsidP="0073327A">
            <w:pPr>
              <w:pStyle w:val="Normal6"/>
            </w:pPr>
          </w:p>
        </w:tc>
        <w:tc>
          <w:tcPr>
            <w:tcW w:w="4876" w:type="dxa"/>
          </w:tcPr>
          <w:p w14:paraId="23796AED" w14:textId="77777777" w:rsidR="003E0186" w:rsidRPr="003E0186" w:rsidRDefault="003E0186" w:rsidP="0073327A">
            <w:pPr>
              <w:pStyle w:val="Normal6"/>
              <w:rPr>
                <w:szCs w:val="24"/>
              </w:rPr>
            </w:pPr>
            <w:r w:rsidRPr="003E0186">
              <w:rPr>
                <w:b/>
                <w:i/>
              </w:rPr>
              <w:t>ba)</w:t>
            </w:r>
            <w:r w:rsidRPr="003E0186">
              <w:rPr>
                <w:b/>
                <w:i/>
              </w:rPr>
              <w:tab/>
              <w:t>zvýšit odolnost a spolehlivost odvětví kybernetické bezpečnosti v Unii, infrastruktury síťových a informačních systémů, internetu a běžně používaného hardwaru a softwaru v Unii, a tím upevnit důvěru občanů a podniků v digitální prostředí, což přispěje k dosažení cílů strategie jednotného digitálního trhu;</w:t>
            </w:r>
          </w:p>
        </w:tc>
      </w:tr>
    </w:tbl>
    <w:p w14:paraId="39ABB3F3" w14:textId="77777777" w:rsidR="003E0186" w:rsidRPr="003E0186" w:rsidRDefault="003E0186" w:rsidP="003E0186">
      <w:r w:rsidRPr="00496D4C">
        <w:rPr>
          <w:rStyle w:val="HideTWBExt"/>
          <w:noProof w:val="0"/>
        </w:rPr>
        <w:t>&lt;/Amend&gt;</w:t>
      </w:r>
    </w:p>
    <w:p w14:paraId="0B23563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32</w:t>
      </w:r>
      <w:r w:rsidRPr="00496D4C">
        <w:rPr>
          <w:rStyle w:val="HideTWBExt"/>
          <w:b w:val="0"/>
          <w:noProof w:val="0"/>
          <w:szCs w:val="24"/>
        </w:rPr>
        <w:t>&lt;/NumAm&gt;</w:t>
      </w:r>
    </w:p>
    <w:p w14:paraId="65AEFC6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516E540" w14:textId="77777777" w:rsidR="003E0186" w:rsidRPr="003E0186" w:rsidRDefault="003E0186" w:rsidP="003E0186">
      <w:pPr>
        <w:pStyle w:val="NormalBold"/>
      </w:pPr>
      <w:r w:rsidRPr="00496D4C">
        <w:rPr>
          <w:rStyle w:val="HideTWBExt"/>
          <w:b w:val="0"/>
          <w:noProof w:val="0"/>
          <w:szCs w:val="24"/>
        </w:rPr>
        <w:t>&lt;Article&gt;</w:t>
      </w:r>
      <w:r w:rsidRPr="003E0186">
        <w:t>Čl. 3 – odst. 1 – písm. b b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31A36CE" w14:textId="77777777" w:rsidTr="0073327A">
        <w:trPr>
          <w:jc w:val="center"/>
        </w:trPr>
        <w:tc>
          <w:tcPr>
            <w:tcW w:w="9752" w:type="dxa"/>
            <w:gridSpan w:val="2"/>
          </w:tcPr>
          <w:p w14:paraId="5A658132" w14:textId="77777777" w:rsidR="003E0186" w:rsidRPr="003E0186" w:rsidRDefault="003E0186" w:rsidP="0073327A">
            <w:pPr>
              <w:keepNext/>
            </w:pPr>
          </w:p>
        </w:tc>
      </w:tr>
      <w:tr w:rsidR="003E0186" w:rsidRPr="003E0186" w14:paraId="6A13A87D" w14:textId="77777777" w:rsidTr="0073327A">
        <w:trPr>
          <w:jc w:val="center"/>
        </w:trPr>
        <w:tc>
          <w:tcPr>
            <w:tcW w:w="4876" w:type="dxa"/>
          </w:tcPr>
          <w:p w14:paraId="1FB535EF" w14:textId="77777777" w:rsidR="003E0186" w:rsidRPr="003E0186" w:rsidRDefault="003E0186" w:rsidP="0073327A">
            <w:pPr>
              <w:pStyle w:val="ColumnHeading"/>
              <w:keepNext/>
            </w:pPr>
            <w:r w:rsidRPr="003E0186">
              <w:t>Znění navržené Komisí</w:t>
            </w:r>
          </w:p>
        </w:tc>
        <w:tc>
          <w:tcPr>
            <w:tcW w:w="4876" w:type="dxa"/>
          </w:tcPr>
          <w:p w14:paraId="05E2D50B" w14:textId="77777777" w:rsidR="003E0186" w:rsidRPr="003E0186" w:rsidRDefault="003E0186" w:rsidP="0073327A">
            <w:pPr>
              <w:pStyle w:val="ColumnHeading"/>
              <w:keepNext/>
            </w:pPr>
            <w:r w:rsidRPr="003E0186">
              <w:t>Pozměňovací návrh</w:t>
            </w:r>
          </w:p>
        </w:tc>
      </w:tr>
      <w:tr w:rsidR="003E0186" w:rsidRPr="003E0186" w14:paraId="186E374D" w14:textId="77777777" w:rsidTr="0073327A">
        <w:trPr>
          <w:jc w:val="center"/>
        </w:trPr>
        <w:tc>
          <w:tcPr>
            <w:tcW w:w="4876" w:type="dxa"/>
          </w:tcPr>
          <w:p w14:paraId="0F33A4AC" w14:textId="77777777" w:rsidR="003E0186" w:rsidRPr="003E0186" w:rsidRDefault="003E0186" w:rsidP="0073327A">
            <w:pPr>
              <w:pStyle w:val="Normal6"/>
            </w:pPr>
          </w:p>
        </w:tc>
        <w:tc>
          <w:tcPr>
            <w:tcW w:w="4876" w:type="dxa"/>
          </w:tcPr>
          <w:p w14:paraId="4B41051E" w14:textId="77777777" w:rsidR="003E0186" w:rsidRPr="003E0186" w:rsidRDefault="003E0186" w:rsidP="0073327A">
            <w:pPr>
              <w:pStyle w:val="Normal6"/>
              <w:rPr>
                <w:szCs w:val="24"/>
              </w:rPr>
            </w:pPr>
            <w:r w:rsidRPr="003E0186">
              <w:rPr>
                <w:b/>
                <w:i/>
              </w:rPr>
              <w:t>bb)</w:t>
            </w:r>
            <w:r w:rsidRPr="003E0186">
              <w:rPr>
                <w:b/>
                <w:i/>
              </w:rPr>
              <w:tab/>
              <w:t>zvyšovat povědomí o rizicích ohrožujících kybernetickou bezpečnost a o souvisejících společenských a etických důsledcích a otázkách v Unii;</w:t>
            </w:r>
          </w:p>
        </w:tc>
      </w:tr>
    </w:tbl>
    <w:p w14:paraId="574C51EC" w14:textId="77777777" w:rsidR="003E0186" w:rsidRPr="003E0186" w:rsidRDefault="003E0186" w:rsidP="003E0186">
      <w:r w:rsidRPr="00496D4C">
        <w:rPr>
          <w:rStyle w:val="HideTWBExt"/>
          <w:noProof w:val="0"/>
        </w:rPr>
        <w:t>&lt;/Amend&gt;</w:t>
      </w:r>
    </w:p>
    <w:p w14:paraId="25EFB97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33</w:t>
      </w:r>
      <w:r w:rsidRPr="00496D4C">
        <w:rPr>
          <w:rStyle w:val="HideTWBExt"/>
          <w:b w:val="0"/>
          <w:noProof w:val="0"/>
          <w:szCs w:val="24"/>
        </w:rPr>
        <w:t>&lt;/NumAm&gt;</w:t>
      </w:r>
    </w:p>
    <w:p w14:paraId="78AB68FD"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2E7B2C9" w14:textId="77777777" w:rsidR="003E0186" w:rsidRPr="003E0186" w:rsidRDefault="003E0186" w:rsidP="003E0186">
      <w:pPr>
        <w:pStyle w:val="NormalBold"/>
      </w:pPr>
      <w:r w:rsidRPr="00496D4C">
        <w:rPr>
          <w:rStyle w:val="HideTWBExt"/>
          <w:b w:val="0"/>
          <w:noProof w:val="0"/>
          <w:szCs w:val="24"/>
        </w:rPr>
        <w:t>&lt;Article&gt;</w:t>
      </w:r>
      <w:r w:rsidRPr="003E0186">
        <w:t>Čl. 3 – odst. 1 – písm. b c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15B87A8" w14:textId="77777777" w:rsidTr="0073327A">
        <w:trPr>
          <w:jc w:val="center"/>
        </w:trPr>
        <w:tc>
          <w:tcPr>
            <w:tcW w:w="9752" w:type="dxa"/>
            <w:gridSpan w:val="2"/>
          </w:tcPr>
          <w:p w14:paraId="6DC2B30A" w14:textId="77777777" w:rsidR="003E0186" w:rsidRPr="003E0186" w:rsidRDefault="003E0186" w:rsidP="0073327A">
            <w:pPr>
              <w:keepNext/>
            </w:pPr>
          </w:p>
        </w:tc>
      </w:tr>
      <w:tr w:rsidR="003E0186" w:rsidRPr="003E0186" w14:paraId="698453CA" w14:textId="77777777" w:rsidTr="0073327A">
        <w:trPr>
          <w:jc w:val="center"/>
        </w:trPr>
        <w:tc>
          <w:tcPr>
            <w:tcW w:w="4876" w:type="dxa"/>
          </w:tcPr>
          <w:p w14:paraId="0F703025" w14:textId="77777777" w:rsidR="003E0186" w:rsidRPr="003E0186" w:rsidRDefault="003E0186" w:rsidP="0073327A">
            <w:pPr>
              <w:pStyle w:val="ColumnHeading"/>
              <w:keepNext/>
            </w:pPr>
            <w:r w:rsidRPr="003E0186">
              <w:t>Znění navržené Komisí</w:t>
            </w:r>
          </w:p>
        </w:tc>
        <w:tc>
          <w:tcPr>
            <w:tcW w:w="4876" w:type="dxa"/>
          </w:tcPr>
          <w:p w14:paraId="5DF3B56F" w14:textId="77777777" w:rsidR="003E0186" w:rsidRPr="003E0186" w:rsidRDefault="003E0186" w:rsidP="0073327A">
            <w:pPr>
              <w:pStyle w:val="ColumnHeading"/>
              <w:keepNext/>
            </w:pPr>
            <w:r w:rsidRPr="003E0186">
              <w:t>Pozměňovací návrh</w:t>
            </w:r>
          </w:p>
        </w:tc>
      </w:tr>
      <w:tr w:rsidR="003E0186" w:rsidRPr="003E0186" w14:paraId="7B2FDAA7" w14:textId="77777777" w:rsidTr="0073327A">
        <w:trPr>
          <w:jc w:val="center"/>
        </w:trPr>
        <w:tc>
          <w:tcPr>
            <w:tcW w:w="4876" w:type="dxa"/>
          </w:tcPr>
          <w:p w14:paraId="148F5EE0" w14:textId="77777777" w:rsidR="003E0186" w:rsidRPr="003E0186" w:rsidRDefault="003E0186" w:rsidP="0073327A">
            <w:pPr>
              <w:pStyle w:val="Normal6"/>
            </w:pPr>
          </w:p>
        </w:tc>
        <w:tc>
          <w:tcPr>
            <w:tcW w:w="4876" w:type="dxa"/>
          </w:tcPr>
          <w:p w14:paraId="5B377FD4" w14:textId="77777777" w:rsidR="003E0186" w:rsidRPr="003E0186" w:rsidRDefault="003E0186" w:rsidP="0073327A">
            <w:pPr>
              <w:pStyle w:val="Normal6"/>
              <w:rPr>
                <w:szCs w:val="24"/>
              </w:rPr>
            </w:pPr>
            <w:r w:rsidRPr="003E0186">
              <w:rPr>
                <w:b/>
                <w:i/>
              </w:rPr>
              <w:t>bc)</w:t>
            </w:r>
            <w:r w:rsidRPr="003E0186">
              <w:rPr>
                <w:b/>
                <w:i/>
              </w:rPr>
              <w:tab/>
              <w:t>podporovat, usnadňovat a urychlovat postupy standardizace a certifikace.</w:t>
            </w:r>
          </w:p>
        </w:tc>
      </w:tr>
    </w:tbl>
    <w:p w14:paraId="75E4356C" w14:textId="77777777" w:rsidR="003E0186" w:rsidRPr="003E0186" w:rsidRDefault="003E0186" w:rsidP="003E0186">
      <w:r w:rsidRPr="00496D4C">
        <w:rPr>
          <w:rStyle w:val="HideTWBExt"/>
          <w:noProof w:val="0"/>
        </w:rPr>
        <w:t>&lt;/Amend&gt;</w:t>
      </w:r>
    </w:p>
    <w:p w14:paraId="4EE25AB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34</w:t>
      </w:r>
      <w:r w:rsidRPr="00496D4C">
        <w:rPr>
          <w:rStyle w:val="HideTWBExt"/>
          <w:b w:val="0"/>
          <w:noProof w:val="0"/>
          <w:szCs w:val="24"/>
        </w:rPr>
        <w:t>&lt;/NumAm&gt;</w:t>
      </w:r>
    </w:p>
    <w:p w14:paraId="5CBEAFF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A707064" w14:textId="77777777" w:rsidR="003E0186" w:rsidRPr="003E0186" w:rsidRDefault="003E0186" w:rsidP="003E0186">
      <w:pPr>
        <w:pStyle w:val="NormalBold"/>
      </w:pPr>
      <w:r w:rsidRPr="00496D4C">
        <w:rPr>
          <w:rStyle w:val="HideTWBExt"/>
          <w:b w:val="0"/>
          <w:noProof w:val="0"/>
          <w:szCs w:val="24"/>
        </w:rPr>
        <w:t>&lt;Article&gt;</w:t>
      </w:r>
      <w:r w:rsidRPr="003E0186">
        <w:t>Čl. 4 – odst. 1 – bod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9878154" w14:textId="77777777" w:rsidTr="0073327A">
        <w:trPr>
          <w:jc w:val="center"/>
        </w:trPr>
        <w:tc>
          <w:tcPr>
            <w:tcW w:w="9752" w:type="dxa"/>
            <w:gridSpan w:val="2"/>
          </w:tcPr>
          <w:p w14:paraId="66947CE0" w14:textId="77777777" w:rsidR="003E0186" w:rsidRPr="003E0186" w:rsidRDefault="003E0186" w:rsidP="0073327A">
            <w:pPr>
              <w:keepNext/>
            </w:pPr>
          </w:p>
        </w:tc>
      </w:tr>
      <w:tr w:rsidR="003E0186" w:rsidRPr="003E0186" w14:paraId="4E88D30C" w14:textId="77777777" w:rsidTr="0073327A">
        <w:trPr>
          <w:jc w:val="center"/>
        </w:trPr>
        <w:tc>
          <w:tcPr>
            <w:tcW w:w="4876" w:type="dxa"/>
          </w:tcPr>
          <w:p w14:paraId="0E795932" w14:textId="77777777" w:rsidR="003E0186" w:rsidRPr="003E0186" w:rsidRDefault="003E0186" w:rsidP="0073327A">
            <w:pPr>
              <w:pStyle w:val="ColumnHeading"/>
              <w:keepNext/>
            </w:pPr>
            <w:r w:rsidRPr="003E0186">
              <w:t>Znění navržené Komisí</w:t>
            </w:r>
          </w:p>
        </w:tc>
        <w:tc>
          <w:tcPr>
            <w:tcW w:w="4876" w:type="dxa"/>
          </w:tcPr>
          <w:p w14:paraId="605F994C" w14:textId="77777777" w:rsidR="003E0186" w:rsidRPr="003E0186" w:rsidRDefault="003E0186" w:rsidP="0073327A">
            <w:pPr>
              <w:pStyle w:val="ColumnHeading"/>
              <w:keepNext/>
            </w:pPr>
            <w:r w:rsidRPr="003E0186">
              <w:t>Pozměňovací návrh</w:t>
            </w:r>
          </w:p>
        </w:tc>
      </w:tr>
      <w:tr w:rsidR="003E0186" w:rsidRPr="003E0186" w14:paraId="366EB18B" w14:textId="77777777" w:rsidTr="0073327A">
        <w:trPr>
          <w:jc w:val="center"/>
        </w:trPr>
        <w:tc>
          <w:tcPr>
            <w:tcW w:w="4876" w:type="dxa"/>
          </w:tcPr>
          <w:p w14:paraId="72155669" w14:textId="77777777" w:rsidR="003E0186" w:rsidRPr="003E0186" w:rsidRDefault="003E0186" w:rsidP="0073327A">
            <w:pPr>
              <w:pStyle w:val="Normal6"/>
            </w:pPr>
            <w:r w:rsidRPr="003E0186">
              <w:t>1.</w:t>
            </w:r>
            <w:r w:rsidRPr="003E0186">
              <w:tab/>
              <w:t>usnadňovat a pomáhat koordinovat práci sítě národních koordinačních center (dále jen „síť“) podle článku 6 a komunity kompetencí pro kybernetickou bezpečnost podle článku 8;</w:t>
            </w:r>
          </w:p>
        </w:tc>
        <w:tc>
          <w:tcPr>
            <w:tcW w:w="4876" w:type="dxa"/>
          </w:tcPr>
          <w:p w14:paraId="37A0FF4B" w14:textId="77777777" w:rsidR="003E0186" w:rsidRPr="003E0186" w:rsidRDefault="003E0186" w:rsidP="0073327A">
            <w:pPr>
              <w:pStyle w:val="Normal6"/>
              <w:rPr>
                <w:szCs w:val="24"/>
              </w:rPr>
            </w:pPr>
            <w:r w:rsidRPr="003E0186">
              <w:t>1.</w:t>
            </w:r>
            <w:r w:rsidRPr="003E0186">
              <w:tab/>
              <w:t xml:space="preserve">usnadňovat a pomáhat koordinovat práci sítě národních koordinačních center (dále jen „síť“) podle článku 6 a komunity kompetencí pro kybernetickou bezpečnost </w:t>
            </w:r>
            <w:r w:rsidRPr="003E0186">
              <w:rPr>
                <w:b/>
                <w:i/>
              </w:rPr>
              <w:t xml:space="preserve">(dále jen „komunita“) </w:t>
            </w:r>
            <w:r w:rsidRPr="003E0186">
              <w:t>podle článku 8;</w:t>
            </w:r>
          </w:p>
        </w:tc>
      </w:tr>
    </w:tbl>
    <w:p w14:paraId="4F9DFE68" w14:textId="77777777" w:rsidR="003E0186" w:rsidRPr="003E0186" w:rsidRDefault="003E0186" w:rsidP="003E0186">
      <w:r w:rsidRPr="00496D4C">
        <w:rPr>
          <w:rStyle w:val="HideTWBExt"/>
          <w:noProof w:val="0"/>
        </w:rPr>
        <w:t>&lt;/Amend&gt;</w:t>
      </w:r>
    </w:p>
    <w:p w14:paraId="7B35BE9C"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35</w:t>
      </w:r>
      <w:r w:rsidRPr="00496D4C">
        <w:rPr>
          <w:rStyle w:val="HideTWBExt"/>
          <w:b w:val="0"/>
          <w:noProof w:val="0"/>
          <w:szCs w:val="24"/>
        </w:rPr>
        <w:t>&lt;/NumAm&gt;</w:t>
      </w:r>
    </w:p>
    <w:p w14:paraId="57DE56EA"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7B92CBF" w14:textId="77777777" w:rsidR="003E0186" w:rsidRPr="003E0186" w:rsidRDefault="003E0186" w:rsidP="003E0186">
      <w:pPr>
        <w:pStyle w:val="NormalBold"/>
      </w:pPr>
      <w:r w:rsidRPr="00496D4C">
        <w:rPr>
          <w:rStyle w:val="HideTWBExt"/>
          <w:b w:val="0"/>
          <w:noProof w:val="0"/>
          <w:szCs w:val="24"/>
        </w:rPr>
        <w:t>&lt;Article&gt;</w:t>
      </w:r>
      <w:r w:rsidRPr="003E0186">
        <w:t>Čl. 4 – odst. 1 – bod 2</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6925691" w14:textId="77777777" w:rsidTr="0073327A">
        <w:trPr>
          <w:jc w:val="center"/>
        </w:trPr>
        <w:tc>
          <w:tcPr>
            <w:tcW w:w="9752" w:type="dxa"/>
            <w:gridSpan w:val="2"/>
          </w:tcPr>
          <w:p w14:paraId="65F657C7" w14:textId="77777777" w:rsidR="003E0186" w:rsidRPr="003E0186" w:rsidRDefault="003E0186" w:rsidP="0073327A">
            <w:pPr>
              <w:keepNext/>
            </w:pPr>
          </w:p>
        </w:tc>
      </w:tr>
      <w:tr w:rsidR="003E0186" w:rsidRPr="003E0186" w14:paraId="0F09B90A" w14:textId="77777777" w:rsidTr="0073327A">
        <w:trPr>
          <w:jc w:val="center"/>
        </w:trPr>
        <w:tc>
          <w:tcPr>
            <w:tcW w:w="4876" w:type="dxa"/>
          </w:tcPr>
          <w:p w14:paraId="270FDA62" w14:textId="77777777" w:rsidR="003E0186" w:rsidRPr="003E0186" w:rsidRDefault="003E0186" w:rsidP="0073327A">
            <w:pPr>
              <w:pStyle w:val="ColumnHeading"/>
              <w:keepNext/>
            </w:pPr>
            <w:r w:rsidRPr="003E0186">
              <w:t>Znění navržené Komisí</w:t>
            </w:r>
          </w:p>
        </w:tc>
        <w:tc>
          <w:tcPr>
            <w:tcW w:w="4876" w:type="dxa"/>
          </w:tcPr>
          <w:p w14:paraId="2639B60C" w14:textId="77777777" w:rsidR="003E0186" w:rsidRPr="003E0186" w:rsidRDefault="003E0186" w:rsidP="0073327A">
            <w:pPr>
              <w:pStyle w:val="ColumnHeading"/>
              <w:keepNext/>
            </w:pPr>
            <w:r w:rsidRPr="003E0186">
              <w:t>Pozměňovací návrh</w:t>
            </w:r>
          </w:p>
        </w:tc>
      </w:tr>
      <w:tr w:rsidR="003E0186" w:rsidRPr="003E0186" w14:paraId="71443A62" w14:textId="77777777" w:rsidTr="0073327A">
        <w:trPr>
          <w:jc w:val="center"/>
        </w:trPr>
        <w:tc>
          <w:tcPr>
            <w:tcW w:w="4876" w:type="dxa"/>
          </w:tcPr>
          <w:p w14:paraId="030C5D79" w14:textId="77777777" w:rsidR="003E0186" w:rsidRPr="003E0186" w:rsidRDefault="003E0186" w:rsidP="0073327A">
            <w:pPr>
              <w:pStyle w:val="Normal6"/>
            </w:pPr>
            <w:r w:rsidRPr="003E0186">
              <w:t>2.</w:t>
            </w:r>
            <w:r w:rsidRPr="003E0186">
              <w:tab/>
              <w:t>přispívat k provádění části zaměřené na kybernetickou bezpečnost v rámci programu Digitální Evropa zavedeného nařízením č. XXX26, zejména opatření souvisejících s článkem 6 nařízení (EU) č. XXX [program Digitální Evropa], a v rámci programu Horizont Evropa zavedeného nařízením č. XXX27, zejména bodu 2.2.6 pilíře II přílohy I rozhodnutí č. XXX o zavedení zvláštního programu, kterým se provádí rámcový program pro výzkum a inovace Horizont Evropa [ref. číslo zvláštního programu], a v rámci dalších unijních programů, stanoví-li tak právní akty Unie];</w:t>
            </w:r>
          </w:p>
        </w:tc>
        <w:tc>
          <w:tcPr>
            <w:tcW w:w="4876" w:type="dxa"/>
          </w:tcPr>
          <w:p w14:paraId="0C6A9E36" w14:textId="77777777" w:rsidR="003E0186" w:rsidRPr="003E0186" w:rsidRDefault="003E0186" w:rsidP="0073327A">
            <w:pPr>
              <w:pStyle w:val="Normal6"/>
              <w:rPr>
                <w:szCs w:val="24"/>
              </w:rPr>
            </w:pPr>
            <w:r w:rsidRPr="003E0186">
              <w:t>2.</w:t>
            </w:r>
            <w:r w:rsidRPr="003E0186">
              <w:tab/>
              <w:t>přispívat k provádění části zaměřené na kybernetickou bezpečnost v rámci programu Digitální Evropa zavedeného nařízením č. XXX</w:t>
            </w:r>
            <w:r w:rsidRPr="003E0186">
              <w:rPr>
                <w:vertAlign w:val="superscript"/>
              </w:rPr>
              <w:t>26</w:t>
            </w:r>
            <w:r w:rsidRPr="003E0186">
              <w:t xml:space="preserve">, zejména opatření souvisejících s článkem 6 nařízení (EU) č. XXX [program Digitální Evropa], a v rámci programu Horizont Evropa zavedeného nařízením č. XXX27, zejména bodu 2.2.6 pilíře II přílohy I rozhodnutí č. XXX o zavedení zvláštního programu, kterým se provádí rámcový program pro výzkum a inovace Horizont Evropa [ref. číslo zvláštního programu], </w:t>
            </w:r>
            <w:r w:rsidRPr="003E0186">
              <w:rPr>
                <w:b/>
                <w:i/>
              </w:rPr>
              <w:t xml:space="preserve">v rámci Evropského obranného fondu vytvořeného nařízením č. XXX </w:t>
            </w:r>
            <w:r w:rsidRPr="003E0186">
              <w:t xml:space="preserve">a v rámci dalších unijních programů, stanoví-li tak právní akty Unie]; </w:t>
            </w:r>
          </w:p>
        </w:tc>
      </w:tr>
      <w:tr w:rsidR="003E0186" w:rsidRPr="003E0186" w14:paraId="3345C554" w14:textId="77777777" w:rsidTr="0073327A">
        <w:trPr>
          <w:jc w:val="center"/>
        </w:trPr>
        <w:tc>
          <w:tcPr>
            <w:tcW w:w="4876" w:type="dxa"/>
          </w:tcPr>
          <w:p w14:paraId="6180BE59" w14:textId="77777777" w:rsidR="003E0186" w:rsidRPr="003E0186" w:rsidRDefault="003E0186" w:rsidP="0073327A">
            <w:pPr>
              <w:pStyle w:val="Normal6"/>
            </w:pPr>
            <w:r w:rsidRPr="003E0186">
              <w:t>__________________</w:t>
            </w:r>
          </w:p>
        </w:tc>
        <w:tc>
          <w:tcPr>
            <w:tcW w:w="4876" w:type="dxa"/>
          </w:tcPr>
          <w:p w14:paraId="23133786" w14:textId="77777777" w:rsidR="003E0186" w:rsidRPr="003E0186" w:rsidRDefault="003E0186" w:rsidP="0073327A">
            <w:pPr>
              <w:pStyle w:val="Normal6"/>
              <w:rPr>
                <w:szCs w:val="24"/>
              </w:rPr>
            </w:pPr>
            <w:r w:rsidRPr="003E0186">
              <w:t>__________________</w:t>
            </w:r>
          </w:p>
        </w:tc>
      </w:tr>
      <w:tr w:rsidR="003E0186" w:rsidRPr="003E0186" w14:paraId="709E6142" w14:textId="77777777" w:rsidTr="0073327A">
        <w:trPr>
          <w:jc w:val="center"/>
        </w:trPr>
        <w:tc>
          <w:tcPr>
            <w:tcW w:w="4876" w:type="dxa"/>
          </w:tcPr>
          <w:p w14:paraId="16B00375" w14:textId="77777777" w:rsidR="003E0186" w:rsidRPr="003E0186" w:rsidRDefault="003E0186" w:rsidP="0073327A">
            <w:pPr>
              <w:pStyle w:val="Normal6"/>
            </w:pPr>
            <w:r w:rsidRPr="003E0186">
              <w:rPr>
                <w:vertAlign w:val="superscript"/>
              </w:rPr>
              <w:t xml:space="preserve">26 </w:t>
            </w:r>
            <w:r w:rsidRPr="003E0186">
              <w:t>[doplňte úplný název a odkaz na Úř. věst.]</w:t>
            </w:r>
          </w:p>
        </w:tc>
        <w:tc>
          <w:tcPr>
            <w:tcW w:w="4876" w:type="dxa"/>
          </w:tcPr>
          <w:p w14:paraId="79814E1B" w14:textId="77777777" w:rsidR="003E0186" w:rsidRPr="003E0186" w:rsidRDefault="003E0186" w:rsidP="0073327A">
            <w:pPr>
              <w:pStyle w:val="Normal6"/>
              <w:rPr>
                <w:szCs w:val="24"/>
              </w:rPr>
            </w:pPr>
            <w:r w:rsidRPr="003E0186">
              <w:rPr>
                <w:vertAlign w:val="superscript"/>
              </w:rPr>
              <w:t xml:space="preserve">26 </w:t>
            </w:r>
            <w:r w:rsidRPr="003E0186">
              <w:t>[doplňte úplný název a odkaz na Úř. věst.]</w:t>
            </w:r>
          </w:p>
        </w:tc>
      </w:tr>
      <w:tr w:rsidR="003E0186" w:rsidRPr="003E0186" w14:paraId="7F9EA564" w14:textId="77777777" w:rsidTr="0073327A">
        <w:trPr>
          <w:jc w:val="center"/>
        </w:trPr>
        <w:tc>
          <w:tcPr>
            <w:tcW w:w="4876" w:type="dxa"/>
          </w:tcPr>
          <w:p w14:paraId="07062022" w14:textId="77777777" w:rsidR="003E0186" w:rsidRPr="003E0186" w:rsidRDefault="003E0186" w:rsidP="0073327A">
            <w:pPr>
              <w:pStyle w:val="Normal6"/>
            </w:pPr>
            <w:r w:rsidRPr="003E0186">
              <w:rPr>
                <w:vertAlign w:val="superscript"/>
              </w:rPr>
              <w:t xml:space="preserve">27 </w:t>
            </w:r>
            <w:r w:rsidRPr="003E0186">
              <w:t>[doplňte úplný název a odkaz na Úř. věst.]</w:t>
            </w:r>
          </w:p>
        </w:tc>
        <w:tc>
          <w:tcPr>
            <w:tcW w:w="4876" w:type="dxa"/>
          </w:tcPr>
          <w:p w14:paraId="110B7545" w14:textId="77777777" w:rsidR="003E0186" w:rsidRPr="003E0186" w:rsidRDefault="003E0186" w:rsidP="0073327A">
            <w:pPr>
              <w:pStyle w:val="Normal6"/>
              <w:rPr>
                <w:szCs w:val="24"/>
              </w:rPr>
            </w:pPr>
            <w:r w:rsidRPr="003E0186">
              <w:rPr>
                <w:vertAlign w:val="superscript"/>
              </w:rPr>
              <w:t xml:space="preserve">27 </w:t>
            </w:r>
            <w:r w:rsidRPr="003E0186">
              <w:t>[doplňte úplný název a odkaz na Úř. věst.]</w:t>
            </w:r>
          </w:p>
        </w:tc>
      </w:tr>
    </w:tbl>
    <w:p w14:paraId="043BD88E" w14:textId="77777777" w:rsidR="003E0186" w:rsidRPr="003E0186" w:rsidRDefault="003E0186" w:rsidP="003E0186">
      <w:r w:rsidRPr="00496D4C">
        <w:rPr>
          <w:rStyle w:val="HideTWBExt"/>
          <w:noProof w:val="0"/>
        </w:rPr>
        <w:t>&lt;/Amend&gt;</w:t>
      </w:r>
    </w:p>
    <w:p w14:paraId="06EF705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36</w:t>
      </w:r>
      <w:r w:rsidRPr="00496D4C">
        <w:rPr>
          <w:rStyle w:val="HideTWBExt"/>
          <w:b w:val="0"/>
          <w:noProof w:val="0"/>
          <w:szCs w:val="24"/>
        </w:rPr>
        <w:t>&lt;/NumAm&gt;</w:t>
      </w:r>
    </w:p>
    <w:p w14:paraId="2AB6832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6D1D060" w14:textId="77777777" w:rsidR="003E0186" w:rsidRPr="003E0186" w:rsidRDefault="003E0186" w:rsidP="003E0186">
      <w:pPr>
        <w:pStyle w:val="NormalBold"/>
      </w:pPr>
      <w:r w:rsidRPr="00496D4C">
        <w:rPr>
          <w:rStyle w:val="HideTWBExt"/>
          <w:b w:val="0"/>
          <w:noProof w:val="0"/>
          <w:szCs w:val="24"/>
        </w:rPr>
        <w:t>&lt;Article&gt;</w:t>
      </w:r>
      <w:r w:rsidRPr="003E0186">
        <w:t>Čl. 4 – odst. 1 – bod 3 – návětí</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C7E657B" w14:textId="77777777" w:rsidTr="0073327A">
        <w:trPr>
          <w:jc w:val="center"/>
        </w:trPr>
        <w:tc>
          <w:tcPr>
            <w:tcW w:w="9752" w:type="dxa"/>
            <w:gridSpan w:val="2"/>
          </w:tcPr>
          <w:p w14:paraId="2A33B39D" w14:textId="77777777" w:rsidR="003E0186" w:rsidRPr="003E0186" w:rsidRDefault="003E0186" w:rsidP="0073327A">
            <w:pPr>
              <w:keepNext/>
            </w:pPr>
          </w:p>
        </w:tc>
      </w:tr>
      <w:tr w:rsidR="003E0186" w:rsidRPr="003E0186" w14:paraId="59E23C7C" w14:textId="77777777" w:rsidTr="0073327A">
        <w:trPr>
          <w:jc w:val="center"/>
        </w:trPr>
        <w:tc>
          <w:tcPr>
            <w:tcW w:w="4876" w:type="dxa"/>
          </w:tcPr>
          <w:p w14:paraId="3807D230" w14:textId="77777777" w:rsidR="003E0186" w:rsidRPr="003E0186" w:rsidRDefault="003E0186" w:rsidP="0073327A">
            <w:pPr>
              <w:pStyle w:val="ColumnHeading"/>
              <w:keepNext/>
            </w:pPr>
            <w:r w:rsidRPr="003E0186">
              <w:t>Znění navržené Komisí</w:t>
            </w:r>
          </w:p>
        </w:tc>
        <w:tc>
          <w:tcPr>
            <w:tcW w:w="4876" w:type="dxa"/>
          </w:tcPr>
          <w:p w14:paraId="1F173F40" w14:textId="77777777" w:rsidR="003E0186" w:rsidRPr="003E0186" w:rsidRDefault="003E0186" w:rsidP="0073327A">
            <w:pPr>
              <w:pStyle w:val="ColumnHeading"/>
              <w:keepNext/>
            </w:pPr>
            <w:r w:rsidRPr="003E0186">
              <w:t>Pozměňovací návrh</w:t>
            </w:r>
          </w:p>
        </w:tc>
      </w:tr>
      <w:tr w:rsidR="003E0186" w:rsidRPr="003E0186" w14:paraId="3D59282E" w14:textId="77777777" w:rsidTr="0073327A">
        <w:trPr>
          <w:jc w:val="center"/>
        </w:trPr>
        <w:tc>
          <w:tcPr>
            <w:tcW w:w="4876" w:type="dxa"/>
          </w:tcPr>
          <w:p w14:paraId="573750C4" w14:textId="77777777" w:rsidR="003E0186" w:rsidRPr="003E0186" w:rsidRDefault="003E0186" w:rsidP="0073327A">
            <w:pPr>
              <w:pStyle w:val="Normal6"/>
            </w:pPr>
            <w:r w:rsidRPr="003E0186">
              <w:t>3.</w:t>
            </w:r>
            <w:r w:rsidRPr="003E0186">
              <w:tab/>
              <w:t>zlepšovat schopnosti, znalosti a infrastruktury v oblasti kybernetické bezpečnosti ve prospěch průmyslových odvětví, veřejného sektoru a výzkumných komunit, a to plněním těchto úkolů:</w:t>
            </w:r>
          </w:p>
        </w:tc>
        <w:tc>
          <w:tcPr>
            <w:tcW w:w="4876" w:type="dxa"/>
          </w:tcPr>
          <w:p w14:paraId="00224261" w14:textId="77777777" w:rsidR="003E0186" w:rsidRPr="003E0186" w:rsidRDefault="003E0186" w:rsidP="0073327A">
            <w:pPr>
              <w:pStyle w:val="Normal6"/>
              <w:rPr>
                <w:szCs w:val="24"/>
              </w:rPr>
            </w:pPr>
            <w:r w:rsidRPr="003E0186">
              <w:t>3.</w:t>
            </w:r>
            <w:r w:rsidRPr="003E0186">
              <w:tab/>
              <w:t xml:space="preserve">zlepšovat </w:t>
            </w:r>
            <w:r w:rsidRPr="003E0186">
              <w:rPr>
                <w:b/>
                <w:i/>
              </w:rPr>
              <w:t xml:space="preserve">odolnost, kapacity, </w:t>
            </w:r>
            <w:r w:rsidRPr="003E0186">
              <w:t>schopnosti, znalosti a infrastruktury v oblasti kybernetické bezpečnosti ve prospěch</w:t>
            </w:r>
            <w:r w:rsidRPr="003E0186">
              <w:rPr>
                <w:b/>
                <w:i/>
              </w:rPr>
              <w:t xml:space="preserve"> společnosti,</w:t>
            </w:r>
            <w:r w:rsidRPr="003E0186">
              <w:t xml:space="preserve"> průmyslových odvětví, veřejného sektoru a výzkumných komunit, a to plněním těchto úkolů </w:t>
            </w:r>
            <w:r w:rsidRPr="003E0186">
              <w:rPr>
                <w:b/>
                <w:i/>
              </w:rPr>
              <w:t>ve spojitosti s nejmodernější průmyslovou a výzkumnou infrastrukturou v oblasti kybernetické bezpečnosti a souvisejícími službami</w:t>
            </w:r>
            <w:r w:rsidRPr="003E0186">
              <w:t>:</w:t>
            </w:r>
          </w:p>
        </w:tc>
      </w:tr>
    </w:tbl>
    <w:p w14:paraId="2067353F" w14:textId="77777777" w:rsidR="003E0186" w:rsidRPr="003E0186" w:rsidRDefault="003E0186" w:rsidP="003E0186">
      <w:r w:rsidRPr="00496D4C">
        <w:rPr>
          <w:rStyle w:val="HideTWBExt"/>
          <w:noProof w:val="0"/>
        </w:rPr>
        <w:t>&lt;/Amend&gt;</w:t>
      </w:r>
    </w:p>
    <w:p w14:paraId="32726D2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37</w:t>
      </w:r>
      <w:r w:rsidRPr="00496D4C">
        <w:rPr>
          <w:rStyle w:val="HideTWBExt"/>
          <w:b w:val="0"/>
          <w:noProof w:val="0"/>
          <w:szCs w:val="24"/>
        </w:rPr>
        <w:t>&lt;/NumAm&gt;</w:t>
      </w:r>
    </w:p>
    <w:p w14:paraId="6AD2650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479D086"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9FBD8DF" w14:textId="77777777" w:rsidTr="0073327A">
        <w:trPr>
          <w:jc w:val="center"/>
        </w:trPr>
        <w:tc>
          <w:tcPr>
            <w:tcW w:w="9752" w:type="dxa"/>
            <w:gridSpan w:val="2"/>
          </w:tcPr>
          <w:p w14:paraId="70417394" w14:textId="77777777" w:rsidR="003E0186" w:rsidRPr="003E0186" w:rsidRDefault="003E0186" w:rsidP="0073327A">
            <w:pPr>
              <w:keepNext/>
            </w:pPr>
          </w:p>
        </w:tc>
      </w:tr>
      <w:tr w:rsidR="003E0186" w:rsidRPr="003E0186" w14:paraId="6319488E" w14:textId="77777777" w:rsidTr="0073327A">
        <w:trPr>
          <w:jc w:val="center"/>
        </w:trPr>
        <w:tc>
          <w:tcPr>
            <w:tcW w:w="4876" w:type="dxa"/>
          </w:tcPr>
          <w:p w14:paraId="6DBBB043" w14:textId="77777777" w:rsidR="003E0186" w:rsidRPr="003E0186" w:rsidRDefault="003E0186" w:rsidP="0073327A">
            <w:pPr>
              <w:pStyle w:val="ColumnHeading"/>
              <w:keepNext/>
            </w:pPr>
            <w:r w:rsidRPr="003E0186">
              <w:t>Znění navržené Komisí</w:t>
            </w:r>
          </w:p>
        </w:tc>
        <w:tc>
          <w:tcPr>
            <w:tcW w:w="4876" w:type="dxa"/>
          </w:tcPr>
          <w:p w14:paraId="5465DE98" w14:textId="77777777" w:rsidR="003E0186" w:rsidRPr="003E0186" w:rsidRDefault="003E0186" w:rsidP="0073327A">
            <w:pPr>
              <w:pStyle w:val="ColumnHeading"/>
              <w:keepNext/>
            </w:pPr>
            <w:r w:rsidRPr="003E0186">
              <w:t>Pozměňovací návrh</w:t>
            </w:r>
          </w:p>
        </w:tc>
      </w:tr>
      <w:tr w:rsidR="003E0186" w:rsidRPr="003E0186" w14:paraId="0C829AF4" w14:textId="77777777" w:rsidTr="0073327A">
        <w:trPr>
          <w:jc w:val="center"/>
        </w:trPr>
        <w:tc>
          <w:tcPr>
            <w:tcW w:w="4876" w:type="dxa"/>
          </w:tcPr>
          <w:p w14:paraId="5C015988" w14:textId="77777777" w:rsidR="003E0186" w:rsidRPr="003E0186" w:rsidRDefault="003E0186" w:rsidP="0073327A">
            <w:pPr>
              <w:pStyle w:val="Normal6"/>
            </w:pPr>
            <w:r w:rsidRPr="003E0186">
              <w:t>a)</w:t>
            </w:r>
            <w:r w:rsidRPr="003E0186">
              <w:tab/>
            </w:r>
            <w:r w:rsidRPr="003E0186">
              <w:rPr>
                <w:b/>
                <w:i/>
              </w:rPr>
              <w:t>s ohledem na nejmodernější průmyslové</w:t>
            </w:r>
            <w:r w:rsidRPr="003E0186">
              <w:t xml:space="preserve"> a</w:t>
            </w:r>
            <w:r w:rsidRPr="003E0186">
              <w:rPr>
                <w:b/>
                <w:i/>
              </w:rPr>
              <w:t xml:space="preserve"> výzkumné infrastruktury a související služby v oblasti kybernetické bezpečnosti</w:t>
            </w:r>
            <w:r w:rsidRPr="003E0186">
              <w:t xml:space="preserve"> získávat, aktualizovat, provozovat a zpřístupňovat takové infrastruktury a související služby širokému okruhu uživatelů v celé Unii z řad průmyslu, </w:t>
            </w:r>
            <w:r w:rsidRPr="003E0186">
              <w:rPr>
                <w:b/>
                <w:i/>
              </w:rPr>
              <w:t>včetně malých</w:t>
            </w:r>
            <w:r w:rsidRPr="003E0186">
              <w:t xml:space="preserve"> a </w:t>
            </w:r>
            <w:r w:rsidRPr="003E0186">
              <w:rPr>
                <w:b/>
                <w:i/>
              </w:rPr>
              <w:t>středních podniků</w:t>
            </w:r>
            <w:r w:rsidRPr="003E0186">
              <w:t>, veřejného sektoru a výzkumné a vědecké komunity;</w:t>
            </w:r>
          </w:p>
        </w:tc>
        <w:tc>
          <w:tcPr>
            <w:tcW w:w="4876" w:type="dxa"/>
          </w:tcPr>
          <w:p w14:paraId="3AD4B077" w14:textId="77777777" w:rsidR="003E0186" w:rsidRPr="003E0186" w:rsidRDefault="003E0186" w:rsidP="0073327A">
            <w:pPr>
              <w:pStyle w:val="Normal6"/>
              <w:rPr>
                <w:szCs w:val="24"/>
              </w:rPr>
            </w:pPr>
            <w:r w:rsidRPr="003E0186">
              <w:t>a)</w:t>
            </w:r>
            <w:r w:rsidRPr="003E0186">
              <w:tab/>
            </w:r>
            <w:r w:rsidRPr="003E0186">
              <w:rPr>
                <w:b/>
                <w:i/>
              </w:rPr>
              <w:t>spravedlivě, otevřeně</w:t>
            </w:r>
            <w:r w:rsidRPr="003E0186">
              <w:t xml:space="preserve"> a</w:t>
            </w:r>
            <w:r w:rsidRPr="003E0186">
              <w:rPr>
                <w:b/>
                <w:i/>
              </w:rPr>
              <w:t> transparentně</w:t>
            </w:r>
            <w:r w:rsidRPr="003E0186">
              <w:t xml:space="preserve"> získávat, aktualizovat, provozovat a zpřístupňovat takové infrastruktury a související služby širokému okruhu uživatelů v celé Unii z řad průmyslu, </w:t>
            </w:r>
            <w:r w:rsidRPr="003E0186">
              <w:rPr>
                <w:b/>
                <w:i/>
              </w:rPr>
              <w:t>zejména malých</w:t>
            </w:r>
            <w:r w:rsidRPr="003E0186">
              <w:t xml:space="preserve"> a </w:t>
            </w:r>
            <w:r w:rsidRPr="003E0186">
              <w:rPr>
                <w:b/>
                <w:i/>
              </w:rPr>
              <w:t>středních podniků</w:t>
            </w:r>
            <w:r w:rsidRPr="003E0186">
              <w:t>, veřejného sektoru a výzkumné a vědecké komunity;</w:t>
            </w:r>
          </w:p>
        </w:tc>
      </w:tr>
    </w:tbl>
    <w:p w14:paraId="097F2E54" w14:textId="77777777" w:rsidR="003E0186" w:rsidRPr="003E0186" w:rsidRDefault="003E0186" w:rsidP="003E0186">
      <w:r w:rsidRPr="00496D4C">
        <w:rPr>
          <w:rStyle w:val="HideTWBExt"/>
          <w:noProof w:val="0"/>
        </w:rPr>
        <w:t>&lt;/Amend&gt;</w:t>
      </w:r>
    </w:p>
    <w:p w14:paraId="6F20FC0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38</w:t>
      </w:r>
      <w:r w:rsidRPr="00496D4C">
        <w:rPr>
          <w:rStyle w:val="HideTWBExt"/>
          <w:b w:val="0"/>
          <w:noProof w:val="0"/>
          <w:szCs w:val="24"/>
        </w:rPr>
        <w:t>&lt;/NumAm&gt;</w:t>
      </w:r>
    </w:p>
    <w:p w14:paraId="5F712BC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3AA252D"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EFE5265" w14:textId="77777777" w:rsidTr="0073327A">
        <w:trPr>
          <w:jc w:val="center"/>
        </w:trPr>
        <w:tc>
          <w:tcPr>
            <w:tcW w:w="9752" w:type="dxa"/>
            <w:gridSpan w:val="2"/>
          </w:tcPr>
          <w:p w14:paraId="0160F0B0" w14:textId="77777777" w:rsidR="003E0186" w:rsidRPr="003E0186" w:rsidRDefault="003E0186" w:rsidP="0073327A">
            <w:pPr>
              <w:keepNext/>
            </w:pPr>
          </w:p>
        </w:tc>
      </w:tr>
      <w:tr w:rsidR="003E0186" w:rsidRPr="003E0186" w14:paraId="1386B163" w14:textId="77777777" w:rsidTr="0073327A">
        <w:trPr>
          <w:jc w:val="center"/>
        </w:trPr>
        <w:tc>
          <w:tcPr>
            <w:tcW w:w="4876" w:type="dxa"/>
          </w:tcPr>
          <w:p w14:paraId="7DABF150" w14:textId="77777777" w:rsidR="003E0186" w:rsidRPr="003E0186" w:rsidRDefault="003E0186" w:rsidP="0073327A">
            <w:pPr>
              <w:pStyle w:val="ColumnHeading"/>
              <w:keepNext/>
            </w:pPr>
            <w:r w:rsidRPr="003E0186">
              <w:t>Znění navržené Komisí</w:t>
            </w:r>
          </w:p>
        </w:tc>
        <w:tc>
          <w:tcPr>
            <w:tcW w:w="4876" w:type="dxa"/>
          </w:tcPr>
          <w:p w14:paraId="485582C6" w14:textId="77777777" w:rsidR="003E0186" w:rsidRPr="003E0186" w:rsidRDefault="003E0186" w:rsidP="0073327A">
            <w:pPr>
              <w:pStyle w:val="ColumnHeading"/>
              <w:keepNext/>
            </w:pPr>
            <w:r w:rsidRPr="003E0186">
              <w:t>Pozměňovací návrh</w:t>
            </w:r>
          </w:p>
        </w:tc>
      </w:tr>
      <w:tr w:rsidR="003E0186" w:rsidRPr="003E0186" w14:paraId="4FC3BB84" w14:textId="77777777" w:rsidTr="0073327A">
        <w:trPr>
          <w:jc w:val="center"/>
        </w:trPr>
        <w:tc>
          <w:tcPr>
            <w:tcW w:w="4876" w:type="dxa"/>
          </w:tcPr>
          <w:p w14:paraId="314FD312" w14:textId="77777777" w:rsidR="003E0186" w:rsidRPr="003E0186" w:rsidRDefault="003E0186" w:rsidP="0073327A">
            <w:pPr>
              <w:pStyle w:val="Normal6"/>
            </w:pPr>
            <w:r w:rsidRPr="003E0186">
              <w:t>b)</w:t>
            </w:r>
            <w:r w:rsidRPr="003E0186">
              <w:tab/>
            </w:r>
            <w:r w:rsidRPr="003E0186">
              <w:rPr>
                <w:b/>
                <w:i/>
              </w:rPr>
              <w:t>s ohledem na nejmodernější průmyslové a výzkumné infrastruktury a související služby v oblasti kybernetické bezpečnosti poskytovat</w:t>
            </w:r>
            <w:r w:rsidRPr="003E0186">
              <w:t xml:space="preserve"> podporu dalším subjektům, včetně finanční podpory, při získávání, aktualizování, provozování a zpřístupňování takových infrastruktur a souvisejících služeb širokému okruhu uživatelů po celé Unii z řad průmyslu, </w:t>
            </w:r>
            <w:r w:rsidRPr="003E0186">
              <w:rPr>
                <w:b/>
                <w:i/>
              </w:rPr>
              <w:t>včetně</w:t>
            </w:r>
            <w:r w:rsidRPr="003E0186">
              <w:t xml:space="preserve"> malých a středních podniků, veřejného sektoru a výzkumné a vědecké komunity;</w:t>
            </w:r>
          </w:p>
        </w:tc>
        <w:tc>
          <w:tcPr>
            <w:tcW w:w="4876" w:type="dxa"/>
          </w:tcPr>
          <w:p w14:paraId="5E61248A" w14:textId="77777777" w:rsidR="003E0186" w:rsidRPr="003E0186" w:rsidRDefault="003E0186" w:rsidP="0073327A">
            <w:pPr>
              <w:pStyle w:val="Normal6"/>
              <w:rPr>
                <w:szCs w:val="24"/>
              </w:rPr>
            </w:pPr>
            <w:r w:rsidRPr="003E0186">
              <w:t>b)</w:t>
            </w:r>
            <w:r w:rsidRPr="003E0186">
              <w:tab/>
            </w:r>
            <w:r w:rsidRPr="003E0186">
              <w:rPr>
                <w:b/>
                <w:i/>
              </w:rPr>
              <w:t>poskytovat</w:t>
            </w:r>
            <w:r w:rsidRPr="003E0186">
              <w:t xml:space="preserve"> podporu dalším subjektům, včetně finanční podpory, při získávání, aktualizování, provozování a zpřístupňování takových infrastruktur a souvisejících služeb širokému okruhu uživatelů po celé Unii z řad průmyslu, </w:t>
            </w:r>
            <w:r w:rsidRPr="003E0186">
              <w:rPr>
                <w:b/>
                <w:i/>
              </w:rPr>
              <w:t>zejména</w:t>
            </w:r>
            <w:r w:rsidRPr="003E0186">
              <w:t xml:space="preserve"> malých a středních podniků, veřejného sektoru a výzkumné a vědecké komunity;</w:t>
            </w:r>
          </w:p>
        </w:tc>
      </w:tr>
    </w:tbl>
    <w:p w14:paraId="22FD9AAF" w14:textId="77777777" w:rsidR="003E0186" w:rsidRPr="003E0186" w:rsidRDefault="003E0186" w:rsidP="003E0186">
      <w:r w:rsidRPr="00496D4C">
        <w:rPr>
          <w:rStyle w:val="HideTWBExt"/>
          <w:noProof w:val="0"/>
        </w:rPr>
        <w:t>&lt;/Amend&gt;</w:t>
      </w:r>
    </w:p>
    <w:p w14:paraId="7623FC58"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39</w:t>
      </w:r>
      <w:r w:rsidRPr="00496D4C">
        <w:rPr>
          <w:rStyle w:val="HideTWBExt"/>
          <w:b w:val="0"/>
          <w:noProof w:val="0"/>
          <w:szCs w:val="24"/>
        </w:rPr>
        <w:t>&lt;/NumAm&gt;</w:t>
      </w:r>
    </w:p>
    <w:p w14:paraId="5D94B4D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CEA0268"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b a (nové)</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306AFE7B" w14:textId="77777777" w:rsidTr="0073327A">
        <w:trPr>
          <w:trHeight w:hRule="exact" w:val="240"/>
          <w:jc w:val="center"/>
        </w:trPr>
        <w:tc>
          <w:tcPr>
            <w:tcW w:w="9752" w:type="dxa"/>
            <w:gridSpan w:val="2"/>
          </w:tcPr>
          <w:p w14:paraId="286B1E02" w14:textId="77777777" w:rsidR="003E0186" w:rsidRPr="003E0186" w:rsidRDefault="003E0186" w:rsidP="0073327A"/>
        </w:tc>
      </w:tr>
      <w:tr w:rsidR="003E0186" w:rsidRPr="003E0186" w14:paraId="258DDC50" w14:textId="77777777" w:rsidTr="0073327A">
        <w:trPr>
          <w:trHeight w:val="240"/>
          <w:jc w:val="center"/>
        </w:trPr>
        <w:tc>
          <w:tcPr>
            <w:tcW w:w="4876" w:type="dxa"/>
          </w:tcPr>
          <w:p w14:paraId="13B180AA" w14:textId="77777777" w:rsidR="003E0186" w:rsidRPr="003E0186" w:rsidRDefault="003E0186" w:rsidP="0073327A">
            <w:pPr>
              <w:pStyle w:val="ColumnHeading"/>
            </w:pPr>
            <w:r w:rsidRPr="003E0186">
              <w:t>Znění navržené Komisí</w:t>
            </w:r>
          </w:p>
        </w:tc>
        <w:tc>
          <w:tcPr>
            <w:tcW w:w="4876" w:type="dxa"/>
          </w:tcPr>
          <w:p w14:paraId="1BA1B448" w14:textId="77777777" w:rsidR="003E0186" w:rsidRPr="003E0186" w:rsidRDefault="003E0186" w:rsidP="0073327A">
            <w:pPr>
              <w:pStyle w:val="ColumnHeading"/>
            </w:pPr>
            <w:r w:rsidRPr="003E0186">
              <w:t>Pozměňovací návrh</w:t>
            </w:r>
          </w:p>
        </w:tc>
      </w:tr>
      <w:tr w:rsidR="003E0186" w:rsidRPr="003E0186" w14:paraId="1094F55F" w14:textId="77777777" w:rsidTr="0073327A">
        <w:trPr>
          <w:jc w:val="center"/>
        </w:trPr>
        <w:tc>
          <w:tcPr>
            <w:tcW w:w="4876" w:type="dxa"/>
          </w:tcPr>
          <w:p w14:paraId="4E49BEB4" w14:textId="77777777" w:rsidR="003E0186" w:rsidRPr="003E0186" w:rsidRDefault="003E0186" w:rsidP="0073327A">
            <w:pPr>
              <w:pStyle w:val="Normal6"/>
            </w:pPr>
          </w:p>
        </w:tc>
        <w:tc>
          <w:tcPr>
            <w:tcW w:w="4876" w:type="dxa"/>
          </w:tcPr>
          <w:p w14:paraId="7E25F0D4" w14:textId="77777777" w:rsidR="003E0186" w:rsidRPr="003E0186" w:rsidRDefault="003E0186" w:rsidP="0073327A">
            <w:pPr>
              <w:pStyle w:val="Normal6"/>
            </w:pPr>
            <w:r w:rsidRPr="003E0186">
              <w:rPr>
                <w:b/>
                <w:i/>
              </w:rPr>
              <w:t>ba)</w:t>
            </w:r>
            <w:r w:rsidRPr="003E0186">
              <w:tab/>
            </w:r>
            <w:r w:rsidRPr="003E0186">
              <w:rPr>
                <w:b/>
                <w:i/>
              </w:rPr>
              <w:t>poskytovat finanční podporu a technickou pomoc začínajícím podnikům, malým a středním podnikům, mikropodnikům a jednotlivým odborníkům v oblasti kybernetické bezpečnosti,</w:t>
            </w:r>
            <w:r w:rsidRPr="003E0186">
              <w:t xml:space="preserve"> </w:t>
            </w:r>
            <w:r w:rsidRPr="003E0186">
              <w:rPr>
                <w:b/>
                <w:i/>
              </w:rPr>
              <w:t>projektům zaměřeným na svobodný a otevřený software, který se běžně používá v rámci infrastruktury, produktů a procesů</w:t>
            </w:r>
            <w:r w:rsidRPr="003E0186">
              <w:t xml:space="preserve"> </w:t>
            </w:r>
            <w:r w:rsidRPr="003E0186">
              <w:rPr>
                <w:b/>
                <w:i/>
              </w:rPr>
              <w:t>a projektům zaměřeným na občanské technologie;</w:t>
            </w:r>
          </w:p>
        </w:tc>
      </w:tr>
    </w:tbl>
    <w:p w14:paraId="3D95F6D5" w14:textId="77777777" w:rsidR="003E0186" w:rsidRPr="003E0186" w:rsidRDefault="003E0186" w:rsidP="003E0186">
      <w:r w:rsidRPr="00496D4C">
        <w:rPr>
          <w:rStyle w:val="HideTWBExt"/>
          <w:noProof w:val="0"/>
        </w:rPr>
        <w:t>&lt;/Amend&gt;</w:t>
      </w:r>
    </w:p>
    <w:p w14:paraId="3D2B217F"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40</w:t>
      </w:r>
      <w:r w:rsidRPr="00496D4C">
        <w:rPr>
          <w:rStyle w:val="HideTWBExt"/>
          <w:b w:val="0"/>
          <w:noProof w:val="0"/>
          <w:szCs w:val="24"/>
        </w:rPr>
        <w:t>&lt;/NumAm&gt;</w:t>
      </w:r>
    </w:p>
    <w:p w14:paraId="3AB0CFF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C28085C"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b b (nové)</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6443DEF" w14:textId="77777777" w:rsidTr="0073327A">
        <w:trPr>
          <w:trHeight w:hRule="exact" w:val="240"/>
          <w:jc w:val="center"/>
        </w:trPr>
        <w:tc>
          <w:tcPr>
            <w:tcW w:w="9752" w:type="dxa"/>
            <w:gridSpan w:val="2"/>
          </w:tcPr>
          <w:p w14:paraId="16D57708" w14:textId="77777777" w:rsidR="003E0186" w:rsidRPr="003E0186" w:rsidRDefault="003E0186" w:rsidP="0073327A"/>
        </w:tc>
      </w:tr>
      <w:tr w:rsidR="003E0186" w:rsidRPr="003E0186" w14:paraId="03EFCFC6" w14:textId="77777777" w:rsidTr="0073327A">
        <w:trPr>
          <w:trHeight w:val="240"/>
          <w:jc w:val="center"/>
        </w:trPr>
        <w:tc>
          <w:tcPr>
            <w:tcW w:w="4876" w:type="dxa"/>
          </w:tcPr>
          <w:p w14:paraId="5308AD00" w14:textId="77777777" w:rsidR="003E0186" w:rsidRPr="003E0186" w:rsidRDefault="003E0186" w:rsidP="0073327A">
            <w:pPr>
              <w:pStyle w:val="ColumnHeading"/>
            </w:pPr>
            <w:r w:rsidRPr="003E0186">
              <w:t>Znění navržené Komisí</w:t>
            </w:r>
          </w:p>
        </w:tc>
        <w:tc>
          <w:tcPr>
            <w:tcW w:w="4876" w:type="dxa"/>
          </w:tcPr>
          <w:p w14:paraId="0EE1B52A" w14:textId="77777777" w:rsidR="003E0186" w:rsidRPr="003E0186" w:rsidRDefault="003E0186" w:rsidP="0073327A">
            <w:pPr>
              <w:pStyle w:val="ColumnHeading"/>
            </w:pPr>
            <w:r w:rsidRPr="003E0186">
              <w:t>Pozměňovací návrh</w:t>
            </w:r>
          </w:p>
        </w:tc>
      </w:tr>
      <w:tr w:rsidR="003E0186" w:rsidRPr="003E0186" w14:paraId="5165E5AA" w14:textId="77777777" w:rsidTr="0073327A">
        <w:trPr>
          <w:jc w:val="center"/>
        </w:trPr>
        <w:tc>
          <w:tcPr>
            <w:tcW w:w="4876" w:type="dxa"/>
          </w:tcPr>
          <w:p w14:paraId="2202854C" w14:textId="77777777" w:rsidR="003E0186" w:rsidRPr="003E0186" w:rsidRDefault="003E0186" w:rsidP="0073327A">
            <w:pPr>
              <w:pStyle w:val="Normal6"/>
            </w:pPr>
          </w:p>
        </w:tc>
        <w:tc>
          <w:tcPr>
            <w:tcW w:w="4876" w:type="dxa"/>
          </w:tcPr>
          <w:p w14:paraId="55C06816" w14:textId="77777777" w:rsidR="003E0186" w:rsidRPr="003E0186" w:rsidRDefault="003E0186" w:rsidP="0073327A">
            <w:pPr>
              <w:pStyle w:val="Normal6"/>
            </w:pPr>
            <w:r w:rsidRPr="003E0186">
              <w:rPr>
                <w:b/>
                <w:i/>
              </w:rPr>
              <w:t>bb)</w:t>
            </w:r>
            <w:r w:rsidRPr="003E0186">
              <w:tab/>
            </w:r>
            <w:r w:rsidRPr="003E0186">
              <w:rPr>
                <w:b/>
                <w:i/>
              </w:rPr>
              <w:t>provádět audity softwarových bezpečnostních kódů a navrhovat zlepšení u projektů bezplatného softwaru s otevřeným zdrojovým kódem, jež jsou běžně používány pro infrastrukturu, produkty a postupy;</w:t>
            </w:r>
          </w:p>
        </w:tc>
      </w:tr>
    </w:tbl>
    <w:p w14:paraId="4D288426" w14:textId="77777777" w:rsidR="003E0186" w:rsidRPr="003E0186" w:rsidRDefault="003E0186" w:rsidP="003E0186">
      <w:r w:rsidRPr="00496D4C">
        <w:rPr>
          <w:rStyle w:val="HideTWBExt"/>
          <w:noProof w:val="0"/>
        </w:rPr>
        <w:t>&lt;/Amend&gt;</w:t>
      </w:r>
    </w:p>
    <w:p w14:paraId="2662740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41</w:t>
      </w:r>
      <w:r w:rsidRPr="00496D4C">
        <w:rPr>
          <w:rStyle w:val="HideTWBExt"/>
          <w:b w:val="0"/>
          <w:noProof w:val="0"/>
          <w:szCs w:val="24"/>
        </w:rPr>
        <w:t>&lt;/NumAm&gt;</w:t>
      </w:r>
    </w:p>
    <w:p w14:paraId="2A0A22A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1E0795F"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c</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3D78136" w14:textId="77777777" w:rsidTr="0073327A">
        <w:trPr>
          <w:jc w:val="center"/>
        </w:trPr>
        <w:tc>
          <w:tcPr>
            <w:tcW w:w="9752" w:type="dxa"/>
            <w:gridSpan w:val="2"/>
          </w:tcPr>
          <w:p w14:paraId="7B9D1264" w14:textId="77777777" w:rsidR="003E0186" w:rsidRPr="003E0186" w:rsidRDefault="003E0186" w:rsidP="0073327A">
            <w:pPr>
              <w:keepNext/>
            </w:pPr>
          </w:p>
        </w:tc>
      </w:tr>
      <w:tr w:rsidR="003E0186" w:rsidRPr="003E0186" w14:paraId="326ADDDC" w14:textId="77777777" w:rsidTr="0073327A">
        <w:trPr>
          <w:jc w:val="center"/>
        </w:trPr>
        <w:tc>
          <w:tcPr>
            <w:tcW w:w="4876" w:type="dxa"/>
          </w:tcPr>
          <w:p w14:paraId="0D84CA43" w14:textId="77777777" w:rsidR="003E0186" w:rsidRPr="003E0186" w:rsidRDefault="003E0186" w:rsidP="0073327A">
            <w:pPr>
              <w:pStyle w:val="ColumnHeading"/>
              <w:keepNext/>
            </w:pPr>
            <w:r w:rsidRPr="003E0186">
              <w:t>Znění navržené Komisí</w:t>
            </w:r>
          </w:p>
        </w:tc>
        <w:tc>
          <w:tcPr>
            <w:tcW w:w="4876" w:type="dxa"/>
          </w:tcPr>
          <w:p w14:paraId="3A50376B" w14:textId="77777777" w:rsidR="003E0186" w:rsidRPr="003E0186" w:rsidRDefault="003E0186" w:rsidP="0073327A">
            <w:pPr>
              <w:pStyle w:val="ColumnHeading"/>
              <w:keepNext/>
            </w:pPr>
            <w:r w:rsidRPr="003E0186">
              <w:t>Pozměňovací návrh</w:t>
            </w:r>
          </w:p>
        </w:tc>
      </w:tr>
      <w:tr w:rsidR="003E0186" w:rsidRPr="003E0186" w14:paraId="1B146090" w14:textId="77777777" w:rsidTr="0073327A">
        <w:trPr>
          <w:jc w:val="center"/>
        </w:trPr>
        <w:tc>
          <w:tcPr>
            <w:tcW w:w="4876" w:type="dxa"/>
          </w:tcPr>
          <w:p w14:paraId="48CE2088" w14:textId="77777777" w:rsidR="003E0186" w:rsidRPr="003E0186" w:rsidRDefault="003E0186" w:rsidP="0073327A">
            <w:pPr>
              <w:pStyle w:val="Normal6"/>
            </w:pPr>
            <w:r w:rsidRPr="003E0186">
              <w:t>c)</w:t>
            </w:r>
            <w:r w:rsidRPr="003E0186">
              <w:tab/>
            </w:r>
            <w:r w:rsidRPr="003E0186">
              <w:rPr>
                <w:b/>
                <w:i/>
              </w:rPr>
              <w:t>poskytovat znalosti</w:t>
            </w:r>
            <w:r w:rsidRPr="003E0186">
              <w:t xml:space="preserve"> a </w:t>
            </w:r>
            <w:r w:rsidRPr="003E0186">
              <w:rPr>
                <w:b/>
                <w:i/>
              </w:rPr>
              <w:t>technickou pomoc</w:t>
            </w:r>
            <w:r w:rsidRPr="003E0186">
              <w:t xml:space="preserve"> v oblasti kybernetické bezpečnosti </w:t>
            </w:r>
            <w:r w:rsidRPr="003E0186">
              <w:rPr>
                <w:b/>
                <w:i/>
              </w:rPr>
              <w:t>průmyslu a orgánům</w:t>
            </w:r>
            <w:r w:rsidRPr="003E0186">
              <w:t xml:space="preserve"> veřejné moci, zejména podporováním opatření, jejichž cílem je usnadnit přístup k odborným znalostem sítě a komunity kompetencí pro kybernetickou bezpečnost;</w:t>
            </w:r>
          </w:p>
        </w:tc>
        <w:tc>
          <w:tcPr>
            <w:tcW w:w="4876" w:type="dxa"/>
          </w:tcPr>
          <w:p w14:paraId="26C2D28E" w14:textId="77777777" w:rsidR="003E0186" w:rsidRPr="003E0186" w:rsidRDefault="003E0186" w:rsidP="0073327A">
            <w:pPr>
              <w:pStyle w:val="Normal6"/>
              <w:rPr>
                <w:szCs w:val="24"/>
              </w:rPr>
            </w:pPr>
            <w:r w:rsidRPr="003E0186">
              <w:t>c)</w:t>
            </w:r>
            <w:r w:rsidRPr="003E0186">
              <w:tab/>
            </w:r>
            <w:r w:rsidRPr="003E0186">
              <w:rPr>
                <w:b/>
                <w:i/>
              </w:rPr>
              <w:t>usnadňovat sdílení znalostí</w:t>
            </w:r>
            <w:r w:rsidRPr="003E0186">
              <w:t xml:space="preserve"> a </w:t>
            </w:r>
            <w:r w:rsidRPr="003E0186">
              <w:rPr>
                <w:b/>
                <w:i/>
              </w:rPr>
              <w:t>technické pomoci</w:t>
            </w:r>
            <w:r w:rsidRPr="003E0186">
              <w:t xml:space="preserve"> v oblasti kybernetické bezpečnosti </w:t>
            </w:r>
            <w:r w:rsidRPr="003E0186">
              <w:rPr>
                <w:b/>
                <w:i/>
              </w:rPr>
              <w:t>především mezi MSP, výrobním odvětvím, občanskou společností, průmyslem, orgány</w:t>
            </w:r>
            <w:r w:rsidRPr="003E0186">
              <w:t xml:space="preserve"> veřejné moci</w:t>
            </w:r>
            <w:r w:rsidRPr="003E0186">
              <w:rPr>
                <w:b/>
                <w:i/>
              </w:rPr>
              <w:t xml:space="preserve"> a akademickou a výzkumnou obcí</w:t>
            </w:r>
            <w:r w:rsidRPr="003E0186">
              <w:t>, zejména podporováním opatření, jejichž cílem je usnadnit přístup k odborným znalostem sítě a komunity kompetencí pro kybernetickou bezpečnost;</w:t>
            </w:r>
          </w:p>
        </w:tc>
      </w:tr>
    </w:tbl>
    <w:p w14:paraId="77C93905" w14:textId="77777777" w:rsidR="003E0186" w:rsidRPr="003E0186" w:rsidRDefault="003E0186" w:rsidP="003E0186">
      <w:r w:rsidRPr="00496D4C">
        <w:rPr>
          <w:rStyle w:val="HideTWBExt"/>
          <w:noProof w:val="0"/>
        </w:rPr>
        <w:t>&lt;/Amend&gt;</w:t>
      </w:r>
    </w:p>
    <w:p w14:paraId="7D9D644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42</w:t>
      </w:r>
      <w:r w:rsidRPr="00496D4C">
        <w:rPr>
          <w:rStyle w:val="HideTWBExt"/>
          <w:b w:val="0"/>
          <w:noProof w:val="0"/>
          <w:szCs w:val="24"/>
        </w:rPr>
        <w:t>&lt;/NumAm&gt;</w:t>
      </w:r>
    </w:p>
    <w:p w14:paraId="1A1E0F5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E3EE143" w14:textId="77777777" w:rsidR="003E0186" w:rsidRPr="003E0186" w:rsidRDefault="003E0186" w:rsidP="003E0186">
      <w:pPr>
        <w:pStyle w:val="NormalBold"/>
      </w:pPr>
      <w:r w:rsidRPr="00496D4C">
        <w:rPr>
          <w:rStyle w:val="HideTWBExt"/>
          <w:b w:val="0"/>
          <w:noProof w:val="0"/>
          <w:szCs w:val="24"/>
        </w:rPr>
        <w:t>&lt;Article&gt;</w:t>
      </w:r>
      <w:r w:rsidRPr="003E0186">
        <w:t>Čl. 4 – odst. 1 – bod 3 – písm. c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B40A962" w14:textId="77777777" w:rsidTr="0073327A">
        <w:trPr>
          <w:jc w:val="center"/>
        </w:trPr>
        <w:tc>
          <w:tcPr>
            <w:tcW w:w="9752" w:type="dxa"/>
            <w:gridSpan w:val="2"/>
          </w:tcPr>
          <w:p w14:paraId="1D546F5B" w14:textId="77777777" w:rsidR="003E0186" w:rsidRPr="003E0186" w:rsidRDefault="003E0186" w:rsidP="0073327A">
            <w:pPr>
              <w:keepNext/>
            </w:pPr>
          </w:p>
        </w:tc>
      </w:tr>
      <w:tr w:rsidR="003E0186" w:rsidRPr="003E0186" w14:paraId="7435F2DE" w14:textId="77777777" w:rsidTr="0073327A">
        <w:trPr>
          <w:jc w:val="center"/>
        </w:trPr>
        <w:tc>
          <w:tcPr>
            <w:tcW w:w="4876" w:type="dxa"/>
          </w:tcPr>
          <w:p w14:paraId="0AAEFEB4" w14:textId="77777777" w:rsidR="003E0186" w:rsidRPr="003E0186" w:rsidRDefault="003E0186" w:rsidP="0073327A">
            <w:pPr>
              <w:pStyle w:val="ColumnHeading"/>
              <w:keepNext/>
            </w:pPr>
            <w:r w:rsidRPr="003E0186">
              <w:t>Znění navržené Komisí</w:t>
            </w:r>
          </w:p>
        </w:tc>
        <w:tc>
          <w:tcPr>
            <w:tcW w:w="4876" w:type="dxa"/>
          </w:tcPr>
          <w:p w14:paraId="766DFAA8" w14:textId="77777777" w:rsidR="003E0186" w:rsidRPr="003E0186" w:rsidRDefault="003E0186" w:rsidP="0073327A">
            <w:pPr>
              <w:pStyle w:val="ColumnHeading"/>
              <w:keepNext/>
            </w:pPr>
            <w:r w:rsidRPr="003E0186">
              <w:t>Pozměňovací návrh</w:t>
            </w:r>
          </w:p>
        </w:tc>
      </w:tr>
      <w:tr w:rsidR="003E0186" w:rsidRPr="003E0186" w14:paraId="357619F8" w14:textId="77777777" w:rsidTr="0073327A">
        <w:trPr>
          <w:jc w:val="center"/>
        </w:trPr>
        <w:tc>
          <w:tcPr>
            <w:tcW w:w="4876" w:type="dxa"/>
          </w:tcPr>
          <w:p w14:paraId="54B327F5" w14:textId="77777777" w:rsidR="003E0186" w:rsidRPr="003E0186" w:rsidRDefault="003E0186" w:rsidP="0073327A">
            <w:pPr>
              <w:pStyle w:val="Normal6"/>
            </w:pPr>
          </w:p>
        </w:tc>
        <w:tc>
          <w:tcPr>
            <w:tcW w:w="4876" w:type="dxa"/>
          </w:tcPr>
          <w:p w14:paraId="7810BED6" w14:textId="77777777" w:rsidR="003E0186" w:rsidRPr="003E0186" w:rsidRDefault="003E0186" w:rsidP="0073327A">
            <w:pPr>
              <w:pStyle w:val="Normal6"/>
              <w:rPr>
                <w:szCs w:val="24"/>
              </w:rPr>
            </w:pPr>
            <w:r w:rsidRPr="003E0186">
              <w:rPr>
                <w:b/>
                <w:i/>
              </w:rPr>
              <w:t>ca)</w:t>
            </w:r>
            <w:r w:rsidRPr="003E0186">
              <w:rPr>
                <w:b/>
                <w:i/>
              </w:rPr>
              <w:tab/>
              <w:t>propagovat zásadu „bezpečnost již od fáze návrhu“ v procesu vývoje, údržby, provozu a modernizace infrastruktur, produktů a služeb, a to zejména podporou nejnovějších metod bezpečného vývoje, adekvátním testováním bezpečnosti  a bezpečnostními audity.</w:t>
            </w:r>
          </w:p>
        </w:tc>
      </w:tr>
    </w:tbl>
    <w:p w14:paraId="0ECF0D3F" w14:textId="77777777" w:rsidR="003E0186" w:rsidRPr="003E0186" w:rsidRDefault="003E0186" w:rsidP="003E0186">
      <w:r w:rsidRPr="00496D4C">
        <w:rPr>
          <w:rStyle w:val="HideTWBExt"/>
          <w:noProof w:val="0"/>
        </w:rPr>
        <w:t>&lt;/Amend&gt;</w:t>
      </w:r>
    </w:p>
    <w:p w14:paraId="383BEEAC"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43</w:t>
      </w:r>
      <w:r w:rsidRPr="00496D4C">
        <w:rPr>
          <w:rStyle w:val="HideTWBExt"/>
          <w:b w:val="0"/>
          <w:noProof w:val="0"/>
          <w:szCs w:val="24"/>
        </w:rPr>
        <w:t>&lt;/NumAm&gt;</w:t>
      </w:r>
    </w:p>
    <w:p w14:paraId="6E400C9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A2F90A3" w14:textId="77777777" w:rsidR="003E0186" w:rsidRPr="003E0186" w:rsidRDefault="003E0186" w:rsidP="003E0186">
      <w:pPr>
        <w:pStyle w:val="NormalBold"/>
      </w:pPr>
      <w:r w:rsidRPr="00496D4C">
        <w:rPr>
          <w:rStyle w:val="HideTWBExt"/>
          <w:b w:val="0"/>
          <w:noProof w:val="0"/>
          <w:szCs w:val="24"/>
        </w:rPr>
        <w:t>&lt;Article&gt;</w:t>
      </w:r>
      <w:r w:rsidRPr="003E0186">
        <w:t>Čl. 4 – odst. 1 – bod 4 – návětí</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C86C8DD" w14:textId="77777777" w:rsidTr="0073327A">
        <w:trPr>
          <w:jc w:val="center"/>
        </w:trPr>
        <w:tc>
          <w:tcPr>
            <w:tcW w:w="9752" w:type="dxa"/>
            <w:gridSpan w:val="2"/>
          </w:tcPr>
          <w:p w14:paraId="7DCC9541" w14:textId="77777777" w:rsidR="003E0186" w:rsidRPr="003E0186" w:rsidRDefault="003E0186" w:rsidP="0073327A">
            <w:pPr>
              <w:keepNext/>
            </w:pPr>
          </w:p>
        </w:tc>
      </w:tr>
      <w:tr w:rsidR="003E0186" w:rsidRPr="003E0186" w14:paraId="1B5AE60E" w14:textId="77777777" w:rsidTr="0073327A">
        <w:trPr>
          <w:jc w:val="center"/>
        </w:trPr>
        <w:tc>
          <w:tcPr>
            <w:tcW w:w="4876" w:type="dxa"/>
          </w:tcPr>
          <w:p w14:paraId="49D48FA4" w14:textId="77777777" w:rsidR="003E0186" w:rsidRPr="003E0186" w:rsidRDefault="003E0186" w:rsidP="0073327A">
            <w:pPr>
              <w:pStyle w:val="ColumnHeading"/>
              <w:keepNext/>
            </w:pPr>
            <w:r w:rsidRPr="003E0186">
              <w:t>Znění navržené Komisí</w:t>
            </w:r>
          </w:p>
        </w:tc>
        <w:tc>
          <w:tcPr>
            <w:tcW w:w="4876" w:type="dxa"/>
          </w:tcPr>
          <w:p w14:paraId="7A9759BF" w14:textId="77777777" w:rsidR="003E0186" w:rsidRPr="003E0186" w:rsidRDefault="003E0186" w:rsidP="0073327A">
            <w:pPr>
              <w:pStyle w:val="ColumnHeading"/>
              <w:keepNext/>
            </w:pPr>
            <w:r w:rsidRPr="003E0186">
              <w:t>Pozměňovací návrh</w:t>
            </w:r>
          </w:p>
        </w:tc>
      </w:tr>
      <w:tr w:rsidR="003E0186" w:rsidRPr="003E0186" w14:paraId="08F09D1B" w14:textId="77777777" w:rsidTr="0073327A">
        <w:trPr>
          <w:jc w:val="center"/>
        </w:trPr>
        <w:tc>
          <w:tcPr>
            <w:tcW w:w="4876" w:type="dxa"/>
          </w:tcPr>
          <w:p w14:paraId="09386FB2" w14:textId="77777777" w:rsidR="003E0186" w:rsidRPr="003E0186" w:rsidRDefault="003E0186" w:rsidP="0073327A">
            <w:pPr>
              <w:pStyle w:val="Normal6"/>
            </w:pPr>
            <w:r w:rsidRPr="003E0186">
              <w:t>4.</w:t>
            </w:r>
            <w:r w:rsidRPr="003E0186">
              <w:tab/>
              <w:t xml:space="preserve">přispívat k plošnému nasazení produktů a řešení v oblasti kybernetické bezpečnosti napříč </w:t>
            </w:r>
            <w:r w:rsidRPr="003E0186">
              <w:rPr>
                <w:b/>
                <w:i/>
              </w:rPr>
              <w:t>celou ekonomikou</w:t>
            </w:r>
            <w:r w:rsidRPr="003E0186">
              <w:t>, a to plněním následujících úkolů:</w:t>
            </w:r>
          </w:p>
        </w:tc>
        <w:tc>
          <w:tcPr>
            <w:tcW w:w="4876" w:type="dxa"/>
          </w:tcPr>
          <w:p w14:paraId="5521B383" w14:textId="77777777" w:rsidR="003E0186" w:rsidRPr="003E0186" w:rsidRDefault="003E0186" w:rsidP="0073327A">
            <w:pPr>
              <w:pStyle w:val="Normal6"/>
              <w:rPr>
                <w:szCs w:val="24"/>
              </w:rPr>
            </w:pPr>
            <w:r w:rsidRPr="003E0186">
              <w:t>4.</w:t>
            </w:r>
            <w:r w:rsidRPr="003E0186">
              <w:tab/>
              <w:t xml:space="preserve">přispívat k plošnému nasazení </w:t>
            </w:r>
            <w:r w:rsidRPr="003E0186">
              <w:rPr>
                <w:b/>
                <w:i/>
              </w:rPr>
              <w:t xml:space="preserve">nejmodernějších a udržitelných </w:t>
            </w:r>
            <w:r w:rsidRPr="003E0186">
              <w:t xml:space="preserve">produktů a řešení v oblasti kybernetické bezpečnosti </w:t>
            </w:r>
            <w:r w:rsidRPr="003E0186">
              <w:rPr>
                <w:b/>
                <w:i/>
              </w:rPr>
              <w:t xml:space="preserve">v celé Unii a </w:t>
            </w:r>
            <w:r w:rsidRPr="003E0186">
              <w:t xml:space="preserve">napříč </w:t>
            </w:r>
            <w:r w:rsidRPr="003E0186">
              <w:rPr>
                <w:b/>
                <w:i/>
              </w:rPr>
              <w:t>různými odvětvími ekonomiky</w:t>
            </w:r>
            <w:r w:rsidRPr="003E0186">
              <w:t>, a to plněním následujících úkolů:</w:t>
            </w:r>
          </w:p>
        </w:tc>
      </w:tr>
    </w:tbl>
    <w:p w14:paraId="11C7D999" w14:textId="77777777" w:rsidR="003E0186" w:rsidRPr="003E0186" w:rsidRDefault="003E0186" w:rsidP="003E0186">
      <w:r w:rsidRPr="00496D4C">
        <w:rPr>
          <w:rStyle w:val="HideTWBExt"/>
          <w:noProof w:val="0"/>
        </w:rPr>
        <w:t>&lt;/Amend&gt;</w:t>
      </w:r>
    </w:p>
    <w:p w14:paraId="3AF36C51"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44</w:t>
      </w:r>
      <w:r w:rsidRPr="00496D4C">
        <w:rPr>
          <w:rStyle w:val="HideTWBExt"/>
          <w:b w:val="0"/>
          <w:noProof w:val="0"/>
          <w:szCs w:val="24"/>
        </w:rPr>
        <w:t>&lt;/NumAm&gt;</w:t>
      </w:r>
    </w:p>
    <w:p w14:paraId="278F3FE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D948BDE"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94A5BFA" w14:textId="77777777" w:rsidTr="0073327A">
        <w:trPr>
          <w:jc w:val="center"/>
        </w:trPr>
        <w:tc>
          <w:tcPr>
            <w:tcW w:w="9752" w:type="dxa"/>
            <w:gridSpan w:val="2"/>
          </w:tcPr>
          <w:p w14:paraId="06C6878A" w14:textId="77777777" w:rsidR="003E0186" w:rsidRPr="003E0186" w:rsidRDefault="003E0186" w:rsidP="0073327A">
            <w:pPr>
              <w:keepNext/>
            </w:pPr>
          </w:p>
        </w:tc>
      </w:tr>
      <w:tr w:rsidR="003E0186" w:rsidRPr="003E0186" w14:paraId="21E1ADA3" w14:textId="77777777" w:rsidTr="0073327A">
        <w:trPr>
          <w:jc w:val="center"/>
        </w:trPr>
        <w:tc>
          <w:tcPr>
            <w:tcW w:w="4876" w:type="dxa"/>
          </w:tcPr>
          <w:p w14:paraId="04B74B0F" w14:textId="77777777" w:rsidR="003E0186" w:rsidRPr="003E0186" w:rsidRDefault="003E0186" w:rsidP="0073327A">
            <w:pPr>
              <w:pStyle w:val="ColumnHeading"/>
              <w:keepNext/>
            </w:pPr>
            <w:r w:rsidRPr="003E0186">
              <w:t>Znění navržené Komisí</w:t>
            </w:r>
          </w:p>
        </w:tc>
        <w:tc>
          <w:tcPr>
            <w:tcW w:w="4876" w:type="dxa"/>
          </w:tcPr>
          <w:p w14:paraId="06C72BA3" w14:textId="77777777" w:rsidR="003E0186" w:rsidRPr="003E0186" w:rsidRDefault="003E0186" w:rsidP="0073327A">
            <w:pPr>
              <w:pStyle w:val="ColumnHeading"/>
              <w:keepNext/>
            </w:pPr>
            <w:r w:rsidRPr="003E0186">
              <w:t>Pozměňovací návrh</w:t>
            </w:r>
          </w:p>
        </w:tc>
      </w:tr>
      <w:tr w:rsidR="003E0186" w:rsidRPr="003E0186" w14:paraId="0D63C132" w14:textId="77777777" w:rsidTr="0073327A">
        <w:trPr>
          <w:jc w:val="center"/>
        </w:trPr>
        <w:tc>
          <w:tcPr>
            <w:tcW w:w="4876" w:type="dxa"/>
          </w:tcPr>
          <w:p w14:paraId="69CEFA23" w14:textId="77777777" w:rsidR="003E0186" w:rsidRPr="003E0186" w:rsidRDefault="003E0186" w:rsidP="0073327A">
            <w:pPr>
              <w:pStyle w:val="Normal6"/>
            </w:pPr>
            <w:r w:rsidRPr="003E0186">
              <w:t>a)</w:t>
            </w:r>
            <w:r w:rsidRPr="003E0186">
              <w:tab/>
              <w:t xml:space="preserve">podporovat výzkum, vývoj a zavádění produktů a řešení v oblasti kybernetické bezpečnosti původem z Unie orgány veřejné moci a </w:t>
            </w:r>
            <w:r w:rsidRPr="003E0186">
              <w:rPr>
                <w:b/>
                <w:i/>
              </w:rPr>
              <w:t>uživatelskými odvětvími</w:t>
            </w:r>
            <w:r w:rsidRPr="003E0186">
              <w:t>;</w:t>
            </w:r>
          </w:p>
        </w:tc>
        <w:tc>
          <w:tcPr>
            <w:tcW w:w="4876" w:type="dxa"/>
          </w:tcPr>
          <w:p w14:paraId="445F0C32" w14:textId="77777777" w:rsidR="003E0186" w:rsidRPr="003E0186" w:rsidRDefault="003E0186" w:rsidP="0073327A">
            <w:pPr>
              <w:pStyle w:val="Normal6"/>
              <w:rPr>
                <w:szCs w:val="24"/>
              </w:rPr>
            </w:pPr>
            <w:r w:rsidRPr="003E0186">
              <w:t>a)</w:t>
            </w:r>
            <w:r w:rsidRPr="003E0186">
              <w:tab/>
              <w:t>podporovat výzkum, vývoj a zavádění produktů a řešení v oblasti kybernetické bezpečnosti původem z Unie</w:t>
            </w:r>
            <w:r w:rsidRPr="003E0186">
              <w:rPr>
                <w:b/>
                <w:i/>
              </w:rPr>
              <w:t>, a to i</w:t>
            </w:r>
            <w:r w:rsidRPr="003E0186">
              <w:t xml:space="preserve"> orgány veřejné moci a </w:t>
            </w:r>
            <w:r w:rsidRPr="003E0186">
              <w:rPr>
                <w:b/>
                <w:i/>
              </w:rPr>
              <w:t>průmyslem</w:t>
            </w:r>
            <w:r w:rsidRPr="003E0186">
              <w:t>;</w:t>
            </w:r>
          </w:p>
        </w:tc>
      </w:tr>
    </w:tbl>
    <w:p w14:paraId="46F74546" w14:textId="77777777" w:rsidR="003E0186" w:rsidRPr="003E0186" w:rsidRDefault="003E0186" w:rsidP="003E0186">
      <w:r w:rsidRPr="00496D4C">
        <w:rPr>
          <w:rStyle w:val="HideTWBExt"/>
          <w:noProof w:val="0"/>
        </w:rPr>
        <w:t>&lt;/Amend&gt;</w:t>
      </w:r>
    </w:p>
    <w:p w14:paraId="17296B6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45</w:t>
      </w:r>
      <w:r w:rsidRPr="00496D4C">
        <w:rPr>
          <w:rStyle w:val="HideTWBExt"/>
          <w:b w:val="0"/>
          <w:noProof w:val="0"/>
          <w:szCs w:val="24"/>
        </w:rPr>
        <w:t>&lt;/NumAm&gt;</w:t>
      </w:r>
    </w:p>
    <w:p w14:paraId="2B0AAB4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35ABB75"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a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B998786" w14:textId="77777777" w:rsidTr="0073327A">
        <w:trPr>
          <w:jc w:val="center"/>
        </w:trPr>
        <w:tc>
          <w:tcPr>
            <w:tcW w:w="9752" w:type="dxa"/>
            <w:gridSpan w:val="2"/>
          </w:tcPr>
          <w:p w14:paraId="5AD65576" w14:textId="77777777" w:rsidR="003E0186" w:rsidRPr="003E0186" w:rsidRDefault="003E0186" w:rsidP="0073327A">
            <w:pPr>
              <w:keepNext/>
            </w:pPr>
          </w:p>
        </w:tc>
      </w:tr>
      <w:tr w:rsidR="003E0186" w:rsidRPr="003E0186" w14:paraId="079564EA" w14:textId="77777777" w:rsidTr="0073327A">
        <w:trPr>
          <w:jc w:val="center"/>
        </w:trPr>
        <w:tc>
          <w:tcPr>
            <w:tcW w:w="4876" w:type="dxa"/>
          </w:tcPr>
          <w:p w14:paraId="7BF122F3" w14:textId="77777777" w:rsidR="003E0186" w:rsidRPr="003E0186" w:rsidRDefault="003E0186" w:rsidP="0073327A">
            <w:pPr>
              <w:pStyle w:val="ColumnHeading"/>
              <w:keepNext/>
            </w:pPr>
            <w:r w:rsidRPr="003E0186">
              <w:t>Znění navržené Komisí</w:t>
            </w:r>
          </w:p>
        </w:tc>
        <w:tc>
          <w:tcPr>
            <w:tcW w:w="4876" w:type="dxa"/>
          </w:tcPr>
          <w:p w14:paraId="6CD6CD78" w14:textId="77777777" w:rsidR="003E0186" w:rsidRPr="003E0186" w:rsidRDefault="003E0186" w:rsidP="0073327A">
            <w:pPr>
              <w:pStyle w:val="ColumnHeading"/>
              <w:keepNext/>
            </w:pPr>
            <w:r w:rsidRPr="003E0186">
              <w:t>Pozměňovací návrh</w:t>
            </w:r>
          </w:p>
        </w:tc>
      </w:tr>
      <w:tr w:rsidR="003E0186" w:rsidRPr="003E0186" w14:paraId="468FE27D" w14:textId="77777777" w:rsidTr="0073327A">
        <w:trPr>
          <w:jc w:val="center"/>
        </w:trPr>
        <w:tc>
          <w:tcPr>
            <w:tcW w:w="4876" w:type="dxa"/>
          </w:tcPr>
          <w:p w14:paraId="094D2347" w14:textId="77777777" w:rsidR="003E0186" w:rsidRPr="003E0186" w:rsidRDefault="003E0186" w:rsidP="0073327A">
            <w:pPr>
              <w:pStyle w:val="Normal6"/>
            </w:pPr>
          </w:p>
        </w:tc>
        <w:tc>
          <w:tcPr>
            <w:tcW w:w="4876" w:type="dxa"/>
          </w:tcPr>
          <w:p w14:paraId="6F4F0C18" w14:textId="77777777" w:rsidR="003E0186" w:rsidRPr="003E0186" w:rsidRDefault="003E0186" w:rsidP="0073327A">
            <w:pPr>
              <w:pStyle w:val="Normal6"/>
              <w:rPr>
                <w:szCs w:val="24"/>
              </w:rPr>
            </w:pPr>
            <w:r w:rsidRPr="003E0186">
              <w:rPr>
                <w:b/>
                <w:i/>
              </w:rPr>
              <w:t>aa)</w:t>
            </w:r>
            <w:r w:rsidRPr="003E0186">
              <w:rPr>
                <w:b/>
                <w:i/>
              </w:rPr>
              <w:tab/>
              <w:t>podporovat výzkum kybernetické bezpečnosti v souvislosti s počítačovou kriminalitou;</w:t>
            </w:r>
          </w:p>
        </w:tc>
      </w:tr>
    </w:tbl>
    <w:p w14:paraId="18F0B34C" w14:textId="77777777" w:rsidR="003E0186" w:rsidRPr="003E0186" w:rsidRDefault="003E0186" w:rsidP="003E0186">
      <w:r w:rsidRPr="00496D4C">
        <w:rPr>
          <w:rStyle w:val="HideTWBExt"/>
          <w:noProof w:val="0"/>
        </w:rPr>
        <w:t>&lt;/Amend&gt;</w:t>
      </w:r>
    </w:p>
    <w:p w14:paraId="651B34F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46</w:t>
      </w:r>
      <w:r w:rsidRPr="00496D4C">
        <w:rPr>
          <w:rStyle w:val="HideTWBExt"/>
          <w:b w:val="0"/>
          <w:noProof w:val="0"/>
          <w:szCs w:val="24"/>
        </w:rPr>
        <w:t>&lt;/NumAm&gt;</w:t>
      </w:r>
    </w:p>
    <w:p w14:paraId="5FCABC3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FA392CC"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7F35047" w14:textId="77777777" w:rsidTr="0073327A">
        <w:trPr>
          <w:jc w:val="center"/>
        </w:trPr>
        <w:tc>
          <w:tcPr>
            <w:tcW w:w="9752" w:type="dxa"/>
            <w:gridSpan w:val="2"/>
          </w:tcPr>
          <w:p w14:paraId="41438FE0" w14:textId="77777777" w:rsidR="003E0186" w:rsidRPr="003E0186" w:rsidRDefault="003E0186" w:rsidP="0073327A">
            <w:pPr>
              <w:keepNext/>
            </w:pPr>
          </w:p>
        </w:tc>
      </w:tr>
      <w:tr w:rsidR="003E0186" w:rsidRPr="003E0186" w14:paraId="056BC4F7" w14:textId="77777777" w:rsidTr="0073327A">
        <w:trPr>
          <w:jc w:val="center"/>
        </w:trPr>
        <w:tc>
          <w:tcPr>
            <w:tcW w:w="4876" w:type="dxa"/>
          </w:tcPr>
          <w:p w14:paraId="2C5B8DB5" w14:textId="77777777" w:rsidR="003E0186" w:rsidRPr="003E0186" w:rsidRDefault="003E0186" w:rsidP="0073327A">
            <w:pPr>
              <w:pStyle w:val="ColumnHeading"/>
              <w:keepNext/>
            </w:pPr>
            <w:r w:rsidRPr="003E0186">
              <w:t>Znění navržené Komisí</w:t>
            </w:r>
          </w:p>
        </w:tc>
        <w:tc>
          <w:tcPr>
            <w:tcW w:w="4876" w:type="dxa"/>
          </w:tcPr>
          <w:p w14:paraId="4F583165" w14:textId="77777777" w:rsidR="003E0186" w:rsidRPr="003E0186" w:rsidRDefault="003E0186" w:rsidP="0073327A">
            <w:pPr>
              <w:pStyle w:val="ColumnHeading"/>
              <w:keepNext/>
            </w:pPr>
            <w:r w:rsidRPr="003E0186">
              <w:t>Pozměňovací návrh</w:t>
            </w:r>
          </w:p>
        </w:tc>
      </w:tr>
      <w:tr w:rsidR="003E0186" w:rsidRPr="003E0186" w14:paraId="58A34EE3" w14:textId="77777777" w:rsidTr="0073327A">
        <w:trPr>
          <w:jc w:val="center"/>
        </w:trPr>
        <w:tc>
          <w:tcPr>
            <w:tcW w:w="4876" w:type="dxa"/>
          </w:tcPr>
          <w:p w14:paraId="126FDFF8" w14:textId="77777777" w:rsidR="003E0186" w:rsidRPr="003E0186" w:rsidRDefault="003E0186" w:rsidP="0073327A">
            <w:pPr>
              <w:pStyle w:val="Normal6"/>
            </w:pPr>
            <w:r w:rsidRPr="003E0186">
              <w:t>b)</w:t>
            </w:r>
            <w:r w:rsidRPr="003E0186">
              <w:tab/>
              <w:t xml:space="preserve">pomáhat orgánům veřejné moci, průmyslu na straně poptávky a dalším uživatelům při zavádění a integrování </w:t>
            </w:r>
            <w:r w:rsidRPr="003E0186">
              <w:rPr>
                <w:b/>
                <w:i/>
              </w:rPr>
              <w:t>nejnovějších</w:t>
            </w:r>
            <w:r w:rsidRPr="003E0186">
              <w:t xml:space="preserve"> řešení v</w:t>
            </w:r>
            <w:r w:rsidRPr="003E0186">
              <w:rPr>
                <w:b/>
                <w:i/>
              </w:rPr>
              <w:t xml:space="preserve"> </w:t>
            </w:r>
            <w:r w:rsidRPr="003E0186">
              <w:t>oblasti kybernetické bezpečnosti;</w:t>
            </w:r>
          </w:p>
        </w:tc>
        <w:tc>
          <w:tcPr>
            <w:tcW w:w="4876" w:type="dxa"/>
          </w:tcPr>
          <w:p w14:paraId="68EFF553" w14:textId="77777777" w:rsidR="003E0186" w:rsidRPr="003E0186" w:rsidRDefault="003E0186" w:rsidP="0073327A">
            <w:pPr>
              <w:pStyle w:val="Normal6"/>
              <w:rPr>
                <w:szCs w:val="24"/>
              </w:rPr>
            </w:pPr>
            <w:r w:rsidRPr="003E0186">
              <w:t>b)</w:t>
            </w:r>
            <w:r w:rsidRPr="003E0186">
              <w:tab/>
              <w:t xml:space="preserve">pomáhat orgánům veřejné moci, průmyslu na straně poptávky a dalším uživatelům při zavádění a integrování </w:t>
            </w:r>
            <w:r w:rsidRPr="003E0186">
              <w:rPr>
                <w:b/>
                <w:i/>
              </w:rPr>
              <w:t>všeobecně používaných nejmodernějších produktů a</w:t>
            </w:r>
            <w:r w:rsidRPr="003E0186">
              <w:t xml:space="preserve"> řešení v</w:t>
            </w:r>
            <w:r w:rsidRPr="003E0186">
              <w:rPr>
                <w:b/>
                <w:i/>
              </w:rPr>
              <w:t> </w:t>
            </w:r>
            <w:r w:rsidRPr="003E0186">
              <w:t>oblasti kybernetické bezpečnosti;</w:t>
            </w:r>
          </w:p>
        </w:tc>
      </w:tr>
    </w:tbl>
    <w:p w14:paraId="0C163D39" w14:textId="77777777" w:rsidR="003E0186" w:rsidRPr="003E0186" w:rsidRDefault="003E0186" w:rsidP="003E0186">
      <w:r w:rsidRPr="00496D4C">
        <w:rPr>
          <w:rStyle w:val="HideTWBExt"/>
          <w:noProof w:val="0"/>
        </w:rPr>
        <w:t>&lt;/Amend&gt;</w:t>
      </w:r>
    </w:p>
    <w:p w14:paraId="4C37769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47</w:t>
      </w:r>
      <w:r w:rsidRPr="00496D4C">
        <w:rPr>
          <w:rStyle w:val="HideTWBExt"/>
          <w:b w:val="0"/>
          <w:noProof w:val="0"/>
          <w:szCs w:val="24"/>
        </w:rPr>
        <w:t>&lt;/NumAm&gt;</w:t>
      </w:r>
    </w:p>
    <w:p w14:paraId="06CE6D1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83C7941"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c</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EE0C315" w14:textId="77777777" w:rsidTr="0073327A">
        <w:trPr>
          <w:jc w:val="center"/>
        </w:trPr>
        <w:tc>
          <w:tcPr>
            <w:tcW w:w="9752" w:type="dxa"/>
            <w:gridSpan w:val="2"/>
          </w:tcPr>
          <w:p w14:paraId="0304814B" w14:textId="77777777" w:rsidR="003E0186" w:rsidRPr="003E0186" w:rsidRDefault="003E0186" w:rsidP="0073327A">
            <w:pPr>
              <w:keepNext/>
            </w:pPr>
          </w:p>
        </w:tc>
      </w:tr>
      <w:tr w:rsidR="003E0186" w:rsidRPr="003E0186" w14:paraId="3BE2C3DE" w14:textId="77777777" w:rsidTr="0073327A">
        <w:trPr>
          <w:jc w:val="center"/>
        </w:trPr>
        <w:tc>
          <w:tcPr>
            <w:tcW w:w="4876" w:type="dxa"/>
          </w:tcPr>
          <w:p w14:paraId="6FA8D63E" w14:textId="77777777" w:rsidR="003E0186" w:rsidRPr="003E0186" w:rsidRDefault="003E0186" w:rsidP="0073327A">
            <w:pPr>
              <w:pStyle w:val="ColumnHeading"/>
              <w:keepNext/>
            </w:pPr>
            <w:r w:rsidRPr="003E0186">
              <w:t>Znění navržené Komisí</w:t>
            </w:r>
          </w:p>
        </w:tc>
        <w:tc>
          <w:tcPr>
            <w:tcW w:w="4876" w:type="dxa"/>
          </w:tcPr>
          <w:p w14:paraId="3B3002A8" w14:textId="77777777" w:rsidR="003E0186" w:rsidRPr="003E0186" w:rsidRDefault="003E0186" w:rsidP="0073327A">
            <w:pPr>
              <w:pStyle w:val="ColumnHeading"/>
              <w:keepNext/>
            </w:pPr>
            <w:r w:rsidRPr="003E0186">
              <w:t>Pozměňovací návrh</w:t>
            </w:r>
          </w:p>
        </w:tc>
      </w:tr>
      <w:tr w:rsidR="003E0186" w:rsidRPr="003E0186" w14:paraId="1802C012" w14:textId="77777777" w:rsidTr="0073327A">
        <w:trPr>
          <w:jc w:val="center"/>
        </w:trPr>
        <w:tc>
          <w:tcPr>
            <w:tcW w:w="4876" w:type="dxa"/>
          </w:tcPr>
          <w:p w14:paraId="0580F784" w14:textId="77777777" w:rsidR="003E0186" w:rsidRPr="003E0186" w:rsidRDefault="003E0186" w:rsidP="0073327A">
            <w:pPr>
              <w:pStyle w:val="Normal6"/>
            </w:pPr>
            <w:r w:rsidRPr="003E0186">
              <w:t>c)</w:t>
            </w:r>
            <w:r w:rsidRPr="003E0186">
              <w:tab/>
              <w:t>podporovat zejména orgány veřejné moci při zadávání veřejných zakázek nebo zadávání zakázek na nejmodernější produkty a řešení v oblasti kybernetické bezpečnosti jménem orgánů veřejné moci;</w:t>
            </w:r>
          </w:p>
        </w:tc>
        <w:tc>
          <w:tcPr>
            <w:tcW w:w="4876" w:type="dxa"/>
          </w:tcPr>
          <w:p w14:paraId="3FA42A97" w14:textId="77777777" w:rsidR="003E0186" w:rsidRPr="003E0186" w:rsidRDefault="003E0186" w:rsidP="0073327A">
            <w:pPr>
              <w:pStyle w:val="Normal6"/>
              <w:rPr>
                <w:szCs w:val="24"/>
              </w:rPr>
            </w:pPr>
            <w:r w:rsidRPr="003E0186">
              <w:t>c)</w:t>
            </w:r>
            <w:r w:rsidRPr="003E0186">
              <w:tab/>
              <w:t>podporovat zejména orgány veřejné moci při zadávání veřejných zakázek nebo zadávání zakázek na nejmodernější produkty a řešení v oblasti kybernetické bezpečnosti jménem orgánů veřejné moci</w:t>
            </w:r>
            <w:r w:rsidRPr="003E0186">
              <w:rPr>
                <w:b/>
                <w:i/>
              </w:rPr>
              <w:t>, včetně podpory zadávání veřejných zakázek na environmentální, sociální a inovativní řešení v souladu se směrnicemi 2014/24/EU a 2014/25/EU</w:t>
            </w:r>
            <w:r w:rsidRPr="003E0186">
              <w:t>;</w:t>
            </w:r>
          </w:p>
        </w:tc>
      </w:tr>
    </w:tbl>
    <w:p w14:paraId="3C8F2484" w14:textId="77777777" w:rsidR="003E0186" w:rsidRPr="003E0186" w:rsidRDefault="003E0186" w:rsidP="003E0186">
      <w:r w:rsidRPr="00496D4C">
        <w:rPr>
          <w:rStyle w:val="HideTWBExt"/>
          <w:noProof w:val="0"/>
        </w:rPr>
        <w:t>&lt;/Amend&gt;</w:t>
      </w:r>
    </w:p>
    <w:p w14:paraId="5A78BBB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48</w:t>
      </w:r>
      <w:r w:rsidRPr="00496D4C">
        <w:rPr>
          <w:rStyle w:val="HideTWBExt"/>
          <w:b w:val="0"/>
          <w:noProof w:val="0"/>
          <w:szCs w:val="24"/>
        </w:rPr>
        <w:t>&lt;/NumAm&gt;</w:t>
      </w:r>
    </w:p>
    <w:p w14:paraId="64C61433"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E01D5A0"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d</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087DC94" w14:textId="77777777" w:rsidTr="0073327A">
        <w:trPr>
          <w:jc w:val="center"/>
        </w:trPr>
        <w:tc>
          <w:tcPr>
            <w:tcW w:w="9752" w:type="dxa"/>
            <w:gridSpan w:val="2"/>
          </w:tcPr>
          <w:p w14:paraId="476D2095" w14:textId="77777777" w:rsidR="003E0186" w:rsidRPr="003E0186" w:rsidRDefault="003E0186" w:rsidP="0073327A">
            <w:pPr>
              <w:keepNext/>
            </w:pPr>
          </w:p>
        </w:tc>
      </w:tr>
      <w:tr w:rsidR="003E0186" w:rsidRPr="003E0186" w14:paraId="184718FC" w14:textId="77777777" w:rsidTr="0073327A">
        <w:trPr>
          <w:jc w:val="center"/>
        </w:trPr>
        <w:tc>
          <w:tcPr>
            <w:tcW w:w="4876" w:type="dxa"/>
          </w:tcPr>
          <w:p w14:paraId="3725FB8C" w14:textId="77777777" w:rsidR="003E0186" w:rsidRPr="003E0186" w:rsidRDefault="003E0186" w:rsidP="0073327A">
            <w:pPr>
              <w:pStyle w:val="ColumnHeading"/>
              <w:keepNext/>
            </w:pPr>
            <w:r w:rsidRPr="003E0186">
              <w:t>Znění navržené Komisí</w:t>
            </w:r>
          </w:p>
        </w:tc>
        <w:tc>
          <w:tcPr>
            <w:tcW w:w="4876" w:type="dxa"/>
          </w:tcPr>
          <w:p w14:paraId="47300546" w14:textId="77777777" w:rsidR="003E0186" w:rsidRPr="003E0186" w:rsidRDefault="003E0186" w:rsidP="0073327A">
            <w:pPr>
              <w:pStyle w:val="ColumnHeading"/>
              <w:keepNext/>
            </w:pPr>
            <w:r w:rsidRPr="003E0186">
              <w:t>Pozměňovací návrh</w:t>
            </w:r>
          </w:p>
        </w:tc>
      </w:tr>
      <w:tr w:rsidR="003E0186" w:rsidRPr="003E0186" w14:paraId="331603A9" w14:textId="77777777" w:rsidTr="0073327A">
        <w:trPr>
          <w:jc w:val="center"/>
        </w:trPr>
        <w:tc>
          <w:tcPr>
            <w:tcW w:w="4876" w:type="dxa"/>
          </w:tcPr>
          <w:p w14:paraId="7A964B1E" w14:textId="77777777" w:rsidR="003E0186" w:rsidRPr="003E0186" w:rsidRDefault="003E0186" w:rsidP="0073327A">
            <w:pPr>
              <w:pStyle w:val="Normal6"/>
            </w:pPr>
            <w:r w:rsidRPr="003E0186">
              <w:t>d)</w:t>
            </w:r>
            <w:r w:rsidRPr="003E0186">
              <w:tab/>
              <w:t>poskytovat finanční podporu a technickou pomoc začínajícím podnikům a malým a středním podnikům v odvětví kybernetické bezpečnosti, pokud jde o propojení s potenciálními trhy a přilákání investic;</w:t>
            </w:r>
          </w:p>
        </w:tc>
        <w:tc>
          <w:tcPr>
            <w:tcW w:w="4876" w:type="dxa"/>
          </w:tcPr>
          <w:p w14:paraId="72CCBA5A" w14:textId="77777777" w:rsidR="003E0186" w:rsidRPr="003E0186" w:rsidRDefault="003E0186" w:rsidP="0073327A">
            <w:pPr>
              <w:pStyle w:val="Normal6"/>
              <w:rPr>
                <w:szCs w:val="24"/>
              </w:rPr>
            </w:pPr>
            <w:r w:rsidRPr="003E0186">
              <w:t>d)</w:t>
            </w:r>
            <w:r w:rsidRPr="003E0186">
              <w:tab/>
              <w:t>poskytovat finanční podporu a technickou pomoc začínajícím podnikům</w:t>
            </w:r>
            <w:r w:rsidRPr="003E0186">
              <w:rPr>
                <w:b/>
                <w:i/>
              </w:rPr>
              <w:t>, jednotlivým odborníkům</w:t>
            </w:r>
            <w:r w:rsidRPr="003E0186">
              <w:t xml:space="preserve"> a malým a středním podnikům v odvětví kybernetické bezpečnosti, pokud jde o propojení s potenciálními trhy</w:t>
            </w:r>
            <w:r w:rsidRPr="003E0186">
              <w:rPr>
                <w:b/>
                <w:i/>
              </w:rPr>
              <w:t xml:space="preserve"> a příležitostmi pro zavádění</w:t>
            </w:r>
            <w:r w:rsidRPr="003E0186">
              <w:t xml:space="preserve"> a přilákání investic;</w:t>
            </w:r>
          </w:p>
        </w:tc>
      </w:tr>
    </w:tbl>
    <w:p w14:paraId="6E9732B3" w14:textId="77777777" w:rsidR="003E0186" w:rsidRPr="003E0186" w:rsidRDefault="003E0186" w:rsidP="003E0186">
      <w:r w:rsidRPr="00496D4C">
        <w:rPr>
          <w:rStyle w:val="HideTWBExt"/>
          <w:noProof w:val="0"/>
        </w:rPr>
        <w:t>&lt;/Amend&gt;</w:t>
      </w:r>
    </w:p>
    <w:p w14:paraId="3980E1B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49</w:t>
      </w:r>
      <w:r w:rsidRPr="00496D4C">
        <w:rPr>
          <w:rStyle w:val="HideTWBExt"/>
          <w:b w:val="0"/>
          <w:noProof w:val="0"/>
          <w:szCs w:val="24"/>
        </w:rPr>
        <w:t>&lt;/NumAm&gt;</w:t>
      </w:r>
    </w:p>
    <w:p w14:paraId="2060A192"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6232153" w14:textId="77777777" w:rsidR="003E0186" w:rsidRPr="003E0186" w:rsidRDefault="003E0186" w:rsidP="003E0186">
      <w:pPr>
        <w:pStyle w:val="NormalBold"/>
      </w:pPr>
      <w:r w:rsidRPr="00496D4C">
        <w:rPr>
          <w:rStyle w:val="HideTWBExt"/>
          <w:b w:val="0"/>
          <w:noProof w:val="0"/>
          <w:szCs w:val="24"/>
        </w:rPr>
        <w:t>&lt;Article&gt;</w:t>
      </w:r>
      <w:r w:rsidRPr="003E0186">
        <w:t>Čl. 4 – odst. 1 – bod 4 – písm. d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4D10872" w14:textId="77777777" w:rsidTr="0073327A">
        <w:trPr>
          <w:jc w:val="center"/>
        </w:trPr>
        <w:tc>
          <w:tcPr>
            <w:tcW w:w="9752" w:type="dxa"/>
            <w:gridSpan w:val="2"/>
          </w:tcPr>
          <w:p w14:paraId="7CC24B55" w14:textId="77777777" w:rsidR="003E0186" w:rsidRPr="003E0186" w:rsidRDefault="003E0186" w:rsidP="0073327A">
            <w:pPr>
              <w:keepNext/>
            </w:pPr>
          </w:p>
        </w:tc>
      </w:tr>
      <w:tr w:rsidR="003E0186" w:rsidRPr="003E0186" w14:paraId="54B14177" w14:textId="77777777" w:rsidTr="0073327A">
        <w:trPr>
          <w:jc w:val="center"/>
        </w:trPr>
        <w:tc>
          <w:tcPr>
            <w:tcW w:w="4876" w:type="dxa"/>
          </w:tcPr>
          <w:p w14:paraId="223DCDF7" w14:textId="77777777" w:rsidR="003E0186" w:rsidRPr="003E0186" w:rsidRDefault="003E0186" w:rsidP="0073327A">
            <w:pPr>
              <w:pStyle w:val="ColumnHeading"/>
              <w:keepNext/>
            </w:pPr>
            <w:r w:rsidRPr="003E0186">
              <w:t>Znění navržené Komisí</w:t>
            </w:r>
          </w:p>
        </w:tc>
        <w:tc>
          <w:tcPr>
            <w:tcW w:w="4876" w:type="dxa"/>
          </w:tcPr>
          <w:p w14:paraId="38133A53" w14:textId="77777777" w:rsidR="003E0186" w:rsidRPr="003E0186" w:rsidRDefault="003E0186" w:rsidP="0073327A">
            <w:pPr>
              <w:pStyle w:val="ColumnHeading"/>
              <w:keepNext/>
            </w:pPr>
            <w:r w:rsidRPr="003E0186">
              <w:t>Pozměňovací návrh</w:t>
            </w:r>
          </w:p>
        </w:tc>
      </w:tr>
      <w:tr w:rsidR="003E0186" w:rsidRPr="003E0186" w14:paraId="38558FC8" w14:textId="77777777" w:rsidTr="0073327A">
        <w:trPr>
          <w:jc w:val="center"/>
        </w:trPr>
        <w:tc>
          <w:tcPr>
            <w:tcW w:w="4876" w:type="dxa"/>
          </w:tcPr>
          <w:p w14:paraId="2F295EBA" w14:textId="77777777" w:rsidR="003E0186" w:rsidRPr="003E0186" w:rsidRDefault="003E0186" w:rsidP="0073327A">
            <w:pPr>
              <w:pStyle w:val="Normal6"/>
            </w:pPr>
          </w:p>
        </w:tc>
        <w:tc>
          <w:tcPr>
            <w:tcW w:w="4876" w:type="dxa"/>
          </w:tcPr>
          <w:p w14:paraId="6123E002" w14:textId="77777777" w:rsidR="003E0186" w:rsidRPr="003E0186" w:rsidRDefault="003E0186" w:rsidP="0073327A">
            <w:pPr>
              <w:pStyle w:val="Normal6"/>
              <w:rPr>
                <w:szCs w:val="24"/>
              </w:rPr>
            </w:pPr>
            <w:r w:rsidRPr="003E0186">
              <w:rPr>
                <w:b/>
                <w:i/>
              </w:rPr>
              <w:t>da)</w:t>
            </w:r>
            <w:r w:rsidRPr="003E0186">
              <w:rPr>
                <w:b/>
                <w:i/>
              </w:rPr>
              <w:tab/>
              <w:t>povzbuzovat využívání certifikace kybernetické bezpečnosti v souladu s aktem o kybernetické bezpečnosti.</w:t>
            </w:r>
          </w:p>
        </w:tc>
      </w:tr>
    </w:tbl>
    <w:p w14:paraId="4579CA71" w14:textId="77777777" w:rsidR="003E0186" w:rsidRPr="003E0186" w:rsidRDefault="003E0186" w:rsidP="003E0186">
      <w:r w:rsidRPr="00496D4C">
        <w:rPr>
          <w:rStyle w:val="HideTWBExt"/>
          <w:noProof w:val="0"/>
        </w:rPr>
        <w:t>&lt;/Amend&gt;</w:t>
      </w:r>
    </w:p>
    <w:p w14:paraId="6C58224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50</w:t>
      </w:r>
      <w:r w:rsidRPr="00496D4C">
        <w:rPr>
          <w:rStyle w:val="HideTWBExt"/>
          <w:b w:val="0"/>
          <w:noProof w:val="0"/>
          <w:szCs w:val="24"/>
        </w:rPr>
        <w:t>&lt;/NumAm&gt;</w:t>
      </w:r>
    </w:p>
    <w:p w14:paraId="0C27AD6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932FC89" w14:textId="77777777" w:rsidR="003E0186" w:rsidRPr="003E0186" w:rsidRDefault="003E0186" w:rsidP="003E0186">
      <w:pPr>
        <w:pStyle w:val="NormalBold"/>
      </w:pPr>
      <w:r w:rsidRPr="00496D4C">
        <w:rPr>
          <w:rStyle w:val="HideTWBExt"/>
          <w:b w:val="0"/>
          <w:noProof w:val="0"/>
          <w:szCs w:val="24"/>
        </w:rPr>
        <w:t>&lt;Article&gt;</w:t>
      </w:r>
      <w:r w:rsidRPr="003E0186">
        <w:t>Čl. 4 – odst. 1 – bod 5 – návětí</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016B94C" w14:textId="77777777" w:rsidTr="0073327A">
        <w:trPr>
          <w:jc w:val="center"/>
        </w:trPr>
        <w:tc>
          <w:tcPr>
            <w:tcW w:w="9752" w:type="dxa"/>
            <w:gridSpan w:val="2"/>
          </w:tcPr>
          <w:p w14:paraId="640F0A9B" w14:textId="77777777" w:rsidR="003E0186" w:rsidRPr="003E0186" w:rsidRDefault="003E0186" w:rsidP="0073327A">
            <w:pPr>
              <w:keepNext/>
            </w:pPr>
          </w:p>
        </w:tc>
      </w:tr>
      <w:tr w:rsidR="003E0186" w:rsidRPr="003E0186" w14:paraId="78C3A2EE" w14:textId="77777777" w:rsidTr="0073327A">
        <w:trPr>
          <w:jc w:val="center"/>
        </w:trPr>
        <w:tc>
          <w:tcPr>
            <w:tcW w:w="4876" w:type="dxa"/>
          </w:tcPr>
          <w:p w14:paraId="72CF5C0B" w14:textId="77777777" w:rsidR="003E0186" w:rsidRPr="003E0186" w:rsidRDefault="003E0186" w:rsidP="0073327A">
            <w:pPr>
              <w:pStyle w:val="ColumnHeading"/>
              <w:keepNext/>
            </w:pPr>
            <w:r w:rsidRPr="003E0186">
              <w:t>Znění navržené Komisí</w:t>
            </w:r>
          </w:p>
        </w:tc>
        <w:tc>
          <w:tcPr>
            <w:tcW w:w="4876" w:type="dxa"/>
          </w:tcPr>
          <w:p w14:paraId="180AFE1F" w14:textId="77777777" w:rsidR="003E0186" w:rsidRPr="003E0186" w:rsidRDefault="003E0186" w:rsidP="0073327A">
            <w:pPr>
              <w:pStyle w:val="ColumnHeading"/>
              <w:keepNext/>
            </w:pPr>
            <w:r w:rsidRPr="003E0186">
              <w:t>Pozměňovací návrh</w:t>
            </w:r>
          </w:p>
        </w:tc>
      </w:tr>
      <w:tr w:rsidR="003E0186" w:rsidRPr="003E0186" w14:paraId="70814863" w14:textId="77777777" w:rsidTr="0073327A">
        <w:trPr>
          <w:jc w:val="center"/>
        </w:trPr>
        <w:tc>
          <w:tcPr>
            <w:tcW w:w="4876" w:type="dxa"/>
          </w:tcPr>
          <w:p w14:paraId="044E8318" w14:textId="77777777" w:rsidR="003E0186" w:rsidRPr="003E0186" w:rsidRDefault="003E0186" w:rsidP="0073327A">
            <w:pPr>
              <w:pStyle w:val="Normal6"/>
            </w:pPr>
            <w:r w:rsidRPr="003E0186">
              <w:t>5.</w:t>
            </w:r>
            <w:r w:rsidRPr="003E0186">
              <w:tab/>
              <w:t>zlepšovat povědomí o kybernetické bezpečnosti a přispívat ke snižování nedostatku</w:t>
            </w:r>
            <w:r w:rsidRPr="003E0186">
              <w:rPr>
                <w:b/>
                <w:i/>
              </w:rPr>
              <w:t xml:space="preserve"> v oblasti</w:t>
            </w:r>
            <w:r w:rsidRPr="003E0186">
              <w:t xml:space="preserve"> dovedností souvisejících s kybernetickou bezpečností v Unii, a to plněním těchto úkolů:</w:t>
            </w:r>
          </w:p>
        </w:tc>
        <w:tc>
          <w:tcPr>
            <w:tcW w:w="4876" w:type="dxa"/>
          </w:tcPr>
          <w:p w14:paraId="5307E24B" w14:textId="77777777" w:rsidR="003E0186" w:rsidRPr="003E0186" w:rsidRDefault="003E0186" w:rsidP="0073327A">
            <w:pPr>
              <w:pStyle w:val="Normal6"/>
              <w:rPr>
                <w:szCs w:val="24"/>
              </w:rPr>
            </w:pPr>
            <w:r w:rsidRPr="003E0186">
              <w:t>5.</w:t>
            </w:r>
            <w:r w:rsidRPr="003E0186">
              <w:tab/>
              <w:t>zlepšovat povědomí o kybernetické bezpečnosti</w:t>
            </w:r>
            <w:r w:rsidRPr="003E0186">
              <w:rPr>
                <w:b/>
                <w:i/>
              </w:rPr>
              <w:t>,</w:t>
            </w:r>
            <w:r w:rsidRPr="003E0186">
              <w:t xml:space="preserve"> a </w:t>
            </w:r>
            <w:r w:rsidRPr="003E0186">
              <w:rPr>
                <w:b/>
                <w:i/>
              </w:rPr>
              <w:t xml:space="preserve">to i na úrovni jednotlivců; zlepšovat chápání významu kybernetické bezpečnosti pro prevenci a řešení hrozeb, </w:t>
            </w:r>
            <w:r w:rsidRPr="003E0186">
              <w:t>přispívat ke snižování nedostatku dovedností souvisejících s kybernetickou bezpečností v Unii</w:t>
            </w:r>
            <w:r w:rsidRPr="003E0186">
              <w:rPr>
                <w:b/>
                <w:i/>
              </w:rPr>
              <w:t xml:space="preserve"> a ke zvyšování jejich úrovně a vybudovat silnou základnu kybernetických dovedností</w:t>
            </w:r>
            <w:r w:rsidRPr="003E0186">
              <w:t>, a to plněním těchto úkolů:</w:t>
            </w:r>
          </w:p>
        </w:tc>
      </w:tr>
    </w:tbl>
    <w:p w14:paraId="2AC2E272" w14:textId="77777777" w:rsidR="003E0186" w:rsidRPr="003E0186" w:rsidRDefault="003E0186" w:rsidP="003E0186">
      <w:r w:rsidRPr="00496D4C">
        <w:rPr>
          <w:rStyle w:val="HideTWBExt"/>
          <w:noProof w:val="0"/>
        </w:rPr>
        <w:t>&lt;/Amend&gt;</w:t>
      </w:r>
    </w:p>
    <w:p w14:paraId="1175F939"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51</w:t>
      </w:r>
      <w:r w:rsidRPr="00496D4C">
        <w:rPr>
          <w:rStyle w:val="HideTWBExt"/>
          <w:b w:val="0"/>
          <w:noProof w:val="0"/>
          <w:szCs w:val="24"/>
        </w:rPr>
        <w:t>&lt;/NumAm&gt;</w:t>
      </w:r>
    </w:p>
    <w:p w14:paraId="75E6AFF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DF9494F" w14:textId="77777777" w:rsidR="003E0186" w:rsidRPr="003E0186" w:rsidRDefault="003E0186" w:rsidP="003E0186">
      <w:pPr>
        <w:pStyle w:val="NormalBold"/>
      </w:pPr>
      <w:r w:rsidRPr="00496D4C">
        <w:rPr>
          <w:rStyle w:val="HideTWBExt"/>
          <w:b w:val="0"/>
          <w:noProof w:val="0"/>
          <w:szCs w:val="24"/>
        </w:rPr>
        <w:t>&lt;Article&gt;</w:t>
      </w:r>
      <w:r w:rsidRPr="003E0186">
        <w:t>Čl. 4 – odst. 1 – bod 5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599DAAC" w14:textId="77777777" w:rsidTr="0073327A">
        <w:trPr>
          <w:jc w:val="center"/>
        </w:trPr>
        <w:tc>
          <w:tcPr>
            <w:tcW w:w="9752" w:type="dxa"/>
            <w:gridSpan w:val="2"/>
          </w:tcPr>
          <w:p w14:paraId="4F7E268D" w14:textId="77777777" w:rsidR="003E0186" w:rsidRPr="003E0186" w:rsidRDefault="003E0186" w:rsidP="0073327A">
            <w:pPr>
              <w:keepNext/>
            </w:pPr>
          </w:p>
        </w:tc>
      </w:tr>
      <w:tr w:rsidR="003E0186" w:rsidRPr="003E0186" w14:paraId="06804891" w14:textId="77777777" w:rsidTr="0073327A">
        <w:trPr>
          <w:jc w:val="center"/>
        </w:trPr>
        <w:tc>
          <w:tcPr>
            <w:tcW w:w="4876" w:type="dxa"/>
          </w:tcPr>
          <w:p w14:paraId="6A66BE17" w14:textId="77777777" w:rsidR="003E0186" w:rsidRPr="003E0186" w:rsidRDefault="003E0186" w:rsidP="0073327A">
            <w:pPr>
              <w:pStyle w:val="ColumnHeading"/>
              <w:keepNext/>
            </w:pPr>
            <w:r w:rsidRPr="003E0186">
              <w:t>Znění navržené Komisí</w:t>
            </w:r>
          </w:p>
        </w:tc>
        <w:tc>
          <w:tcPr>
            <w:tcW w:w="4876" w:type="dxa"/>
          </w:tcPr>
          <w:p w14:paraId="02976EBF" w14:textId="77777777" w:rsidR="003E0186" w:rsidRPr="003E0186" w:rsidRDefault="003E0186" w:rsidP="0073327A">
            <w:pPr>
              <w:pStyle w:val="ColumnHeading"/>
              <w:keepNext/>
            </w:pPr>
            <w:r w:rsidRPr="003E0186">
              <w:t>Pozměňovací návrh</w:t>
            </w:r>
          </w:p>
        </w:tc>
      </w:tr>
      <w:tr w:rsidR="003E0186" w:rsidRPr="003E0186" w14:paraId="10032B6D" w14:textId="77777777" w:rsidTr="0073327A">
        <w:trPr>
          <w:jc w:val="center"/>
        </w:trPr>
        <w:tc>
          <w:tcPr>
            <w:tcW w:w="4876" w:type="dxa"/>
          </w:tcPr>
          <w:p w14:paraId="026C987B" w14:textId="77777777" w:rsidR="003E0186" w:rsidRPr="003E0186" w:rsidRDefault="003E0186" w:rsidP="0073327A">
            <w:pPr>
              <w:pStyle w:val="Normal6"/>
            </w:pPr>
            <w:r w:rsidRPr="003E0186">
              <w:t>a)</w:t>
            </w:r>
            <w:r w:rsidRPr="003E0186">
              <w:tab/>
              <w:t xml:space="preserve">podporovat další rozvoj schopností v oblasti kybernetické bezpečnosti, </w:t>
            </w:r>
            <w:r w:rsidRPr="003E0186">
              <w:rPr>
                <w:b/>
                <w:i/>
              </w:rPr>
              <w:t>v příslušných případech společně</w:t>
            </w:r>
            <w:r w:rsidRPr="003E0186">
              <w:t xml:space="preserve"> s příslušnými agenturami a subjekty EU včetně agentury ENISA</w:t>
            </w:r>
            <w:r w:rsidRPr="003E0186">
              <w:rPr>
                <w:b/>
                <w:i/>
              </w:rPr>
              <w:t>;</w:t>
            </w:r>
          </w:p>
        </w:tc>
        <w:tc>
          <w:tcPr>
            <w:tcW w:w="4876" w:type="dxa"/>
          </w:tcPr>
          <w:p w14:paraId="1B225AD4" w14:textId="77777777" w:rsidR="003E0186" w:rsidRPr="003E0186" w:rsidRDefault="003E0186" w:rsidP="0073327A">
            <w:pPr>
              <w:pStyle w:val="Normal6"/>
              <w:rPr>
                <w:szCs w:val="24"/>
              </w:rPr>
            </w:pPr>
            <w:r w:rsidRPr="003E0186">
              <w:t>a)</w:t>
            </w:r>
            <w:r w:rsidRPr="003E0186">
              <w:tab/>
              <w:t xml:space="preserve">podporovat další rozvoj schopností </w:t>
            </w:r>
            <w:r w:rsidRPr="003E0186">
              <w:rPr>
                <w:b/>
                <w:i/>
              </w:rPr>
              <w:t xml:space="preserve">a kompetencí </w:t>
            </w:r>
            <w:r w:rsidRPr="003E0186">
              <w:t>v oblasti kybernetické bezpečnosti,</w:t>
            </w:r>
            <w:r w:rsidRPr="003E0186">
              <w:rPr>
                <w:b/>
                <w:i/>
              </w:rPr>
              <w:t xml:space="preserve"> podporovat dosažení společné vysoké úrovně znalostí o kybernetické bezpečnosti a v koordinaci</w:t>
            </w:r>
            <w:r w:rsidRPr="003E0186">
              <w:t xml:space="preserve"> s příslušnými agenturami a subjekty EU včetně agentury ENISA </w:t>
            </w:r>
            <w:r w:rsidRPr="003E0186">
              <w:rPr>
                <w:b/>
                <w:i/>
              </w:rPr>
              <w:t>přispívat k posilování odolnosti uživatelů a infrastruktur v Unii, zejména rozvojem vzdělávacích programů a osvětových kampaní.</w:t>
            </w:r>
          </w:p>
        </w:tc>
      </w:tr>
    </w:tbl>
    <w:p w14:paraId="64A59EDB" w14:textId="77777777" w:rsidR="003E0186" w:rsidRPr="003E0186" w:rsidRDefault="003E0186" w:rsidP="003E0186">
      <w:r w:rsidRPr="00496D4C">
        <w:rPr>
          <w:rStyle w:val="HideTWBExt"/>
          <w:noProof w:val="0"/>
        </w:rPr>
        <w:t>&lt;/Amend&gt;</w:t>
      </w:r>
    </w:p>
    <w:bookmarkEnd w:id="2"/>
    <w:p w14:paraId="3CB7E57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52</w:t>
      </w:r>
      <w:r w:rsidRPr="00496D4C">
        <w:rPr>
          <w:rStyle w:val="HideTWBExt"/>
          <w:b w:val="0"/>
          <w:noProof w:val="0"/>
          <w:szCs w:val="24"/>
        </w:rPr>
        <w:t>&lt;/NumAm&gt;</w:t>
      </w:r>
    </w:p>
    <w:p w14:paraId="75EA1CF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165B4FA" w14:textId="77777777" w:rsidR="003E0186" w:rsidRPr="003E0186" w:rsidRDefault="003E0186" w:rsidP="003E0186">
      <w:pPr>
        <w:pStyle w:val="NormalBold"/>
      </w:pPr>
      <w:r w:rsidRPr="00496D4C">
        <w:rPr>
          <w:rStyle w:val="HideTWBExt"/>
          <w:b w:val="0"/>
          <w:noProof w:val="0"/>
          <w:szCs w:val="24"/>
        </w:rPr>
        <w:t>&lt;Article&gt;</w:t>
      </w:r>
      <w:r w:rsidRPr="003E0186">
        <w:t>Čl. 4 – odst. 1 – bod 6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D6D9BB1" w14:textId="77777777" w:rsidTr="0073327A">
        <w:trPr>
          <w:jc w:val="center"/>
        </w:trPr>
        <w:tc>
          <w:tcPr>
            <w:tcW w:w="9752" w:type="dxa"/>
            <w:gridSpan w:val="2"/>
          </w:tcPr>
          <w:p w14:paraId="25DCA9DF" w14:textId="77777777" w:rsidR="003E0186" w:rsidRPr="003E0186" w:rsidRDefault="003E0186" w:rsidP="0073327A">
            <w:pPr>
              <w:keepNext/>
            </w:pPr>
          </w:p>
        </w:tc>
      </w:tr>
      <w:tr w:rsidR="003E0186" w:rsidRPr="003E0186" w14:paraId="5D5AA689" w14:textId="77777777" w:rsidTr="0073327A">
        <w:trPr>
          <w:jc w:val="center"/>
        </w:trPr>
        <w:tc>
          <w:tcPr>
            <w:tcW w:w="4876" w:type="dxa"/>
          </w:tcPr>
          <w:p w14:paraId="10FA9A50" w14:textId="77777777" w:rsidR="003E0186" w:rsidRPr="003E0186" w:rsidRDefault="003E0186" w:rsidP="0073327A">
            <w:pPr>
              <w:pStyle w:val="ColumnHeading"/>
              <w:keepNext/>
            </w:pPr>
            <w:r w:rsidRPr="003E0186">
              <w:t>Znění navržené Komisí</w:t>
            </w:r>
          </w:p>
        </w:tc>
        <w:tc>
          <w:tcPr>
            <w:tcW w:w="4876" w:type="dxa"/>
          </w:tcPr>
          <w:p w14:paraId="78FEADB3" w14:textId="77777777" w:rsidR="003E0186" w:rsidRPr="003E0186" w:rsidRDefault="003E0186" w:rsidP="0073327A">
            <w:pPr>
              <w:pStyle w:val="ColumnHeading"/>
              <w:keepNext/>
            </w:pPr>
            <w:r w:rsidRPr="003E0186">
              <w:t>Pozměňovací návrh</w:t>
            </w:r>
          </w:p>
        </w:tc>
      </w:tr>
      <w:tr w:rsidR="003E0186" w:rsidRPr="003E0186" w14:paraId="2BC04B62" w14:textId="77777777" w:rsidTr="0073327A">
        <w:trPr>
          <w:jc w:val="center"/>
        </w:trPr>
        <w:tc>
          <w:tcPr>
            <w:tcW w:w="4876" w:type="dxa"/>
          </w:tcPr>
          <w:p w14:paraId="79B3AF02" w14:textId="77777777" w:rsidR="003E0186" w:rsidRPr="003E0186" w:rsidRDefault="003E0186" w:rsidP="0073327A">
            <w:pPr>
              <w:pStyle w:val="Normal6"/>
            </w:pPr>
            <w:r w:rsidRPr="003E0186">
              <w:t>a)</w:t>
            </w:r>
            <w:r w:rsidRPr="003E0186">
              <w:tab/>
              <w:t xml:space="preserve">poskytovat finanční podporu na výzkumné úsilí v oblasti kybernetické bezpečnosti na základě společného a průběžně posuzovaného a vylepšovaného víceletého strategického, průmyslového, technologického a výzkumného </w:t>
            </w:r>
            <w:r w:rsidRPr="003E0186">
              <w:rPr>
                <w:b/>
                <w:i/>
              </w:rPr>
              <w:t>programu</w:t>
            </w:r>
            <w:r w:rsidRPr="003E0186">
              <w:t>;</w:t>
            </w:r>
          </w:p>
        </w:tc>
        <w:tc>
          <w:tcPr>
            <w:tcW w:w="4876" w:type="dxa"/>
          </w:tcPr>
          <w:p w14:paraId="7D4DC660" w14:textId="77777777" w:rsidR="003E0186" w:rsidRPr="003E0186" w:rsidRDefault="003E0186" w:rsidP="0073327A">
            <w:pPr>
              <w:pStyle w:val="Normal6"/>
              <w:rPr>
                <w:szCs w:val="24"/>
              </w:rPr>
            </w:pPr>
            <w:r w:rsidRPr="003E0186">
              <w:t>a)</w:t>
            </w:r>
            <w:r w:rsidRPr="003E0186">
              <w:tab/>
              <w:t xml:space="preserve">poskytovat finanční podporu na výzkumné úsilí v oblasti kybernetické bezpečnosti na základě společného a průběžně posuzovaného a vylepšovaného víceletého strategického, průmyslového, technologického a výzkumného </w:t>
            </w:r>
            <w:r w:rsidRPr="003E0186">
              <w:rPr>
                <w:b/>
                <w:i/>
              </w:rPr>
              <w:t>plánu</w:t>
            </w:r>
            <w:r w:rsidRPr="003E0186">
              <w:t>;</w:t>
            </w:r>
          </w:p>
        </w:tc>
      </w:tr>
    </w:tbl>
    <w:p w14:paraId="0B18C7D8" w14:textId="77777777" w:rsidR="003E0186" w:rsidRPr="003E0186" w:rsidRDefault="003E0186" w:rsidP="003E0186">
      <w:r w:rsidRPr="00496D4C">
        <w:rPr>
          <w:rStyle w:val="HideTWBExt"/>
          <w:noProof w:val="0"/>
        </w:rPr>
        <w:t>&lt;/Amend&gt;</w:t>
      </w:r>
    </w:p>
    <w:p w14:paraId="50B769C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53</w:t>
      </w:r>
      <w:r w:rsidRPr="00496D4C">
        <w:rPr>
          <w:rStyle w:val="HideTWBExt"/>
          <w:b w:val="0"/>
          <w:noProof w:val="0"/>
          <w:szCs w:val="24"/>
        </w:rPr>
        <w:t>&lt;/NumAm&gt;</w:t>
      </w:r>
    </w:p>
    <w:p w14:paraId="27610B7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101EC2F" w14:textId="77777777" w:rsidR="003E0186" w:rsidRPr="003E0186" w:rsidRDefault="003E0186" w:rsidP="003E0186">
      <w:pPr>
        <w:pStyle w:val="NormalBold"/>
      </w:pPr>
      <w:r w:rsidRPr="00496D4C">
        <w:rPr>
          <w:rStyle w:val="HideTWBExt"/>
          <w:b w:val="0"/>
          <w:noProof w:val="0"/>
          <w:szCs w:val="24"/>
        </w:rPr>
        <w:t>&lt;Article&gt;</w:t>
      </w:r>
      <w:r w:rsidRPr="003E0186">
        <w:t>Čl. 4 – odst. 1 – bod 6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11C6A5F" w14:textId="77777777" w:rsidTr="0073327A">
        <w:trPr>
          <w:jc w:val="center"/>
        </w:trPr>
        <w:tc>
          <w:tcPr>
            <w:tcW w:w="9752" w:type="dxa"/>
            <w:gridSpan w:val="2"/>
          </w:tcPr>
          <w:p w14:paraId="51CEAF00" w14:textId="77777777" w:rsidR="003E0186" w:rsidRPr="003E0186" w:rsidRDefault="003E0186" w:rsidP="0073327A">
            <w:pPr>
              <w:keepNext/>
            </w:pPr>
          </w:p>
        </w:tc>
      </w:tr>
      <w:tr w:rsidR="003E0186" w:rsidRPr="003E0186" w14:paraId="6D220892" w14:textId="77777777" w:rsidTr="0073327A">
        <w:trPr>
          <w:jc w:val="center"/>
        </w:trPr>
        <w:tc>
          <w:tcPr>
            <w:tcW w:w="4876" w:type="dxa"/>
          </w:tcPr>
          <w:p w14:paraId="3A296A0C" w14:textId="77777777" w:rsidR="003E0186" w:rsidRPr="003E0186" w:rsidRDefault="003E0186" w:rsidP="0073327A">
            <w:pPr>
              <w:pStyle w:val="ColumnHeading"/>
              <w:keepNext/>
            </w:pPr>
            <w:r w:rsidRPr="003E0186">
              <w:t>Znění navržené Komisí</w:t>
            </w:r>
          </w:p>
        </w:tc>
        <w:tc>
          <w:tcPr>
            <w:tcW w:w="4876" w:type="dxa"/>
          </w:tcPr>
          <w:p w14:paraId="61D6164A" w14:textId="77777777" w:rsidR="003E0186" w:rsidRPr="003E0186" w:rsidRDefault="003E0186" w:rsidP="0073327A">
            <w:pPr>
              <w:pStyle w:val="ColumnHeading"/>
              <w:keepNext/>
            </w:pPr>
            <w:r w:rsidRPr="003E0186">
              <w:t>Pozměňovací návrh</w:t>
            </w:r>
          </w:p>
        </w:tc>
      </w:tr>
      <w:tr w:rsidR="003E0186" w:rsidRPr="003E0186" w14:paraId="5AAD630A" w14:textId="77777777" w:rsidTr="0073327A">
        <w:trPr>
          <w:jc w:val="center"/>
        </w:trPr>
        <w:tc>
          <w:tcPr>
            <w:tcW w:w="4876" w:type="dxa"/>
          </w:tcPr>
          <w:p w14:paraId="4DAFB443" w14:textId="77777777" w:rsidR="003E0186" w:rsidRPr="003E0186" w:rsidRDefault="003E0186" w:rsidP="0073327A">
            <w:pPr>
              <w:pStyle w:val="Normal6"/>
            </w:pPr>
            <w:r w:rsidRPr="003E0186">
              <w:t>b)</w:t>
            </w:r>
            <w:r w:rsidRPr="003E0186">
              <w:tab/>
              <w:t>podporovat rozsáhlé výzkumné a demonstrační projekty zaměřené na technologické schopnosti příští generace v oblasti kybernetické bezpečnosti ve spolupráci s</w:t>
            </w:r>
            <w:r w:rsidRPr="003E0186">
              <w:rPr>
                <w:b/>
                <w:i/>
              </w:rPr>
              <w:t xml:space="preserve"> průmyslem</w:t>
            </w:r>
            <w:r w:rsidRPr="003E0186">
              <w:t xml:space="preserve"> a </w:t>
            </w:r>
            <w:r w:rsidRPr="003E0186">
              <w:rPr>
                <w:b/>
                <w:i/>
              </w:rPr>
              <w:t>sítí</w:t>
            </w:r>
            <w:r w:rsidRPr="003E0186">
              <w:t>;</w:t>
            </w:r>
          </w:p>
        </w:tc>
        <w:tc>
          <w:tcPr>
            <w:tcW w:w="4876" w:type="dxa"/>
          </w:tcPr>
          <w:p w14:paraId="68A3457B" w14:textId="77777777" w:rsidR="003E0186" w:rsidRPr="003E0186" w:rsidRDefault="003E0186" w:rsidP="0073327A">
            <w:pPr>
              <w:pStyle w:val="Normal6"/>
              <w:rPr>
                <w:szCs w:val="24"/>
              </w:rPr>
            </w:pPr>
            <w:r w:rsidRPr="003E0186">
              <w:t>b)</w:t>
            </w:r>
            <w:r w:rsidRPr="003E0186">
              <w:tab/>
              <w:t>podporovat rozsáhlé výzkumné a demonstrační projekty zaměřené na technologické schopnosti příští generace v oblasti kybernetické bezpečnosti ve spolupráci s</w:t>
            </w:r>
            <w:r w:rsidRPr="003E0186">
              <w:rPr>
                <w:b/>
                <w:i/>
              </w:rPr>
              <w:t> průmyslem, sítí</w:t>
            </w:r>
            <w:r w:rsidRPr="003E0186">
              <w:t xml:space="preserve"> a </w:t>
            </w:r>
            <w:r w:rsidRPr="003E0186">
              <w:rPr>
                <w:b/>
                <w:i/>
              </w:rPr>
              <w:t>komunitou</w:t>
            </w:r>
            <w:r w:rsidRPr="003E0186">
              <w:t>;</w:t>
            </w:r>
          </w:p>
        </w:tc>
      </w:tr>
    </w:tbl>
    <w:p w14:paraId="48BD4AED" w14:textId="77777777" w:rsidR="003E0186" w:rsidRPr="003E0186" w:rsidRDefault="003E0186" w:rsidP="003E0186">
      <w:r w:rsidRPr="00496D4C">
        <w:rPr>
          <w:rStyle w:val="HideTWBExt"/>
          <w:noProof w:val="0"/>
        </w:rPr>
        <w:t>&lt;/Amend&gt;</w:t>
      </w:r>
    </w:p>
    <w:p w14:paraId="20F04D34"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54</w:t>
      </w:r>
      <w:r w:rsidRPr="00496D4C">
        <w:rPr>
          <w:rStyle w:val="HideTWBExt"/>
          <w:b w:val="0"/>
          <w:noProof w:val="0"/>
          <w:szCs w:val="24"/>
        </w:rPr>
        <w:t>&lt;/NumAm&gt;</w:t>
      </w:r>
    </w:p>
    <w:p w14:paraId="3DCE74F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46A26F6" w14:textId="77777777" w:rsidR="003E0186" w:rsidRPr="003E0186" w:rsidRDefault="003E0186" w:rsidP="003E0186">
      <w:pPr>
        <w:pStyle w:val="NormalBold"/>
      </w:pPr>
      <w:r w:rsidRPr="00496D4C">
        <w:rPr>
          <w:rStyle w:val="HideTWBExt"/>
          <w:b w:val="0"/>
          <w:noProof w:val="0"/>
          <w:szCs w:val="24"/>
        </w:rPr>
        <w:t>&lt;Article&gt;</w:t>
      </w:r>
      <w:r w:rsidRPr="003E0186">
        <w:t>Čl. 4 – odst. 1 – bod 6 – písm. c</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966F9F3" w14:textId="77777777" w:rsidTr="0073327A">
        <w:trPr>
          <w:jc w:val="center"/>
        </w:trPr>
        <w:tc>
          <w:tcPr>
            <w:tcW w:w="9752" w:type="dxa"/>
            <w:gridSpan w:val="2"/>
          </w:tcPr>
          <w:p w14:paraId="67656F2D" w14:textId="77777777" w:rsidR="003E0186" w:rsidRPr="003E0186" w:rsidRDefault="003E0186" w:rsidP="0073327A">
            <w:pPr>
              <w:keepNext/>
            </w:pPr>
          </w:p>
        </w:tc>
      </w:tr>
      <w:tr w:rsidR="003E0186" w:rsidRPr="003E0186" w14:paraId="7F370B7B" w14:textId="77777777" w:rsidTr="0073327A">
        <w:trPr>
          <w:jc w:val="center"/>
        </w:trPr>
        <w:tc>
          <w:tcPr>
            <w:tcW w:w="4876" w:type="dxa"/>
          </w:tcPr>
          <w:p w14:paraId="3E8FA8A2" w14:textId="77777777" w:rsidR="003E0186" w:rsidRPr="003E0186" w:rsidRDefault="003E0186" w:rsidP="0073327A">
            <w:pPr>
              <w:pStyle w:val="ColumnHeading"/>
              <w:keepNext/>
            </w:pPr>
            <w:r w:rsidRPr="003E0186">
              <w:t>Znění navržené Komisí</w:t>
            </w:r>
          </w:p>
        </w:tc>
        <w:tc>
          <w:tcPr>
            <w:tcW w:w="4876" w:type="dxa"/>
          </w:tcPr>
          <w:p w14:paraId="28452206" w14:textId="77777777" w:rsidR="003E0186" w:rsidRPr="003E0186" w:rsidRDefault="003E0186" w:rsidP="0073327A">
            <w:pPr>
              <w:pStyle w:val="ColumnHeading"/>
              <w:keepNext/>
            </w:pPr>
            <w:r w:rsidRPr="003E0186">
              <w:t>Pozměňovací návrh</w:t>
            </w:r>
          </w:p>
        </w:tc>
      </w:tr>
      <w:tr w:rsidR="003E0186" w:rsidRPr="003E0186" w14:paraId="0CDEDE71" w14:textId="77777777" w:rsidTr="0073327A">
        <w:trPr>
          <w:jc w:val="center"/>
        </w:trPr>
        <w:tc>
          <w:tcPr>
            <w:tcW w:w="4876" w:type="dxa"/>
          </w:tcPr>
          <w:p w14:paraId="7DC05C93" w14:textId="77777777" w:rsidR="003E0186" w:rsidRPr="003E0186" w:rsidRDefault="003E0186" w:rsidP="0073327A">
            <w:pPr>
              <w:pStyle w:val="Normal6"/>
            </w:pPr>
            <w:r w:rsidRPr="003E0186">
              <w:t>c)</w:t>
            </w:r>
            <w:r w:rsidRPr="003E0186">
              <w:tab/>
              <w:t>podporovat výzkum a inovace pro účely standardizace technologií kybernetické bezpečnosti;</w:t>
            </w:r>
          </w:p>
        </w:tc>
        <w:tc>
          <w:tcPr>
            <w:tcW w:w="4876" w:type="dxa"/>
          </w:tcPr>
          <w:p w14:paraId="57AC6D03" w14:textId="77777777" w:rsidR="003E0186" w:rsidRPr="003E0186" w:rsidRDefault="003E0186" w:rsidP="0073327A">
            <w:pPr>
              <w:pStyle w:val="Normal6"/>
              <w:rPr>
                <w:szCs w:val="24"/>
              </w:rPr>
            </w:pPr>
            <w:r w:rsidRPr="003E0186">
              <w:t>c)</w:t>
            </w:r>
            <w:r w:rsidRPr="003E0186">
              <w:tab/>
              <w:t xml:space="preserve">podporovat výzkum a inovace pro účely </w:t>
            </w:r>
            <w:r w:rsidRPr="003E0186">
              <w:rPr>
                <w:b/>
                <w:i/>
              </w:rPr>
              <w:t xml:space="preserve">zlepšení </w:t>
            </w:r>
            <w:r w:rsidRPr="003E0186">
              <w:t>standardizace technologií kybernetické bezpečnosti</w:t>
            </w:r>
            <w:r w:rsidRPr="003E0186">
              <w:rPr>
                <w:b/>
                <w:i/>
              </w:rPr>
              <w:t xml:space="preserve"> v úzké spolupráci zejména s evropskými normalizačními organizacemi</w:t>
            </w:r>
            <w:r w:rsidRPr="003E0186">
              <w:t>;</w:t>
            </w:r>
          </w:p>
        </w:tc>
      </w:tr>
    </w:tbl>
    <w:p w14:paraId="5D083A10" w14:textId="77777777" w:rsidR="003E0186" w:rsidRPr="003E0186" w:rsidRDefault="003E0186" w:rsidP="003E0186">
      <w:r w:rsidRPr="00496D4C">
        <w:rPr>
          <w:rStyle w:val="HideTWBExt"/>
          <w:noProof w:val="0"/>
        </w:rPr>
        <w:t>&lt;/Amend&gt;</w:t>
      </w:r>
    </w:p>
    <w:p w14:paraId="1FA86DAD"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55</w:t>
      </w:r>
      <w:r w:rsidRPr="00496D4C">
        <w:rPr>
          <w:rStyle w:val="HideTWBExt"/>
          <w:b w:val="0"/>
          <w:noProof w:val="0"/>
          <w:szCs w:val="24"/>
        </w:rPr>
        <w:t>&lt;/NumAm&gt;</w:t>
      </w:r>
    </w:p>
    <w:p w14:paraId="1B8454F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EBCA71A" w14:textId="77777777" w:rsidR="003E0186" w:rsidRPr="003E0186" w:rsidRDefault="003E0186" w:rsidP="003E0186">
      <w:pPr>
        <w:pStyle w:val="NormalBold"/>
      </w:pPr>
      <w:r w:rsidRPr="00496D4C">
        <w:rPr>
          <w:rStyle w:val="HideTWBExt"/>
          <w:b w:val="0"/>
          <w:noProof w:val="0"/>
          <w:szCs w:val="24"/>
        </w:rPr>
        <w:t>&lt;Article&gt;</w:t>
      </w:r>
      <w:r w:rsidRPr="003E0186">
        <w:t>Čl. 4 – odst. 1 – bod 6 – písm. c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0F3CD0C" w14:textId="77777777" w:rsidTr="0073327A">
        <w:trPr>
          <w:jc w:val="center"/>
        </w:trPr>
        <w:tc>
          <w:tcPr>
            <w:tcW w:w="9752" w:type="dxa"/>
            <w:gridSpan w:val="2"/>
          </w:tcPr>
          <w:p w14:paraId="666377B2" w14:textId="77777777" w:rsidR="003E0186" w:rsidRPr="003E0186" w:rsidRDefault="003E0186" w:rsidP="0073327A">
            <w:pPr>
              <w:keepNext/>
            </w:pPr>
          </w:p>
        </w:tc>
      </w:tr>
      <w:tr w:rsidR="003E0186" w:rsidRPr="003E0186" w14:paraId="1F580A6C" w14:textId="77777777" w:rsidTr="0073327A">
        <w:trPr>
          <w:jc w:val="center"/>
        </w:trPr>
        <w:tc>
          <w:tcPr>
            <w:tcW w:w="4876" w:type="dxa"/>
          </w:tcPr>
          <w:p w14:paraId="740DEF9E" w14:textId="77777777" w:rsidR="003E0186" w:rsidRPr="003E0186" w:rsidRDefault="003E0186" w:rsidP="0073327A">
            <w:pPr>
              <w:pStyle w:val="ColumnHeading"/>
              <w:keepNext/>
            </w:pPr>
            <w:r w:rsidRPr="003E0186">
              <w:t>Znění navržené Komisí</w:t>
            </w:r>
          </w:p>
        </w:tc>
        <w:tc>
          <w:tcPr>
            <w:tcW w:w="4876" w:type="dxa"/>
          </w:tcPr>
          <w:p w14:paraId="55AE6B52" w14:textId="77777777" w:rsidR="003E0186" w:rsidRPr="003E0186" w:rsidRDefault="003E0186" w:rsidP="0073327A">
            <w:pPr>
              <w:pStyle w:val="ColumnHeading"/>
              <w:keepNext/>
            </w:pPr>
            <w:r w:rsidRPr="003E0186">
              <w:t>Pozměňovací návrh</w:t>
            </w:r>
          </w:p>
        </w:tc>
      </w:tr>
      <w:tr w:rsidR="003E0186" w:rsidRPr="003E0186" w14:paraId="42A6A5D5" w14:textId="77777777" w:rsidTr="0073327A">
        <w:trPr>
          <w:jc w:val="center"/>
        </w:trPr>
        <w:tc>
          <w:tcPr>
            <w:tcW w:w="4876" w:type="dxa"/>
          </w:tcPr>
          <w:p w14:paraId="0F949EB7" w14:textId="77777777" w:rsidR="003E0186" w:rsidRPr="003E0186" w:rsidRDefault="003E0186" w:rsidP="0073327A">
            <w:pPr>
              <w:pStyle w:val="Normal6"/>
            </w:pPr>
          </w:p>
        </w:tc>
        <w:tc>
          <w:tcPr>
            <w:tcW w:w="4876" w:type="dxa"/>
          </w:tcPr>
          <w:p w14:paraId="53997EE9" w14:textId="77777777" w:rsidR="003E0186" w:rsidRPr="003E0186" w:rsidRDefault="003E0186" w:rsidP="0073327A">
            <w:pPr>
              <w:pStyle w:val="Normal6"/>
              <w:rPr>
                <w:szCs w:val="24"/>
              </w:rPr>
            </w:pPr>
            <w:r w:rsidRPr="003E0186">
              <w:rPr>
                <w:b/>
                <w:i/>
              </w:rPr>
              <w:t>ca)</w:t>
            </w:r>
            <w:r w:rsidRPr="003E0186">
              <w:rPr>
                <w:b/>
                <w:i/>
              </w:rPr>
              <w:tab/>
              <w:t>podporovat rozvoj nezávislých produktů a řešení v oblasti kybernetické bezpečnosti v úzké spolupráci s průmyslem, sítí a komunitou;</w:t>
            </w:r>
          </w:p>
        </w:tc>
      </w:tr>
    </w:tbl>
    <w:p w14:paraId="0E34B985" w14:textId="77777777" w:rsidR="003E0186" w:rsidRPr="003E0186" w:rsidRDefault="003E0186" w:rsidP="003E0186">
      <w:r w:rsidRPr="00496D4C">
        <w:rPr>
          <w:rStyle w:val="HideTWBExt"/>
          <w:noProof w:val="0"/>
        </w:rPr>
        <w:t>&lt;/Amend&gt;</w:t>
      </w:r>
    </w:p>
    <w:p w14:paraId="17BDCE54"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56</w:t>
      </w:r>
      <w:r w:rsidRPr="00496D4C">
        <w:rPr>
          <w:rStyle w:val="HideTWBExt"/>
          <w:b w:val="0"/>
          <w:noProof w:val="0"/>
          <w:szCs w:val="24"/>
        </w:rPr>
        <w:t>&lt;/NumAm&gt;</w:t>
      </w:r>
    </w:p>
    <w:p w14:paraId="67A12A0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CD6539E" w14:textId="77777777" w:rsidR="003E0186" w:rsidRPr="003E0186" w:rsidRDefault="003E0186" w:rsidP="003E0186">
      <w:pPr>
        <w:pStyle w:val="NormalBold"/>
      </w:pPr>
      <w:r w:rsidRPr="00496D4C">
        <w:rPr>
          <w:rStyle w:val="HideTWBExt"/>
          <w:b w:val="0"/>
          <w:noProof w:val="0"/>
          <w:szCs w:val="24"/>
        </w:rPr>
        <w:t>&lt;Article&gt;</w:t>
      </w:r>
      <w:r w:rsidRPr="003E0186">
        <w:t>Čl. 4 – odst. 1 – bod 6 – písm. c b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D9D46BB" w14:textId="77777777" w:rsidTr="0073327A">
        <w:trPr>
          <w:jc w:val="center"/>
        </w:trPr>
        <w:tc>
          <w:tcPr>
            <w:tcW w:w="9752" w:type="dxa"/>
            <w:gridSpan w:val="2"/>
          </w:tcPr>
          <w:p w14:paraId="35529EA7" w14:textId="77777777" w:rsidR="003E0186" w:rsidRPr="003E0186" w:rsidRDefault="003E0186" w:rsidP="0073327A">
            <w:pPr>
              <w:keepNext/>
            </w:pPr>
          </w:p>
        </w:tc>
      </w:tr>
      <w:tr w:rsidR="003E0186" w:rsidRPr="003E0186" w14:paraId="28601CC0" w14:textId="77777777" w:rsidTr="0073327A">
        <w:trPr>
          <w:jc w:val="center"/>
        </w:trPr>
        <w:tc>
          <w:tcPr>
            <w:tcW w:w="4876" w:type="dxa"/>
          </w:tcPr>
          <w:p w14:paraId="55AF5A82" w14:textId="77777777" w:rsidR="003E0186" w:rsidRPr="003E0186" w:rsidRDefault="003E0186" w:rsidP="0073327A">
            <w:pPr>
              <w:pStyle w:val="ColumnHeading"/>
              <w:keepNext/>
            </w:pPr>
            <w:r w:rsidRPr="003E0186">
              <w:t>Znění navržené Komisí</w:t>
            </w:r>
          </w:p>
        </w:tc>
        <w:tc>
          <w:tcPr>
            <w:tcW w:w="4876" w:type="dxa"/>
          </w:tcPr>
          <w:p w14:paraId="4330209E" w14:textId="77777777" w:rsidR="003E0186" w:rsidRPr="003E0186" w:rsidRDefault="003E0186" w:rsidP="0073327A">
            <w:pPr>
              <w:pStyle w:val="ColumnHeading"/>
              <w:keepNext/>
            </w:pPr>
            <w:r w:rsidRPr="003E0186">
              <w:t>Pozměňovací návrh</w:t>
            </w:r>
          </w:p>
        </w:tc>
      </w:tr>
      <w:tr w:rsidR="003E0186" w:rsidRPr="003E0186" w14:paraId="2440CB68" w14:textId="77777777" w:rsidTr="0073327A">
        <w:trPr>
          <w:jc w:val="center"/>
        </w:trPr>
        <w:tc>
          <w:tcPr>
            <w:tcW w:w="4876" w:type="dxa"/>
          </w:tcPr>
          <w:p w14:paraId="0A3BB2F1" w14:textId="77777777" w:rsidR="003E0186" w:rsidRPr="003E0186" w:rsidRDefault="003E0186" w:rsidP="0073327A">
            <w:pPr>
              <w:pStyle w:val="Normal6"/>
            </w:pPr>
          </w:p>
        </w:tc>
        <w:tc>
          <w:tcPr>
            <w:tcW w:w="4876" w:type="dxa"/>
          </w:tcPr>
          <w:p w14:paraId="2F4C7C14" w14:textId="77777777" w:rsidR="003E0186" w:rsidRPr="003E0186" w:rsidRDefault="003E0186" w:rsidP="0073327A">
            <w:pPr>
              <w:pStyle w:val="Normal6"/>
              <w:rPr>
                <w:szCs w:val="24"/>
              </w:rPr>
            </w:pPr>
            <w:r w:rsidRPr="003E0186">
              <w:rPr>
                <w:b/>
                <w:i/>
              </w:rPr>
              <w:t>cb)</w:t>
            </w:r>
            <w:r w:rsidRPr="003E0186">
              <w:rPr>
                <w:b/>
                <w:i/>
              </w:rPr>
              <w:tab/>
              <w:t>vyvíjet nástroje a technologie potřebné pro zvládnutí neustále se vyvíjejících rizik pro kybernetickou bezpečnost;</w:t>
            </w:r>
          </w:p>
        </w:tc>
      </w:tr>
    </w:tbl>
    <w:p w14:paraId="64C81AD6" w14:textId="77777777" w:rsidR="003E0186" w:rsidRPr="003E0186" w:rsidRDefault="003E0186" w:rsidP="003E0186">
      <w:r w:rsidRPr="00496D4C">
        <w:rPr>
          <w:rStyle w:val="HideTWBExt"/>
          <w:noProof w:val="0"/>
        </w:rPr>
        <w:t>&lt;/Amend&gt;</w:t>
      </w:r>
    </w:p>
    <w:p w14:paraId="6BBA7D93"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57</w:t>
      </w:r>
      <w:r w:rsidRPr="00496D4C">
        <w:rPr>
          <w:rStyle w:val="HideTWBExt"/>
          <w:b w:val="0"/>
          <w:noProof w:val="0"/>
          <w:szCs w:val="24"/>
        </w:rPr>
        <w:t>&lt;/NumAm&gt;</w:t>
      </w:r>
    </w:p>
    <w:p w14:paraId="6C70579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CDCA740" w14:textId="77777777" w:rsidR="003E0186" w:rsidRPr="003E0186" w:rsidRDefault="003E0186" w:rsidP="003E0186">
      <w:pPr>
        <w:pStyle w:val="NormalBold"/>
      </w:pPr>
      <w:r w:rsidRPr="00496D4C">
        <w:rPr>
          <w:rStyle w:val="HideTWBExt"/>
          <w:b w:val="0"/>
          <w:noProof w:val="0"/>
          <w:szCs w:val="24"/>
        </w:rPr>
        <w:t>&lt;Article&gt;</w:t>
      </w:r>
      <w:r w:rsidRPr="003E0186">
        <w:t>Čl. 4 – odst. 1 – bod 7 – písm. c</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0D22CAB" w14:textId="77777777" w:rsidTr="0073327A">
        <w:trPr>
          <w:jc w:val="center"/>
        </w:trPr>
        <w:tc>
          <w:tcPr>
            <w:tcW w:w="9752" w:type="dxa"/>
            <w:gridSpan w:val="2"/>
          </w:tcPr>
          <w:p w14:paraId="28091E0A" w14:textId="77777777" w:rsidR="003E0186" w:rsidRPr="003E0186" w:rsidRDefault="003E0186" w:rsidP="0073327A">
            <w:pPr>
              <w:keepNext/>
            </w:pPr>
          </w:p>
        </w:tc>
      </w:tr>
      <w:tr w:rsidR="003E0186" w:rsidRPr="003E0186" w14:paraId="5CC76992" w14:textId="77777777" w:rsidTr="0073327A">
        <w:trPr>
          <w:jc w:val="center"/>
        </w:trPr>
        <w:tc>
          <w:tcPr>
            <w:tcW w:w="4876" w:type="dxa"/>
          </w:tcPr>
          <w:p w14:paraId="1A085718" w14:textId="77777777" w:rsidR="003E0186" w:rsidRPr="003E0186" w:rsidRDefault="003E0186" w:rsidP="0073327A">
            <w:pPr>
              <w:pStyle w:val="ColumnHeading"/>
              <w:keepNext/>
            </w:pPr>
            <w:r w:rsidRPr="003E0186">
              <w:t>Znění navržené Komisí</w:t>
            </w:r>
          </w:p>
        </w:tc>
        <w:tc>
          <w:tcPr>
            <w:tcW w:w="4876" w:type="dxa"/>
          </w:tcPr>
          <w:p w14:paraId="4D01E552" w14:textId="77777777" w:rsidR="003E0186" w:rsidRPr="003E0186" w:rsidRDefault="003E0186" w:rsidP="0073327A">
            <w:pPr>
              <w:pStyle w:val="ColumnHeading"/>
              <w:keepNext/>
            </w:pPr>
            <w:r w:rsidRPr="003E0186">
              <w:t>Pozměňovací návrh</w:t>
            </w:r>
          </w:p>
        </w:tc>
      </w:tr>
      <w:tr w:rsidR="003E0186" w:rsidRPr="003E0186" w14:paraId="3DD7705D" w14:textId="77777777" w:rsidTr="0073327A">
        <w:trPr>
          <w:jc w:val="center"/>
        </w:trPr>
        <w:tc>
          <w:tcPr>
            <w:tcW w:w="4876" w:type="dxa"/>
          </w:tcPr>
          <w:p w14:paraId="6929E20C" w14:textId="77777777" w:rsidR="003E0186" w:rsidRPr="003E0186" w:rsidRDefault="003E0186" w:rsidP="0073327A">
            <w:pPr>
              <w:pStyle w:val="Normal6"/>
            </w:pPr>
            <w:r w:rsidRPr="003E0186">
              <w:t>c)</w:t>
            </w:r>
            <w:r w:rsidRPr="003E0186">
              <w:tab/>
              <w:t>spojovat zúčastněné strany v zájmu podpory synergií mezi civilním a obranným výzkumem a trhy v oblasti kybernetické bezpečnosti;</w:t>
            </w:r>
          </w:p>
        </w:tc>
        <w:tc>
          <w:tcPr>
            <w:tcW w:w="4876" w:type="dxa"/>
          </w:tcPr>
          <w:p w14:paraId="06D1E8AA" w14:textId="77777777" w:rsidR="003E0186" w:rsidRPr="003E0186" w:rsidRDefault="003E0186" w:rsidP="0073327A">
            <w:pPr>
              <w:pStyle w:val="Normal6"/>
              <w:rPr>
                <w:szCs w:val="24"/>
              </w:rPr>
            </w:pPr>
            <w:r w:rsidRPr="003E0186">
              <w:t>c)</w:t>
            </w:r>
            <w:r w:rsidRPr="003E0186">
              <w:tab/>
              <w:t xml:space="preserve">spojovat zúčastněné strany v zájmu podpory synergií mezi civilním a obranným výzkumem a trhy v oblasti kybernetické bezpečnosti; </w:t>
            </w:r>
            <w:r w:rsidRPr="003E0186">
              <w:rPr>
                <w:b/>
                <w:i/>
              </w:rPr>
              <w:t>slaďovat ve vhodných případech činnosti s příslušnými agenturami a subjekty EU, včetně agentury ENISA;</w:t>
            </w:r>
          </w:p>
        </w:tc>
      </w:tr>
    </w:tbl>
    <w:p w14:paraId="0CFE78E1" w14:textId="77777777" w:rsidR="003E0186" w:rsidRPr="003E0186" w:rsidRDefault="003E0186" w:rsidP="003E0186">
      <w:r w:rsidRPr="00496D4C">
        <w:rPr>
          <w:rStyle w:val="HideTWBExt"/>
          <w:noProof w:val="0"/>
        </w:rPr>
        <w:t>&lt;/Amend&gt;</w:t>
      </w:r>
    </w:p>
    <w:p w14:paraId="1970021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58</w:t>
      </w:r>
      <w:r w:rsidRPr="00496D4C">
        <w:rPr>
          <w:rStyle w:val="HideTWBExt"/>
          <w:b w:val="0"/>
          <w:noProof w:val="0"/>
          <w:szCs w:val="24"/>
        </w:rPr>
        <w:t>&lt;/NumAm&gt;</w:t>
      </w:r>
    </w:p>
    <w:p w14:paraId="790D089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40F79B4" w14:textId="77777777" w:rsidR="003E0186" w:rsidRPr="003E0186" w:rsidRDefault="003E0186" w:rsidP="003E0186">
      <w:pPr>
        <w:pStyle w:val="NormalBold"/>
      </w:pPr>
      <w:r w:rsidRPr="00496D4C">
        <w:rPr>
          <w:rStyle w:val="HideTWBExt"/>
          <w:b w:val="0"/>
          <w:noProof w:val="0"/>
          <w:szCs w:val="24"/>
        </w:rPr>
        <w:t>&lt;Article&gt;</w:t>
      </w:r>
      <w:r w:rsidRPr="003E0186">
        <w:t>Čl. 4 – odst. 1 – bod 8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D0B30CF" w14:textId="77777777" w:rsidTr="0073327A">
        <w:trPr>
          <w:jc w:val="center"/>
        </w:trPr>
        <w:tc>
          <w:tcPr>
            <w:tcW w:w="9752" w:type="dxa"/>
            <w:gridSpan w:val="2"/>
          </w:tcPr>
          <w:p w14:paraId="60BC90C8" w14:textId="77777777" w:rsidR="003E0186" w:rsidRPr="003E0186" w:rsidRDefault="003E0186" w:rsidP="0073327A">
            <w:pPr>
              <w:keepNext/>
            </w:pPr>
          </w:p>
        </w:tc>
      </w:tr>
      <w:tr w:rsidR="003E0186" w:rsidRPr="003E0186" w14:paraId="12F4F6D0" w14:textId="77777777" w:rsidTr="0073327A">
        <w:trPr>
          <w:jc w:val="center"/>
        </w:trPr>
        <w:tc>
          <w:tcPr>
            <w:tcW w:w="4876" w:type="dxa"/>
          </w:tcPr>
          <w:p w14:paraId="715C3B1B" w14:textId="77777777" w:rsidR="003E0186" w:rsidRPr="003E0186" w:rsidRDefault="003E0186" w:rsidP="0073327A">
            <w:pPr>
              <w:pStyle w:val="ColumnHeading"/>
              <w:keepNext/>
            </w:pPr>
            <w:r w:rsidRPr="003E0186">
              <w:t>Znění navržené Komisí</w:t>
            </w:r>
          </w:p>
        </w:tc>
        <w:tc>
          <w:tcPr>
            <w:tcW w:w="4876" w:type="dxa"/>
          </w:tcPr>
          <w:p w14:paraId="7A5466B4" w14:textId="77777777" w:rsidR="003E0186" w:rsidRPr="003E0186" w:rsidRDefault="003E0186" w:rsidP="0073327A">
            <w:pPr>
              <w:pStyle w:val="ColumnHeading"/>
              <w:keepNext/>
            </w:pPr>
            <w:r w:rsidRPr="003E0186">
              <w:t>Pozměňovací návrh</w:t>
            </w:r>
          </w:p>
        </w:tc>
      </w:tr>
      <w:tr w:rsidR="003E0186" w:rsidRPr="003E0186" w14:paraId="10AD5E0B" w14:textId="77777777" w:rsidTr="0073327A">
        <w:trPr>
          <w:jc w:val="center"/>
        </w:trPr>
        <w:tc>
          <w:tcPr>
            <w:tcW w:w="4876" w:type="dxa"/>
          </w:tcPr>
          <w:p w14:paraId="5AAD40EF" w14:textId="77777777" w:rsidR="003E0186" w:rsidRPr="003E0186" w:rsidRDefault="003E0186" w:rsidP="0073327A">
            <w:pPr>
              <w:pStyle w:val="Normal6"/>
            </w:pPr>
            <w:r w:rsidRPr="003E0186">
              <w:t>a)</w:t>
            </w:r>
            <w:r w:rsidRPr="003E0186">
              <w:tab/>
              <w:t>poskytovat poradenství, sdílet odborné znalosti a usnadňovat spolupráci mezi příslušnými zúčastněnými stranami;</w:t>
            </w:r>
          </w:p>
        </w:tc>
        <w:tc>
          <w:tcPr>
            <w:tcW w:w="4876" w:type="dxa"/>
          </w:tcPr>
          <w:p w14:paraId="43A0F394" w14:textId="671689B1" w:rsidR="003E0186" w:rsidRPr="0003709B" w:rsidRDefault="0003709B" w:rsidP="0003709B">
            <w:pPr>
              <w:pStyle w:val="Normal6"/>
              <w:rPr>
                <w:i/>
                <w:szCs w:val="24"/>
              </w:rPr>
            </w:pPr>
            <w:r w:rsidRPr="0003709B">
              <w:rPr>
                <w:i/>
              </w:rPr>
              <w:t>Netýká se českého znění</w:t>
            </w:r>
          </w:p>
        </w:tc>
      </w:tr>
    </w:tbl>
    <w:p w14:paraId="65FD8756" w14:textId="77777777" w:rsidR="003E0186" w:rsidRPr="003E0186" w:rsidRDefault="003E0186" w:rsidP="003E0186">
      <w:r w:rsidRPr="00496D4C">
        <w:rPr>
          <w:rStyle w:val="HideTWBExt"/>
          <w:noProof w:val="0"/>
        </w:rPr>
        <w:t>&lt;/Amend&gt;</w:t>
      </w:r>
    </w:p>
    <w:p w14:paraId="4A3DE90D"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59</w:t>
      </w:r>
      <w:r w:rsidRPr="00496D4C">
        <w:rPr>
          <w:rStyle w:val="HideTWBExt"/>
          <w:b w:val="0"/>
          <w:noProof w:val="0"/>
          <w:szCs w:val="24"/>
        </w:rPr>
        <w:t>&lt;/NumAm&gt;</w:t>
      </w:r>
    </w:p>
    <w:p w14:paraId="44226666"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6BF2640" w14:textId="77777777" w:rsidR="003E0186" w:rsidRPr="003E0186" w:rsidRDefault="003E0186" w:rsidP="003E0186">
      <w:pPr>
        <w:pStyle w:val="NormalBold"/>
      </w:pPr>
      <w:r w:rsidRPr="00496D4C">
        <w:rPr>
          <w:rStyle w:val="HideTWBExt"/>
          <w:b w:val="0"/>
          <w:noProof w:val="0"/>
          <w:szCs w:val="24"/>
        </w:rPr>
        <w:t>&lt;Article&gt;</w:t>
      </w:r>
      <w:r w:rsidRPr="003E0186">
        <w:t>Čl. 4 – odst. 1 – bod 8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1D74534" w14:textId="77777777" w:rsidTr="0073327A">
        <w:trPr>
          <w:jc w:val="center"/>
        </w:trPr>
        <w:tc>
          <w:tcPr>
            <w:tcW w:w="9752" w:type="dxa"/>
            <w:gridSpan w:val="2"/>
          </w:tcPr>
          <w:p w14:paraId="1E2B653B" w14:textId="77777777" w:rsidR="003E0186" w:rsidRPr="003E0186" w:rsidRDefault="003E0186" w:rsidP="0073327A">
            <w:pPr>
              <w:keepNext/>
            </w:pPr>
          </w:p>
        </w:tc>
      </w:tr>
      <w:tr w:rsidR="003E0186" w:rsidRPr="003E0186" w14:paraId="6C315F4B" w14:textId="77777777" w:rsidTr="0073327A">
        <w:trPr>
          <w:jc w:val="center"/>
        </w:trPr>
        <w:tc>
          <w:tcPr>
            <w:tcW w:w="4876" w:type="dxa"/>
          </w:tcPr>
          <w:p w14:paraId="3A869B48" w14:textId="77777777" w:rsidR="003E0186" w:rsidRPr="003E0186" w:rsidRDefault="003E0186" w:rsidP="0073327A">
            <w:pPr>
              <w:pStyle w:val="ColumnHeading"/>
              <w:keepNext/>
            </w:pPr>
            <w:r w:rsidRPr="003E0186">
              <w:t>Znění navržené Komisí</w:t>
            </w:r>
          </w:p>
        </w:tc>
        <w:tc>
          <w:tcPr>
            <w:tcW w:w="4876" w:type="dxa"/>
          </w:tcPr>
          <w:p w14:paraId="58FFE642" w14:textId="77777777" w:rsidR="003E0186" w:rsidRPr="003E0186" w:rsidRDefault="003E0186" w:rsidP="0073327A">
            <w:pPr>
              <w:pStyle w:val="ColumnHeading"/>
              <w:keepNext/>
            </w:pPr>
            <w:r w:rsidRPr="003E0186">
              <w:t>Pozměňovací návrh</w:t>
            </w:r>
          </w:p>
        </w:tc>
      </w:tr>
      <w:tr w:rsidR="003E0186" w:rsidRPr="003E0186" w14:paraId="19293325" w14:textId="77777777" w:rsidTr="0073327A">
        <w:trPr>
          <w:jc w:val="center"/>
        </w:trPr>
        <w:tc>
          <w:tcPr>
            <w:tcW w:w="4876" w:type="dxa"/>
          </w:tcPr>
          <w:p w14:paraId="3D21C0F9" w14:textId="77777777" w:rsidR="003E0186" w:rsidRPr="003E0186" w:rsidRDefault="003E0186" w:rsidP="0073327A">
            <w:pPr>
              <w:pStyle w:val="Normal6"/>
            </w:pPr>
            <w:r w:rsidRPr="003E0186">
              <w:t>b)</w:t>
            </w:r>
            <w:r w:rsidRPr="003E0186">
              <w:tab/>
              <w:t>řídit nadnárodní projekty kybernetické obrany na žádost členských států, a tak působit jako projektový manažer ve smyslu nařízení XXX [nařízení, kterým se zřizuje Evropský obranný fond]</w:t>
            </w:r>
            <w:r w:rsidRPr="003E0186">
              <w:rPr>
                <w:b/>
                <w:i/>
              </w:rPr>
              <w:t>.</w:t>
            </w:r>
          </w:p>
        </w:tc>
        <w:tc>
          <w:tcPr>
            <w:tcW w:w="4876" w:type="dxa"/>
          </w:tcPr>
          <w:p w14:paraId="52F4ECB1" w14:textId="77777777" w:rsidR="003E0186" w:rsidRPr="003E0186" w:rsidRDefault="003E0186" w:rsidP="0073327A">
            <w:pPr>
              <w:pStyle w:val="Normal6"/>
              <w:rPr>
                <w:szCs w:val="24"/>
              </w:rPr>
            </w:pPr>
            <w:r w:rsidRPr="003E0186">
              <w:t>b)</w:t>
            </w:r>
            <w:r w:rsidRPr="003E0186">
              <w:tab/>
              <w:t xml:space="preserve">řídit nadnárodní </w:t>
            </w:r>
            <w:r w:rsidRPr="003E0186">
              <w:rPr>
                <w:b/>
                <w:i/>
              </w:rPr>
              <w:t xml:space="preserve">a přeshraniční </w:t>
            </w:r>
            <w:r w:rsidRPr="003E0186">
              <w:t>projekty kybernetické obrany na žádost členských států, a tak působit jako projektový manažer ve smyslu nařízení XXX [nařízení, kterým se zřizuje Evropský obranný fond]</w:t>
            </w:r>
            <w:r w:rsidRPr="003E0186">
              <w:rPr>
                <w:b/>
                <w:i/>
              </w:rPr>
              <w:t>;</w:t>
            </w:r>
          </w:p>
        </w:tc>
      </w:tr>
    </w:tbl>
    <w:p w14:paraId="5C9BDB0C" w14:textId="77777777" w:rsidR="003E0186" w:rsidRPr="003E0186" w:rsidRDefault="003E0186" w:rsidP="003E0186">
      <w:r w:rsidRPr="00496D4C">
        <w:rPr>
          <w:rStyle w:val="HideTWBExt"/>
          <w:noProof w:val="0"/>
        </w:rPr>
        <w:t>&lt;/Amend&gt;</w:t>
      </w:r>
    </w:p>
    <w:p w14:paraId="622F359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60</w:t>
      </w:r>
      <w:r w:rsidRPr="00496D4C">
        <w:rPr>
          <w:rStyle w:val="HideTWBExt"/>
          <w:b w:val="0"/>
          <w:noProof w:val="0"/>
          <w:szCs w:val="24"/>
        </w:rPr>
        <w:t>&lt;/NumAm&gt;</w:t>
      </w:r>
    </w:p>
    <w:p w14:paraId="4827168D"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E990A5F" w14:textId="77777777" w:rsidR="003E0186" w:rsidRPr="003E0186" w:rsidRDefault="003E0186" w:rsidP="003E0186">
      <w:pPr>
        <w:pStyle w:val="NormalBold"/>
      </w:pPr>
      <w:r w:rsidRPr="00496D4C">
        <w:rPr>
          <w:rStyle w:val="HideTWBExt"/>
          <w:b w:val="0"/>
          <w:noProof w:val="0"/>
          <w:szCs w:val="24"/>
        </w:rPr>
        <w:t>&lt;Article&gt;</w:t>
      </w:r>
      <w:r w:rsidRPr="003E0186">
        <w:t>Čl. 4 – odst. 1 – bod 8 – písm. b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04A772D" w14:textId="77777777" w:rsidTr="0073327A">
        <w:trPr>
          <w:jc w:val="center"/>
        </w:trPr>
        <w:tc>
          <w:tcPr>
            <w:tcW w:w="9752" w:type="dxa"/>
            <w:gridSpan w:val="2"/>
          </w:tcPr>
          <w:p w14:paraId="702FAE9C" w14:textId="77777777" w:rsidR="003E0186" w:rsidRPr="003E0186" w:rsidRDefault="003E0186" w:rsidP="0073327A">
            <w:pPr>
              <w:keepNext/>
            </w:pPr>
          </w:p>
        </w:tc>
      </w:tr>
      <w:tr w:rsidR="003E0186" w:rsidRPr="003E0186" w14:paraId="350B8827" w14:textId="77777777" w:rsidTr="0073327A">
        <w:trPr>
          <w:jc w:val="center"/>
        </w:trPr>
        <w:tc>
          <w:tcPr>
            <w:tcW w:w="4876" w:type="dxa"/>
          </w:tcPr>
          <w:p w14:paraId="73CAF7C0" w14:textId="77777777" w:rsidR="003E0186" w:rsidRPr="003E0186" w:rsidRDefault="003E0186" w:rsidP="0073327A">
            <w:pPr>
              <w:pStyle w:val="ColumnHeading"/>
              <w:keepNext/>
            </w:pPr>
            <w:r w:rsidRPr="003E0186">
              <w:t>Znění navržené Komisí</w:t>
            </w:r>
          </w:p>
        </w:tc>
        <w:tc>
          <w:tcPr>
            <w:tcW w:w="4876" w:type="dxa"/>
          </w:tcPr>
          <w:p w14:paraId="4C8F6B13" w14:textId="77777777" w:rsidR="003E0186" w:rsidRPr="003E0186" w:rsidRDefault="003E0186" w:rsidP="0073327A">
            <w:pPr>
              <w:pStyle w:val="ColumnHeading"/>
              <w:keepNext/>
            </w:pPr>
            <w:r w:rsidRPr="003E0186">
              <w:t>Pozměňovací návrh</w:t>
            </w:r>
          </w:p>
        </w:tc>
      </w:tr>
      <w:tr w:rsidR="003E0186" w:rsidRPr="003E0186" w14:paraId="4AB56A5B" w14:textId="77777777" w:rsidTr="0073327A">
        <w:trPr>
          <w:jc w:val="center"/>
        </w:trPr>
        <w:tc>
          <w:tcPr>
            <w:tcW w:w="4876" w:type="dxa"/>
          </w:tcPr>
          <w:p w14:paraId="16730840" w14:textId="77777777" w:rsidR="003E0186" w:rsidRPr="003E0186" w:rsidRDefault="003E0186" w:rsidP="0073327A">
            <w:pPr>
              <w:pStyle w:val="Normal6"/>
            </w:pPr>
          </w:p>
        </w:tc>
        <w:tc>
          <w:tcPr>
            <w:tcW w:w="4876" w:type="dxa"/>
          </w:tcPr>
          <w:p w14:paraId="56104F0C" w14:textId="77777777" w:rsidR="003E0186" w:rsidRPr="003E0186" w:rsidRDefault="003E0186" w:rsidP="0073327A">
            <w:pPr>
              <w:pStyle w:val="Normal6"/>
              <w:rPr>
                <w:szCs w:val="24"/>
              </w:rPr>
            </w:pPr>
            <w:r w:rsidRPr="003E0186">
              <w:rPr>
                <w:b/>
                <w:i/>
              </w:rPr>
              <w:t>ba)</w:t>
            </w:r>
            <w:r w:rsidRPr="003E0186">
              <w:rPr>
                <w:b/>
                <w:i/>
              </w:rPr>
              <w:tab/>
              <w:t>přispívat případně k posuzování dodržování základních práv a etickému hodnocení výzkumu v oblasti kybernetické bezpečnosti financovanému kompetenčním centrem;</w:t>
            </w:r>
          </w:p>
        </w:tc>
      </w:tr>
    </w:tbl>
    <w:p w14:paraId="2CBE0D96" w14:textId="77777777" w:rsidR="003E0186" w:rsidRPr="003E0186" w:rsidRDefault="003E0186" w:rsidP="003E0186">
      <w:r w:rsidRPr="00496D4C">
        <w:rPr>
          <w:rStyle w:val="HideTWBExt"/>
          <w:noProof w:val="0"/>
        </w:rPr>
        <w:t>&lt;/Amend&gt;</w:t>
      </w:r>
    </w:p>
    <w:p w14:paraId="121BF5E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61</w:t>
      </w:r>
      <w:r w:rsidRPr="00496D4C">
        <w:rPr>
          <w:rStyle w:val="HideTWBExt"/>
          <w:b w:val="0"/>
          <w:noProof w:val="0"/>
          <w:szCs w:val="24"/>
        </w:rPr>
        <w:t>&lt;/NumAm&gt;</w:t>
      </w:r>
    </w:p>
    <w:p w14:paraId="55B4900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B064DD7" w14:textId="77777777" w:rsidR="003E0186" w:rsidRPr="003E0186" w:rsidRDefault="003E0186" w:rsidP="003E0186">
      <w:pPr>
        <w:pStyle w:val="NormalBold"/>
      </w:pPr>
      <w:r w:rsidRPr="00496D4C">
        <w:rPr>
          <w:rStyle w:val="HideTWBExt"/>
          <w:b w:val="0"/>
          <w:noProof w:val="0"/>
          <w:szCs w:val="24"/>
        </w:rPr>
        <w:t>&lt;Article&gt;</w:t>
      </w:r>
      <w:r w:rsidRPr="003E0186">
        <w:t>Čl. 4 – odst. 1 – bod 8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5111198" w14:textId="77777777" w:rsidTr="0073327A">
        <w:trPr>
          <w:jc w:val="center"/>
        </w:trPr>
        <w:tc>
          <w:tcPr>
            <w:tcW w:w="9752" w:type="dxa"/>
            <w:gridSpan w:val="2"/>
          </w:tcPr>
          <w:p w14:paraId="0BE4D6CC" w14:textId="77777777" w:rsidR="003E0186" w:rsidRPr="003E0186" w:rsidRDefault="003E0186" w:rsidP="0073327A">
            <w:pPr>
              <w:keepNext/>
            </w:pPr>
          </w:p>
        </w:tc>
      </w:tr>
      <w:tr w:rsidR="003E0186" w:rsidRPr="003E0186" w14:paraId="7FB01372" w14:textId="77777777" w:rsidTr="0073327A">
        <w:trPr>
          <w:jc w:val="center"/>
        </w:trPr>
        <w:tc>
          <w:tcPr>
            <w:tcW w:w="4876" w:type="dxa"/>
          </w:tcPr>
          <w:p w14:paraId="5ADCEAFB" w14:textId="77777777" w:rsidR="003E0186" w:rsidRPr="003E0186" w:rsidRDefault="003E0186" w:rsidP="0073327A">
            <w:pPr>
              <w:pStyle w:val="ColumnHeading"/>
              <w:keepNext/>
            </w:pPr>
            <w:r w:rsidRPr="003E0186">
              <w:t>Znění navržené Komisí</w:t>
            </w:r>
          </w:p>
        </w:tc>
        <w:tc>
          <w:tcPr>
            <w:tcW w:w="4876" w:type="dxa"/>
          </w:tcPr>
          <w:p w14:paraId="682F7533" w14:textId="77777777" w:rsidR="003E0186" w:rsidRPr="003E0186" w:rsidRDefault="003E0186" w:rsidP="0073327A">
            <w:pPr>
              <w:pStyle w:val="ColumnHeading"/>
              <w:keepNext/>
            </w:pPr>
            <w:r w:rsidRPr="003E0186">
              <w:t>Pozměňovací návrh</w:t>
            </w:r>
          </w:p>
        </w:tc>
      </w:tr>
      <w:tr w:rsidR="003E0186" w:rsidRPr="003E0186" w14:paraId="2A825E85" w14:textId="77777777" w:rsidTr="0073327A">
        <w:trPr>
          <w:jc w:val="center"/>
        </w:trPr>
        <w:tc>
          <w:tcPr>
            <w:tcW w:w="4876" w:type="dxa"/>
          </w:tcPr>
          <w:p w14:paraId="20E6E82A" w14:textId="77777777" w:rsidR="003E0186" w:rsidRPr="003E0186" w:rsidRDefault="003E0186" w:rsidP="0073327A">
            <w:pPr>
              <w:pStyle w:val="Normal6"/>
            </w:pPr>
          </w:p>
        </w:tc>
        <w:tc>
          <w:tcPr>
            <w:tcW w:w="4876" w:type="dxa"/>
          </w:tcPr>
          <w:p w14:paraId="55654E86" w14:textId="77777777" w:rsidR="003E0186" w:rsidRPr="003E0186" w:rsidRDefault="003E0186" w:rsidP="0073327A">
            <w:pPr>
              <w:pStyle w:val="Normal6"/>
              <w:rPr>
                <w:szCs w:val="24"/>
              </w:rPr>
            </w:pPr>
            <w:r w:rsidRPr="003E0186">
              <w:rPr>
                <w:b/>
                <w:i/>
              </w:rPr>
              <w:t>8a.</w:t>
            </w:r>
            <w:r w:rsidRPr="003E0186">
              <w:rPr>
                <w:b/>
                <w:i/>
              </w:rPr>
              <w:tab/>
              <w:t>přispívat k úsilí Unie o posílení spolupráce s ohledem na kybernetickou bezpečnost tím, že bude:</w:t>
            </w:r>
          </w:p>
        </w:tc>
      </w:tr>
      <w:tr w:rsidR="003E0186" w:rsidRPr="003E0186" w14:paraId="1E50308F" w14:textId="77777777" w:rsidTr="0073327A">
        <w:trPr>
          <w:jc w:val="center"/>
        </w:trPr>
        <w:tc>
          <w:tcPr>
            <w:tcW w:w="4876" w:type="dxa"/>
          </w:tcPr>
          <w:p w14:paraId="6670E71C" w14:textId="77777777" w:rsidR="003E0186" w:rsidRPr="003E0186" w:rsidRDefault="003E0186" w:rsidP="0073327A">
            <w:pPr>
              <w:pStyle w:val="Normal6"/>
            </w:pPr>
          </w:p>
        </w:tc>
        <w:tc>
          <w:tcPr>
            <w:tcW w:w="4876" w:type="dxa"/>
          </w:tcPr>
          <w:p w14:paraId="145F125D" w14:textId="77777777" w:rsidR="003E0186" w:rsidRPr="003E0186" w:rsidRDefault="003E0186" w:rsidP="0073327A">
            <w:pPr>
              <w:pStyle w:val="Normal6"/>
              <w:rPr>
                <w:szCs w:val="24"/>
              </w:rPr>
            </w:pPr>
            <w:r w:rsidRPr="003E0186">
              <w:rPr>
                <w:b/>
                <w:i/>
              </w:rPr>
              <w:t>a)</w:t>
            </w:r>
            <w:r w:rsidRPr="003E0186">
              <w:tab/>
            </w:r>
            <w:r w:rsidRPr="003E0186">
              <w:rPr>
                <w:b/>
                <w:i/>
              </w:rPr>
              <w:t>usnadňovat účast sítě a komunity na mezinárodních konferencích;</w:t>
            </w:r>
          </w:p>
        </w:tc>
      </w:tr>
      <w:tr w:rsidR="003E0186" w:rsidRPr="003E0186" w14:paraId="14713ED5" w14:textId="77777777" w:rsidTr="0073327A">
        <w:trPr>
          <w:jc w:val="center"/>
        </w:trPr>
        <w:tc>
          <w:tcPr>
            <w:tcW w:w="4876" w:type="dxa"/>
          </w:tcPr>
          <w:p w14:paraId="0563AF53" w14:textId="77777777" w:rsidR="003E0186" w:rsidRPr="003E0186" w:rsidRDefault="003E0186" w:rsidP="0073327A">
            <w:pPr>
              <w:pStyle w:val="Normal6"/>
            </w:pPr>
          </w:p>
        </w:tc>
        <w:tc>
          <w:tcPr>
            <w:tcW w:w="4876" w:type="dxa"/>
          </w:tcPr>
          <w:p w14:paraId="5C49C0AB" w14:textId="77777777" w:rsidR="003E0186" w:rsidRPr="003E0186" w:rsidRDefault="003E0186" w:rsidP="0073327A">
            <w:pPr>
              <w:pStyle w:val="Normal6"/>
              <w:rPr>
                <w:szCs w:val="24"/>
              </w:rPr>
            </w:pPr>
            <w:r w:rsidRPr="003E0186">
              <w:rPr>
                <w:b/>
                <w:i/>
              </w:rPr>
              <w:t>b)</w:t>
            </w:r>
            <w:r w:rsidRPr="003E0186">
              <w:tab/>
            </w:r>
            <w:r w:rsidRPr="003E0186">
              <w:rPr>
                <w:b/>
                <w:i/>
              </w:rPr>
              <w:t>spolupracovat s třetími zeměmi a mezinárodními organizacemi v rámci příslušných rámců mezinárodní spolupráce.</w:t>
            </w:r>
          </w:p>
        </w:tc>
      </w:tr>
    </w:tbl>
    <w:p w14:paraId="57843BA2" w14:textId="77777777" w:rsidR="003E0186" w:rsidRPr="003E0186" w:rsidRDefault="003E0186" w:rsidP="003E0186">
      <w:r w:rsidRPr="00496D4C">
        <w:rPr>
          <w:rStyle w:val="HideTWBExt"/>
          <w:noProof w:val="0"/>
        </w:rPr>
        <w:t>&lt;/Amend&gt;</w:t>
      </w:r>
    </w:p>
    <w:p w14:paraId="06F08FE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62</w:t>
      </w:r>
      <w:r w:rsidRPr="00496D4C">
        <w:rPr>
          <w:rStyle w:val="HideTWBExt"/>
          <w:b w:val="0"/>
          <w:noProof w:val="0"/>
          <w:szCs w:val="24"/>
        </w:rPr>
        <w:t>&lt;/NumAm&gt;</w:t>
      </w:r>
    </w:p>
    <w:p w14:paraId="55CDEA9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7AD4984" w14:textId="77777777" w:rsidR="003E0186" w:rsidRPr="003E0186" w:rsidRDefault="003E0186" w:rsidP="003E0186">
      <w:pPr>
        <w:pStyle w:val="NormalBold"/>
      </w:pPr>
      <w:r w:rsidRPr="00496D4C">
        <w:rPr>
          <w:rStyle w:val="HideTWBExt"/>
          <w:b w:val="0"/>
          <w:noProof w:val="0"/>
          <w:szCs w:val="24"/>
        </w:rPr>
        <w:t>&lt;Article&gt;</w:t>
      </w:r>
      <w:r w:rsidRPr="003E0186">
        <w:t>Čl. 6 – odst. 5</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F0C5B50" w14:textId="77777777" w:rsidTr="0073327A">
        <w:trPr>
          <w:jc w:val="center"/>
        </w:trPr>
        <w:tc>
          <w:tcPr>
            <w:tcW w:w="9752" w:type="dxa"/>
            <w:gridSpan w:val="2"/>
          </w:tcPr>
          <w:p w14:paraId="2DEA42AB" w14:textId="77777777" w:rsidR="003E0186" w:rsidRPr="003E0186" w:rsidRDefault="003E0186" w:rsidP="0073327A">
            <w:pPr>
              <w:keepNext/>
            </w:pPr>
          </w:p>
        </w:tc>
      </w:tr>
      <w:tr w:rsidR="003E0186" w:rsidRPr="003E0186" w14:paraId="3AB29CB2" w14:textId="77777777" w:rsidTr="0073327A">
        <w:trPr>
          <w:jc w:val="center"/>
        </w:trPr>
        <w:tc>
          <w:tcPr>
            <w:tcW w:w="4876" w:type="dxa"/>
          </w:tcPr>
          <w:p w14:paraId="6817C096" w14:textId="77777777" w:rsidR="003E0186" w:rsidRPr="003E0186" w:rsidRDefault="003E0186" w:rsidP="0073327A">
            <w:pPr>
              <w:pStyle w:val="ColumnHeading"/>
              <w:keepNext/>
            </w:pPr>
            <w:r w:rsidRPr="003E0186">
              <w:t>Znění navržené Komisí</w:t>
            </w:r>
          </w:p>
        </w:tc>
        <w:tc>
          <w:tcPr>
            <w:tcW w:w="4876" w:type="dxa"/>
          </w:tcPr>
          <w:p w14:paraId="724420FE" w14:textId="77777777" w:rsidR="003E0186" w:rsidRPr="003E0186" w:rsidRDefault="003E0186" w:rsidP="0073327A">
            <w:pPr>
              <w:pStyle w:val="ColumnHeading"/>
              <w:keepNext/>
            </w:pPr>
            <w:r w:rsidRPr="003E0186">
              <w:t>Pozměňovací návrh</w:t>
            </w:r>
          </w:p>
        </w:tc>
      </w:tr>
      <w:tr w:rsidR="003E0186" w:rsidRPr="003E0186" w14:paraId="49ABB27E" w14:textId="77777777" w:rsidTr="0073327A">
        <w:trPr>
          <w:jc w:val="center"/>
        </w:trPr>
        <w:tc>
          <w:tcPr>
            <w:tcW w:w="4876" w:type="dxa"/>
          </w:tcPr>
          <w:p w14:paraId="71322C35" w14:textId="77777777" w:rsidR="003E0186" w:rsidRPr="003E0186" w:rsidRDefault="003E0186" w:rsidP="0073327A">
            <w:pPr>
              <w:pStyle w:val="Normal6"/>
            </w:pPr>
            <w:r w:rsidRPr="003E0186">
              <w:rPr>
                <w:b/>
                <w:i/>
              </w:rPr>
              <w:t>5.</w:t>
            </w:r>
            <w:r w:rsidRPr="003E0186">
              <w:tab/>
              <w:t xml:space="preserve">Vztah mezi kompetenčním centrem a národními koordinační centry se zakládá na smluvní dohodě podepsané mezi kompetenčním centrem a každým národním koordinačním centrem. Dohoda </w:t>
            </w:r>
            <w:r w:rsidRPr="003E0186">
              <w:rPr>
                <w:b/>
                <w:i/>
              </w:rPr>
              <w:t>upraví</w:t>
            </w:r>
            <w:r w:rsidRPr="003E0186">
              <w:t xml:space="preserve"> pravidla, kterými se řídí vztah a rozdělení úkolů mezi kompetenčním centrem a každým národním koordinačním centrem.</w:t>
            </w:r>
          </w:p>
        </w:tc>
        <w:tc>
          <w:tcPr>
            <w:tcW w:w="4876" w:type="dxa"/>
          </w:tcPr>
          <w:p w14:paraId="2CD6DB66" w14:textId="77777777" w:rsidR="003E0186" w:rsidRPr="003E0186" w:rsidRDefault="003E0186" w:rsidP="0073327A">
            <w:pPr>
              <w:pStyle w:val="Normal6"/>
              <w:rPr>
                <w:szCs w:val="24"/>
              </w:rPr>
            </w:pPr>
            <w:r w:rsidRPr="003E0186">
              <w:t>5.</w:t>
            </w:r>
            <w:r w:rsidRPr="003E0186">
              <w:tab/>
              <w:t xml:space="preserve">Vztah mezi kompetenčním centrem a národními koordinační centry se zakládá na smluvní dohodě podepsané mezi kompetenčním centrem a každým národním koordinačním centrem. Dohoda </w:t>
            </w:r>
            <w:r w:rsidRPr="003E0186">
              <w:rPr>
                <w:b/>
                <w:i/>
              </w:rPr>
              <w:t>sestává ze stejného souboru obecných podmínek upravujících</w:t>
            </w:r>
            <w:r w:rsidRPr="003E0186">
              <w:t xml:space="preserve"> pravidla, kterými se řídí vztah a rozdělení úkolů mezi kompetenčním centrem a každým národním koordinačním centrem</w:t>
            </w:r>
            <w:r w:rsidRPr="003E0186">
              <w:rPr>
                <w:b/>
                <w:i/>
              </w:rPr>
              <w:t>, a ze zvláštních podmínek stanovených pro konkrétní národní koordinační centrum</w:t>
            </w:r>
            <w:r w:rsidRPr="003E0186">
              <w:t>.</w:t>
            </w:r>
          </w:p>
        </w:tc>
      </w:tr>
    </w:tbl>
    <w:p w14:paraId="5AEB6ED4" w14:textId="77777777" w:rsidR="003E0186" w:rsidRPr="003E0186" w:rsidRDefault="003E0186" w:rsidP="003E0186">
      <w:r w:rsidRPr="00496D4C">
        <w:rPr>
          <w:rStyle w:val="HideTWBExt"/>
          <w:noProof w:val="0"/>
        </w:rPr>
        <w:t>&lt;/Amend&gt;</w:t>
      </w:r>
    </w:p>
    <w:p w14:paraId="150799C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63</w:t>
      </w:r>
      <w:r w:rsidRPr="00496D4C">
        <w:rPr>
          <w:rStyle w:val="HideTWBExt"/>
          <w:b w:val="0"/>
          <w:noProof w:val="0"/>
          <w:szCs w:val="24"/>
        </w:rPr>
        <w:t>&lt;/NumAm&gt;</w:t>
      </w:r>
    </w:p>
    <w:p w14:paraId="5FA41EB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63A689C" w14:textId="77777777" w:rsidR="003E0186" w:rsidRPr="003E0186" w:rsidRDefault="003E0186" w:rsidP="003E0186">
      <w:pPr>
        <w:pStyle w:val="NormalBold"/>
      </w:pPr>
      <w:r w:rsidRPr="00496D4C">
        <w:rPr>
          <w:rStyle w:val="HideTWBExt"/>
          <w:b w:val="0"/>
          <w:noProof w:val="0"/>
          <w:szCs w:val="24"/>
        </w:rPr>
        <w:t>&lt;Article&gt;</w:t>
      </w:r>
      <w:r w:rsidRPr="003E0186">
        <w:t>Čl. 6 – odst. 5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EC078D9" w14:textId="77777777" w:rsidTr="0073327A">
        <w:trPr>
          <w:jc w:val="center"/>
        </w:trPr>
        <w:tc>
          <w:tcPr>
            <w:tcW w:w="9752" w:type="dxa"/>
            <w:gridSpan w:val="2"/>
          </w:tcPr>
          <w:p w14:paraId="79CBE942" w14:textId="77777777" w:rsidR="003E0186" w:rsidRPr="003E0186" w:rsidRDefault="003E0186" w:rsidP="0073327A">
            <w:pPr>
              <w:keepNext/>
            </w:pPr>
          </w:p>
        </w:tc>
      </w:tr>
      <w:tr w:rsidR="003E0186" w:rsidRPr="003E0186" w14:paraId="334FF730" w14:textId="77777777" w:rsidTr="0073327A">
        <w:trPr>
          <w:jc w:val="center"/>
        </w:trPr>
        <w:tc>
          <w:tcPr>
            <w:tcW w:w="4876" w:type="dxa"/>
          </w:tcPr>
          <w:p w14:paraId="58E8D7A6" w14:textId="77777777" w:rsidR="003E0186" w:rsidRPr="003E0186" w:rsidRDefault="003E0186" w:rsidP="0073327A">
            <w:pPr>
              <w:pStyle w:val="ColumnHeading"/>
              <w:keepNext/>
            </w:pPr>
            <w:r w:rsidRPr="003E0186">
              <w:t>Znění navržené Komisí</w:t>
            </w:r>
          </w:p>
        </w:tc>
        <w:tc>
          <w:tcPr>
            <w:tcW w:w="4876" w:type="dxa"/>
          </w:tcPr>
          <w:p w14:paraId="77A5EBB2" w14:textId="77777777" w:rsidR="003E0186" w:rsidRPr="003E0186" w:rsidRDefault="003E0186" w:rsidP="0073327A">
            <w:pPr>
              <w:pStyle w:val="ColumnHeading"/>
              <w:keepNext/>
            </w:pPr>
            <w:r w:rsidRPr="003E0186">
              <w:t>Pozměňovací návrh</w:t>
            </w:r>
          </w:p>
        </w:tc>
      </w:tr>
      <w:tr w:rsidR="003E0186" w:rsidRPr="003E0186" w14:paraId="6FFCD8DC" w14:textId="77777777" w:rsidTr="0073327A">
        <w:trPr>
          <w:jc w:val="center"/>
        </w:trPr>
        <w:tc>
          <w:tcPr>
            <w:tcW w:w="4876" w:type="dxa"/>
          </w:tcPr>
          <w:p w14:paraId="1DCAB917" w14:textId="77777777" w:rsidR="003E0186" w:rsidRPr="003E0186" w:rsidRDefault="003E0186" w:rsidP="0073327A">
            <w:pPr>
              <w:pStyle w:val="Normal6"/>
            </w:pPr>
          </w:p>
        </w:tc>
        <w:tc>
          <w:tcPr>
            <w:tcW w:w="4876" w:type="dxa"/>
          </w:tcPr>
          <w:p w14:paraId="052B7A3B" w14:textId="77777777" w:rsidR="003E0186" w:rsidRPr="003E0186" w:rsidRDefault="003E0186" w:rsidP="0073327A">
            <w:pPr>
              <w:pStyle w:val="Normal6"/>
              <w:rPr>
                <w:szCs w:val="24"/>
              </w:rPr>
            </w:pPr>
            <w:r w:rsidRPr="003E0186">
              <w:rPr>
                <w:b/>
                <w:i/>
              </w:rPr>
              <w:t>5a.</w:t>
            </w:r>
            <w:r w:rsidRPr="003E0186">
              <w:rPr>
                <w:b/>
                <w:i/>
              </w:rPr>
              <w:tab/>
              <w:t>Komisi je svěřena pravomoc přijímat akty v přenesené pravomoci v souladu s článkem -45, kterými se definují prvky smluvních ujednání uvedené v odstavci 5 tohoto článku, a to včetně jejich formátu:</w:t>
            </w:r>
          </w:p>
        </w:tc>
      </w:tr>
    </w:tbl>
    <w:p w14:paraId="52186F4D" w14:textId="77777777" w:rsidR="003E0186" w:rsidRPr="003E0186" w:rsidRDefault="003E0186" w:rsidP="003E0186">
      <w:r w:rsidRPr="00496D4C">
        <w:rPr>
          <w:rStyle w:val="HideTWBExt"/>
          <w:noProof w:val="0"/>
        </w:rPr>
        <w:t>&lt;/Amend&gt;</w:t>
      </w:r>
    </w:p>
    <w:p w14:paraId="0E72AEB9"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64</w:t>
      </w:r>
      <w:r w:rsidRPr="00496D4C">
        <w:rPr>
          <w:rStyle w:val="HideTWBExt"/>
          <w:b w:val="0"/>
          <w:noProof w:val="0"/>
          <w:szCs w:val="24"/>
        </w:rPr>
        <w:t>&lt;/NumAm&gt;</w:t>
      </w:r>
    </w:p>
    <w:p w14:paraId="60A5A933"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E58F9FF" w14:textId="77777777" w:rsidR="003E0186" w:rsidRPr="003E0186" w:rsidRDefault="003E0186" w:rsidP="003E0186">
      <w:pPr>
        <w:pStyle w:val="NormalBold"/>
      </w:pPr>
      <w:r w:rsidRPr="00496D4C">
        <w:rPr>
          <w:rStyle w:val="HideTWBExt"/>
          <w:b w:val="0"/>
          <w:noProof w:val="0"/>
          <w:szCs w:val="24"/>
        </w:rPr>
        <w:t>&lt;Article&gt;</w:t>
      </w:r>
      <w:r w:rsidRPr="003E0186">
        <w:t>Čl. 7 – odst. 1 – písm. a</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9AE62AA" w14:textId="77777777" w:rsidTr="0073327A">
        <w:trPr>
          <w:jc w:val="center"/>
        </w:trPr>
        <w:tc>
          <w:tcPr>
            <w:tcW w:w="9752" w:type="dxa"/>
            <w:gridSpan w:val="2"/>
          </w:tcPr>
          <w:p w14:paraId="467B77C4" w14:textId="77777777" w:rsidR="003E0186" w:rsidRPr="003E0186" w:rsidRDefault="003E0186" w:rsidP="0073327A">
            <w:pPr>
              <w:keepNext/>
            </w:pPr>
          </w:p>
        </w:tc>
      </w:tr>
      <w:tr w:rsidR="003E0186" w:rsidRPr="003E0186" w14:paraId="7D2668C6" w14:textId="77777777" w:rsidTr="0073327A">
        <w:trPr>
          <w:jc w:val="center"/>
        </w:trPr>
        <w:tc>
          <w:tcPr>
            <w:tcW w:w="4876" w:type="dxa"/>
          </w:tcPr>
          <w:p w14:paraId="020BB9AD" w14:textId="77777777" w:rsidR="003E0186" w:rsidRPr="003E0186" w:rsidRDefault="003E0186" w:rsidP="0073327A">
            <w:pPr>
              <w:pStyle w:val="ColumnHeading"/>
              <w:keepNext/>
            </w:pPr>
            <w:r w:rsidRPr="003E0186">
              <w:t>Znění navržené Komisí</w:t>
            </w:r>
          </w:p>
        </w:tc>
        <w:tc>
          <w:tcPr>
            <w:tcW w:w="4876" w:type="dxa"/>
          </w:tcPr>
          <w:p w14:paraId="16DED1E1" w14:textId="77777777" w:rsidR="003E0186" w:rsidRPr="003E0186" w:rsidRDefault="003E0186" w:rsidP="0073327A">
            <w:pPr>
              <w:pStyle w:val="ColumnHeading"/>
              <w:keepNext/>
            </w:pPr>
            <w:r w:rsidRPr="003E0186">
              <w:t>Pozměňovací návrh</w:t>
            </w:r>
          </w:p>
        </w:tc>
      </w:tr>
      <w:tr w:rsidR="003E0186" w:rsidRPr="003E0186" w14:paraId="1D84E5AA" w14:textId="77777777" w:rsidTr="0073327A">
        <w:trPr>
          <w:jc w:val="center"/>
        </w:trPr>
        <w:tc>
          <w:tcPr>
            <w:tcW w:w="4876" w:type="dxa"/>
          </w:tcPr>
          <w:p w14:paraId="458E6213" w14:textId="77777777" w:rsidR="003E0186" w:rsidRPr="003E0186" w:rsidRDefault="003E0186" w:rsidP="0073327A">
            <w:pPr>
              <w:pStyle w:val="Normal6"/>
            </w:pPr>
            <w:r w:rsidRPr="003E0186">
              <w:t>a)</w:t>
            </w:r>
            <w:r w:rsidRPr="003E0186">
              <w:tab/>
              <w:t>podporovat kompetenční centrum při dosahování jeho cílů, zejména při koordinování komunity kompetencí pro kybernetickou bezpečnost;</w:t>
            </w:r>
          </w:p>
        </w:tc>
        <w:tc>
          <w:tcPr>
            <w:tcW w:w="4876" w:type="dxa"/>
          </w:tcPr>
          <w:p w14:paraId="02554D58" w14:textId="77777777" w:rsidR="003E0186" w:rsidRPr="003E0186" w:rsidRDefault="003E0186" w:rsidP="0073327A">
            <w:pPr>
              <w:pStyle w:val="Normal6"/>
              <w:rPr>
                <w:szCs w:val="24"/>
              </w:rPr>
            </w:pPr>
            <w:r w:rsidRPr="003E0186">
              <w:t>a)</w:t>
            </w:r>
            <w:r w:rsidRPr="003E0186">
              <w:tab/>
              <w:t xml:space="preserve">podporovat kompetenční centrum při dosahování jeho cílů, zejména při </w:t>
            </w:r>
            <w:r w:rsidRPr="003E0186">
              <w:rPr>
                <w:b/>
                <w:i/>
              </w:rPr>
              <w:t xml:space="preserve">zřizování a </w:t>
            </w:r>
            <w:r w:rsidRPr="003E0186">
              <w:t>koordinování komunity kompetencí pro kybernetickou bezpečnost;</w:t>
            </w:r>
          </w:p>
        </w:tc>
      </w:tr>
    </w:tbl>
    <w:p w14:paraId="0E6B632F" w14:textId="77777777" w:rsidR="003E0186" w:rsidRPr="003E0186" w:rsidRDefault="003E0186" w:rsidP="003E0186">
      <w:r w:rsidRPr="00496D4C">
        <w:rPr>
          <w:rStyle w:val="HideTWBExt"/>
          <w:noProof w:val="0"/>
        </w:rPr>
        <w:t>&lt;/Amend&gt;</w:t>
      </w:r>
    </w:p>
    <w:p w14:paraId="48C8C3F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65</w:t>
      </w:r>
      <w:r w:rsidRPr="00496D4C">
        <w:rPr>
          <w:rStyle w:val="HideTWBExt"/>
          <w:b w:val="0"/>
          <w:noProof w:val="0"/>
          <w:szCs w:val="24"/>
        </w:rPr>
        <w:t>&lt;/NumAm&gt;</w:t>
      </w:r>
    </w:p>
    <w:p w14:paraId="59119B1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3769C97" w14:textId="77777777" w:rsidR="003E0186" w:rsidRPr="003E0186" w:rsidRDefault="003E0186" w:rsidP="003E0186">
      <w:pPr>
        <w:pStyle w:val="NormalBold"/>
      </w:pPr>
      <w:r w:rsidRPr="00496D4C">
        <w:rPr>
          <w:rStyle w:val="HideTWBExt"/>
          <w:b w:val="0"/>
          <w:noProof w:val="0"/>
          <w:szCs w:val="24"/>
        </w:rPr>
        <w:t>&lt;Article&gt;</w:t>
      </w:r>
      <w:r w:rsidRPr="003E0186">
        <w:t>Čl. 7 – odst. 1 – písm. b</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5FDC8A8" w14:textId="77777777" w:rsidTr="0073327A">
        <w:trPr>
          <w:jc w:val="center"/>
        </w:trPr>
        <w:tc>
          <w:tcPr>
            <w:tcW w:w="9752" w:type="dxa"/>
            <w:gridSpan w:val="2"/>
          </w:tcPr>
          <w:p w14:paraId="48621649" w14:textId="77777777" w:rsidR="003E0186" w:rsidRPr="003E0186" w:rsidRDefault="003E0186" w:rsidP="0073327A">
            <w:pPr>
              <w:keepNext/>
            </w:pPr>
          </w:p>
        </w:tc>
      </w:tr>
      <w:tr w:rsidR="003E0186" w:rsidRPr="003E0186" w14:paraId="69B505F2" w14:textId="77777777" w:rsidTr="0073327A">
        <w:trPr>
          <w:jc w:val="center"/>
        </w:trPr>
        <w:tc>
          <w:tcPr>
            <w:tcW w:w="4876" w:type="dxa"/>
          </w:tcPr>
          <w:p w14:paraId="2407C294" w14:textId="77777777" w:rsidR="003E0186" w:rsidRPr="003E0186" w:rsidRDefault="003E0186" w:rsidP="0073327A">
            <w:pPr>
              <w:pStyle w:val="ColumnHeading"/>
              <w:keepNext/>
            </w:pPr>
            <w:r w:rsidRPr="003E0186">
              <w:t>Znění navržené Komisí</w:t>
            </w:r>
          </w:p>
        </w:tc>
        <w:tc>
          <w:tcPr>
            <w:tcW w:w="4876" w:type="dxa"/>
          </w:tcPr>
          <w:p w14:paraId="58C070D2" w14:textId="77777777" w:rsidR="003E0186" w:rsidRPr="003E0186" w:rsidRDefault="003E0186" w:rsidP="0073327A">
            <w:pPr>
              <w:pStyle w:val="ColumnHeading"/>
              <w:keepNext/>
            </w:pPr>
            <w:r w:rsidRPr="003E0186">
              <w:t>Pozměňovací návrh</w:t>
            </w:r>
          </w:p>
        </w:tc>
      </w:tr>
      <w:tr w:rsidR="003E0186" w:rsidRPr="003E0186" w14:paraId="45C70896" w14:textId="77777777" w:rsidTr="0073327A">
        <w:trPr>
          <w:jc w:val="center"/>
        </w:trPr>
        <w:tc>
          <w:tcPr>
            <w:tcW w:w="4876" w:type="dxa"/>
          </w:tcPr>
          <w:p w14:paraId="60B21710" w14:textId="77777777" w:rsidR="003E0186" w:rsidRPr="003E0186" w:rsidRDefault="003E0186" w:rsidP="0073327A">
            <w:pPr>
              <w:pStyle w:val="Normal6"/>
            </w:pPr>
            <w:r w:rsidRPr="003E0186">
              <w:t>b)</w:t>
            </w:r>
            <w:r w:rsidRPr="003E0186">
              <w:tab/>
            </w:r>
            <w:r w:rsidRPr="003E0186">
              <w:rPr>
                <w:b/>
                <w:i/>
              </w:rPr>
              <w:t>usnadňovat</w:t>
            </w:r>
            <w:r w:rsidRPr="003E0186">
              <w:t xml:space="preserve"> účast průmyslu a dalších hráčů na úrovni členských států v přeshraničních projektech;</w:t>
            </w:r>
          </w:p>
        </w:tc>
        <w:tc>
          <w:tcPr>
            <w:tcW w:w="4876" w:type="dxa"/>
          </w:tcPr>
          <w:p w14:paraId="2B2BAE36" w14:textId="77777777" w:rsidR="003E0186" w:rsidRPr="003E0186" w:rsidRDefault="003E0186" w:rsidP="0073327A">
            <w:pPr>
              <w:pStyle w:val="Normal6"/>
              <w:rPr>
                <w:szCs w:val="24"/>
              </w:rPr>
            </w:pPr>
            <w:r w:rsidRPr="003E0186">
              <w:t>b)</w:t>
            </w:r>
            <w:r w:rsidRPr="003E0186">
              <w:tab/>
            </w:r>
            <w:r w:rsidRPr="003E0186">
              <w:rPr>
                <w:b/>
                <w:i/>
              </w:rPr>
              <w:t>podporovat, pobízet a usnadňovat</w:t>
            </w:r>
            <w:r w:rsidRPr="003E0186">
              <w:t xml:space="preserve"> účast </w:t>
            </w:r>
            <w:r w:rsidRPr="003E0186">
              <w:rPr>
                <w:b/>
                <w:i/>
              </w:rPr>
              <w:t xml:space="preserve">občanské společnosti, organizací spotřebitelů, akademické a výzkumné obce, </w:t>
            </w:r>
            <w:r w:rsidRPr="003E0186">
              <w:t>průmyslu</w:t>
            </w:r>
            <w:r w:rsidRPr="003E0186">
              <w:rPr>
                <w:b/>
                <w:i/>
              </w:rPr>
              <w:t>, zejména začínajících podniků a malých a středních podniků,</w:t>
            </w:r>
            <w:r w:rsidRPr="003E0186">
              <w:t xml:space="preserve"> a dalších hráčů na úrovni členských států v přeshraničních projektech;</w:t>
            </w:r>
          </w:p>
        </w:tc>
      </w:tr>
    </w:tbl>
    <w:p w14:paraId="7FA13A74" w14:textId="77777777" w:rsidR="003E0186" w:rsidRPr="003E0186" w:rsidRDefault="003E0186" w:rsidP="003E0186">
      <w:r w:rsidRPr="00496D4C">
        <w:rPr>
          <w:rStyle w:val="HideTWBExt"/>
          <w:noProof w:val="0"/>
        </w:rPr>
        <w:t>&lt;/Amend&gt;</w:t>
      </w:r>
    </w:p>
    <w:p w14:paraId="674C7DC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66</w:t>
      </w:r>
      <w:r w:rsidRPr="00496D4C">
        <w:rPr>
          <w:rStyle w:val="HideTWBExt"/>
          <w:b w:val="0"/>
          <w:noProof w:val="0"/>
          <w:szCs w:val="24"/>
        </w:rPr>
        <w:t>&lt;/NumAm&gt;</w:t>
      </w:r>
    </w:p>
    <w:p w14:paraId="7C82556B"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F13DC10" w14:textId="77777777" w:rsidR="003E0186" w:rsidRPr="003E0186" w:rsidRDefault="003E0186" w:rsidP="003E0186">
      <w:pPr>
        <w:pStyle w:val="NormalBold"/>
      </w:pPr>
      <w:r w:rsidRPr="00496D4C">
        <w:rPr>
          <w:rStyle w:val="HideTWBExt"/>
          <w:b w:val="0"/>
          <w:noProof w:val="0"/>
          <w:szCs w:val="24"/>
        </w:rPr>
        <w:t>&lt;Article&gt;</w:t>
      </w:r>
      <w:r w:rsidRPr="003E0186">
        <w:t>Čl. 7 – odst. 1 – písm. b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605033C" w14:textId="77777777" w:rsidTr="0073327A">
        <w:trPr>
          <w:jc w:val="center"/>
        </w:trPr>
        <w:tc>
          <w:tcPr>
            <w:tcW w:w="9752" w:type="dxa"/>
            <w:gridSpan w:val="2"/>
          </w:tcPr>
          <w:p w14:paraId="27EE24C3" w14:textId="77777777" w:rsidR="003E0186" w:rsidRPr="003E0186" w:rsidRDefault="003E0186" w:rsidP="0073327A">
            <w:pPr>
              <w:keepNext/>
            </w:pPr>
          </w:p>
        </w:tc>
      </w:tr>
      <w:tr w:rsidR="003E0186" w:rsidRPr="003E0186" w14:paraId="1BEB9CF7" w14:textId="77777777" w:rsidTr="0073327A">
        <w:trPr>
          <w:jc w:val="center"/>
        </w:trPr>
        <w:tc>
          <w:tcPr>
            <w:tcW w:w="4876" w:type="dxa"/>
          </w:tcPr>
          <w:p w14:paraId="395A100E" w14:textId="77777777" w:rsidR="003E0186" w:rsidRPr="003E0186" w:rsidRDefault="003E0186" w:rsidP="0073327A">
            <w:pPr>
              <w:pStyle w:val="ColumnHeading"/>
              <w:keepNext/>
            </w:pPr>
            <w:r w:rsidRPr="003E0186">
              <w:t>Znění navržené Komisí</w:t>
            </w:r>
          </w:p>
        </w:tc>
        <w:tc>
          <w:tcPr>
            <w:tcW w:w="4876" w:type="dxa"/>
          </w:tcPr>
          <w:p w14:paraId="4F26BB48" w14:textId="77777777" w:rsidR="003E0186" w:rsidRPr="003E0186" w:rsidRDefault="003E0186" w:rsidP="0073327A">
            <w:pPr>
              <w:pStyle w:val="ColumnHeading"/>
              <w:keepNext/>
            </w:pPr>
            <w:r w:rsidRPr="003E0186">
              <w:t>Pozměňovací návrh</w:t>
            </w:r>
          </w:p>
        </w:tc>
      </w:tr>
      <w:tr w:rsidR="003E0186" w:rsidRPr="003E0186" w14:paraId="3F70FD8D" w14:textId="77777777" w:rsidTr="0073327A">
        <w:trPr>
          <w:jc w:val="center"/>
        </w:trPr>
        <w:tc>
          <w:tcPr>
            <w:tcW w:w="4876" w:type="dxa"/>
          </w:tcPr>
          <w:p w14:paraId="38F1611C" w14:textId="77777777" w:rsidR="003E0186" w:rsidRPr="003E0186" w:rsidRDefault="003E0186" w:rsidP="0073327A">
            <w:pPr>
              <w:pStyle w:val="Normal6"/>
            </w:pPr>
          </w:p>
        </w:tc>
        <w:tc>
          <w:tcPr>
            <w:tcW w:w="4876" w:type="dxa"/>
          </w:tcPr>
          <w:p w14:paraId="1F273D8D" w14:textId="77777777" w:rsidR="003E0186" w:rsidRPr="003E0186" w:rsidRDefault="003E0186" w:rsidP="0073327A">
            <w:pPr>
              <w:pStyle w:val="Normal6"/>
              <w:rPr>
                <w:szCs w:val="24"/>
              </w:rPr>
            </w:pPr>
            <w:r w:rsidRPr="003E0186">
              <w:rPr>
                <w:b/>
                <w:i/>
              </w:rPr>
              <w:t>ba)</w:t>
            </w:r>
            <w:r w:rsidRPr="003E0186">
              <w:rPr>
                <w:b/>
                <w:i/>
              </w:rPr>
              <w:tab/>
              <w:t>podněcovat přeshraniční projekty, zvláště pro malé a střední podniky;</w:t>
            </w:r>
          </w:p>
        </w:tc>
      </w:tr>
    </w:tbl>
    <w:p w14:paraId="6CBBCDF5" w14:textId="77777777" w:rsidR="003E0186" w:rsidRPr="003E0186" w:rsidRDefault="003E0186" w:rsidP="003E0186">
      <w:r w:rsidRPr="00496D4C">
        <w:rPr>
          <w:rStyle w:val="HideTWBExt"/>
          <w:noProof w:val="0"/>
        </w:rPr>
        <w:t>&lt;/Amend&gt;</w:t>
      </w:r>
    </w:p>
    <w:p w14:paraId="7BD911A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67</w:t>
      </w:r>
      <w:r w:rsidRPr="00496D4C">
        <w:rPr>
          <w:rStyle w:val="HideTWBExt"/>
          <w:b w:val="0"/>
          <w:noProof w:val="0"/>
          <w:szCs w:val="24"/>
        </w:rPr>
        <w:t>&lt;/NumAm&gt;</w:t>
      </w:r>
    </w:p>
    <w:p w14:paraId="518667C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C47A40B" w14:textId="77777777" w:rsidR="003E0186" w:rsidRPr="003E0186" w:rsidRDefault="003E0186" w:rsidP="003E0186">
      <w:pPr>
        <w:pStyle w:val="NormalBold"/>
      </w:pPr>
      <w:r w:rsidRPr="00496D4C">
        <w:rPr>
          <w:rStyle w:val="HideTWBExt"/>
          <w:b w:val="0"/>
          <w:noProof w:val="0"/>
          <w:szCs w:val="24"/>
        </w:rPr>
        <w:t>&lt;Article&gt;</w:t>
      </w:r>
      <w:r w:rsidRPr="003E0186">
        <w:t>Čl. 7 – odst. 1 – písm. c</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9657883" w14:textId="77777777" w:rsidTr="0073327A">
        <w:trPr>
          <w:jc w:val="center"/>
        </w:trPr>
        <w:tc>
          <w:tcPr>
            <w:tcW w:w="9752" w:type="dxa"/>
            <w:gridSpan w:val="2"/>
          </w:tcPr>
          <w:p w14:paraId="536D0BAB" w14:textId="77777777" w:rsidR="003E0186" w:rsidRPr="003E0186" w:rsidRDefault="003E0186" w:rsidP="0073327A">
            <w:pPr>
              <w:keepNext/>
            </w:pPr>
          </w:p>
        </w:tc>
      </w:tr>
      <w:tr w:rsidR="003E0186" w:rsidRPr="003E0186" w14:paraId="42A0E730" w14:textId="77777777" w:rsidTr="0073327A">
        <w:trPr>
          <w:jc w:val="center"/>
        </w:trPr>
        <w:tc>
          <w:tcPr>
            <w:tcW w:w="4876" w:type="dxa"/>
          </w:tcPr>
          <w:p w14:paraId="64CD07D0" w14:textId="77777777" w:rsidR="003E0186" w:rsidRPr="003E0186" w:rsidRDefault="003E0186" w:rsidP="0073327A">
            <w:pPr>
              <w:pStyle w:val="ColumnHeading"/>
              <w:keepNext/>
            </w:pPr>
            <w:r w:rsidRPr="003E0186">
              <w:t>Znění navržené Komisí</w:t>
            </w:r>
          </w:p>
        </w:tc>
        <w:tc>
          <w:tcPr>
            <w:tcW w:w="4876" w:type="dxa"/>
          </w:tcPr>
          <w:p w14:paraId="28B1A8AE" w14:textId="77777777" w:rsidR="003E0186" w:rsidRPr="003E0186" w:rsidRDefault="003E0186" w:rsidP="0073327A">
            <w:pPr>
              <w:pStyle w:val="ColumnHeading"/>
              <w:keepNext/>
            </w:pPr>
            <w:r w:rsidRPr="003E0186">
              <w:t>Pozměňovací návrh</w:t>
            </w:r>
          </w:p>
        </w:tc>
      </w:tr>
      <w:tr w:rsidR="003E0186" w:rsidRPr="003E0186" w14:paraId="16553758" w14:textId="77777777" w:rsidTr="0073327A">
        <w:trPr>
          <w:jc w:val="center"/>
        </w:trPr>
        <w:tc>
          <w:tcPr>
            <w:tcW w:w="4876" w:type="dxa"/>
          </w:tcPr>
          <w:p w14:paraId="31D1FD52" w14:textId="77777777" w:rsidR="003E0186" w:rsidRPr="003E0186" w:rsidRDefault="003E0186" w:rsidP="0073327A">
            <w:pPr>
              <w:pStyle w:val="Normal6"/>
            </w:pPr>
            <w:r w:rsidRPr="003E0186">
              <w:t>c)</w:t>
            </w:r>
            <w:r w:rsidRPr="003E0186">
              <w:tab/>
              <w:t xml:space="preserve">společně s kompetenčním centrem přispívat k identifikování a řešení výzev v oblasti kybernetické bezpečnosti specifických pro jednotlivá </w:t>
            </w:r>
            <w:r w:rsidRPr="003E0186">
              <w:rPr>
                <w:b/>
                <w:i/>
              </w:rPr>
              <w:t>průmyslová odvětví</w:t>
            </w:r>
            <w:r w:rsidRPr="003E0186">
              <w:t>;</w:t>
            </w:r>
          </w:p>
        </w:tc>
        <w:tc>
          <w:tcPr>
            <w:tcW w:w="4876" w:type="dxa"/>
          </w:tcPr>
          <w:p w14:paraId="5FF0074E" w14:textId="77777777" w:rsidR="003E0186" w:rsidRPr="003E0186" w:rsidRDefault="003E0186" w:rsidP="0073327A">
            <w:pPr>
              <w:pStyle w:val="Normal6"/>
              <w:rPr>
                <w:szCs w:val="24"/>
              </w:rPr>
            </w:pPr>
            <w:r w:rsidRPr="003E0186">
              <w:t>c)</w:t>
            </w:r>
            <w:r w:rsidRPr="003E0186">
              <w:tab/>
              <w:t xml:space="preserve">společně s kompetenčním centrem přispívat k identifikování a řešení výzev v oblasti kybernetické bezpečnosti specifických pro jednotlivá </w:t>
            </w:r>
            <w:r w:rsidRPr="003E0186">
              <w:rPr>
                <w:b/>
                <w:i/>
              </w:rPr>
              <w:t>odvětví, včetně kybernetické špionáže</w:t>
            </w:r>
            <w:r w:rsidRPr="003E0186">
              <w:t>;</w:t>
            </w:r>
          </w:p>
        </w:tc>
      </w:tr>
    </w:tbl>
    <w:p w14:paraId="5E38F60C" w14:textId="77777777" w:rsidR="003E0186" w:rsidRPr="003E0186" w:rsidRDefault="003E0186" w:rsidP="003E0186">
      <w:r w:rsidRPr="00496D4C">
        <w:rPr>
          <w:rStyle w:val="HideTWBExt"/>
          <w:noProof w:val="0"/>
        </w:rPr>
        <w:t>&lt;/Amend&gt;</w:t>
      </w:r>
    </w:p>
    <w:p w14:paraId="4A440459"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68</w:t>
      </w:r>
      <w:r w:rsidRPr="00496D4C">
        <w:rPr>
          <w:rStyle w:val="HideTWBExt"/>
          <w:b w:val="0"/>
          <w:noProof w:val="0"/>
          <w:szCs w:val="24"/>
        </w:rPr>
        <w:t>&lt;/NumAm&gt;</w:t>
      </w:r>
    </w:p>
    <w:p w14:paraId="2E67A9F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9EF53B2" w14:textId="77777777" w:rsidR="003E0186" w:rsidRPr="003E0186" w:rsidRDefault="003E0186" w:rsidP="003E0186">
      <w:pPr>
        <w:pStyle w:val="NormalBold"/>
      </w:pPr>
      <w:r w:rsidRPr="00496D4C">
        <w:rPr>
          <w:rStyle w:val="HideTWBExt"/>
          <w:b w:val="0"/>
          <w:noProof w:val="0"/>
          <w:szCs w:val="24"/>
        </w:rPr>
        <w:t>&lt;Article&gt;</w:t>
      </w:r>
      <w:r w:rsidRPr="003E0186">
        <w:t>Čl. 7 – odst. 1 – písm. c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4ADF013" w14:textId="77777777" w:rsidTr="0073327A">
        <w:trPr>
          <w:jc w:val="center"/>
        </w:trPr>
        <w:tc>
          <w:tcPr>
            <w:tcW w:w="9752" w:type="dxa"/>
            <w:gridSpan w:val="2"/>
          </w:tcPr>
          <w:p w14:paraId="4D6AC900" w14:textId="77777777" w:rsidR="003E0186" w:rsidRPr="003E0186" w:rsidRDefault="003E0186" w:rsidP="0073327A">
            <w:pPr>
              <w:keepNext/>
            </w:pPr>
          </w:p>
        </w:tc>
      </w:tr>
      <w:tr w:rsidR="003E0186" w:rsidRPr="003E0186" w14:paraId="496F9C83" w14:textId="77777777" w:rsidTr="0073327A">
        <w:trPr>
          <w:jc w:val="center"/>
        </w:trPr>
        <w:tc>
          <w:tcPr>
            <w:tcW w:w="4876" w:type="dxa"/>
          </w:tcPr>
          <w:p w14:paraId="6FDFD208" w14:textId="77777777" w:rsidR="003E0186" w:rsidRPr="003E0186" w:rsidRDefault="003E0186" w:rsidP="0073327A">
            <w:pPr>
              <w:pStyle w:val="ColumnHeading"/>
              <w:keepNext/>
            </w:pPr>
            <w:r w:rsidRPr="003E0186">
              <w:t>Znění navržené Komisí</w:t>
            </w:r>
          </w:p>
        </w:tc>
        <w:tc>
          <w:tcPr>
            <w:tcW w:w="4876" w:type="dxa"/>
          </w:tcPr>
          <w:p w14:paraId="78896188" w14:textId="77777777" w:rsidR="003E0186" w:rsidRPr="003E0186" w:rsidRDefault="003E0186" w:rsidP="0073327A">
            <w:pPr>
              <w:pStyle w:val="ColumnHeading"/>
              <w:keepNext/>
            </w:pPr>
            <w:r w:rsidRPr="003E0186">
              <w:t>Pozměňovací návrh</w:t>
            </w:r>
          </w:p>
        </w:tc>
      </w:tr>
      <w:tr w:rsidR="003E0186" w:rsidRPr="003E0186" w14:paraId="15C6D8DD" w14:textId="77777777" w:rsidTr="0073327A">
        <w:trPr>
          <w:jc w:val="center"/>
        </w:trPr>
        <w:tc>
          <w:tcPr>
            <w:tcW w:w="4876" w:type="dxa"/>
          </w:tcPr>
          <w:p w14:paraId="59D41C0A" w14:textId="77777777" w:rsidR="003E0186" w:rsidRPr="003E0186" w:rsidRDefault="003E0186" w:rsidP="0073327A">
            <w:pPr>
              <w:pStyle w:val="Normal6"/>
            </w:pPr>
          </w:p>
        </w:tc>
        <w:tc>
          <w:tcPr>
            <w:tcW w:w="4876" w:type="dxa"/>
          </w:tcPr>
          <w:p w14:paraId="39448C4B" w14:textId="77777777" w:rsidR="003E0186" w:rsidRPr="003E0186" w:rsidRDefault="003E0186" w:rsidP="0073327A">
            <w:pPr>
              <w:pStyle w:val="Normal6"/>
              <w:rPr>
                <w:szCs w:val="24"/>
              </w:rPr>
            </w:pPr>
            <w:r w:rsidRPr="003E0186">
              <w:rPr>
                <w:b/>
                <w:i/>
              </w:rPr>
              <w:t>ca)</w:t>
            </w:r>
            <w:r w:rsidRPr="003E0186">
              <w:rPr>
                <w:b/>
                <w:i/>
              </w:rPr>
              <w:tab/>
              <w:t>úzce spolupracovat s národními normalizačními organizacemi, aby se zajistilo přijetí stávajících norem a aby byly všechny relevantní zúčastněné strany, zejména malé a střední podniky, zapojeny do stanovení nových standardů;</w:t>
            </w:r>
          </w:p>
        </w:tc>
      </w:tr>
    </w:tbl>
    <w:p w14:paraId="087A51EF" w14:textId="77777777" w:rsidR="003E0186" w:rsidRPr="003E0186" w:rsidRDefault="003E0186" w:rsidP="003E0186">
      <w:r w:rsidRPr="00496D4C">
        <w:rPr>
          <w:rStyle w:val="HideTWBExt"/>
          <w:noProof w:val="0"/>
        </w:rPr>
        <w:t>&lt;/Amend&gt;</w:t>
      </w:r>
    </w:p>
    <w:p w14:paraId="57A5E16A"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69</w:t>
      </w:r>
      <w:r w:rsidRPr="00496D4C">
        <w:rPr>
          <w:rStyle w:val="HideTWBExt"/>
          <w:b w:val="0"/>
          <w:noProof w:val="0"/>
          <w:szCs w:val="24"/>
        </w:rPr>
        <w:t>&lt;/NumAm&gt;</w:t>
      </w:r>
    </w:p>
    <w:p w14:paraId="11C5841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1682A82" w14:textId="77777777" w:rsidR="003E0186" w:rsidRPr="003E0186" w:rsidRDefault="003E0186" w:rsidP="003E0186">
      <w:pPr>
        <w:pStyle w:val="NormalBold"/>
      </w:pPr>
      <w:r w:rsidRPr="00496D4C">
        <w:rPr>
          <w:rStyle w:val="HideTWBExt"/>
          <w:b w:val="0"/>
          <w:noProof w:val="0"/>
          <w:szCs w:val="24"/>
        </w:rPr>
        <w:t>&lt;Article&gt;</w:t>
      </w:r>
      <w:r w:rsidRPr="003E0186">
        <w:t>Čl. 7 – odst. 1 – písm. e</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DD1EF55" w14:textId="77777777" w:rsidTr="0073327A">
        <w:trPr>
          <w:jc w:val="center"/>
        </w:trPr>
        <w:tc>
          <w:tcPr>
            <w:tcW w:w="9752" w:type="dxa"/>
            <w:gridSpan w:val="2"/>
          </w:tcPr>
          <w:p w14:paraId="7433AF1D" w14:textId="77777777" w:rsidR="003E0186" w:rsidRPr="003E0186" w:rsidRDefault="003E0186" w:rsidP="0073327A">
            <w:pPr>
              <w:keepNext/>
            </w:pPr>
          </w:p>
        </w:tc>
      </w:tr>
      <w:tr w:rsidR="003E0186" w:rsidRPr="003E0186" w14:paraId="00D1D1DD" w14:textId="77777777" w:rsidTr="0073327A">
        <w:trPr>
          <w:jc w:val="center"/>
        </w:trPr>
        <w:tc>
          <w:tcPr>
            <w:tcW w:w="4876" w:type="dxa"/>
          </w:tcPr>
          <w:p w14:paraId="79D77D32" w14:textId="77777777" w:rsidR="003E0186" w:rsidRPr="003E0186" w:rsidRDefault="003E0186" w:rsidP="0073327A">
            <w:pPr>
              <w:pStyle w:val="ColumnHeading"/>
              <w:keepNext/>
            </w:pPr>
            <w:r w:rsidRPr="003E0186">
              <w:t>Znění navržené Komisí</w:t>
            </w:r>
          </w:p>
        </w:tc>
        <w:tc>
          <w:tcPr>
            <w:tcW w:w="4876" w:type="dxa"/>
          </w:tcPr>
          <w:p w14:paraId="5AEAE7F7" w14:textId="77777777" w:rsidR="003E0186" w:rsidRPr="003E0186" w:rsidRDefault="003E0186" w:rsidP="0073327A">
            <w:pPr>
              <w:pStyle w:val="ColumnHeading"/>
              <w:keepNext/>
            </w:pPr>
            <w:r w:rsidRPr="003E0186">
              <w:t>Pozměňovací návrh</w:t>
            </w:r>
          </w:p>
        </w:tc>
      </w:tr>
      <w:tr w:rsidR="003E0186" w:rsidRPr="003E0186" w14:paraId="00451B1A" w14:textId="77777777" w:rsidTr="0073327A">
        <w:trPr>
          <w:jc w:val="center"/>
        </w:trPr>
        <w:tc>
          <w:tcPr>
            <w:tcW w:w="4876" w:type="dxa"/>
          </w:tcPr>
          <w:p w14:paraId="0C6CCAAE" w14:textId="77777777" w:rsidR="003E0186" w:rsidRPr="003E0186" w:rsidRDefault="003E0186" w:rsidP="0073327A">
            <w:pPr>
              <w:pStyle w:val="Normal6"/>
            </w:pPr>
            <w:r w:rsidRPr="003E0186">
              <w:t>e)</w:t>
            </w:r>
            <w:r w:rsidRPr="003E0186">
              <w:tab/>
              <w:t xml:space="preserve">usilovat o vytvoření synergií s příslušnými činnostmi na vnitrostátní a </w:t>
            </w:r>
            <w:r w:rsidRPr="003E0186">
              <w:rPr>
                <w:b/>
                <w:i/>
              </w:rPr>
              <w:t>regionální</w:t>
            </w:r>
            <w:r w:rsidRPr="003E0186">
              <w:t xml:space="preserve"> úrovni;</w:t>
            </w:r>
          </w:p>
        </w:tc>
        <w:tc>
          <w:tcPr>
            <w:tcW w:w="4876" w:type="dxa"/>
          </w:tcPr>
          <w:p w14:paraId="44A81BF3" w14:textId="77777777" w:rsidR="003E0186" w:rsidRPr="003E0186" w:rsidRDefault="003E0186" w:rsidP="0073327A">
            <w:pPr>
              <w:pStyle w:val="Normal6"/>
              <w:rPr>
                <w:szCs w:val="24"/>
              </w:rPr>
            </w:pPr>
            <w:r w:rsidRPr="003E0186">
              <w:t>e)</w:t>
            </w:r>
            <w:r w:rsidRPr="003E0186">
              <w:tab/>
              <w:t>usilovat o vytvoření synergií s příslušnými činnostmi na vnitrostátní</w:t>
            </w:r>
            <w:r w:rsidRPr="003E0186">
              <w:rPr>
                <w:b/>
                <w:i/>
              </w:rPr>
              <w:t>, regionální</w:t>
            </w:r>
            <w:r w:rsidRPr="003E0186">
              <w:t xml:space="preserve"> a </w:t>
            </w:r>
            <w:r w:rsidRPr="003E0186">
              <w:rPr>
                <w:b/>
                <w:i/>
              </w:rPr>
              <w:t>místní</w:t>
            </w:r>
            <w:r w:rsidRPr="003E0186">
              <w:t xml:space="preserve"> úrovni</w:t>
            </w:r>
            <w:r w:rsidRPr="003E0186">
              <w:rPr>
                <w:b/>
                <w:i/>
              </w:rPr>
              <w:t xml:space="preserve"> za účelem dosažení bezpečnosti Unie</w:t>
            </w:r>
            <w:r w:rsidRPr="003E0186">
              <w:t>;</w:t>
            </w:r>
          </w:p>
        </w:tc>
      </w:tr>
    </w:tbl>
    <w:p w14:paraId="762D59C2" w14:textId="77777777" w:rsidR="003E0186" w:rsidRPr="003E0186" w:rsidRDefault="003E0186" w:rsidP="003E0186">
      <w:r w:rsidRPr="00496D4C">
        <w:rPr>
          <w:rStyle w:val="HideTWBExt"/>
          <w:noProof w:val="0"/>
        </w:rPr>
        <w:t>&lt;/Amend&gt;</w:t>
      </w:r>
    </w:p>
    <w:p w14:paraId="44D952DA"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70</w:t>
      </w:r>
      <w:r w:rsidRPr="00496D4C">
        <w:rPr>
          <w:rStyle w:val="HideTWBExt"/>
          <w:b w:val="0"/>
          <w:noProof w:val="0"/>
          <w:szCs w:val="24"/>
        </w:rPr>
        <w:t>&lt;/NumAm&gt;</w:t>
      </w:r>
    </w:p>
    <w:p w14:paraId="604C424B"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89833ED" w14:textId="77777777" w:rsidR="003E0186" w:rsidRPr="003E0186" w:rsidRDefault="003E0186" w:rsidP="003E0186">
      <w:pPr>
        <w:pStyle w:val="NormalBold"/>
      </w:pPr>
      <w:r w:rsidRPr="00496D4C">
        <w:rPr>
          <w:rStyle w:val="HideTWBExt"/>
          <w:b w:val="0"/>
          <w:noProof w:val="0"/>
          <w:szCs w:val="24"/>
        </w:rPr>
        <w:t>&lt;Article&gt;</w:t>
      </w:r>
      <w:r w:rsidRPr="003E0186">
        <w:t>Čl. 7 – odst. 1 – písm. f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5278C4E" w14:textId="77777777" w:rsidTr="0073327A">
        <w:trPr>
          <w:jc w:val="center"/>
        </w:trPr>
        <w:tc>
          <w:tcPr>
            <w:tcW w:w="9752" w:type="dxa"/>
            <w:gridSpan w:val="2"/>
          </w:tcPr>
          <w:p w14:paraId="320CEE87" w14:textId="77777777" w:rsidR="003E0186" w:rsidRPr="003E0186" w:rsidRDefault="003E0186" w:rsidP="0073327A">
            <w:pPr>
              <w:keepNext/>
            </w:pPr>
          </w:p>
        </w:tc>
      </w:tr>
      <w:tr w:rsidR="003E0186" w:rsidRPr="003E0186" w14:paraId="136375DF" w14:textId="77777777" w:rsidTr="0073327A">
        <w:trPr>
          <w:jc w:val="center"/>
        </w:trPr>
        <w:tc>
          <w:tcPr>
            <w:tcW w:w="4876" w:type="dxa"/>
          </w:tcPr>
          <w:p w14:paraId="493E6F51" w14:textId="77777777" w:rsidR="003E0186" w:rsidRPr="003E0186" w:rsidRDefault="003E0186" w:rsidP="0073327A">
            <w:pPr>
              <w:pStyle w:val="ColumnHeading"/>
              <w:keepNext/>
            </w:pPr>
            <w:r w:rsidRPr="003E0186">
              <w:t>Znění navržené Komisí</w:t>
            </w:r>
          </w:p>
        </w:tc>
        <w:tc>
          <w:tcPr>
            <w:tcW w:w="4876" w:type="dxa"/>
          </w:tcPr>
          <w:p w14:paraId="7B414E3D" w14:textId="77777777" w:rsidR="003E0186" w:rsidRPr="003E0186" w:rsidRDefault="003E0186" w:rsidP="0073327A">
            <w:pPr>
              <w:pStyle w:val="ColumnHeading"/>
              <w:keepNext/>
            </w:pPr>
            <w:r w:rsidRPr="003E0186">
              <w:t>Pozměňovací návrh</w:t>
            </w:r>
          </w:p>
        </w:tc>
      </w:tr>
      <w:tr w:rsidR="003E0186" w:rsidRPr="003E0186" w14:paraId="4DC1E524" w14:textId="77777777" w:rsidTr="0073327A">
        <w:trPr>
          <w:jc w:val="center"/>
        </w:trPr>
        <w:tc>
          <w:tcPr>
            <w:tcW w:w="4876" w:type="dxa"/>
          </w:tcPr>
          <w:p w14:paraId="69AD9B4A" w14:textId="77777777" w:rsidR="003E0186" w:rsidRPr="003E0186" w:rsidRDefault="003E0186" w:rsidP="0073327A">
            <w:pPr>
              <w:pStyle w:val="Normal6"/>
            </w:pPr>
          </w:p>
        </w:tc>
        <w:tc>
          <w:tcPr>
            <w:tcW w:w="4876" w:type="dxa"/>
          </w:tcPr>
          <w:p w14:paraId="442B5753" w14:textId="77777777" w:rsidR="003E0186" w:rsidRPr="003E0186" w:rsidRDefault="003E0186" w:rsidP="0073327A">
            <w:pPr>
              <w:pStyle w:val="Normal6"/>
              <w:rPr>
                <w:szCs w:val="24"/>
              </w:rPr>
            </w:pPr>
            <w:r w:rsidRPr="003E0186">
              <w:rPr>
                <w:b/>
                <w:i/>
              </w:rPr>
              <w:t>fa)</w:t>
            </w:r>
            <w:r w:rsidRPr="003E0186">
              <w:rPr>
                <w:b/>
                <w:i/>
              </w:rPr>
              <w:tab/>
              <w:t>podporovat a šířit společný minimální vzdělávací program v oblasti kybernetické bezpečnosti ve spolupráci s příslušnými orgány v členských státech;</w:t>
            </w:r>
          </w:p>
        </w:tc>
      </w:tr>
    </w:tbl>
    <w:p w14:paraId="228075B0" w14:textId="77777777" w:rsidR="003E0186" w:rsidRPr="003E0186" w:rsidRDefault="003E0186" w:rsidP="003E0186">
      <w:r w:rsidRPr="00496D4C">
        <w:rPr>
          <w:rStyle w:val="HideTWBExt"/>
          <w:noProof w:val="0"/>
        </w:rPr>
        <w:t>&lt;/Amend&gt;</w:t>
      </w:r>
    </w:p>
    <w:p w14:paraId="352FB21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71</w:t>
      </w:r>
      <w:r w:rsidRPr="00496D4C">
        <w:rPr>
          <w:rStyle w:val="HideTWBExt"/>
          <w:b w:val="0"/>
          <w:noProof w:val="0"/>
          <w:szCs w:val="24"/>
        </w:rPr>
        <w:t>&lt;/NumAm&gt;</w:t>
      </w:r>
    </w:p>
    <w:p w14:paraId="01CFC4F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AC422CE" w14:textId="77777777" w:rsidR="003E0186" w:rsidRPr="003E0186" w:rsidRDefault="003E0186" w:rsidP="003E0186">
      <w:pPr>
        <w:pStyle w:val="NormalBold"/>
      </w:pPr>
      <w:r w:rsidRPr="00496D4C">
        <w:rPr>
          <w:rStyle w:val="HideTWBExt"/>
          <w:b w:val="0"/>
          <w:noProof w:val="0"/>
          <w:szCs w:val="24"/>
        </w:rPr>
        <w:t>&lt;Article&gt;</w:t>
      </w:r>
      <w:r w:rsidRPr="003E0186">
        <w:t>Čl. 7 – odst. 1 – písm. g</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3F05C5D" w14:textId="77777777" w:rsidTr="0073327A">
        <w:trPr>
          <w:jc w:val="center"/>
        </w:trPr>
        <w:tc>
          <w:tcPr>
            <w:tcW w:w="9752" w:type="dxa"/>
            <w:gridSpan w:val="2"/>
          </w:tcPr>
          <w:p w14:paraId="717801F7" w14:textId="77777777" w:rsidR="003E0186" w:rsidRPr="003E0186" w:rsidRDefault="003E0186" w:rsidP="0073327A">
            <w:pPr>
              <w:keepNext/>
            </w:pPr>
          </w:p>
        </w:tc>
      </w:tr>
      <w:tr w:rsidR="003E0186" w:rsidRPr="003E0186" w14:paraId="01F48FAF" w14:textId="77777777" w:rsidTr="0073327A">
        <w:trPr>
          <w:jc w:val="center"/>
        </w:trPr>
        <w:tc>
          <w:tcPr>
            <w:tcW w:w="4876" w:type="dxa"/>
          </w:tcPr>
          <w:p w14:paraId="57142A89" w14:textId="77777777" w:rsidR="003E0186" w:rsidRPr="003E0186" w:rsidRDefault="003E0186" w:rsidP="0073327A">
            <w:pPr>
              <w:pStyle w:val="ColumnHeading"/>
              <w:keepNext/>
            </w:pPr>
            <w:r w:rsidRPr="003E0186">
              <w:t>Znění navržené Komisí</w:t>
            </w:r>
          </w:p>
        </w:tc>
        <w:tc>
          <w:tcPr>
            <w:tcW w:w="4876" w:type="dxa"/>
          </w:tcPr>
          <w:p w14:paraId="3BB09FF0" w14:textId="77777777" w:rsidR="003E0186" w:rsidRPr="003E0186" w:rsidRDefault="003E0186" w:rsidP="0073327A">
            <w:pPr>
              <w:pStyle w:val="ColumnHeading"/>
              <w:keepNext/>
            </w:pPr>
            <w:r w:rsidRPr="003E0186">
              <w:t>Pozměňovací návrh</w:t>
            </w:r>
          </w:p>
        </w:tc>
      </w:tr>
      <w:tr w:rsidR="003E0186" w:rsidRPr="003E0186" w14:paraId="0A1482FC" w14:textId="77777777" w:rsidTr="0073327A">
        <w:trPr>
          <w:jc w:val="center"/>
        </w:trPr>
        <w:tc>
          <w:tcPr>
            <w:tcW w:w="4876" w:type="dxa"/>
          </w:tcPr>
          <w:p w14:paraId="1E38E9B8" w14:textId="77777777" w:rsidR="003E0186" w:rsidRPr="003E0186" w:rsidRDefault="003E0186" w:rsidP="0073327A">
            <w:pPr>
              <w:pStyle w:val="Normal6"/>
            </w:pPr>
            <w:r w:rsidRPr="003E0186">
              <w:t>g)</w:t>
            </w:r>
            <w:r w:rsidRPr="003E0186">
              <w:tab/>
              <w:t>podporovat a šířit příslušné výsledky práce sítě, komunity kompetencí pro kybernetickou bezpečnost a kompetenčního centra na vnitrostátní nebo regionální úrovni;</w:t>
            </w:r>
          </w:p>
        </w:tc>
        <w:tc>
          <w:tcPr>
            <w:tcW w:w="4876" w:type="dxa"/>
          </w:tcPr>
          <w:p w14:paraId="086AF3B8" w14:textId="421A98F0" w:rsidR="003E0186" w:rsidRPr="0003709B" w:rsidRDefault="0003709B" w:rsidP="0003709B">
            <w:pPr>
              <w:pStyle w:val="Normal6"/>
              <w:rPr>
                <w:i/>
                <w:szCs w:val="24"/>
              </w:rPr>
            </w:pPr>
            <w:r w:rsidRPr="0003709B">
              <w:rPr>
                <w:i/>
              </w:rPr>
              <w:t>Netýká se českého znění</w:t>
            </w:r>
          </w:p>
        </w:tc>
      </w:tr>
    </w:tbl>
    <w:p w14:paraId="4FF1A64F" w14:textId="77777777" w:rsidR="003E0186" w:rsidRPr="003E0186" w:rsidRDefault="003E0186" w:rsidP="003E0186">
      <w:r w:rsidRPr="00496D4C">
        <w:rPr>
          <w:rStyle w:val="HideTWBExt"/>
          <w:noProof w:val="0"/>
        </w:rPr>
        <w:t>&lt;/Amend&gt;</w:t>
      </w:r>
    </w:p>
    <w:p w14:paraId="0485F759"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72</w:t>
      </w:r>
      <w:r w:rsidRPr="00496D4C">
        <w:rPr>
          <w:rStyle w:val="HideTWBExt"/>
          <w:b w:val="0"/>
          <w:noProof w:val="0"/>
          <w:szCs w:val="24"/>
        </w:rPr>
        <w:t>&lt;/NumAm&gt;</w:t>
      </w:r>
    </w:p>
    <w:p w14:paraId="226ED23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08393BA" w14:textId="77777777" w:rsidR="003E0186" w:rsidRPr="003E0186" w:rsidRDefault="003E0186" w:rsidP="003E0186">
      <w:pPr>
        <w:pStyle w:val="NormalBold"/>
      </w:pPr>
      <w:r w:rsidRPr="00496D4C">
        <w:rPr>
          <w:rStyle w:val="HideTWBExt"/>
          <w:b w:val="0"/>
          <w:noProof w:val="0"/>
          <w:szCs w:val="24"/>
        </w:rPr>
        <w:t>&lt;Article&gt;</w:t>
      </w:r>
      <w:r w:rsidRPr="003E0186">
        <w:t>Čl. 7 – odst. 1 – písm. h</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511DFF0" w14:textId="77777777" w:rsidTr="0073327A">
        <w:trPr>
          <w:jc w:val="center"/>
        </w:trPr>
        <w:tc>
          <w:tcPr>
            <w:tcW w:w="9752" w:type="dxa"/>
            <w:gridSpan w:val="2"/>
          </w:tcPr>
          <w:p w14:paraId="22C6F0D5" w14:textId="77777777" w:rsidR="003E0186" w:rsidRPr="003E0186" w:rsidRDefault="003E0186" w:rsidP="0073327A">
            <w:pPr>
              <w:keepNext/>
            </w:pPr>
          </w:p>
        </w:tc>
      </w:tr>
      <w:tr w:rsidR="003E0186" w:rsidRPr="003E0186" w14:paraId="4B99CC1C" w14:textId="77777777" w:rsidTr="0073327A">
        <w:trPr>
          <w:jc w:val="center"/>
        </w:trPr>
        <w:tc>
          <w:tcPr>
            <w:tcW w:w="4876" w:type="dxa"/>
          </w:tcPr>
          <w:p w14:paraId="59C8DBBE" w14:textId="77777777" w:rsidR="003E0186" w:rsidRPr="003E0186" w:rsidRDefault="003E0186" w:rsidP="0073327A">
            <w:pPr>
              <w:pStyle w:val="ColumnHeading"/>
              <w:keepNext/>
            </w:pPr>
            <w:r w:rsidRPr="003E0186">
              <w:t>Znění navržené Komisí</w:t>
            </w:r>
          </w:p>
        </w:tc>
        <w:tc>
          <w:tcPr>
            <w:tcW w:w="4876" w:type="dxa"/>
          </w:tcPr>
          <w:p w14:paraId="09A2F4E6" w14:textId="77777777" w:rsidR="003E0186" w:rsidRPr="003E0186" w:rsidRDefault="003E0186" w:rsidP="0073327A">
            <w:pPr>
              <w:pStyle w:val="ColumnHeading"/>
              <w:keepNext/>
            </w:pPr>
            <w:r w:rsidRPr="003E0186">
              <w:t>Pozměňovací návrh</w:t>
            </w:r>
          </w:p>
        </w:tc>
      </w:tr>
      <w:tr w:rsidR="003E0186" w:rsidRPr="003E0186" w14:paraId="7CE44ED8" w14:textId="77777777" w:rsidTr="0073327A">
        <w:trPr>
          <w:jc w:val="center"/>
        </w:trPr>
        <w:tc>
          <w:tcPr>
            <w:tcW w:w="4876" w:type="dxa"/>
          </w:tcPr>
          <w:p w14:paraId="66381C9F" w14:textId="77777777" w:rsidR="003E0186" w:rsidRPr="003E0186" w:rsidRDefault="003E0186" w:rsidP="0073327A">
            <w:pPr>
              <w:pStyle w:val="Normal6"/>
            </w:pPr>
            <w:r w:rsidRPr="003E0186">
              <w:t>h)</w:t>
            </w:r>
            <w:r w:rsidRPr="003E0186">
              <w:tab/>
              <w:t>posuzovat žádosti subjektů usazených ve stejném členském státě jako koordinační centrum, které se chtějí stát součástí komunity kompetencí pro kybernetickou bezpečnost</w:t>
            </w:r>
            <w:r w:rsidRPr="003E0186">
              <w:rPr>
                <w:b/>
                <w:i/>
              </w:rPr>
              <w:t>.</w:t>
            </w:r>
          </w:p>
        </w:tc>
        <w:tc>
          <w:tcPr>
            <w:tcW w:w="4876" w:type="dxa"/>
          </w:tcPr>
          <w:p w14:paraId="11AEE06C" w14:textId="77777777" w:rsidR="003E0186" w:rsidRPr="003E0186" w:rsidRDefault="003E0186" w:rsidP="0073327A">
            <w:pPr>
              <w:pStyle w:val="Normal6"/>
              <w:rPr>
                <w:szCs w:val="24"/>
              </w:rPr>
            </w:pPr>
            <w:r w:rsidRPr="003E0186">
              <w:t>h)</w:t>
            </w:r>
            <w:r w:rsidRPr="003E0186">
              <w:tab/>
              <w:t xml:space="preserve">posuzovat žádosti subjektů </w:t>
            </w:r>
            <w:r w:rsidRPr="003E0186">
              <w:rPr>
                <w:b/>
                <w:i/>
              </w:rPr>
              <w:t xml:space="preserve">a jednotlivců </w:t>
            </w:r>
            <w:r w:rsidRPr="003E0186">
              <w:t>usazených ve stejném členském státě jako koordinační centrum, které se chtějí stát součástí komunity kompetencí pro kybernetickou bezpečnost</w:t>
            </w:r>
            <w:r w:rsidRPr="003E0186">
              <w:rPr>
                <w:b/>
                <w:i/>
              </w:rPr>
              <w:t>;</w:t>
            </w:r>
          </w:p>
        </w:tc>
      </w:tr>
    </w:tbl>
    <w:p w14:paraId="5DB1BCD6" w14:textId="77777777" w:rsidR="003E0186" w:rsidRPr="003E0186" w:rsidRDefault="003E0186" w:rsidP="003E0186">
      <w:r w:rsidRPr="00496D4C">
        <w:rPr>
          <w:rStyle w:val="HideTWBExt"/>
          <w:noProof w:val="0"/>
        </w:rPr>
        <w:t>&lt;/Amend&gt;</w:t>
      </w:r>
    </w:p>
    <w:p w14:paraId="06A64E1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73</w:t>
      </w:r>
      <w:r w:rsidRPr="00496D4C">
        <w:rPr>
          <w:rStyle w:val="HideTWBExt"/>
          <w:b w:val="0"/>
          <w:noProof w:val="0"/>
          <w:szCs w:val="24"/>
        </w:rPr>
        <w:t>&lt;/NumAm&gt;</w:t>
      </w:r>
    </w:p>
    <w:p w14:paraId="350D7A0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10E490F" w14:textId="77777777" w:rsidR="003E0186" w:rsidRPr="003E0186" w:rsidRDefault="003E0186" w:rsidP="003E0186">
      <w:pPr>
        <w:pStyle w:val="NormalBold"/>
      </w:pPr>
      <w:r w:rsidRPr="00496D4C">
        <w:rPr>
          <w:rStyle w:val="HideTWBExt"/>
          <w:b w:val="0"/>
          <w:noProof w:val="0"/>
          <w:szCs w:val="24"/>
        </w:rPr>
        <w:t>&lt;Article&gt;</w:t>
      </w:r>
      <w:r w:rsidRPr="003E0186">
        <w:t>Čl. 7 – odst. 1 – písm. h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801050A" w14:textId="77777777" w:rsidTr="0073327A">
        <w:trPr>
          <w:jc w:val="center"/>
        </w:trPr>
        <w:tc>
          <w:tcPr>
            <w:tcW w:w="9752" w:type="dxa"/>
            <w:gridSpan w:val="2"/>
          </w:tcPr>
          <w:p w14:paraId="7C15B656" w14:textId="77777777" w:rsidR="003E0186" w:rsidRPr="003E0186" w:rsidRDefault="003E0186" w:rsidP="0073327A">
            <w:pPr>
              <w:keepNext/>
            </w:pPr>
          </w:p>
        </w:tc>
      </w:tr>
      <w:tr w:rsidR="003E0186" w:rsidRPr="003E0186" w14:paraId="3CDEC673" w14:textId="77777777" w:rsidTr="0073327A">
        <w:trPr>
          <w:jc w:val="center"/>
        </w:trPr>
        <w:tc>
          <w:tcPr>
            <w:tcW w:w="4876" w:type="dxa"/>
          </w:tcPr>
          <w:p w14:paraId="0A2B3DF5" w14:textId="77777777" w:rsidR="003E0186" w:rsidRPr="003E0186" w:rsidRDefault="003E0186" w:rsidP="0073327A">
            <w:pPr>
              <w:pStyle w:val="ColumnHeading"/>
              <w:keepNext/>
            </w:pPr>
            <w:r w:rsidRPr="003E0186">
              <w:t>Znění navržené Komisí</w:t>
            </w:r>
          </w:p>
        </w:tc>
        <w:tc>
          <w:tcPr>
            <w:tcW w:w="4876" w:type="dxa"/>
          </w:tcPr>
          <w:p w14:paraId="37F49401" w14:textId="77777777" w:rsidR="003E0186" w:rsidRPr="003E0186" w:rsidRDefault="003E0186" w:rsidP="0073327A">
            <w:pPr>
              <w:pStyle w:val="ColumnHeading"/>
              <w:keepNext/>
            </w:pPr>
            <w:r w:rsidRPr="003E0186">
              <w:t>Pozměňovací návrh</w:t>
            </w:r>
          </w:p>
        </w:tc>
      </w:tr>
      <w:tr w:rsidR="003E0186" w:rsidRPr="003E0186" w14:paraId="199D16B4" w14:textId="77777777" w:rsidTr="0073327A">
        <w:trPr>
          <w:jc w:val="center"/>
        </w:trPr>
        <w:tc>
          <w:tcPr>
            <w:tcW w:w="4876" w:type="dxa"/>
          </w:tcPr>
          <w:p w14:paraId="49700CAF" w14:textId="77777777" w:rsidR="003E0186" w:rsidRPr="003E0186" w:rsidRDefault="003E0186" w:rsidP="0073327A">
            <w:pPr>
              <w:pStyle w:val="Normal6"/>
            </w:pPr>
          </w:p>
        </w:tc>
        <w:tc>
          <w:tcPr>
            <w:tcW w:w="4876" w:type="dxa"/>
          </w:tcPr>
          <w:p w14:paraId="6AA3666B" w14:textId="77777777" w:rsidR="003E0186" w:rsidRPr="003E0186" w:rsidRDefault="003E0186" w:rsidP="0073327A">
            <w:pPr>
              <w:pStyle w:val="Normal6"/>
              <w:rPr>
                <w:szCs w:val="24"/>
              </w:rPr>
            </w:pPr>
            <w:r w:rsidRPr="003E0186">
              <w:rPr>
                <w:b/>
                <w:i/>
              </w:rPr>
              <w:t>ha)</w:t>
            </w:r>
            <w:r w:rsidRPr="003E0186">
              <w:rPr>
                <w:b/>
                <w:i/>
              </w:rPr>
              <w:tab/>
              <w:t>podporovat informační kampaně, zejména pro malé a střední podniky a společně s kompetenčním centrem poskytovat nezbytné dovednosti a řešení v oblasti kybernetické bezpečnosti;</w:t>
            </w:r>
          </w:p>
        </w:tc>
      </w:tr>
    </w:tbl>
    <w:p w14:paraId="3A7CA639" w14:textId="77777777" w:rsidR="003E0186" w:rsidRPr="003E0186" w:rsidRDefault="003E0186" w:rsidP="003E0186">
      <w:r w:rsidRPr="00496D4C">
        <w:rPr>
          <w:rStyle w:val="HideTWBExt"/>
          <w:noProof w:val="0"/>
        </w:rPr>
        <w:t>&lt;/Amend&gt;</w:t>
      </w:r>
    </w:p>
    <w:p w14:paraId="5B01A05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74</w:t>
      </w:r>
      <w:r w:rsidRPr="00496D4C">
        <w:rPr>
          <w:rStyle w:val="HideTWBExt"/>
          <w:b w:val="0"/>
          <w:noProof w:val="0"/>
          <w:szCs w:val="24"/>
        </w:rPr>
        <w:t>&lt;/NumAm&gt;</w:t>
      </w:r>
    </w:p>
    <w:p w14:paraId="6870F5F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098955D" w14:textId="77777777" w:rsidR="003E0186" w:rsidRPr="003E0186" w:rsidRDefault="003E0186" w:rsidP="003E0186">
      <w:pPr>
        <w:pStyle w:val="NormalBold"/>
      </w:pPr>
      <w:r w:rsidRPr="00496D4C">
        <w:rPr>
          <w:rStyle w:val="HideTWBExt"/>
          <w:b w:val="0"/>
          <w:noProof w:val="0"/>
          <w:szCs w:val="24"/>
        </w:rPr>
        <w:t>&lt;Article&gt;</w:t>
      </w:r>
      <w:r w:rsidRPr="003E0186">
        <w:t>Čl. 8 – odst.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860F855" w14:textId="77777777" w:rsidTr="0073327A">
        <w:trPr>
          <w:jc w:val="center"/>
        </w:trPr>
        <w:tc>
          <w:tcPr>
            <w:tcW w:w="9752" w:type="dxa"/>
            <w:gridSpan w:val="2"/>
          </w:tcPr>
          <w:p w14:paraId="08A6F711" w14:textId="77777777" w:rsidR="003E0186" w:rsidRPr="003E0186" w:rsidRDefault="003E0186" w:rsidP="0073327A">
            <w:pPr>
              <w:keepNext/>
            </w:pPr>
          </w:p>
        </w:tc>
      </w:tr>
      <w:tr w:rsidR="003E0186" w:rsidRPr="003E0186" w14:paraId="494BE293" w14:textId="77777777" w:rsidTr="0073327A">
        <w:trPr>
          <w:jc w:val="center"/>
        </w:trPr>
        <w:tc>
          <w:tcPr>
            <w:tcW w:w="4876" w:type="dxa"/>
          </w:tcPr>
          <w:p w14:paraId="0B238E5A" w14:textId="77777777" w:rsidR="003E0186" w:rsidRPr="003E0186" w:rsidRDefault="003E0186" w:rsidP="0073327A">
            <w:pPr>
              <w:pStyle w:val="ColumnHeading"/>
              <w:keepNext/>
            </w:pPr>
            <w:r w:rsidRPr="003E0186">
              <w:t>Znění navržené Komisí</w:t>
            </w:r>
          </w:p>
        </w:tc>
        <w:tc>
          <w:tcPr>
            <w:tcW w:w="4876" w:type="dxa"/>
          </w:tcPr>
          <w:p w14:paraId="6E18D262" w14:textId="77777777" w:rsidR="003E0186" w:rsidRPr="003E0186" w:rsidRDefault="003E0186" w:rsidP="0073327A">
            <w:pPr>
              <w:pStyle w:val="ColumnHeading"/>
              <w:keepNext/>
            </w:pPr>
            <w:r w:rsidRPr="003E0186">
              <w:t>Pozměňovací návrh</w:t>
            </w:r>
          </w:p>
        </w:tc>
      </w:tr>
      <w:tr w:rsidR="003E0186" w:rsidRPr="003E0186" w14:paraId="1C7957A9" w14:textId="77777777" w:rsidTr="0073327A">
        <w:trPr>
          <w:jc w:val="center"/>
        </w:trPr>
        <w:tc>
          <w:tcPr>
            <w:tcW w:w="4876" w:type="dxa"/>
          </w:tcPr>
          <w:p w14:paraId="7F400DAC" w14:textId="77777777" w:rsidR="003E0186" w:rsidRPr="003E0186" w:rsidRDefault="003E0186" w:rsidP="0073327A">
            <w:pPr>
              <w:pStyle w:val="Normal6"/>
            </w:pPr>
            <w:r w:rsidRPr="003E0186">
              <w:t>1.</w:t>
            </w:r>
            <w:r w:rsidRPr="003E0186">
              <w:tab/>
              <w:t>Komunita kompetencí pro kybernetickou bezpečnost podporuje poslání kompetenčního centra stanovené v článku 3 a zlepšuje a šíří odborné znalosti v oblasti kybernetické bezpečnosti v celé Unii.</w:t>
            </w:r>
          </w:p>
        </w:tc>
        <w:tc>
          <w:tcPr>
            <w:tcW w:w="4876" w:type="dxa"/>
          </w:tcPr>
          <w:p w14:paraId="57596B61" w14:textId="77777777" w:rsidR="003E0186" w:rsidRPr="003E0186" w:rsidRDefault="003E0186" w:rsidP="0073327A">
            <w:pPr>
              <w:pStyle w:val="Normal6"/>
              <w:rPr>
                <w:szCs w:val="24"/>
              </w:rPr>
            </w:pPr>
            <w:r w:rsidRPr="003E0186">
              <w:t>1.</w:t>
            </w:r>
            <w:r w:rsidRPr="003E0186">
              <w:tab/>
              <w:t>Komunita kompetencí pro kybernetickou bezpečnost podporuje poslání kompetenčního centra stanovené v článku 3 a zlepšuje a šíří odborné znalosti v oblasti kybernetické bezpečnosti v celé Unii</w:t>
            </w:r>
            <w:r w:rsidRPr="003E0186">
              <w:rPr>
                <w:b/>
                <w:i/>
              </w:rPr>
              <w:t xml:space="preserve"> a poskytuje technické znalosti</w:t>
            </w:r>
            <w:r w:rsidRPr="003E0186">
              <w:t>.</w:t>
            </w:r>
          </w:p>
        </w:tc>
      </w:tr>
    </w:tbl>
    <w:p w14:paraId="7624A5B0" w14:textId="77777777" w:rsidR="003E0186" w:rsidRPr="003E0186" w:rsidRDefault="003E0186" w:rsidP="003E0186">
      <w:r w:rsidRPr="00496D4C">
        <w:rPr>
          <w:rStyle w:val="HideTWBExt"/>
          <w:noProof w:val="0"/>
        </w:rPr>
        <w:t>&lt;/Amend&gt;</w:t>
      </w:r>
    </w:p>
    <w:p w14:paraId="76F5531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75</w:t>
      </w:r>
      <w:r w:rsidRPr="00496D4C">
        <w:rPr>
          <w:rStyle w:val="HideTWBExt"/>
          <w:b w:val="0"/>
          <w:noProof w:val="0"/>
          <w:szCs w:val="24"/>
        </w:rPr>
        <w:t>&lt;/NumAm&gt;</w:t>
      </w:r>
    </w:p>
    <w:p w14:paraId="3C81607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A5E773E" w14:textId="77777777" w:rsidR="003E0186" w:rsidRPr="003E0186" w:rsidRDefault="003E0186" w:rsidP="003E0186">
      <w:pPr>
        <w:pStyle w:val="NormalBold"/>
      </w:pPr>
      <w:r w:rsidRPr="00496D4C">
        <w:rPr>
          <w:rStyle w:val="HideTWBExt"/>
          <w:b w:val="0"/>
          <w:noProof w:val="0"/>
          <w:szCs w:val="24"/>
        </w:rPr>
        <w:t>&lt;Article&gt;</w:t>
      </w:r>
      <w:r w:rsidRPr="003E0186">
        <w:t>Čl. 8 – odst. 2</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6A9A2C7" w14:textId="77777777" w:rsidTr="0073327A">
        <w:trPr>
          <w:jc w:val="center"/>
        </w:trPr>
        <w:tc>
          <w:tcPr>
            <w:tcW w:w="9752" w:type="dxa"/>
            <w:gridSpan w:val="2"/>
          </w:tcPr>
          <w:p w14:paraId="25116057" w14:textId="77777777" w:rsidR="003E0186" w:rsidRPr="003E0186" w:rsidRDefault="003E0186" w:rsidP="0073327A">
            <w:pPr>
              <w:keepNext/>
            </w:pPr>
          </w:p>
        </w:tc>
      </w:tr>
      <w:tr w:rsidR="003E0186" w:rsidRPr="003E0186" w14:paraId="092C846D" w14:textId="77777777" w:rsidTr="0073327A">
        <w:trPr>
          <w:jc w:val="center"/>
        </w:trPr>
        <w:tc>
          <w:tcPr>
            <w:tcW w:w="4876" w:type="dxa"/>
          </w:tcPr>
          <w:p w14:paraId="54D67679" w14:textId="77777777" w:rsidR="003E0186" w:rsidRPr="003E0186" w:rsidRDefault="003E0186" w:rsidP="0073327A">
            <w:pPr>
              <w:pStyle w:val="ColumnHeading"/>
              <w:keepNext/>
            </w:pPr>
            <w:r w:rsidRPr="003E0186">
              <w:t>Znění navržené Komisí</w:t>
            </w:r>
          </w:p>
        </w:tc>
        <w:tc>
          <w:tcPr>
            <w:tcW w:w="4876" w:type="dxa"/>
          </w:tcPr>
          <w:p w14:paraId="428BD30D" w14:textId="77777777" w:rsidR="003E0186" w:rsidRPr="003E0186" w:rsidRDefault="003E0186" w:rsidP="0073327A">
            <w:pPr>
              <w:pStyle w:val="ColumnHeading"/>
              <w:keepNext/>
            </w:pPr>
            <w:r w:rsidRPr="003E0186">
              <w:t>Pozměňovací návrh</w:t>
            </w:r>
          </w:p>
        </w:tc>
      </w:tr>
      <w:tr w:rsidR="003E0186" w:rsidRPr="003E0186" w14:paraId="24167B0A" w14:textId="77777777" w:rsidTr="0073327A">
        <w:trPr>
          <w:jc w:val="center"/>
        </w:trPr>
        <w:tc>
          <w:tcPr>
            <w:tcW w:w="4876" w:type="dxa"/>
          </w:tcPr>
          <w:p w14:paraId="0BE0EFE4" w14:textId="77777777" w:rsidR="003E0186" w:rsidRPr="003E0186" w:rsidRDefault="003E0186" w:rsidP="0073327A">
            <w:pPr>
              <w:pStyle w:val="Normal6"/>
            </w:pPr>
            <w:r w:rsidRPr="003E0186">
              <w:t>2.</w:t>
            </w:r>
            <w:r w:rsidRPr="003E0186">
              <w:tab/>
              <w:t>Komunita kompetencí pro kybernetickou bezpečnost zahrnuje průmysl, akademické a neziskové výzkumné organizace</w:t>
            </w:r>
            <w:r w:rsidRPr="003E0186">
              <w:rPr>
                <w:b/>
                <w:i/>
              </w:rPr>
              <w:t>,</w:t>
            </w:r>
            <w:r w:rsidRPr="003E0186">
              <w:t xml:space="preserve"> sdružení a veřejné subjekty a další subjekty zabývající se provozními a technickými záležitostmi. Spojuje hlavní zúčastněné strany v souvislosti s</w:t>
            </w:r>
            <w:r w:rsidRPr="003E0186">
              <w:rPr>
                <w:b/>
                <w:i/>
              </w:rPr>
              <w:t xml:space="preserve"> </w:t>
            </w:r>
            <w:r w:rsidRPr="003E0186">
              <w:t xml:space="preserve">technologickými a </w:t>
            </w:r>
            <w:r w:rsidRPr="003E0186">
              <w:rPr>
                <w:b/>
                <w:i/>
              </w:rPr>
              <w:t>průmyslovými</w:t>
            </w:r>
            <w:r w:rsidRPr="003E0186">
              <w:t xml:space="preserve"> kapacitami Unie v oblasti kybernetické bezpečnosti. Zahrnuje národní koordinační centra i orgány a subjekty Unie s příslušnými odbornými znalostmi.</w:t>
            </w:r>
          </w:p>
        </w:tc>
        <w:tc>
          <w:tcPr>
            <w:tcW w:w="4876" w:type="dxa"/>
          </w:tcPr>
          <w:p w14:paraId="4F5FAA56" w14:textId="77777777" w:rsidR="003E0186" w:rsidRPr="003E0186" w:rsidRDefault="003E0186" w:rsidP="0073327A">
            <w:pPr>
              <w:pStyle w:val="Normal6"/>
              <w:rPr>
                <w:szCs w:val="24"/>
              </w:rPr>
            </w:pPr>
            <w:r w:rsidRPr="003E0186">
              <w:t>2.</w:t>
            </w:r>
            <w:r w:rsidRPr="003E0186">
              <w:tab/>
              <w:t xml:space="preserve">Komunita kompetencí pro kybernetickou bezpečnost zahrnuje </w:t>
            </w:r>
            <w:r w:rsidRPr="003E0186">
              <w:rPr>
                <w:b/>
                <w:i/>
              </w:rPr>
              <w:t xml:space="preserve">občanskou společnost, </w:t>
            </w:r>
            <w:r w:rsidRPr="003E0186">
              <w:t xml:space="preserve">průmysl, </w:t>
            </w:r>
            <w:r w:rsidRPr="003E0186">
              <w:rPr>
                <w:b/>
                <w:i/>
              </w:rPr>
              <w:t xml:space="preserve">včetně malých a středních podniků, evropské normalizační organizace, sdružení uživatelů, </w:t>
            </w:r>
            <w:r w:rsidRPr="003E0186">
              <w:t>akademické a neziskové výzkumné organizace</w:t>
            </w:r>
            <w:r w:rsidRPr="003E0186">
              <w:rPr>
                <w:b/>
                <w:i/>
              </w:rPr>
              <w:t xml:space="preserve"> a</w:t>
            </w:r>
            <w:r w:rsidRPr="003E0186">
              <w:t xml:space="preserve"> sdružení </w:t>
            </w:r>
            <w:r w:rsidRPr="003E0186">
              <w:rPr>
                <w:b/>
                <w:i/>
              </w:rPr>
              <w:t xml:space="preserve">působící na vnitrostátní nebo evropské úrovni </w:t>
            </w:r>
            <w:r w:rsidRPr="003E0186">
              <w:t>a veřejné subjekty a další subjekty</w:t>
            </w:r>
            <w:r w:rsidRPr="003E0186">
              <w:rPr>
                <w:b/>
                <w:i/>
              </w:rPr>
              <w:t xml:space="preserve"> nebo jednotlivce</w:t>
            </w:r>
            <w:r w:rsidRPr="003E0186">
              <w:t xml:space="preserve"> zabývající se provozními a technickými záležitostmi. Spojuje hlavní zúčastněné strany v souvislosti s</w:t>
            </w:r>
            <w:r w:rsidRPr="003E0186">
              <w:rPr>
                <w:b/>
                <w:i/>
              </w:rPr>
              <w:t> </w:t>
            </w:r>
            <w:r w:rsidRPr="003E0186">
              <w:t>technologickými</w:t>
            </w:r>
            <w:r w:rsidRPr="003E0186">
              <w:rPr>
                <w:b/>
                <w:i/>
              </w:rPr>
              <w:t>, průmyslovými, společenskými, akademickými</w:t>
            </w:r>
            <w:r w:rsidRPr="003E0186">
              <w:t xml:space="preserve"> a </w:t>
            </w:r>
            <w:r w:rsidRPr="003E0186">
              <w:rPr>
                <w:b/>
                <w:i/>
              </w:rPr>
              <w:t>výzkumnými</w:t>
            </w:r>
            <w:r w:rsidRPr="003E0186">
              <w:t xml:space="preserve"> kapacitami</w:t>
            </w:r>
            <w:r w:rsidRPr="003E0186">
              <w:rPr>
                <w:b/>
                <w:i/>
              </w:rPr>
              <w:t xml:space="preserve"> a schopnostmi</w:t>
            </w:r>
            <w:r w:rsidRPr="003E0186">
              <w:t xml:space="preserve"> Unie v oblasti kybernetické bezpečnosti. Zahrnuje národní koordinační centra i orgány a subjekty Unie s příslušnými odbornými znalostmi.</w:t>
            </w:r>
          </w:p>
        </w:tc>
      </w:tr>
    </w:tbl>
    <w:p w14:paraId="0D7AE14A" w14:textId="77777777" w:rsidR="003E0186" w:rsidRPr="003E0186" w:rsidRDefault="003E0186" w:rsidP="003E0186">
      <w:r w:rsidRPr="00496D4C">
        <w:rPr>
          <w:rStyle w:val="HideTWBExt"/>
          <w:noProof w:val="0"/>
        </w:rPr>
        <w:t>&lt;/Amend&gt;</w:t>
      </w:r>
    </w:p>
    <w:p w14:paraId="3E217F44"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76</w:t>
      </w:r>
      <w:r w:rsidRPr="00496D4C">
        <w:rPr>
          <w:rStyle w:val="HideTWBExt"/>
          <w:b w:val="0"/>
          <w:noProof w:val="0"/>
          <w:szCs w:val="24"/>
        </w:rPr>
        <w:t>&lt;/NumAm&gt;</w:t>
      </w:r>
    </w:p>
    <w:p w14:paraId="261C341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30613EB" w14:textId="77777777" w:rsidR="003E0186" w:rsidRPr="003E0186" w:rsidRDefault="003E0186" w:rsidP="003E0186">
      <w:pPr>
        <w:pStyle w:val="NormalBold"/>
      </w:pPr>
      <w:r w:rsidRPr="00496D4C">
        <w:rPr>
          <w:rStyle w:val="HideTWBExt"/>
          <w:b w:val="0"/>
          <w:noProof w:val="0"/>
          <w:szCs w:val="24"/>
        </w:rPr>
        <w:t>&lt;Article&gt;</w:t>
      </w:r>
      <w:r w:rsidRPr="003E0186">
        <w:t>Čl. 8 – odst. 3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4CEF8F5" w14:textId="77777777" w:rsidTr="0073327A">
        <w:trPr>
          <w:jc w:val="center"/>
        </w:trPr>
        <w:tc>
          <w:tcPr>
            <w:tcW w:w="9752" w:type="dxa"/>
            <w:gridSpan w:val="2"/>
          </w:tcPr>
          <w:p w14:paraId="3B36EA80" w14:textId="77777777" w:rsidR="003E0186" w:rsidRPr="003E0186" w:rsidRDefault="003E0186" w:rsidP="0073327A">
            <w:pPr>
              <w:keepNext/>
            </w:pPr>
          </w:p>
        </w:tc>
      </w:tr>
      <w:tr w:rsidR="003E0186" w:rsidRPr="003E0186" w14:paraId="0AD8B843" w14:textId="77777777" w:rsidTr="0073327A">
        <w:trPr>
          <w:jc w:val="center"/>
        </w:trPr>
        <w:tc>
          <w:tcPr>
            <w:tcW w:w="4876" w:type="dxa"/>
          </w:tcPr>
          <w:p w14:paraId="53319B48" w14:textId="77777777" w:rsidR="003E0186" w:rsidRPr="003E0186" w:rsidRDefault="003E0186" w:rsidP="0073327A">
            <w:pPr>
              <w:pStyle w:val="ColumnHeading"/>
              <w:keepNext/>
            </w:pPr>
            <w:r w:rsidRPr="003E0186">
              <w:t>Znění navržené Komisí</w:t>
            </w:r>
          </w:p>
        </w:tc>
        <w:tc>
          <w:tcPr>
            <w:tcW w:w="4876" w:type="dxa"/>
          </w:tcPr>
          <w:p w14:paraId="311EEF8D" w14:textId="77777777" w:rsidR="003E0186" w:rsidRPr="003E0186" w:rsidRDefault="003E0186" w:rsidP="0073327A">
            <w:pPr>
              <w:pStyle w:val="ColumnHeading"/>
              <w:keepNext/>
            </w:pPr>
            <w:r w:rsidRPr="003E0186">
              <w:t>Pozměňovací návrh</w:t>
            </w:r>
          </w:p>
        </w:tc>
      </w:tr>
      <w:tr w:rsidR="003E0186" w:rsidRPr="003E0186" w14:paraId="44D696E8" w14:textId="77777777" w:rsidTr="0073327A">
        <w:trPr>
          <w:jc w:val="center"/>
        </w:trPr>
        <w:tc>
          <w:tcPr>
            <w:tcW w:w="4876" w:type="dxa"/>
          </w:tcPr>
          <w:p w14:paraId="3721931E" w14:textId="77777777" w:rsidR="003E0186" w:rsidRPr="003E0186" w:rsidRDefault="003E0186" w:rsidP="0073327A">
            <w:pPr>
              <w:pStyle w:val="Normal6"/>
            </w:pPr>
          </w:p>
        </w:tc>
        <w:tc>
          <w:tcPr>
            <w:tcW w:w="4876" w:type="dxa"/>
          </w:tcPr>
          <w:p w14:paraId="1E15C941" w14:textId="77777777" w:rsidR="003E0186" w:rsidRPr="003E0186" w:rsidRDefault="003E0186" w:rsidP="0073327A">
            <w:pPr>
              <w:pStyle w:val="Normal6"/>
              <w:rPr>
                <w:szCs w:val="24"/>
              </w:rPr>
            </w:pPr>
            <w:r w:rsidRPr="003E0186">
              <w:rPr>
                <w:b/>
                <w:i/>
              </w:rPr>
              <w:t>3a.</w:t>
            </w:r>
            <w:r w:rsidRPr="003E0186">
              <w:rPr>
                <w:b/>
                <w:i/>
              </w:rPr>
              <w:tab/>
              <w:t>Všechny infrastruktury, zařízení, aktiva a zdroje financované v rámci kompetenčního centra mají sídlo na území členských států.</w:t>
            </w:r>
          </w:p>
        </w:tc>
      </w:tr>
    </w:tbl>
    <w:p w14:paraId="77682961" w14:textId="77777777" w:rsidR="003E0186" w:rsidRPr="003E0186" w:rsidRDefault="003E0186" w:rsidP="003E0186">
      <w:r w:rsidRPr="00496D4C">
        <w:rPr>
          <w:rStyle w:val="HideTWBExt"/>
          <w:noProof w:val="0"/>
        </w:rPr>
        <w:t>&lt;/Amend&gt;</w:t>
      </w:r>
    </w:p>
    <w:p w14:paraId="72086C0A"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77</w:t>
      </w:r>
      <w:r w:rsidRPr="00496D4C">
        <w:rPr>
          <w:rStyle w:val="HideTWBExt"/>
          <w:b w:val="0"/>
          <w:noProof w:val="0"/>
          <w:szCs w:val="24"/>
        </w:rPr>
        <w:t>&lt;/NumAm&gt;</w:t>
      </w:r>
    </w:p>
    <w:p w14:paraId="4825BAF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A81540A" w14:textId="77777777" w:rsidR="003E0186" w:rsidRPr="003E0186" w:rsidRDefault="003E0186" w:rsidP="003E0186">
      <w:pPr>
        <w:pStyle w:val="NormalBold"/>
      </w:pPr>
      <w:r w:rsidRPr="00496D4C">
        <w:rPr>
          <w:rStyle w:val="HideTWBExt"/>
          <w:b w:val="0"/>
          <w:noProof w:val="0"/>
          <w:szCs w:val="24"/>
        </w:rPr>
        <w:t>&lt;Article&gt;</w:t>
      </w:r>
      <w:r w:rsidRPr="003E0186">
        <w:t>Čl. 8 – odst. 4</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9BDBE3C" w14:textId="77777777" w:rsidTr="0073327A">
        <w:trPr>
          <w:jc w:val="center"/>
        </w:trPr>
        <w:tc>
          <w:tcPr>
            <w:tcW w:w="9752" w:type="dxa"/>
            <w:gridSpan w:val="2"/>
          </w:tcPr>
          <w:p w14:paraId="7E81EF14" w14:textId="77777777" w:rsidR="003E0186" w:rsidRPr="003E0186" w:rsidRDefault="003E0186" w:rsidP="0073327A">
            <w:pPr>
              <w:keepNext/>
            </w:pPr>
          </w:p>
        </w:tc>
      </w:tr>
      <w:tr w:rsidR="003E0186" w:rsidRPr="003E0186" w14:paraId="7001EB16" w14:textId="77777777" w:rsidTr="0073327A">
        <w:trPr>
          <w:jc w:val="center"/>
        </w:trPr>
        <w:tc>
          <w:tcPr>
            <w:tcW w:w="4876" w:type="dxa"/>
          </w:tcPr>
          <w:p w14:paraId="5F37FA42" w14:textId="77777777" w:rsidR="003E0186" w:rsidRPr="003E0186" w:rsidRDefault="003E0186" w:rsidP="0073327A">
            <w:pPr>
              <w:pStyle w:val="ColumnHeading"/>
              <w:keepNext/>
            </w:pPr>
            <w:r w:rsidRPr="003E0186">
              <w:t>Znění navržené Komisí</w:t>
            </w:r>
          </w:p>
        </w:tc>
        <w:tc>
          <w:tcPr>
            <w:tcW w:w="4876" w:type="dxa"/>
          </w:tcPr>
          <w:p w14:paraId="0188967D" w14:textId="77777777" w:rsidR="003E0186" w:rsidRPr="003E0186" w:rsidRDefault="003E0186" w:rsidP="0073327A">
            <w:pPr>
              <w:pStyle w:val="ColumnHeading"/>
              <w:keepNext/>
            </w:pPr>
            <w:r w:rsidRPr="003E0186">
              <w:t>Pozměňovací návrh</w:t>
            </w:r>
          </w:p>
        </w:tc>
      </w:tr>
      <w:tr w:rsidR="003E0186" w:rsidRPr="003E0186" w14:paraId="1CF45B41" w14:textId="77777777" w:rsidTr="0073327A">
        <w:trPr>
          <w:jc w:val="center"/>
        </w:trPr>
        <w:tc>
          <w:tcPr>
            <w:tcW w:w="4876" w:type="dxa"/>
          </w:tcPr>
          <w:p w14:paraId="14A4953F" w14:textId="77777777" w:rsidR="003E0186" w:rsidRPr="003E0186" w:rsidRDefault="003E0186" w:rsidP="0073327A">
            <w:pPr>
              <w:pStyle w:val="Normal6"/>
            </w:pPr>
            <w:r w:rsidRPr="003E0186">
              <w:t>4.</w:t>
            </w:r>
            <w:r w:rsidRPr="003E0186">
              <w:tab/>
              <w:t xml:space="preserve">Kompetenční centrum akredituje subjekty </w:t>
            </w:r>
            <w:r w:rsidRPr="003E0186">
              <w:rPr>
                <w:b/>
                <w:i/>
              </w:rPr>
              <w:t>zřízené podle vnitrostátního práva</w:t>
            </w:r>
            <w:r w:rsidRPr="003E0186">
              <w:t xml:space="preserve"> jako členy komunity kompetencí pro kybernetickou bezpečnost po posouzení národním koordinačním centrem členského státu, v němž je daný subjekt usazen, zda splňuje kritéria stanovená v odstavci 3. Akreditace je časově neomezená, ale může být kdykoli kompetenčním centrem zrušena, pokud se kompetenční centrum nebo příslušné národní koordinační centrum domnívá, že subjekt nesplňuje kritéria stanovená v odstavci 3, nebo se na něj vztahují příslušná ustanovení článku 136 nařízení XXX [nové finanční nařízení].</w:t>
            </w:r>
          </w:p>
        </w:tc>
        <w:tc>
          <w:tcPr>
            <w:tcW w:w="4876" w:type="dxa"/>
          </w:tcPr>
          <w:p w14:paraId="08FE4045" w14:textId="77777777" w:rsidR="003E0186" w:rsidRPr="003E0186" w:rsidRDefault="003E0186" w:rsidP="0073327A">
            <w:pPr>
              <w:pStyle w:val="Normal6"/>
              <w:rPr>
                <w:szCs w:val="24"/>
              </w:rPr>
            </w:pPr>
            <w:r w:rsidRPr="003E0186">
              <w:t>4.</w:t>
            </w:r>
            <w:r w:rsidRPr="003E0186">
              <w:tab/>
              <w:t xml:space="preserve">Kompetenční centrum akredituje subjekty </w:t>
            </w:r>
            <w:r w:rsidRPr="003E0186">
              <w:rPr>
                <w:b/>
                <w:i/>
              </w:rPr>
              <w:t>ve smyslu odstavce 3</w:t>
            </w:r>
            <w:r w:rsidRPr="003E0186">
              <w:t xml:space="preserve"> jako členy komunity kompetencí pro kybernetickou bezpečnost po posouzení národním koordinačním centrem členského státu, v němž je daný subjekt usazen, zda splňuje kritéria stanovená v odstavci 3. Akreditace je časově neomezená, ale může být kdykoli kompetenčním centrem zrušena, pokud se kompetenční centrum nebo příslušné národní koordinační centrum domnívá, že subjekt nesplňuje kritéria stanovená v odstavci 3, nebo se na něj vztahují příslušná ustanovení článku 136 nařízení XXX [nové finanční nařízení].</w:t>
            </w:r>
          </w:p>
        </w:tc>
      </w:tr>
    </w:tbl>
    <w:p w14:paraId="655D8B54" w14:textId="77777777" w:rsidR="003E0186" w:rsidRPr="003E0186" w:rsidRDefault="003E0186" w:rsidP="003E0186">
      <w:r w:rsidRPr="00496D4C">
        <w:rPr>
          <w:rStyle w:val="HideTWBExt"/>
          <w:noProof w:val="0"/>
        </w:rPr>
        <w:t>&lt;/Amend&gt;</w:t>
      </w:r>
    </w:p>
    <w:p w14:paraId="50B6F0A1"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78</w:t>
      </w:r>
      <w:r w:rsidRPr="00496D4C">
        <w:rPr>
          <w:rStyle w:val="HideTWBExt"/>
          <w:b w:val="0"/>
          <w:noProof w:val="0"/>
          <w:szCs w:val="24"/>
        </w:rPr>
        <w:t>&lt;/NumAm&gt;</w:t>
      </w:r>
    </w:p>
    <w:p w14:paraId="153A258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2BEB276" w14:textId="77777777" w:rsidR="003E0186" w:rsidRPr="003E0186" w:rsidRDefault="003E0186" w:rsidP="003E0186">
      <w:pPr>
        <w:pStyle w:val="NormalBold"/>
      </w:pPr>
      <w:r w:rsidRPr="00496D4C">
        <w:rPr>
          <w:rStyle w:val="HideTWBExt"/>
          <w:b w:val="0"/>
          <w:noProof w:val="0"/>
          <w:szCs w:val="24"/>
        </w:rPr>
        <w:t>&lt;Article&gt;</w:t>
      </w:r>
      <w:r w:rsidRPr="003E0186">
        <w:t>Čl. 8 – odst. 4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189A257" w14:textId="77777777" w:rsidTr="0073327A">
        <w:trPr>
          <w:jc w:val="center"/>
        </w:trPr>
        <w:tc>
          <w:tcPr>
            <w:tcW w:w="9752" w:type="dxa"/>
            <w:gridSpan w:val="2"/>
          </w:tcPr>
          <w:p w14:paraId="18D153D4" w14:textId="77777777" w:rsidR="003E0186" w:rsidRPr="003E0186" w:rsidRDefault="003E0186" w:rsidP="0073327A">
            <w:pPr>
              <w:keepNext/>
            </w:pPr>
          </w:p>
        </w:tc>
      </w:tr>
      <w:tr w:rsidR="003E0186" w:rsidRPr="003E0186" w14:paraId="2CA5B0C5" w14:textId="77777777" w:rsidTr="0073327A">
        <w:trPr>
          <w:jc w:val="center"/>
        </w:trPr>
        <w:tc>
          <w:tcPr>
            <w:tcW w:w="4876" w:type="dxa"/>
          </w:tcPr>
          <w:p w14:paraId="0825B189" w14:textId="77777777" w:rsidR="003E0186" w:rsidRPr="003E0186" w:rsidRDefault="003E0186" w:rsidP="0073327A">
            <w:pPr>
              <w:pStyle w:val="ColumnHeading"/>
              <w:keepNext/>
            </w:pPr>
            <w:r w:rsidRPr="003E0186">
              <w:t>Znění navržené Komisí</w:t>
            </w:r>
          </w:p>
        </w:tc>
        <w:tc>
          <w:tcPr>
            <w:tcW w:w="4876" w:type="dxa"/>
          </w:tcPr>
          <w:p w14:paraId="291884A7" w14:textId="77777777" w:rsidR="003E0186" w:rsidRPr="003E0186" w:rsidRDefault="003E0186" w:rsidP="0073327A">
            <w:pPr>
              <w:pStyle w:val="ColumnHeading"/>
              <w:keepNext/>
            </w:pPr>
            <w:r w:rsidRPr="003E0186">
              <w:t>Pozměňovací návrh</w:t>
            </w:r>
          </w:p>
        </w:tc>
      </w:tr>
      <w:tr w:rsidR="003E0186" w:rsidRPr="003E0186" w14:paraId="5D64816B" w14:textId="77777777" w:rsidTr="0073327A">
        <w:trPr>
          <w:jc w:val="center"/>
        </w:trPr>
        <w:tc>
          <w:tcPr>
            <w:tcW w:w="4876" w:type="dxa"/>
          </w:tcPr>
          <w:p w14:paraId="6B7B2E96" w14:textId="77777777" w:rsidR="003E0186" w:rsidRPr="003E0186" w:rsidRDefault="003E0186" w:rsidP="0073327A">
            <w:pPr>
              <w:pStyle w:val="Normal6"/>
            </w:pPr>
          </w:p>
        </w:tc>
        <w:tc>
          <w:tcPr>
            <w:tcW w:w="4876" w:type="dxa"/>
          </w:tcPr>
          <w:p w14:paraId="6FB71318" w14:textId="77777777" w:rsidR="003E0186" w:rsidRPr="003E0186" w:rsidRDefault="003E0186" w:rsidP="0073327A">
            <w:pPr>
              <w:pStyle w:val="Normal6"/>
              <w:rPr>
                <w:szCs w:val="24"/>
              </w:rPr>
            </w:pPr>
            <w:r w:rsidRPr="003E0186">
              <w:rPr>
                <w:b/>
                <w:i/>
              </w:rPr>
              <w:t>4a.</w:t>
            </w:r>
            <w:r w:rsidRPr="003E0186">
              <w:rPr>
                <w:b/>
                <w:i/>
              </w:rPr>
              <w:tab/>
              <w:t>Národní koordinační centra členských států usilují o dosažení vyváženého zastoupení zúčastněných stran v komunitě, a to včetně malých a středních podniků, a aktivně podněcují účast nedostatečně zastoupených kategorií zúčastněných stran.</w:t>
            </w:r>
          </w:p>
        </w:tc>
      </w:tr>
    </w:tbl>
    <w:p w14:paraId="73C5CFE4" w14:textId="77777777" w:rsidR="003E0186" w:rsidRPr="003E0186" w:rsidRDefault="003E0186" w:rsidP="003E0186">
      <w:r w:rsidRPr="00496D4C">
        <w:rPr>
          <w:rStyle w:val="HideTWBExt"/>
          <w:noProof w:val="0"/>
        </w:rPr>
        <w:t>&lt;/Amend&gt;</w:t>
      </w:r>
    </w:p>
    <w:p w14:paraId="06C55EDC"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79</w:t>
      </w:r>
      <w:r w:rsidRPr="00496D4C">
        <w:rPr>
          <w:rStyle w:val="HideTWBExt"/>
          <w:b w:val="0"/>
          <w:noProof w:val="0"/>
          <w:szCs w:val="24"/>
        </w:rPr>
        <w:t>&lt;/NumAm&gt;</w:t>
      </w:r>
    </w:p>
    <w:p w14:paraId="5CD4C94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A3B95B1" w14:textId="77777777" w:rsidR="003E0186" w:rsidRPr="003E0186" w:rsidRDefault="003E0186" w:rsidP="003E0186">
      <w:pPr>
        <w:pStyle w:val="NormalBold"/>
      </w:pPr>
      <w:r w:rsidRPr="00496D4C">
        <w:rPr>
          <w:rStyle w:val="HideTWBExt"/>
          <w:b w:val="0"/>
          <w:noProof w:val="0"/>
          <w:szCs w:val="24"/>
        </w:rPr>
        <w:t>&lt;Article&gt;</w:t>
      </w:r>
      <w:r w:rsidRPr="003E0186">
        <w:t>Čl. 8 – odst. 4 b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4CD2CB1" w14:textId="77777777" w:rsidTr="0073327A">
        <w:trPr>
          <w:jc w:val="center"/>
        </w:trPr>
        <w:tc>
          <w:tcPr>
            <w:tcW w:w="9752" w:type="dxa"/>
            <w:gridSpan w:val="2"/>
          </w:tcPr>
          <w:p w14:paraId="0AEA97C6" w14:textId="77777777" w:rsidR="003E0186" w:rsidRPr="003E0186" w:rsidRDefault="003E0186" w:rsidP="0073327A">
            <w:pPr>
              <w:keepNext/>
            </w:pPr>
          </w:p>
        </w:tc>
      </w:tr>
      <w:tr w:rsidR="003E0186" w:rsidRPr="003E0186" w14:paraId="4BFB4A86" w14:textId="77777777" w:rsidTr="0073327A">
        <w:trPr>
          <w:jc w:val="center"/>
        </w:trPr>
        <w:tc>
          <w:tcPr>
            <w:tcW w:w="4876" w:type="dxa"/>
          </w:tcPr>
          <w:p w14:paraId="2E38711F" w14:textId="77777777" w:rsidR="003E0186" w:rsidRPr="003E0186" w:rsidRDefault="003E0186" w:rsidP="0073327A">
            <w:pPr>
              <w:pStyle w:val="ColumnHeading"/>
              <w:keepNext/>
            </w:pPr>
            <w:r w:rsidRPr="003E0186">
              <w:t>Znění navržené Komisí</w:t>
            </w:r>
          </w:p>
        </w:tc>
        <w:tc>
          <w:tcPr>
            <w:tcW w:w="4876" w:type="dxa"/>
          </w:tcPr>
          <w:p w14:paraId="46587E8A" w14:textId="77777777" w:rsidR="003E0186" w:rsidRPr="003E0186" w:rsidRDefault="003E0186" w:rsidP="0073327A">
            <w:pPr>
              <w:pStyle w:val="ColumnHeading"/>
              <w:keepNext/>
            </w:pPr>
            <w:r w:rsidRPr="003E0186">
              <w:t>Pozměňovací návrh</w:t>
            </w:r>
          </w:p>
        </w:tc>
      </w:tr>
      <w:tr w:rsidR="003E0186" w:rsidRPr="003E0186" w14:paraId="7F84E023" w14:textId="77777777" w:rsidTr="0073327A">
        <w:trPr>
          <w:jc w:val="center"/>
        </w:trPr>
        <w:tc>
          <w:tcPr>
            <w:tcW w:w="4876" w:type="dxa"/>
          </w:tcPr>
          <w:p w14:paraId="0266E115" w14:textId="77777777" w:rsidR="003E0186" w:rsidRPr="003E0186" w:rsidRDefault="003E0186" w:rsidP="0073327A">
            <w:pPr>
              <w:pStyle w:val="Normal6"/>
            </w:pPr>
          </w:p>
        </w:tc>
        <w:tc>
          <w:tcPr>
            <w:tcW w:w="4876" w:type="dxa"/>
          </w:tcPr>
          <w:p w14:paraId="3FD59368" w14:textId="77777777" w:rsidR="003E0186" w:rsidRPr="003E0186" w:rsidRDefault="003E0186" w:rsidP="0073327A">
            <w:pPr>
              <w:pStyle w:val="Normal6"/>
              <w:rPr>
                <w:szCs w:val="24"/>
              </w:rPr>
            </w:pPr>
            <w:r w:rsidRPr="003E0186">
              <w:rPr>
                <w:b/>
                <w:i/>
              </w:rPr>
              <w:t>4b.</w:t>
            </w:r>
            <w:r w:rsidRPr="003E0186">
              <w:rPr>
                <w:b/>
                <w:i/>
              </w:rPr>
              <w:tab/>
              <w:t>Komisi je svěřena pravomoc přijímat akty v přenesené pravomoci v souladu s článkem -45, aby dále upřesnila kritéria uvedená v odstavci 3 tohoto článku a postupy pro posuzování a akreditaci subjektů, které tato kritéria splňují.</w:t>
            </w:r>
          </w:p>
        </w:tc>
      </w:tr>
    </w:tbl>
    <w:p w14:paraId="27978A04" w14:textId="77777777" w:rsidR="003E0186" w:rsidRPr="003E0186" w:rsidRDefault="003E0186" w:rsidP="003E0186">
      <w:r w:rsidRPr="00496D4C">
        <w:rPr>
          <w:rStyle w:val="HideTWBExt"/>
          <w:noProof w:val="0"/>
        </w:rPr>
        <w:t>&lt;/Amend&gt;</w:t>
      </w:r>
    </w:p>
    <w:p w14:paraId="7B96731F"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80</w:t>
      </w:r>
      <w:r w:rsidRPr="00496D4C">
        <w:rPr>
          <w:rStyle w:val="HideTWBExt"/>
          <w:b w:val="0"/>
          <w:noProof w:val="0"/>
          <w:szCs w:val="24"/>
        </w:rPr>
        <w:t>&lt;/NumAm&gt;</w:t>
      </w:r>
    </w:p>
    <w:p w14:paraId="55CB6AE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7D085C4" w14:textId="77777777" w:rsidR="003E0186" w:rsidRPr="003E0186" w:rsidRDefault="003E0186" w:rsidP="003E0186">
      <w:pPr>
        <w:pStyle w:val="NormalBold"/>
      </w:pPr>
      <w:r w:rsidRPr="00496D4C">
        <w:rPr>
          <w:rStyle w:val="HideTWBExt"/>
          <w:b w:val="0"/>
          <w:noProof w:val="0"/>
          <w:szCs w:val="24"/>
        </w:rPr>
        <w:t>&lt;Article&gt;</w:t>
      </w:r>
      <w:r w:rsidRPr="003E0186">
        <w:t>Čl. 9 – odst. 1 – bod 5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0142919A" w14:textId="77777777" w:rsidTr="0073327A">
        <w:trPr>
          <w:trHeight w:hRule="exact" w:val="240"/>
          <w:jc w:val="center"/>
        </w:trPr>
        <w:tc>
          <w:tcPr>
            <w:tcW w:w="9752" w:type="dxa"/>
            <w:gridSpan w:val="2"/>
          </w:tcPr>
          <w:p w14:paraId="15A8A159" w14:textId="77777777" w:rsidR="003E0186" w:rsidRPr="003E0186" w:rsidRDefault="003E0186" w:rsidP="0073327A"/>
        </w:tc>
      </w:tr>
      <w:tr w:rsidR="003E0186" w:rsidRPr="003E0186" w14:paraId="0155BE76" w14:textId="77777777" w:rsidTr="0073327A">
        <w:trPr>
          <w:trHeight w:val="240"/>
          <w:jc w:val="center"/>
        </w:trPr>
        <w:tc>
          <w:tcPr>
            <w:tcW w:w="4876" w:type="dxa"/>
          </w:tcPr>
          <w:p w14:paraId="71D8723F" w14:textId="77777777" w:rsidR="003E0186" w:rsidRPr="003E0186" w:rsidRDefault="003E0186" w:rsidP="0073327A">
            <w:pPr>
              <w:pStyle w:val="ColumnHeading"/>
            </w:pPr>
            <w:r w:rsidRPr="003E0186">
              <w:t>Znění navržené Komisí</w:t>
            </w:r>
          </w:p>
        </w:tc>
        <w:tc>
          <w:tcPr>
            <w:tcW w:w="4876" w:type="dxa"/>
          </w:tcPr>
          <w:p w14:paraId="17A3C8A9" w14:textId="77777777" w:rsidR="003E0186" w:rsidRPr="003E0186" w:rsidRDefault="003E0186" w:rsidP="0073327A">
            <w:pPr>
              <w:pStyle w:val="ColumnHeading"/>
            </w:pPr>
            <w:r w:rsidRPr="003E0186">
              <w:t>Pozměňovací návrh</w:t>
            </w:r>
          </w:p>
        </w:tc>
      </w:tr>
      <w:tr w:rsidR="003E0186" w:rsidRPr="003E0186" w14:paraId="11461399" w14:textId="77777777" w:rsidTr="0073327A">
        <w:trPr>
          <w:jc w:val="center"/>
        </w:trPr>
        <w:tc>
          <w:tcPr>
            <w:tcW w:w="4876" w:type="dxa"/>
          </w:tcPr>
          <w:p w14:paraId="517857C8" w14:textId="77777777" w:rsidR="003E0186" w:rsidRPr="003E0186" w:rsidRDefault="003E0186" w:rsidP="0073327A">
            <w:pPr>
              <w:pStyle w:val="Normal6"/>
            </w:pPr>
          </w:p>
        </w:tc>
        <w:tc>
          <w:tcPr>
            <w:tcW w:w="4876" w:type="dxa"/>
          </w:tcPr>
          <w:p w14:paraId="10CC863A" w14:textId="77777777" w:rsidR="003E0186" w:rsidRPr="003E0186" w:rsidRDefault="003E0186" w:rsidP="0073327A">
            <w:pPr>
              <w:pStyle w:val="Normal6"/>
            </w:pPr>
            <w:r w:rsidRPr="003E0186">
              <w:rPr>
                <w:b/>
                <w:i/>
              </w:rPr>
              <w:t>(5a)</w:t>
            </w:r>
            <w:r w:rsidRPr="003E0186">
              <w:tab/>
            </w:r>
            <w:r w:rsidRPr="003E0186">
              <w:rPr>
                <w:b/>
                <w:i/>
              </w:rPr>
              <w:t>vybízejí členy komunity, kteří jsou výrobci a poskytovatelé služeb, k certifikaci svých produktů a služeb v rámci certifikačních systémů přijatých podle aktu o kybernetické bezpečnosti.</w:t>
            </w:r>
          </w:p>
        </w:tc>
      </w:tr>
    </w:tbl>
    <w:p w14:paraId="486A94B8" w14:textId="77777777" w:rsidR="003E0186" w:rsidRPr="003E0186" w:rsidRDefault="003E0186" w:rsidP="003E0186">
      <w:r w:rsidRPr="00496D4C">
        <w:rPr>
          <w:rStyle w:val="HideTWBExt"/>
          <w:noProof w:val="0"/>
        </w:rPr>
        <w:t>&lt;/Amend&gt;</w:t>
      </w:r>
    </w:p>
    <w:p w14:paraId="3BD84344"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81</w:t>
      </w:r>
      <w:r w:rsidRPr="00496D4C">
        <w:rPr>
          <w:rStyle w:val="HideTWBExt"/>
          <w:b w:val="0"/>
          <w:noProof w:val="0"/>
          <w:szCs w:val="24"/>
        </w:rPr>
        <w:t>&lt;/NumAm&gt;</w:t>
      </w:r>
    </w:p>
    <w:p w14:paraId="72995B2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04B8E2A" w14:textId="77777777" w:rsidR="003E0186" w:rsidRPr="003E0186" w:rsidRDefault="003E0186" w:rsidP="003E0186">
      <w:pPr>
        <w:pStyle w:val="NormalBold"/>
      </w:pPr>
      <w:r w:rsidRPr="00496D4C">
        <w:rPr>
          <w:rStyle w:val="HideTWBExt"/>
          <w:b w:val="0"/>
          <w:noProof w:val="0"/>
          <w:szCs w:val="24"/>
        </w:rPr>
        <w:t>&lt;Article&gt;</w:t>
      </w:r>
      <w:r w:rsidRPr="003E0186">
        <w:t>Čl. 10 – odst. 2</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89DF9F4" w14:textId="77777777" w:rsidTr="0073327A">
        <w:trPr>
          <w:jc w:val="center"/>
        </w:trPr>
        <w:tc>
          <w:tcPr>
            <w:tcW w:w="9752" w:type="dxa"/>
            <w:gridSpan w:val="2"/>
          </w:tcPr>
          <w:p w14:paraId="6D999960" w14:textId="77777777" w:rsidR="003E0186" w:rsidRPr="003E0186" w:rsidRDefault="003E0186" w:rsidP="0073327A">
            <w:pPr>
              <w:keepNext/>
            </w:pPr>
          </w:p>
        </w:tc>
      </w:tr>
      <w:tr w:rsidR="003E0186" w:rsidRPr="003E0186" w14:paraId="4AD1F411" w14:textId="77777777" w:rsidTr="0073327A">
        <w:trPr>
          <w:jc w:val="center"/>
        </w:trPr>
        <w:tc>
          <w:tcPr>
            <w:tcW w:w="4876" w:type="dxa"/>
          </w:tcPr>
          <w:p w14:paraId="1F8AD418" w14:textId="77777777" w:rsidR="003E0186" w:rsidRPr="003E0186" w:rsidRDefault="003E0186" w:rsidP="0073327A">
            <w:pPr>
              <w:pStyle w:val="ColumnHeading"/>
              <w:keepNext/>
            </w:pPr>
            <w:r w:rsidRPr="003E0186">
              <w:t>Znění navržené Komisí</w:t>
            </w:r>
          </w:p>
        </w:tc>
        <w:tc>
          <w:tcPr>
            <w:tcW w:w="4876" w:type="dxa"/>
          </w:tcPr>
          <w:p w14:paraId="2BF75704" w14:textId="77777777" w:rsidR="003E0186" w:rsidRPr="003E0186" w:rsidRDefault="003E0186" w:rsidP="0073327A">
            <w:pPr>
              <w:pStyle w:val="ColumnHeading"/>
              <w:keepNext/>
            </w:pPr>
            <w:r w:rsidRPr="003E0186">
              <w:t>Pozměňovací návrh</w:t>
            </w:r>
          </w:p>
        </w:tc>
      </w:tr>
      <w:tr w:rsidR="003E0186" w:rsidRPr="003E0186" w14:paraId="30ED742C" w14:textId="77777777" w:rsidTr="0073327A">
        <w:trPr>
          <w:jc w:val="center"/>
        </w:trPr>
        <w:tc>
          <w:tcPr>
            <w:tcW w:w="4876" w:type="dxa"/>
          </w:tcPr>
          <w:p w14:paraId="738D122E" w14:textId="77777777" w:rsidR="003E0186" w:rsidRPr="003E0186" w:rsidRDefault="003E0186" w:rsidP="0073327A">
            <w:pPr>
              <w:pStyle w:val="Normal6"/>
            </w:pPr>
            <w:r w:rsidRPr="003E0186">
              <w:t>2.</w:t>
            </w:r>
            <w:r w:rsidRPr="003E0186">
              <w:tab/>
              <w:t xml:space="preserve">Spolupráce probíhá na základě pracovních ujednání. Uvedená ujednání </w:t>
            </w:r>
            <w:r w:rsidRPr="003E0186">
              <w:rPr>
                <w:b/>
                <w:i/>
              </w:rPr>
              <w:t>jsou předložena Komisi k předchozímu</w:t>
            </w:r>
            <w:r w:rsidRPr="003E0186">
              <w:t xml:space="preserve"> souhlasu.</w:t>
            </w:r>
          </w:p>
        </w:tc>
        <w:tc>
          <w:tcPr>
            <w:tcW w:w="4876" w:type="dxa"/>
          </w:tcPr>
          <w:p w14:paraId="05FF5F08" w14:textId="77777777" w:rsidR="003E0186" w:rsidRPr="003E0186" w:rsidRDefault="003E0186" w:rsidP="0073327A">
            <w:pPr>
              <w:pStyle w:val="Normal6"/>
              <w:rPr>
                <w:szCs w:val="24"/>
              </w:rPr>
            </w:pPr>
            <w:r w:rsidRPr="003E0186">
              <w:t>2.</w:t>
            </w:r>
            <w:r w:rsidRPr="003E0186">
              <w:tab/>
              <w:t>Spolupráce probíhá na základě pracovních ujednání</w:t>
            </w:r>
            <w:r w:rsidRPr="003E0186">
              <w:rPr>
                <w:b/>
                <w:i/>
              </w:rPr>
              <w:t xml:space="preserve"> sjednaných mezi kompetenčním centrem a příslušným orgánem, institucí, úřadem nebo agenturou Unie</w:t>
            </w:r>
            <w:r w:rsidRPr="003E0186">
              <w:t xml:space="preserve">. Uvedená ujednání </w:t>
            </w:r>
            <w:r w:rsidRPr="003E0186">
              <w:rPr>
                <w:b/>
                <w:i/>
              </w:rPr>
              <w:t>přijme správní rada po předchozím</w:t>
            </w:r>
            <w:r w:rsidRPr="003E0186">
              <w:t xml:space="preserve"> souhlasu</w:t>
            </w:r>
            <w:r w:rsidRPr="003E0186">
              <w:rPr>
                <w:b/>
                <w:i/>
              </w:rPr>
              <w:t xml:space="preserve"> Komise</w:t>
            </w:r>
            <w:r w:rsidRPr="003E0186">
              <w:t>.</w:t>
            </w:r>
          </w:p>
        </w:tc>
      </w:tr>
    </w:tbl>
    <w:p w14:paraId="208E93A7" w14:textId="77777777" w:rsidR="003E0186" w:rsidRPr="003E0186" w:rsidRDefault="003E0186" w:rsidP="003E0186">
      <w:r w:rsidRPr="00496D4C">
        <w:rPr>
          <w:rStyle w:val="HideTWBExt"/>
          <w:noProof w:val="0"/>
        </w:rPr>
        <w:t>&lt;/Amend&gt;</w:t>
      </w:r>
    </w:p>
    <w:p w14:paraId="18C33514"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82</w:t>
      </w:r>
      <w:r w:rsidRPr="00496D4C">
        <w:rPr>
          <w:rStyle w:val="HideTWBExt"/>
          <w:b w:val="0"/>
          <w:noProof w:val="0"/>
          <w:szCs w:val="24"/>
        </w:rPr>
        <w:t>&lt;/NumAm&gt;</w:t>
      </w:r>
    </w:p>
    <w:p w14:paraId="13D7F7B7"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F46EAD7" w14:textId="77777777" w:rsidR="003E0186" w:rsidRPr="003E0186" w:rsidRDefault="003E0186" w:rsidP="003E0186">
      <w:pPr>
        <w:pStyle w:val="NormalBold"/>
      </w:pPr>
      <w:r w:rsidRPr="00496D4C">
        <w:rPr>
          <w:rStyle w:val="HideTWBExt"/>
          <w:b w:val="0"/>
          <w:noProof w:val="0"/>
          <w:szCs w:val="24"/>
        </w:rPr>
        <w:t>&lt;Article&gt;</w:t>
      </w:r>
      <w:r w:rsidRPr="003E0186">
        <w:t>Čl. 12 – odst.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C38090E" w14:textId="77777777" w:rsidTr="0073327A">
        <w:trPr>
          <w:jc w:val="center"/>
        </w:trPr>
        <w:tc>
          <w:tcPr>
            <w:tcW w:w="9752" w:type="dxa"/>
            <w:gridSpan w:val="2"/>
          </w:tcPr>
          <w:p w14:paraId="3EAC1F42" w14:textId="77777777" w:rsidR="003E0186" w:rsidRPr="003E0186" w:rsidRDefault="003E0186" w:rsidP="0073327A">
            <w:pPr>
              <w:keepNext/>
            </w:pPr>
          </w:p>
        </w:tc>
      </w:tr>
      <w:tr w:rsidR="003E0186" w:rsidRPr="003E0186" w14:paraId="16F5FDFD" w14:textId="77777777" w:rsidTr="0073327A">
        <w:trPr>
          <w:jc w:val="center"/>
        </w:trPr>
        <w:tc>
          <w:tcPr>
            <w:tcW w:w="4876" w:type="dxa"/>
          </w:tcPr>
          <w:p w14:paraId="3CC0555F" w14:textId="77777777" w:rsidR="003E0186" w:rsidRPr="003E0186" w:rsidRDefault="003E0186" w:rsidP="0073327A">
            <w:pPr>
              <w:pStyle w:val="ColumnHeading"/>
              <w:keepNext/>
            </w:pPr>
            <w:r w:rsidRPr="003E0186">
              <w:t>Znění navržené Komisí</w:t>
            </w:r>
          </w:p>
        </w:tc>
        <w:tc>
          <w:tcPr>
            <w:tcW w:w="4876" w:type="dxa"/>
          </w:tcPr>
          <w:p w14:paraId="3997FDF2" w14:textId="77777777" w:rsidR="003E0186" w:rsidRPr="003E0186" w:rsidRDefault="003E0186" w:rsidP="0073327A">
            <w:pPr>
              <w:pStyle w:val="ColumnHeading"/>
              <w:keepNext/>
            </w:pPr>
            <w:r w:rsidRPr="003E0186">
              <w:t>Pozměňovací návrh</w:t>
            </w:r>
          </w:p>
        </w:tc>
      </w:tr>
      <w:tr w:rsidR="003E0186" w:rsidRPr="003E0186" w14:paraId="19747DA6" w14:textId="77777777" w:rsidTr="0073327A">
        <w:trPr>
          <w:jc w:val="center"/>
        </w:trPr>
        <w:tc>
          <w:tcPr>
            <w:tcW w:w="4876" w:type="dxa"/>
          </w:tcPr>
          <w:p w14:paraId="761D9AEA" w14:textId="77777777" w:rsidR="003E0186" w:rsidRPr="003E0186" w:rsidRDefault="003E0186" w:rsidP="0073327A">
            <w:pPr>
              <w:pStyle w:val="Normal6"/>
            </w:pPr>
            <w:r w:rsidRPr="003E0186">
              <w:t>1.</w:t>
            </w:r>
            <w:r w:rsidRPr="003E0186">
              <w:tab/>
              <w:t>Správní radu tvoří jeden zástupce z každého členského státu a pět zástupců Komise jednajících jménem Unie.</w:t>
            </w:r>
          </w:p>
        </w:tc>
        <w:tc>
          <w:tcPr>
            <w:tcW w:w="4876" w:type="dxa"/>
          </w:tcPr>
          <w:p w14:paraId="68CCF233" w14:textId="77777777" w:rsidR="003E0186" w:rsidRPr="003E0186" w:rsidRDefault="003E0186" w:rsidP="0073327A">
            <w:pPr>
              <w:pStyle w:val="Normal6"/>
              <w:rPr>
                <w:szCs w:val="24"/>
              </w:rPr>
            </w:pPr>
            <w:r w:rsidRPr="003E0186">
              <w:t>1.</w:t>
            </w:r>
            <w:r w:rsidRPr="003E0186">
              <w:tab/>
              <w:t xml:space="preserve">Správní radu tvoří jeden zástupce z každého členského státu a pět zástupců Komise jednajících jménem Unie. </w:t>
            </w:r>
            <w:r w:rsidRPr="003E0186">
              <w:rPr>
                <w:b/>
                <w:i/>
              </w:rPr>
              <w:t>Správní rada zahrnuje i jednoho člena jmenovaného Evropským parlamentem, bez hlasovacího práva.</w:t>
            </w:r>
          </w:p>
        </w:tc>
      </w:tr>
    </w:tbl>
    <w:p w14:paraId="25050B18" w14:textId="77777777" w:rsidR="003E0186" w:rsidRPr="003E0186" w:rsidRDefault="003E0186" w:rsidP="003E0186">
      <w:r w:rsidRPr="00496D4C">
        <w:rPr>
          <w:rStyle w:val="HideTWBExt"/>
          <w:noProof w:val="0"/>
        </w:rPr>
        <w:t>&lt;/Amend&gt;</w:t>
      </w:r>
    </w:p>
    <w:p w14:paraId="4D875DA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83</w:t>
      </w:r>
      <w:r w:rsidRPr="00496D4C">
        <w:rPr>
          <w:rStyle w:val="HideTWBExt"/>
          <w:b w:val="0"/>
          <w:noProof w:val="0"/>
          <w:szCs w:val="24"/>
        </w:rPr>
        <w:t>&lt;/NumAm&gt;</w:t>
      </w:r>
    </w:p>
    <w:p w14:paraId="5D1FAF0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38A423D" w14:textId="77777777" w:rsidR="003E0186" w:rsidRPr="003E0186" w:rsidRDefault="003E0186" w:rsidP="003E0186">
      <w:pPr>
        <w:pStyle w:val="NormalBold"/>
      </w:pPr>
      <w:r w:rsidRPr="00496D4C">
        <w:rPr>
          <w:rStyle w:val="HideTWBExt"/>
          <w:b w:val="0"/>
          <w:noProof w:val="0"/>
          <w:szCs w:val="24"/>
        </w:rPr>
        <w:t>&lt;Article&gt;</w:t>
      </w:r>
      <w:r w:rsidRPr="003E0186">
        <w:t>Čl. 12 – odst. 3</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8D8C54A" w14:textId="77777777" w:rsidTr="0073327A">
        <w:trPr>
          <w:jc w:val="center"/>
        </w:trPr>
        <w:tc>
          <w:tcPr>
            <w:tcW w:w="9752" w:type="dxa"/>
            <w:gridSpan w:val="2"/>
          </w:tcPr>
          <w:p w14:paraId="0A1BD576" w14:textId="77777777" w:rsidR="003E0186" w:rsidRPr="003E0186" w:rsidRDefault="003E0186" w:rsidP="0073327A">
            <w:pPr>
              <w:keepNext/>
            </w:pPr>
          </w:p>
        </w:tc>
      </w:tr>
      <w:tr w:rsidR="003E0186" w:rsidRPr="003E0186" w14:paraId="324DF198" w14:textId="77777777" w:rsidTr="0073327A">
        <w:trPr>
          <w:jc w:val="center"/>
        </w:trPr>
        <w:tc>
          <w:tcPr>
            <w:tcW w:w="4876" w:type="dxa"/>
          </w:tcPr>
          <w:p w14:paraId="5F159547" w14:textId="77777777" w:rsidR="003E0186" w:rsidRPr="003E0186" w:rsidRDefault="003E0186" w:rsidP="0073327A">
            <w:pPr>
              <w:pStyle w:val="ColumnHeading"/>
              <w:keepNext/>
            </w:pPr>
            <w:r w:rsidRPr="003E0186">
              <w:t>Znění navržené Komisí</w:t>
            </w:r>
          </w:p>
        </w:tc>
        <w:tc>
          <w:tcPr>
            <w:tcW w:w="4876" w:type="dxa"/>
          </w:tcPr>
          <w:p w14:paraId="5A0CA620" w14:textId="77777777" w:rsidR="003E0186" w:rsidRPr="003E0186" w:rsidRDefault="003E0186" w:rsidP="0073327A">
            <w:pPr>
              <w:pStyle w:val="ColumnHeading"/>
              <w:keepNext/>
            </w:pPr>
            <w:r w:rsidRPr="003E0186">
              <w:t>Pozměňovací návrh</w:t>
            </w:r>
          </w:p>
        </w:tc>
      </w:tr>
      <w:tr w:rsidR="003E0186" w:rsidRPr="003E0186" w14:paraId="24891FDB" w14:textId="77777777" w:rsidTr="0073327A">
        <w:trPr>
          <w:jc w:val="center"/>
        </w:trPr>
        <w:tc>
          <w:tcPr>
            <w:tcW w:w="4876" w:type="dxa"/>
          </w:tcPr>
          <w:p w14:paraId="733A1122" w14:textId="77777777" w:rsidR="003E0186" w:rsidRPr="003E0186" w:rsidRDefault="003E0186" w:rsidP="0073327A">
            <w:pPr>
              <w:pStyle w:val="Normal6"/>
            </w:pPr>
            <w:r w:rsidRPr="003E0186">
              <w:t>3.</w:t>
            </w:r>
            <w:r w:rsidRPr="003E0186">
              <w:tab/>
              <w:t xml:space="preserve">Členové správní rady a jejich náhradníci jsou jmenováni na základě svých znalostí </w:t>
            </w:r>
            <w:r w:rsidRPr="003E0186">
              <w:rPr>
                <w:b/>
                <w:i/>
              </w:rPr>
              <w:t>techniky</w:t>
            </w:r>
            <w:r w:rsidRPr="003E0186">
              <w:t xml:space="preserve"> i s</w:t>
            </w:r>
            <w:r w:rsidRPr="003E0186">
              <w:rPr>
                <w:b/>
                <w:i/>
              </w:rPr>
              <w:t> </w:t>
            </w:r>
            <w:r w:rsidRPr="003E0186">
              <w:t xml:space="preserve">ohledem na své dovednosti v oblasti řízení, správy a rozpočtu. Komise a členské státy usilují o to, aby se omezila fluktuace jejich zástupců ve správní radě, a zajistila se tak kontinuita práce rady. Komise a členské státy </w:t>
            </w:r>
            <w:r w:rsidRPr="003E0186">
              <w:rPr>
                <w:b/>
                <w:i/>
              </w:rPr>
              <w:t>usilují o dosažení vyváženého</w:t>
            </w:r>
            <w:r w:rsidRPr="003E0186">
              <w:t xml:space="preserve"> zastoupení mužů a žen ve správní radě.</w:t>
            </w:r>
          </w:p>
        </w:tc>
        <w:tc>
          <w:tcPr>
            <w:tcW w:w="4876" w:type="dxa"/>
          </w:tcPr>
          <w:p w14:paraId="15B0390B" w14:textId="77777777" w:rsidR="003E0186" w:rsidRPr="003E0186" w:rsidRDefault="003E0186" w:rsidP="0073327A">
            <w:pPr>
              <w:pStyle w:val="Normal6"/>
              <w:rPr>
                <w:szCs w:val="24"/>
              </w:rPr>
            </w:pPr>
            <w:r w:rsidRPr="003E0186">
              <w:t>3.</w:t>
            </w:r>
            <w:r w:rsidRPr="003E0186">
              <w:tab/>
              <w:t xml:space="preserve">Členové správní rady a jejich náhradníci jsou jmenováni na základě svých znalostí </w:t>
            </w:r>
            <w:r w:rsidRPr="003E0186">
              <w:rPr>
                <w:b/>
                <w:i/>
              </w:rPr>
              <w:t>technologií nebo výzkumu v oblasti kybernetické bezpečnosti</w:t>
            </w:r>
            <w:r w:rsidRPr="003E0186">
              <w:t xml:space="preserve"> i s</w:t>
            </w:r>
            <w:r w:rsidRPr="003E0186">
              <w:rPr>
                <w:b/>
                <w:i/>
              </w:rPr>
              <w:t xml:space="preserve"> </w:t>
            </w:r>
            <w:r w:rsidRPr="003E0186">
              <w:t xml:space="preserve">ohledem na své dovednosti v oblasti řízení, správy a rozpočtu. Komise a členské státy usilují o to, aby se omezila fluktuace jejich zástupců ve správní radě, a zajistila se tak kontinuita práce rady. Komise a členské státy </w:t>
            </w:r>
            <w:r w:rsidRPr="003E0186">
              <w:rPr>
                <w:b/>
                <w:i/>
              </w:rPr>
              <w:t>zajistí vyvážené</w:t>
            </w:r>
            <w:r w:rsidRPr="003E0186">
              <w:t xml:space="preserve"> zastoupení mužů a žen ve správní radě.</w:t>
            </w:r>
          </w:p>
        </w:tc>
      </w:tr>
    </w:tbl>
    <w:p w14:paraId="3B97EBA0" w14:textId="77777777" w:rsidR="003E0186" w:rsidRPr="003E0186" w:rsidRDefault="003E0186" w:rsidP="003E0186">
      <w:r w:rsidRPr="00496D4C">
        <w:rPr>
          <w:rStyle w:val="HideTWBExt"/>
          <w:noProof w:val="0"/>
        </w:rPr>
        <w:t>&lt;/Amend&gt;</w:t>
      </w:r>
    </w:p>
    <w:p w14:paraId="4E373583"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84</w:t>
      </w:r>
      <w:r w:rsidRPr="00496D4C">
        <w:rPr>
          <w:rStyle w:val="HideTWBExt"/>
          <w:b w:val="0"/>
          <w:noProof w:val="0"/>
          <w:szCs w:val="24"/>
        </w:rPr>
        <w:t>&lt;/NumAm&gt;</w:t>
      </w:r>
    </w:p>
    <w:p w14:paraId="370CBB02"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E6EFC16" w14:textId="77777777" w:rsidR="003E0186" w:rsidRPr="003E0186" w:rsidRDefault="003E0186" w:rsidP="003E0186">
      <w:pPr>
        <w:pStyle w:val="NormalBold"/>
      </w:pPr>
      <w:r w:rsidRPr="00496D4C">
        <w:rPr>
          <w:rStyle w:val="HideTWBExt"/>
          <w:b w:val="0"/>
          <w:noProof w:val="0"/>
          <w:szCs w:val="24"/>
        </w:rPr>
        <w:t>&lt;Article&gt;</w:t>
      </w:r>
      <w:r w:rsidRPr="003E0186">
        <w:t>Čl. 12 – odst. 6</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4A2E60D" w14:textId="77777777" w:rsidTr="0073327A">
        <w:trPr>
          <w:jc w:val="center"/>
        </w:trPr>
        <w:tc>
          <w:tcPr>
            <w:tcW w:w="9752" w:type="dxa"/>
            <w:gridSpan w:val="2"/>
          </w:tcPr>
          <w:p w14:paraId="02C9D953" w14:textId="77777777" w:rsidR="003E0186" w:rsidRPr="003E0186" w:rsidRDefault="003E0186" w:rsidP="0073327A">
            <w:pPr>
              <w:keepNext/>
            </w:pPr>
          </w:p>
        </w:tc>
      </w:tr>
      <w:tr w:rsidR="003E0186" w:rsidRPr="003E0186" w14:paraId="59D1A4C1" w14:textId="77777777" w:rsidTr="0073327A">
        <w:trPr>
          <w:jc w:val="center"/>
        </w:trPr>
        <w:tc>
          <w:tcPr>
            <w:tcW w:w="4876" w:type="dxa"/>
          </w:tcPr>
          <w:p w14:paraId="48602A3C" w14:textId="77777777" w:rsidR="003E0186" w:rsidRPr="003E0186" w:rsidRDefault="003E0186" w:rsidP="0073327A">
            <w:pPr>
              <w:pStyle w:val="ColumnHeading"/>
              <w:keepNext/>
            </w:pPr>
            <w:r w:rsidRPr="003E0186">
              <w:t>Znění navržené Komisí</w:t>
            </w:r>
          </w:p>
        </w:tc>
        <w:tc>
          <w:tcPr>
            <w:tcW w:w="4876" w:type="dxa"/>
          </w:tcPr>
          <w:p w14:paraId="2C412267" w14:textId="77777777" w:rsidR="003E0186" w:rsidRPr="003E0186" w:rsidRDefault="003E0186" w:rsidP="0073327A">
            <w:pPr>
              <w:pStyle w:val="ColumnHeading"/>
              <w:keepNext/>
            </w:pPr>
            <w:r w:rsidRPr="003E0186">
              <w:t>Pozměňovací návrh</w:t>
            </w:r>
          </w:p>
        </w:tc>
      </w:tr>
      <w:tr w:rsidR="003E0186" w:rsidRPr="003E0186" w14:paraId="482D3FF2" w14:textId="77777777" w:rsidTr="0073327A">
        <w:trPr>
          <w:jc w:val="center"/>
        </w:trPr>
        <w:tc>
          <w:tcPr>
            <w:tcW w:w="4876" w:type="dxa"/>
          </w:tcPr>
          <w:p w14:paraId="5AAA6A10" w14:textId="77777777" w:rsidR="003E0186" w:rsidRPr="003E0186" w:rsidRDefault="003E0186" w:rsidP="0073327A">
            <w:pPr>
              <w:pStyle w:val="Normal6"/>
            </w:pPr>
            <w:r w:rsidRPr="003E0186">
              <w:t>6.</w:t>
            </w:r>
            <w:r w:rsidRPr="003E0186">
              <w:tab/>
            </w:r>
            <w:r w:rsidRPr="003E0186">
              <w:rPr>
                <w:b/>
                <w:i/>
              </w:rPr>
              <w:t>Komise</w:t>
            </w:r>
            <w:r w:rsidRPr="003E0186">
              <w:t xml:space="preserve"> může v příslušných případech přizvat na zasedání správní rady pozorovatele, včetně zástupců relevantních institucí</w:t>
            </w:r>
            <w:r w:rsidRPr="003E0186">
              <w:rPr>
                <w:b/>
                <w:i/>
              </w:rPr>
              <w:t xml:space="preserve"> a jiných subjektů</w:t>
            </w:r>
            <w:r w:rsidRPr="003E0186">
              <w:t xml:space="preserve"> Unie.</w:t>
            </w:r>
          </w:p>
        </w:tc>
        <w:tc>
          <w:tcPr>
            <w:tcW w:w="4876" w:type="dxa"/>
          </w:tcPr>
          <w:p w14:paraId="56B3BB82" w14:textId="77777777" w:rsidR="003E0186" w:rsidRPr="003E0186" w:rsidRDefault="003E0186" w:rsidP="0073327A">
            <w:pPr>
              <w:pStyle w:val="Normal6"/>
              <w:rPr>
                <w:szCs w:val="24"/>
              </w:rPr>
            </w:pPr>
            <w:r w:rsidRPr="003E0186">
              <w:t>6.</w:t>
            </w:r>
            <w:r w:rsidRPr="003E0186">
              <w:tab/>
            </w:r>
            <w:r w:rsidRPr="003E0186">
              <w:rPr>
                <w:b/>
                <w:i/>
              </w:rPr>
              <w:t>Správní rada</w:t>
            </w:r>
            <w:r w:rsidRPr="003E0186">
              <w:t xml:space="preserve"> může v příslušných případech přizvat na zasedání správní rady pozorovatele, včetně zástupců </w:t>
            </w:r>
            <w:r w:rsidRPr="003E0186">
              <w:rPr>
                <w:b/>
                <w:i/>
              </w:rPr>
              <w:t xml:space="preserve">průmyslové a vědecké poradní rady a dalších </w:t>
            </w:r>
            <w:r w:rsidRPr="003E0186">
              <w:t>relevantních institucí</w:t>
            </w:r>
            <w:r w:rsidRPr="003E0186">
              <w:rPr>
                <w:b/>
                <w:i/>
              </w:rPr>
              <w:t>, úřadů a agentur</w:t>
            </w:r>
            <w:r w:rsidRPr="003E0186">
              <w:t xml:space="preserve"> Unie</w:t>
            </w:r>
            <w:r w:rsidRPr="003E0186">
              <w:rPr>
                <w:b/>
                <w:i/>
              </w:rPr>
              <w:t>, aby byly zajištěny odborné znalosti a byly vytvářeny silnější vazby s průmyslem a výzkumnými komunitami</w:t>
            </w:r>
            <w:r w:rsidRPr="003E0186">
              <w:t>.</w:t>
            </w:r>
          </w:p>
        </w:tc>
      </w:tr>
    </w:tbl>
    <w:p w14:paraId="0AFAF8F7" w14:textId="77777777" w:rsidR="003E0186" w:rsidRPr="003E0186" w:rsidRDefault="003E0186" w:rsidP="003E0186">
      <w:r w:rsidRPr="00496D4C">
        <w:rPr>
          <w:rStyle w:val="HideTWBExt"/>
          <w:noProof w:val="0"/>
        </w:rPr>
        <w:t>&lt;/Amend&gt;</w:t>
      </w:r>
    </w:p>
    <w:p w14:paraId="592DCB3C"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85</w:t>
      </w:r>
      <w:r w:rsidRPr="00496D4C">
        <w:rPr>
          <w:rStyle w:val="HideTWBExt"/>
          <w:b w:val="0"/>
          <w:noProof w:val="0"/>
          <w:szCs w:val="24"/>
        </w:rPr>
        <w:t>&lt;/NumAm&gt;</w:t>
      </w:r>
    </w:p>
    <w:p w14:paraId="4CDA9CC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9BD7247" w14:textId="77777777" w:rsidR="003E0186" w:rsidRPr="003E0186" w:rsidRDefault="003E0186" w:rsidP="003E0186">
      <w:pPr>
        <w:pStyle w:val="NormalBold"/>
      </w:pPr>
      <w:r w:rsidRPr="00496D4C">
        <w:rPr>
          <w:rStyle w:val="HideTWBExt"/>
          <w:b w:val="0"/>
          <w:noProof w:val="0"/>
          <w:szCs w:val="24"/>
        </w:rPr>
        <w:t>&lt;Article&gt;</w:t>
      </w:r>
      <w:r w:rsidRPr="003E0186">
        <w:t>Čl. 12 – odst. 7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6EC357C" w14:textId="77777777" w:rsidTr="0073327A">
        <w:trPr>
          <w:jc w:val="center"/>
        </w:trPr>
        <w:tc>
          <w:tcPr>
            <w:tcW w:w="9752" w:type="dxa"/>
            <w:gridSpan w:val="2"/>
          </w:tcPr>
          <w:p w14:paraId="73D614E3" w14:textId="77777777" w:rsidR="003E0186" w:rsidRPr="003E0186" w:rsidRDefault="003E0186" w:rsidP="0073327A">
            <w:pPr>
              <w:keepNext/>
            </w:pPr>
          </w:p>
        </w:tc>
      </w:tr>
      <w:tr w:rsidR="003E0186" w:rsidRPr="003E0186" w14:paraId="4C7A54CB" w14:textId="77777777" w:rsidTr="0073327A">
        <w:trPr>
          <w:jc w:val="center"/>
        </w:trPr>
        <w:tc>
          <w:tcPr>
            <w:tcW w:w="4876" w:type="dxa"/>
          </w:tcPr>
          <w:p w14:paraId="5ECCBAF9" w14:textId="77777777" w:rsidR="003E0186" w:rsidRPr="003E0186" w:rsidRDefault="003E0186" w:rsidP="0073327A">
            <w:pPr>
              <w:pStyle w:val="ColumnHeading"/>
              <w:keepNext/>
            </w:pPr>
            <w:r w:rsidRPr="003E0186">
              <w:t>Znění navržené Komisí</w:t>
            </w:r>
          </w:p>
        </w:tc>
        <w:tc>
          <w:tcPr>
            <w:tcW w:w="4876" w:type="dxa"/>
          </w:tcPr>
          <w:p w14:paraId="6F2DD612" w14:textId="77777777" w:rsidR="003E0186" w:rsidRPr="003E0186" w:rsidRDefault="003E0186" w:rsidP="0073327A">
            <w:pPr>
              <w:pStyle w:val="ColumnHeading"/>
              <w:keepNext/>
            </w:pPr>
            <w:r w:rsidRPr="003E0186">
              <w:t>Pozměňovací návrh</w:t>
            </w:r>
          </w:p>
        </w:tc>
      </w:tr>
      <w:tr w:rsidR="003E0186" w:rsidRPr="003E0186" w14:paraId="5F9BD775" w14:textId="77777777" w:rsidTr="0073327A">
        <w:trPr>
          <w:jc w:val="center"/>
        </w:trPr>
        <w:tc>
          <w:tcPr>
            <w:tcW w:w="4876" w:type="dxa"/>
          </w:tcPr>
          <w:p w14:paraId="0C13CB16" w14:textId="77777777" w:rsidR="003E0186" w:rsidRPr="003E0186" w:rsidRDefault="003E0186" w:rsidP="0073327A">
            <w:pPr>
              <w:pStyle w:val="Normal6"/>
            </w:pPr>
          </w:p>
        </w:tc>
        <w:tc>
          <w:tcPr>
            <w:tcW w:w="4876" w:type="dxa"/>
          </w:tcPr>
          <w:p w14:paraId="6E62CE93" w14:textId="77777777" w:rsidR="003E0186" w:rsidRPr="003E0186" w:rsidRDefault="003E0186" w:rsidP="0073327A">
            <w:pPr>
              <w:pStyle w:val="Normal6"/>
              <w:rPr>
                <w:szCs w:val="24"/>
              </w:rPr>
            </w:pPr>
            <w:r w:rsidRPr="003E0186">
              <w:rPr>
                <w:b/>
                <w:i/>
              </w:rPr>
              <w:t>7a.</w:t>
            </w:r>
            <w:r w:rsidRPr="003E0186">
              <w:rPr>
                <w:b/>
                <w:i/>
              </w:rPr>
              <w:tab/>
              <w:t>Předseda průmyslové a vědecké poradní rady se může účastnit zasedání správní rady jako pozorovatel bez hlasovacích práv, pokud se tato setkání týkají jejích úkolů, jak je stanoveno v článku 20.</w:t>
            </w:r>
          </w:p>
        </w:tc>
      </w:tr>
    </w:tbl>
    <w:p w14:paraId="78A59FA8" w14:textId="77777777" w:rsidR="003E0186" w:rsidRPr="003E0186" w:rsidRDefault="003E0186" w:rsidP="003E0186">
      <w:r w:rsidRPr="00496D4C">
        <w:rPr>
          <w:rStyle w:val="HideTWBExt"/>
          <w:noProof w:val="0"/>
        </w:rPr>
        <w:t>&lt;/Amend&gt;</w:t>
      </w:r>
    </w:p>
    <w:p w14:paraId="04EAEF6A"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86</w:t>
      </w:r>
      <w:r w:rsidRPr="00496D4C">
        <w:rPr>
          <w:rStyle w:val="HideTWBExt"/>
          <w:b w:val="0"/>
          <w:noProof w:val="0"/>
          <w:szCs w:val="24"/>
        </w:rPr>
        <w:t>&lt;/NumAm&gt;</w:t>
      </w:r>
    </w:p>
    <w:p w14:paraId="43EF60E4"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164EB2F" w14:textId="77777777" w:rsidR="003E0186" w:rsidRPr="003E0186" w:rsidRDefault="003E0186" w:rsidP="003E0186">
      <w:pPr>
        <w:pStyle w:val="NormalBold"/>
      </w:pPr>
      <w:r w:rsidRPr="00496D4C">
        <w:rPr>
          <w:rStyle w:val="HideTWBExt"/>
          <w:b w:val="0"/>
          <w:noProof w:val="0"/>
          <w:szCs w:val="24"/>
        </w:rPr>
        <w:t>&lt;Article&gt;</w:t>
      </w:r>
      <w:r w:rsidRPr="003E0186">
        <w:t>Čl. 16 – odst.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76152A0" w14:textId="77777777" w:rsidTr="0073327A">
        <w:trPr>
          <w:jc w:val="center"/>
        </w:trPr>
        <w:tc>
          <w:tcPr>
            <w:tcW w:w="9752" w:type="dxa"/>
            <w:gridSpan w:val="2"/>
          </w:tcPr>
          <w:p w14:paraId="279F5A8B" w14:textId="77777777" w:rsidR="003E0186" w:rsidRPr="003E0186" w:rsidRDefault="003E0186" w:rsidP="0073327A">
            <w:pPr>
              <w:keepNext/>
            </w:pPr>
          </w:p>
        </w:tc>
      </w:tr>
      <w:tr w:rsidR="003E0186" w:rsidRPr="003E0186" w14:paraId="41ABF82C" w14:textId="77777777" w:rsidTr="0073327A">
        <w:trPr>
          <w:jc w:val="center"/>
        </w:trPr>
        <w:tc>
          <w:tcPr>
            <w:tcW w:w="4876" w:type="dxa"/>
          </w:tcPr>
          <w:p w14:paraId="5BAB8C94" w14:textId="77777777" w:rsidR="003E0186" w:rsidRPr="003E0186" w:rsidRDefault="003E0186" w:rsidP="0073327A">
            <w:pPr>
              <w:pStyle w:val="ColumnHeading"/>
              <w:keepNext/>
            </w:pPr>
            <w:r w:rsidRPr="003E0186">
              <w:t>Znění navržené Komisí</w:t>
            </w:r>
          </w:p>
        </w:tc>
        <w:tc>
          <w:tcPr>
            <w:tcW w:w="4876" w:type="dxa"/>
          </w:tcPr>
          <w:p w14:paraId="5F3CFC68" w14:textId="77777777" w:rsidR="003E0186" w:rsidRPr="003E0186" w:rsidRDefault="003E0186" w:rsidP="0073327A">
            <w:pPr>
              <w:pStyle w:val="ColumnHeading"/>
              <w:keepNext/>
            </w:pPr>
            <w:r w:rsidRPr="003E0186">
              <w:t>Pozměňovací návrh</w:t>
            </w:r>
          </w:p>
        </w:tc>
      </w:tr>
      <w:tr w:rsidR="003E0186" w:rsidRPr="003E0186" w14:paraId="3B73F474" w14:textId="77777777" w:rsidTr="0073327A">
        <w:trPr>
          <w:jc w:val="center"/>
        </w:trPr>
        <w:tc>
          <w:tcPr>
            <w:tcW w:w="4876" w:type="dxa"/>
          </w:tcPr>
          <w:p w14:paraId="7D5C9A61" w14:textId="77777777" w:rsidR="003E0186" w:rsidRPr="003E0186" w:rsidRDefault="003E0186" w:rsidP="0073327A">
            <w:pPr>
              <w:pStyle w:val="Normal6"/>
            </w:pPr>
            <w:r w:rsidRPr="003E0186">
              <w:t>1.</w:t>
            </w:r>
            <w:r w:rsidRPr="003E0186">
              <w:tab/>
              <w:t xml:space="preserve">Výkonný ředitel má </w:t>
            </w:r>
            <w:r w:rsidRPr="003E0186">
              <w:rPr>
                <w:b/>
                <w:i/>
              </w:rPr>
              <w:t>odborné</w:t>
            </w:r>
            <w:r w:rsidRPr="003E0186">
              <w:t xml:space="preserve"> znalosti a </w:t>
            </w:r>
            <w:r w:rsidRPr="003E0186">
              <w:rPr>
                <w:b/>
                <w:i/>
              </w:rPr>
              <w:t>dobrou pověst</w:t>
            </w:r>
            <w:r w:rsidRPr="003E0186">
              <w:t xml:space="preserve"> v oborech, jimiž se kompetenční centrum zabývá.</w:t>
            </w:r>
          </w:p>
        </w:tc>
        <w:tc>
          <w:tcPr>
            <w:tcW w:w="4876" w:type="dxa"/>
          </w:tcPr>
          <w:p w14:paraId="649B78BE" w14:textId="77777777" w:rsidR="003E0186" w:rsidRPr="003E0186" w:rsidRDefault="003E0186" w:rsidP="0073327A">
            <w:pPr>
              <w:pStyle w:val="Normal6"/>
              <w:rPr>
                <w:szCs w:val="24"/>
              </w:rPr>
            </w:pPr>
            <w:r w:rsidRPr="003E0186">
              <w:t>1.</w:t>
            </w:r>
            <w:r w:rsidRPr="003E0186">
              <w:tab/>
              <w:t xml:space="preserve">Výkonný ředitel má </w:t>
            </w:r>
            <w:r w:rsidRPr="003E0186">
              <w:rPr>
                <w:b/>
                <w:i/>
              </w:rPr>
              <w:t>hluboké</w:t>
            </w:r>
            <w:r w:rsidRPr="003E0186">
              <w:t xml:space="preserve"> znalosti a </w:t>
            </w:r>
            <w:r w:rsidRPr="003E0186">
              <w:rPr>
                <w:b/>
                <w:i/>
              </w:rPr>
              <w:t>odbornou kvalifikaci</w:t>
            </w:r>
            <w:r w:rsidRPr="003E0186">
              <w:t xml:space="preserve"> v oborech, jimiž se kompetenční centrum zabývá.</w:t>
            </w:r>
          </w:p>
        </w:tc>
      </w:tr>
    </w:tbl>
    <w:p w14:paraId="6A75E167" w14:textId="77777777" w:rsidR="003E0186" w:rsidRPr="003E0186" w:rsidRDefault="003E0186" w:rsidP="003E0186">
      <w:r w:rsidRPr="00496D4C">
        <w:rPr>
          <w:rStyle w:val="HideTWBExt"/>
          <w:noProof w:val="0"/>
        </w:rPr>
        <w:t>&lt;/Amend&gt;</w:t>
      </w:r>
    </w:p>
    <w:p w14:paraId="47550F6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87</w:t>
      </w:r>
      <w:r w:rsidRPr="00496D4C">
        <w:rPr>
          <w:rStyle w:val="HideTWBExt"/>
          <w:b w:val="0"/>
          <w:noProof w:val="0"/>
          <w:szCs w:val="24"/>
        </w:rPr>
        <w:t>&lt;/NumAm&gt;</w:t>
      </w:r>
    </w:p>
    <w:p w14:paraId="253C93D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001A75B" w14:textId="77777777" w:rsidR="003E0186" w:rsidRPr="003E0186" w:rsidRDefault="003E0186" w:rsidP="003E0186">
      <w:pPr>
        <w:pStyle w:val="NormalBold"/>
      </w:pPr>
      <w:r w:rsidRPr="00496D4C">
        <w:rPr>
          <w:rStyle w:val="HideTWBExt"/>
          <w:b w:val="0"/>
          <w:noProof w:val="0"/>
          <w:szCs w:val="24"/>
        </w:rPr>
        <w:t>&lt;Article&gt;</w:t>
      </w:r>
      <w:r w:rsidRPr="003E0186">
        <w:t>Čl. 16 – odst. 3</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4299B99" w14:textId="77777777" w:rsidTr="0073327A">
        <w:trPr>
          <w:jc w:val="center"/>
        </w:trPr>
        <w:tc>
          <w:tcPr>
            <w:tcW w:w="9752" w:type="dxa"/>
            <w:gridSpan w:val="2"/>
          </w:tcPr>
          <w:p w14:paraId="7A7E23A0" w14:textId="77777777" w:rsidR="003E0186" w:rsidRPr="003E0186" w:rsidRDefault="003E0186" w:rsidP="0073327A">
            <w:pPr>
              <w:keepNext/>
            </w:pPr>
          </w:p>
        </w:tc>
      </w:tr>
      <w:tr w:rsidR="003E0186" w:rsidRPr="003E0186" w14:paraId="5796E154" w14:textId="77777777" w:rsidTr="0073327A">
        <w:trPr>
          <w:jc w:val="center"/>
        </w:trPr>
        <w:tc>
          <w:tcPr>
            <w:tcW w:w="4876" w:type="dxa"/>
          </w:tcPr>
          <w:p w14:paraId="5B431AC4" w14:textId="77777777" w:rsidR="003E0186" w:rsidRPr="003E0186" w:rsidRDefault="003E0186" w:rsidP="0073327A">
            <w:pPr>
              <w:pStyle w:val="ColumnHeading"/>
              <w:keepNext/>
            </w:pPr>
            <w:r w:rsidRPr="003E0186">
              <w:t>Znění navržené Komisí</w:t>
            </w:r>
          </w:p>
        </w:tc>
        <w:tc>
          <w:tcPr>
            <w:tcW w:w="4876" w:type="dxa"/>
          </w:tcPr>
          <w:p w14:paraId="3866B768" w14:textId="77777777" w:rsidR="003E0186" w:rsidRPr="003E0186" w:rsidRDefault="003E0186" w:rsidP="0073327A">
            <w:pPr>
              <w:pStyle w:val="ColumnHeading"/>
              <w:keepNext/>
            </w:pPr>
            <w:r w:rsidRPr="003E0186">
              <w:t>Pozměňovací návrh</w:t>
            </w:r>
          </w:p>
        </w:tc>
      </w:tr>
      <w:tr w:rsidR="003E0186" w:rsidRPr="003E0186" w14:paraId="2F822F90" w14:textId="77777777" w:rsidTr="0073327A">
        <w:trPr>
          <w:jc w:val="center"/>
        </w:trPr>
        <w:tc>
          <w:tcPr>
            <w:tcW w:w="4876" w:type="dxa"/>
          </w:tcPr>
          <w:p w14:paraId="524F3778" w14:textId="77777777" w:rsidR="003E0186" w:rsidRPr="003E0186" w:rsidRDefault="003E0186" w:rsidP="0073327A">
            <w:pPr>
              <w:pStyle w:val="Normal6"/>
            </w:pPr>
            <w:r w:rsidRPr="003E0186">
              <w:t>3.</w:t>
            </w:r>
            <w:r w:rsidRPr="003E0186">
              <w:tab/>
              <w:t xml:space="preserve">Výkonného ředitele jmenuje správní rada ze seznamu kandidátů navržených Komisí po otevřeném a </w:t>
            </w:r>
            <w:r w:rsidRPr="003E0186">
              <w:rPr>
                <w:b/>
                <w:i/>
              </w:rPr>
              <w:t>transparentním</w:t>
            </w:r>
            <w:r w:rsidRPr="003E0186">
              <w:t xml:space="preserve"> výběrovém řízení.</w:t>
            </w:r>
          </w:p>
        </w:tc>
        <w:tc>
          <w:tcPr>
            <w:tcW w:w="4876" w:type="dxa"/>
          </w:tcPr>
          <w:p w14:paraId="440FDC46" w14:textId="77777777" w:rsidR="003E0186" w:rsidRPr="003E0186" w:rsidRDefault="003E0186" w:rsidP="0073327A">
            <w:pPr>
              <w:pStyle w:val="Normal6"/>
              <w:rPr>
                <w:szCs w:val="24"/>
              </w:rPr>
            </w:pPr>
            <w:r w:rsidRPr="003E0186">
              <w:t>3.</w:t>
            </w:r>
            <w:r w:rsidRPr="003E0186">
              <w:tab/>
              <w:t>Výkonného ředitele jmenuje správní rada ze seznamu kandidátů navržených Komisí po otevřeném</w:t>
            </w:r>
            <w:r w:rsidRPr="003E0186">
              <w:rPr>
                <w:b/>
                <w:i/>
              </w:rPr>
              <w:t>, transparentním</w:t>
            </w:r>
            <w:r w:rsidRPr="003E0186">
              <w:t xml:space="preserve"> a </w:t>
            </w:r>
            <w:r w:rsidRPr="003E0186">
              <w:rPr>
                <w:b/>
                <w:i/>
              </w:rPr>
              <w:t>nediskriminačním</w:t>
            </w:r>
            <w:r w:rsidRPr="003E0186">
              <w:t xml:space="preserve"> výběrovém řízení</w:t>
            </w:r>
            <w:r w:rsidRPr="003E0186">
              <w:rPr>
                <w:b/>
                <w:i/>
              </w:rPr>
              <w:t>, přičemž dodržuje rovnost žen a mužů</w:t>
            </w:r>
            <w:r w:rsidRPr="003E0186">
              <w:t>.</w:t>
            </w:r>
          </w:p>
        </w:tc>
      </w:tr>
    </w:tbl>
    <w:p w14:paraId="306781C1" w14:textId="77777777" w:rsidR="003E0186" w:rsidRPr="003E0186" w:rsidRDefault="003E0186" w:rsidP="003E0186">
      <w:r w:rsidRPr="00496D4C">
        <w:rPr>
          <w:rStyle w:val="HideTWBExt"/>
          <w:noProof w:val="0"/>
        </w:rPr>
        <w:t>&lt;/Amend&gt;</w:t>
      </w:r>
    </w:p>
    <w:p w14:paraId="0DE985CF"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88</w:t>
      </w:r>
      <w:r w:rsidRPr="00496D4C">
        <w:rPr>
          <w:rStyle w:val="HideTWBExt"/>
          <w:b w:val="0"/>
          <w:noProof w:val="0"/>
          <w:szCs w:val="24"/>
        </w:rPr>
        <w:t>&lt;/NumAm&gt;</w:t>
      </w:r>
    </w:p>
    <w:p w14:paraId="52BF0E9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6A0BAFD" w14:textId="77777777" w:rsidR="003E0186" w:rsidRPr="003E0186" w:rsidRDefault="003E0186" w:rsidP="003E0186">
      <w:pPr>
        <w:pStyle w:val="NormalBold"/>
      </w:pPr>
      <w:r w:rsidRPr="00496D4C">
        <w:rPr>
          <w:rStyle w:val="HideTWBExt"/>
          <w:b w:val="0"/>
          <w:noProof w:val="0"/>
          <w:szCs w:val="24"/>
        </w:rPr>
        <w:t>&lt;Article&gt;</w:t>
      </w:r>
      <w:r w:rsidRPr="003E0186">
        <w:t>Čl. 16 – odst. 5</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2BB415D" w14:textId="77777777" w:rsidTr="0073327A">
        <w:trPr>
          <w:jc w:val="center"/>
        </w:trPr>
        <w:tc>
          <w:tcPr>
            <w:tcW w:w="9752" w:type="dxa"/>
            <w:gridSpan w:val="2"/>
          </w:tcPr>
          <w:p w14:paraId="5F322B7D" w14:textId="77777777" w:rsidR="003E0186" w:rsidRPr="003E0186" w:rsidRDefault="003E0186" w:rsidP="0073327A">
            <w:pPr>
              <w:keepNext/>
            </w:pPr>
          </w:p>
        </w:tc>
      </w:tr>
      <w:tr w:rsidR="003E0186" w:rsidRPr="003E0186" w14:paraId="16921456" w14:textId="77777777" w:rsidTr="0073327A">
        <w:trPr>
          <w:jc w:val="center"/>
        </w:trPr>
        <w:tc>
          <w:tcPr>
            <w:tcW w:w="4876" w:type="dxa"/>
          </w:tcPr>
          <w:p w14:paraId="04C7564B" w14:textId="77777777" w:rsidR="003E0186" w:rsidRPr="003E0186" w:rsidRDefault="003E0186" w:rsidP="0073327A">
            <w:pPr>
              <w:pStyle w:val="ColumnHeading"/>
              <w:keepNext/>
            </w:pPr>
            <w:r w:rsidRPr="003E0186">
              <w:t>Znění navržené Komisí</w:t>
            </w:r>
          </w:p>
        </w:tc>
        <w:tc>
          <w:tcPr>
            <w:tcW w:w="4876" w:type="dxa"/>
          </w:tcPr>
          <w:p w14:paraId="6E4635FD" w14:textId="77777777" w:rsidR="003E0186" w:rsidRPr="003E0186" w:rsidRDefault="003E0186" w:rsidP="0073327A">
            <w:pPr>
              <w:pStyle w:val="ColumnHeading"/>
              <w:keepNext/>
            </w:pPr>
            <w:r w:rsidRPr="003E0186">
              <w:t>Pozměňovací návrh</w:t>
            </w:r>
          </w:p>
        </w:tc>
      </w:tr>
      <w:tr w:rsidR="003E0186" w:rsidRPr="003E0186" w14:paraId="6144E790" w14:textId="77777777" w:rsidTr="0073327A">
        <w:trPr>
          <w:jc w:val="center"/>
        </w:trPr>
        <w:tc>
          <w:tcPr>
            <w:tcW w:w="4876" w:type="dxa"/>
          </w:tcPr>
          <w:p w14:paraId="7D22F098" w14:textId="77777777" w:rsidR="003E0186" w:rsidRPr="003E0186" w:rsidRDefault="003E0186" w:rsidP="0073327A">
            <w:pPr>
              <w:pStyle w:val="Normal6"/>
            </w:pPr>
            <w:r w:rsidRPr="003E0186">
              <w:t>5.</w:t>
            </w:r>
            <w:r w:rsidRPr="003E0186">
              <w:tab/>
              <w:t xml:space="preserve">Funkční období výkonného ředitele </w:t>
            </w:r>
            <w:r w:rsidRPr="003E0186">
              <w:rPr>
                <w:b/>
                <w:i/>
              </w:rPr>
              <w:t>je čtyři roky</w:t>
            </w:r>
            <w:r w:rsidRPr="003E0186">
              <w:t>. Do konce tohoto období Komise provede posouzení, které zohlední hodnocení výsledků výkonného ředitele a budoucí úkoly a výzvy kompetenčního centra.</w:t>
            </w:r>
          </w:p>
        </w:tc>
        <w:tc>
          <w:tcPr>
            <w:tcW w:w="4876" w:type="dxa"/>
          </w:tcPr>
          <w:p w14:paraId="4074F0C1" w14:textId="77777777" w:rsidR="003E0186" w:rsidRPr="003E0186" w:rsidRDefault="003E0186" w:rsidP="0073327A">
            <w:pPr>
              <w:pStyle w:val="Normal6"/>
              <w:rPr>
                <w:szCs w:val="24"/>
              </w:rPr>
            </w:pPr>
            <w:r w:rsidRPr="003E0186">
              <w:t>5.</w:t>
            </w:r>
            <w:r w:rsidRPr="003E0186">
              <w:tab/>
              <w:t xml:space="preserve">Funkční období výkonného ředitele </w:t>
            </w:r>
            <w:r w:rsidRPr="003E0186">
              <w:rPr>
                <w:b/>
                <w:i/>
              </w:rPr>
              <w:t>činí pět let</w:t>
            </w:r>
            <w:r w:rsidRPr="003E0186">
              <w:t>. Do konce tohoto období Komise provede posouzení, které zohlední hodnocení výsledků výkonného ředitele a budoucí úkoly a výzvy kompetenčního centra.</w:t>
            </w:r>
          </w:p>
        </w:tc>
      </w:tr>
    </w:tbl>
    <w:p w14:paraId="2B747C25" w14:textId="77777777" w:rsidR="003E0186" w:rsidRPr="003E0186" w:rsidRDefault="003E0186" w:rsidP="003E0186">
      <w:r w:rsidRPr="00496D4C">
        <w:rPr>
          <w:rStyle w:val="HideTWBExt"/>
          <w:noProof w:val="0"/>
        </w:rPr>
        <w:t>&lt;/Amend&gt;</w:t>
      </w:r>
    </w:p>
    <w:p w14:paraId="2ECB627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89</w:t>
      </w:r>
      <w:r w:rsidRPr="00496D4C">
        <w:rPr>
          <w:rStyle w:val="HideTWBExt"/>
          <w:b w:val="0"/>
          <w:noProof w:val="0"/>
          <w:szCs w:val="24"/>
        </w:rPr>
        <w:t>&lt;/NumAm&gt;</w:t>
      </w:r>
    </w:p>
    <w:p w14:paraId="4B8C826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874C00D" w14:textId="77777777" w:rsidR="003E0186" w:rsidRPr="003E0186" w:rsidRDefault="003E0186" w:rsidP="003E0186">
      <w:pPr>
        <w:pStyle w:val="NormalBold"/>
      </w:pPr>
      <w:r w:rsidRPr="00496D4C">
        <w:rPr>
          <w:rStyle w:val="HideTWBExt"/>
          <w:b w:val="0"/>
          <w:noProof w:val="0"/>
          <w:szCs w:val="24"/>
        </w:rPr>
        <w:t>&lt;Article&gt;</w:t>
      </w:r>
      <w:r w:rsidRPr="003E0186">
        <w:t>Čl. 16 – odst. 6</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B992F6C" w14:textId="77777777" w:rsidTr="0073327A">
        <w:trPr>
          <w:jc w:val="center"/>
        </w:trPr>
        <w:tc>
          <w:tcPr>
            <w:tcW w:w="9752" w:type="dxa"/>
            <w:gridSpan w:val="2"/>
          </w:tcPr>
          <w:p w14:paraId="61F8A9DB" w14:textId="77777777" w:rsidR="003E0186" w:rsidRPr="003E0186" w:rsidRDefault="003E0186" w:rsidP="0073327A">
            <w:pPr>
              <w:keepNext/>
            </w:pPr>
          </w:p>
        </w:tc>
      </w:tr>
      <w:tr w:rsidR="003E0186" w:rsidRPr="003E0186" w14:paraId="1675F18A" w14:textId="77777777" w:rsidTr="0073327A">
        <w:trPr>
          <w:jc w:val="center"/>
        </w:trPr>
        <w:tc>
          <w:tcPr>
            <w:tcW w:w="4876" w:type="dxa"/>
          </w:tcPr>
          <w:p w14:paraId="5EBCF52F" w14:textId="77777777" w:rsidR="003E0186" w:rsidRPr="003E0186" w:rsidRDefault="003E0186" w:rsidP="0073327A">
            <w:pPr>
              <w:pStyle w:val="ColumnHeading"/>
              <w:keepNext/>
            </w:pPr>
            <w:r w:rsidRPr="003E0186">
              <w:t>Znění navržené Komisí</w:t>
            </w:r>
          </w:p>
        </w:tc>
        <w:tc>
          <w:tcPr>
            <w:tcW w:w="4876" w:type="dxa"/>
          </w:tcPr>
          <w:p w14:paraId="1216F9B3" w14:textId="77777777" w:rsidR="003E0186" w:rsidRPr="003E0186" w:rsidRDefault="003E0186" w:rsidP="0073327A">
            <w:pPr>
              <w:pStyle w:val="ColumnHeading"/>
              <w:keepNext/>
            </w:pPr>
            <w:r w:rsidRPr="003E0186">
              <w:t>Pozměňovací návrh</w:t>
            </w:r>
          </w:p>
        </w:tc>
      </w:tr>
      <w:tr w:rsidR="003E0186" w:rsidRPr="003E0186" w14:paraId="13A54228" w14:textId="77777777" w:rsidTr="0073327A">
        <w:trPr>
          <w:jc w:val="center"/>
        </w:trPr>
        <w:tc>
          <w:tcPr>
            <w:tcW w:w="4876" w:type="dxa"/>
          </w:tcPr>
          <w:p w14:paraId="45C006BC" w14:textId="77777777" w:rsidR="003E0186" w:rsidRPr="003E0186" w:rsidRDefault="003E0186" w:rsidP="0073327A">
            <w:pPr>
              <w:pStyle w:val="Normal6"/>
            </w:pPr>
            <w:r w:rsidRPr="003E0186">
              <w:t>6.</w:t>
            </w:r>
            <w:r w:rsidRPr="003E0186">
              <w:tab/>
              <w:t xml:space="preserve">Správní rada může na návrh Komise, v němž je zohledněno posouzení podle odstavce 5, funkční období výkonného ředitele jednou prodloužit o další období nejvýše </w:t>
            </w:r>
            <w:r w:rsidRPr="003E0186">
              <w:rPr>
                <w:b/>
                <w:i/>
              </w:rPr>
              <w:t>čtyř</w:t>
            </w:r>
            <w:r w:rsidRPr="003E0186">
              <w:t xml:space="preserve"> let.</w:t>
            </w:r>
          </w:p>
        </w:tc>
        <w:tc>
          <w:tcPr>
            <w:tcW w:w="4876" w:type="dxa"/>
          </w:tcPr>
          <w:p w14:paraId="72CF3EB3" w14:textId="77777777" w:rsidR="003E0186" w:rsidRPr="003E0186" w:rsidRDefault="003E0186" w:rsidP="0073327A">
            <w:pPr>
              <w:pStyle w:val="Normal6"/>
              <w:rPr>
                <w:szCs w:val="24"/>
              </w:rPr>
            </w:pPr>
            <w:r w:rsidRPr="003E0186">
              <w:t>6.</w:t>
            </w:r>
            <w:r w:rsidRPr="003E0186">
              <w:tab/>
              <w:t xml:space="preserve">Správní rada může na návrh Komise, v němž je zohledněno posouzení podle odstavce 5, funkční období výkonného ředitele jednou prodloužit o další období nejvýše </w:t>
            </w:r>
            <w:r w:rsidRPr="003E0186">
              <w:rPr>
                <w:b/>
                <w:i/>
              </w:rPr>
              <w:t>pěti</w:t>
            </w:r>
            <w:r w:rsidRPr="003E0186">
              <w:t xml:space="preserve"> let.</w:t>
            </w:r>
          </w:p>
        </w:tc>
      </w:tr>
    </w:tbl>
    <w:p w14:paraId="45E7A603" w14:textId="77777777" w:rsidR="003E0186" w:rsidRPr="003E0186" w:rsidRDefault="003E0186" w:rsidP="003E0186">
      <w:r w:rsidRPr="00496D4C">
        <w:rPr>
          <w:rStyle w:val="HideTWBExt"/>
          <w:noProof w:val="0"/>
        </w:rPr>
        <w:t>&lt;/Amend&gt;</w:t>
      </w:r>
    </w:p>
    <w:p w14:paraId="62D8A4B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90</w:t>
      </w:r>
      <w:r w:rsidRPr="00496D4C">
        <w:rPr>
          <w:rStyle w:val="HideTWBExt"/>
          <w:b w:val="0"/>
          <w:noProof w:val="0"/>
          <w:szCs w:val="24"/>
        </w:rPr>
        <w:t>&lt;/NumAm&gt;</w:t>
      </w:r>
    </w:p>
    <w:p w14:paraId="2C34FD3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7E2176C" w14:textId="77777777" w:rsidR="003E0186" w:rsidRPr="003E0186" w:rsidRDefault="003E0186" w:rsidP="003E0186">
      <w:pPr>
        <w:pStyle w:val="NormalBold"/>
      </w:pPr>
      <w:r w:rsidRPr="00496D4C">
        <w:rPr>
          <w:rStyle w:val="HideTWBExt"/>
          <w:b w:val="0"/>
          <w:noProof w:val="0"/>
          <w:szCs w:val="24"/>
        </w:rPr>
        <w:t>&lt;Article&gt;</w:t>
      </w:r>
      <w:r w:rsidRPr="003E0186">
        <w:t>Čl. 17 – odst. 2 – písm. h</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028EC258" w14:textId="77777777" w:rsidTr="0073327A">
        <w:trPr>
          <w:jc w:val="center"/>
        </w:trPr>
        <w:tc>
          <w:tcPr>
            <w:tcW w:w="9752" w:type="dxa"/>
            <w:gridSpan w:val="2"/>
          </w:tcPr>
          <w:p w14:paraId="07A93CD1" w14:textId="77777777" w:rsidR="003E0186" w:rsidRPr="003E0186" w:rsidRDefault="003E0186" w:rsidP="0073327A">
            <w:pPr>
              <w:keepNext/>
            </w:pPr>
          </w:p>
        </w:tc>
      </w:tr>
      <w:tr w:rsidR="003E0186" w:rsidRPr="003E0186" w14:paraId="4B89E8DC" w14:textId="77777777" w:rsidTr="0073327A">
        <w:trPr>
          <w:jc w:val="center"/>
        </w:trPr>
        <w:tc>
          <w:tcPr>
            <w:tcW w:w="4876" w:type="dxa"/>
          </w:tcPr>
          <w:p w14:paraId="39C26816" w14:textId="77777777" w:rsidR="003E0186" w:rsidRPr="003E0186" w:rsidRDefault="003E0186" w:rsidP="0073327A">
            <w:pPr>
              <w:pStyle w:val="ColumnHeading"/>
              <w:keepNext/>
            </w:pPr>
            <w:r w:rsidRPr="003E0186">
              <w:t>Znění navržené Komisí</w:t>
            </w:r>
          </w:p>
        </w:tc>
        <w:tc>
          <w:tcPr>
            <w:tcW w:w="4876" w:type="dxa"/>
          </w:tcPr>
          <w:p w14:paraId="721FDDB9" w14:textId="77777777" w:rsidR="003E0186" w:rsidRPr="003E0186" w:rsidRDefault="003E0186" w:rsidP="0073327A">
            <w:pPr>
              <w:pStyle w:val="ColumnHeading"/>
              <w:keepNext/>
            </w:pPr>
            <w:r w:rsidRPr="003E0186">
              <w:t>Pozměňovací návrh</w:t>
            </w:r>
          </w:p>
        </w:tc>
      </w:tr>
      <w:tr w:rsidR="003E0186" w:rsidRPr="003E0186" w14:paraId="02324E4B" w14:textId="77777777" w:rsidTr="0073327A">
        <w:trPr>
          <w:jc w:val="center"/>
        </w:trPr>
        <w:tc>
          <w:tcPr>
            <w:tcW w:w="4876" w:type="dxa"/>
          </w:tcPr>
          <w:p w14:paraId="04B71412" w14:textId="77777777" w:rsidR="003E0186" w:rsidRPr="003E0186" w:rsidRDefault="003E0186" w:rsidP="0073327A">
            <w:pPr>
              <w:pStyle w:val="Normal6"/>
            </w:pPr>
            <w:r w:rsidRPr="003E0186">
              <w:t>h)</w:t>
            </w:r>
            <w:r w:rsidRPr="003E0186">
              <w:tab/>
              <w:t>vypracovává akční plán v návaznosti na závěry zpětných hodnocení a každé dva roky předkládá Komisi zprávy o pokroku;</w:t>
            </w:r>
          </w:p>
        </w:tc>
        <w:tc>
          <w:tcPr>
            <w:tcW w:w="4876" w:type="dxa"/>
          </w:tcPr>
          <w:p w14:paraId="7E89A956" w14:textId="77777777" w:rsidR="003E0186" w:rsidRPr="003E0186" w:rsidRDefault="003E0186" w:rsidP="0073327A">
            <w:pPr>
              <w:pStyle w:val="Normal6"/>
              <w:rPr>
                <w:szCs w:val="24"/>
              </w:rPr>
            </w:pPr>
            <w:r w:rsidRPr="003E0186">
              <w:t>h)</w:t>
            </w:r>
            <w:r w:rsidRPr="003E0186">
              <w:tab/>
              <w:t xml:space="preserve">vypracovává akční plán v návaznosti na závěry zpětných hodnocení a každé dva roky předkládá </w:t>
            </w:r>
            <w:r w:rsidRPr="003E0186">
              <w:rPr>
                <w:b/>
                <w:i/>
              </w:rPr>
              <w:t xml:space="preserve">Evropskému parlamentu a </w:t>
            </w:r>
            <w:r w:rsidRPr="003E0186">
              <w:t>Komisi zprávy o pokroku;</w:t>
            </w:r>
          </w:p>
        </w:tc>
      </w:tr>
    </w:tbl>
    <w:p w14:paraId="5EF24512" w14:textId="77777777" w:rsidR="003E0186" w:rsidRPr="003E0186" w:rsidRDefault="003E0186" w:rsidP="003E0186">
      <w:r w:rsidRPr="00496D4C">
        <w:rPr>
          <w:rStyle w:val="HideTWBExt"/>
          <w:noProof w:val="0"/>
        </w:rPr>
        <w:t>&lt;/Amend&gt;</w:t>
      </w:r>
    </w:p>
    <w:p w14:paraId="0F50BBB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91</w:t>
      </w:r>
      <w:r w:rsidRPr="00496D4C">
        <w:rPr>
          <w:rStyle w:val="HideTWBExt"/>
          <w:b w:val="0"/>
          <w:noProof w:val="0"/>
          <w:szCs w:val="24"/>
        </w:rPr>
        <w:t>&lt;/NumAm&gt;</w:t>
      </w:r>
    </w:p>
    <w:p w14:paraId="273EA68A"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987B90D" w14:textId="77777777" w:rsidR="003E0186" w:rsidRPr="003E0186" w:rsidRDefault="003E0186" w:rsidP="003E0186">
      <w:pPr>
        <w:pStyle w:val="NormalBold"/>
      </w:pPr>
      <w:r w:rsidRPr="00496D4C">
        <w:rPr>
          <w:rStyle w:val="HideTWBExt"/>
          <w:b w:val="0"/>
          <w:noProof w:val="0"/>
          <w:szCs w:val="24"/>
        </w:rPr>
        <w:t>&lt;Article&gt;</w:t>
      </w:r>
      <w:r w:rsidRPr="003E0186">
        <w:t>Čl. 17 – odst. 2 – písm. s</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60FB894" w14:textId="77777777" w:rsidTr="0073327A">
        <w:trPr>
          <w:jc w:val="center"/>
        </w:trPr>
        <w:tc>
          <w:tcPr>
            <w:tcW w:w="9752" w:type="dxa"/>
            <w:gridSpan w:val="2"/>
          </w:tcPr>
          <w:p w14:paraId="56D2F50C" w14:textId="77777777" w:rsidR="003E0186" w:rsidRPr="003E0186" w:rsidRDefault="003E0186" w:rsidP="0073327A">
            <w:pPr>
              <w:keepNext/>
            </w:pPr>
          </w:p>
        </w:tc>
      </w:tr>
      <w:tr w:rsidR="003E0186" w:rsidRPr="003E0186" w14:paraId="0F52C662" w14:textId="77777777" w:rsidTr="0073327A">
        <w:trPr>
          <w:jc w:val="center"/>
        </w:trPr>
        <w:tc>
          <w:tcPr>
            <w:tcW w:w="4876" w:type="dxa"/>
          </w:tcPr>
          <w:p w14:paraId="54290332" w14:textId="77777777" w:rsidR="003E0186" w:rsidRPr="003E0186" w:rsidRDefault="003E0186" w:rsidP="0073327A">
            <w:pPr>
              <w:pStyle w:val="ColumnHeading"/>
              <w:keepNext/>
            </w:pPr>
            <w:r w:rsidRPr="003E0186">
              <w:t>Znění navržené Komisí</w:t>
            </w:r>
          </w:p>
        </w:tc>
        <w:tc>
          <w:tcPr>
            <w:tcW w:w="4876" w:type="dxa"/>
          </w:tcPr>
          <w:p w14:paraId="446C71B3" w14:textId="77777777" w:rsidR="003E0186" w:rsidRPr="003E0186" w:rsidRDefault="003E0186" w:rsidP="0073327A">
            <w:pPr>
              <w:pStyle w:val="ColumnHeading"/>
              <w:keepNext/>
            </w:pPr>
            <w:r w:rsidRPr="003E0186">
              <w:t>Pozměňovací návrh</w:t>
            </w:r>
          </w:p>
        </w:tc>
      </w:tr>
      <w:tr w:rsidR="003E0186" w:rsidRPr="003E0186" w14:paraId="04C29ECD" w14:textId="77777777" w:rsidTr="0073327A">
        <w:trPr>
          <w:jc w:val="center"/>
        </w:trPr>
        <w:tc>
          <w:tcPr>
            <w:tcW w:w="4876" w:type="dxa"/>
          </w:tcPr>
          <w:p w14:paraId="759155B8" w14:textId="77777777" w:rsidR="003E0186" w:rsidRPr="003E0186" w:rsidRDefault="003E0186" w:rsidP="0073327A">
            <w:pPr>
              <w:pStyle w:val="Normal6"/>
            </w:pPr>
            <w:r w:rsidRPr="003E0186">
              <w:t>s)</w:t>
            </w:r>
            <w:r w:rsidRPr="003E0186">
              <w:tab/>
              <w:t>vypracovává akční plán v návaznosti na závěry interních nebo externích auditních zpráv, jakož i na vyšetřování Evropského úřadu pro boj proti podvodům (OLAF), a podává zprávy o pokroku dvakrát ročně Komisi a pravidelně správní radě;</w:t>
            </w:r>
          </w:p>
        </w:tc>
        <w:tc>
          <w:tcPr>
            <w:tcW w:w="4876" w:type="dxa"/>
          </w:tcPr>
          <w:p w14:paraId="639275EB" w14:textId="77777777" w:rsidR="003E0186" w:rsidRPr="003E0186" w:rsidRDefault="003E0186" w:rsidP="0073327A">
            <w:pPr>
              <w:pStyle w:val="Normal6"/>
              <w:rPr>
                <w:szCs w:val="24"/>
              </w:rPr>
            </w:pPr>
            <w:r w:rsidRPr="003E0186">
              <w:t>s)</w:t>
            </w:r>
            <w:r w:rsidRPr="003E0186">
              <w:tab/>
              <w:t xml:space="preserve">vypracovává akční plán v návaznosti na závěry interních nebo externích auditních zpráv, jakož i na vyšetřování Evropského úřadu pro boj proti podvodům (OLAF), a podává zprávy o pokroku dvakrát ročně </w:t>
            </w:r>
            <w:r w:rsidRPr="003E0186">
              <w:rPr>
                <w:b/>
                <w:i/>
              </w:rPr>
              <w:t xml:space="preserve">Evropskému parlamentu a </w:t>
            </w:r>
            <w:r w:rsidRPr="003E0186">
              <w:t>Komisi a pravidelně správní radě;</w:t>
            </w:r>
          </w:p>
        </w:tc>
      </w:tr>
    </w:tbl>
    <w:p w14:paraId="3952DD90" w14:textId="77777777" w:rsidR="003E0186" w:rsidRPr="003E0186" w:rsidRDefault="003E0186" w:rsidP="003E0186">
      <w:r w:rsidRPr="00496D4C">
        <w:rPr>
          <w:rStyle w:val="HideTWBExt"/>
          <w:noProof w:val="0"/>
        </w:rPr>
        <w:t>&lt;/Amend&gt;</w:t>
      </w:r>
    </w:p>
    <w:p w14:paraId="3B0AB4E8"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92</w:t>
      </w:r>
      <w:r w:rsidRPr="00496D4C">
        <w:rPr>
          <w:rStyle w:val="HideTWBExt"/>
          <w:b w:val="0"/>
          <w:noProof w:val="0"/>
          <w:szCs w:val="24"/>
        </w:rPr>
        <w:t>&lt;/NumAm&gt;</w:t>
      </w:r>
    </w:p>
    <w:p w14:paraId="24CAE8B9"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74EBCC7" w14:textId="77777777" w:rsidR="003E0186" w:rsidRPr="003E0186" w:rsidRDefault="003E0186" w:rsidP="003E0186">
      <w:pPr>
        <w:pStyle w:val="NormalBold"/>
      </w:pPr>
      <w:r w:rsidRPr="00496D4C">
        <w:rPr>
          <w:rStyle w:val="HideTWBExt"/>
          <w:b w:val="0"/>
          <w:noProof w:val="0"/>
          <w:szCs w:val="24"/>
        </w:rPr>
        <w:t>&lt;Article&gt;</w:t>
      </w:r>
      <w:r w:rsidRPr="003E0186">
        <w:t>Čl. 18 – odst.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D4B4977" w14:textId="77777777" w:rsidTr="0073327A">
        <w:trPr>
          <w:jc w:val="center"/>
        </w:trPr>
        <w:tc>
          <w:tcPr>
            <w:tcW w:w="9752" w:type="dxa"/>
            <w:gridSpan w:val="2"/>
          </w:tcPr>
          <w:p w14:paraId="42ACE147" w14:textId="77777777" w:rsidR="003E0186" w:rsidRPr="003E0186" w:rsidRDefault="003E0186" w:rsidP="0073327A">
            <w:pPr>
              <w:keepNext/>
            </w:pPr>
          </w:p>
        </w:tc>
      </w:tr>
      <w:tr w:rsidR="003E0186" w:rsidRPr="003E0186" w14:paraId="06FFF8EA" w14:textId="77777777" w:rsidTr="0073327A">
        <w:trPr>
          <w:jc w:val="center"/>
        </w:trPr>
        <w:tc>
          <w:tcPr>
            <w:tcW w:w="4876" w:type="dxa"/>
          </w:tcPr>
          <w:p w14:paraId="4C4E50EB" w14:textId="77777777" w:rsidR="003E0186" w:rsidRPr="003E0186" w:rsidRDefault="003E0186" w:rsidP="0073327A">
            <w:pPr>
              <w:pStyle w:val="ColumnHeading"/>
              <w:keepNext/>
            </w:pPr>
            <w:r w:rsidRPr="003E0186">
              <w:t>Znění navržené Komisí</w:t>
            </w:r>
          </w:p>
        </w:tc>
        <w:tc>
          <w:tcPr>
            <w:tcW w:w="4876" w:type="dxa"/>
          </w:tcPr>
          <w:p w14:paraId="7383166B" w14:textId="77777777" w:rsidR="003E0186" w:rsidRPr="003E0186" w:rsidRDefault="003E0186" w:rsidP="0073327A">
            <w:pPr>
              <w:pStyle w:val="ColumnHeading"/>
              <w:keepNext/>
            </w:pPr>
            <w:r w:rsidRPr="003E0186">
              <w:t>Pozměňovací návrh</w:t>
            </w:r>
          </w:p>
        </w:tc>
      </w:tr>
      <w:tr w:rsidR="003E0186" w:rsidRPr="003E0186" w14:paraId="2492D46F" w14:textId="77777777" w:rsidTr="0073327A">
        <w:trPr>
          <w:jc w:val="center"/>
        </w:trPr>
        <w:tc>
          <w:tcPr>
            <w:tcW w:w="4876" w:type="dxa"/>
          </w:tcPr>
          <w:p w14:paraId="24FCEE2B" w14:textId="77777777" w:rsidR="003E0186" w:rsidRPr="003E0186" w:rsidRDefault="003E0186" w:rsidP="0073327A">
            <w:pPr>
              <w:pStyle w:val="Normal6"/>
            </w:pPr>
            <w:r w:rsidRPr="003E0186">
              <w:t>1.</w:t>
            </w:r>
            <w:r w:rsidRPr="003E0186">
              <w:tab/>
              <w:t xml:space="preserve">Průmyslová a vědecká poradní rada má nejvýše </w:t>
            </w:r>
            <w:r w:rsidRPr="003E0186">
              <w:rPr>
                <w:b/>
                <w:i/>
              </w:rPr>
              <w:t>16</w:t>
            </w:r>
            <w:r w:rsidRPr="003E0186">
              <w:t xml:space="preserve"> členů. Členové jsou jmenováni správní radou z řad zástupců subjektů v komunitě kompetencí pro kybernetickou bezpečnost.</w:t>
            </w:r>
          </w:p>
        </w:tc>
        <w:tc>
          <w:tcPr>
            <w:tcW w:w="4876" w:type="dxa"/>
          </w:tcPr>
          <w:p w14:paraId="1649B433" w14:textId="77777777" w:rsidR="003E0186" w:rsidRPr="003E0186" w:rsidRDefault="003E0186" w:rsidP="0073327A">
            <w:pPr>
              <w:pStyle w:val="Normal6"/>
              <w:rPr>
                <w:szCs w:val="24"/>
              </w:rPr>
            </w:pPr>
            <w:r w:rsidRPr="003E0186">
              <w:t>1.</w:t>
            </w:r>
            <w:r w:rsidRPr="003E0186">
              <w:tab/>
              <w:t xml:space="preserve">Průmyslová a vědecká poradní rada má nejvýše </w:t>
            </w:r>
            <w:r w:rsidRPr="003E0186">
              <w:rPr>
                <w:b/>
                <w:i/>
              </w:rPr>
              <w:t>25</w:t>
            </w:r>
            <w:r w:rsidRPr="003E0186">
              <w:t xml:space="preserve"> členů. Členové jsou jmenováni správní radou z řad zástupců subjektů v komunitě kompetencí pro kybernetickou bezpečnost</w:t>
            </w:r>
            <w:r w:rsidRPr="003E0186">
              <w:rPr>
                <w:b/>
                <w:i/>
              </w:rPr>
              <w:t xml:space="preserve"> prostřednictvím otevřeného, transparentního a nediskriminačního postupu</w:t>
            </w:r>
            <w:r w:rsidRPr="003E0186">
              <w:t>.</w:t>
            </w:r>
          </w:p>
        </w:tc>
      </w:tr>
    </w:tbl>
    <w:p w14:paraId="2FEC59E0" w14:textId="77777777" w:rsidR="003E0186" w:rsidRPr="003E0186" w:rsidRDefault="003E0186" w:rsidP="003E0186">
      <w:r w:rsidRPr="00496D4C">
        <w:rPr>
          <w:rStyle w:val="HideTWBExt"/>
          <w:noProof w:val="0"/>
        </w:rPr>
        <w:t>&lt;/Amend&gt;</w:t>
      </w:r>
    </w:p>
    <w:p w14:paraId="1940BF0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93</w:t>
      </w:r>
      <w:r w:rsidRPr="00496D4C">
        <w:rPr>
          <w:rStyle w:val="HideTWBExt"/>
          <w:b w:val="0"/>
          <w:noProof w:val="0"/>
          <w:szCs w:val="24"/>
        </w:rPr>
        <w:t>&lt;/NumAm&gt;</w:t>
      </w:r>
    </w:p>
    <w:p w14:paraId="63ECD1B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F3674CF" w14:textId="77777777" w:rsidR="003E0186" w:rsidRPr="003E0186" w:rsidRDefault="003E0186" w:rsidP="003E0186">
      <w:pPr>
        <w:pStyle w:val="NormalBold"/>
      </w:pPr>
      <w:r w:rsidRPr="00496D4C">
        <w:rPr>
          <w:rStyle w:val="HideTWBExt"/>
          <w:b w:val="0"/>
          <w:noProof w:val="0"/>
          <w:szCs w:val="24"/>
        </w:rPr>
        <w:t>&lt;Article&gt;</w:t>
      </w:r>
      <w:r w:rsidRPr="003E0186">
        <w:t>Čl. 18 – odst. 1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BD9E6B3" w14:textId="77777777" w:rsidTr="0073327A">
        <w:trPr>
          <w:jc w:val="center"/>
        </w:trPr>
        <w:tc>
          <w:tcPr>
            <w:tcW w:w="9752" w:type="dxa"/>
            <w:gridSpan w:val="2"/>
          </w:tcPr>
          <w:p w14:paraId="372BF16E" w14:textId="77777777" w:rsidR="003E0186" w:rsidRPr="003E0186" w:rsidRDefault="003E0186" w:rsidP="0073327A">
            <w:pPr>
              <w:keepNext/>
            </w:pPr>
          </w:p>
        </w:tc>
      </w:tr>
      <w:tr w:rsidR="003E0186" w:rsidRPr="003E0186" w14:paraId="21161C26" w14:textId="77777777" w:rsidTr="0073327A">
        <w:trPr>
          <w:jc w:val="center"/>
        </w:trPr>
        <w:tc>
          <w:tcPr>
            <w:tcW w:w="4876" w:type="dxa"/>
          </w:tcPr>
          <w:p w14:paraId="61741D6B" w14:textId="77777777" w:rsidR="003E0186" w:rsidRPr="003E0186" w:rsidRDefault="003E0186" w:rsidP="0073327A">
            <w:pPr>
              <w:pStyle w:val="ColumnHeading"/>
              <w:keepNext/>
            </w:pPr>
            <w:r w:rsidRPr="003E0186">
              <w:t>Znění navržené Komisí</w:t>
            </w:r>
          </w:p>
        </w:tc>
        <w:tc>
          <w:tcPr>
            <w:tcW w:w="4876" w:type="dxa"/>
          </w:tcPr>
          <w:p w14:paraId="3E997B25" w14:textId="77777777" w:rsidR="003E0186" w:rsidRPr="003E0186" w:rsidRDefault="003E0186" w:rsidP="0073327A">
            <w:pPr>
              <w:pStyle w:val="ColumnHeading"/>
              <w:keepNext/>
            </w:pPr>
            <w:r w:rsidRPr="003E0186">
              <w:t>Pozměňovací návrh</w:t>
            </w:r>
          </w:p>
        </w:tc>
      </w:tr>
      <w:tr w:rsidR="003E0186" w:rsidRPr="003E0186" w14:paraId="2D18C64C" w14:textId="77777777" w:rsidTr="0073327A">
        <w:trPr>
          <w:jc w:val="center"/>
        </w:trPr>
        <w:tc>
          <w:tcPr>
            <w:tcW w:w="4876" w:type="dxa"/>
          </w:tcPr>
          <w:p w14:paraId="6842B23F" w14:textId="77777777" w:rsidR="003E0186" w:rsidRPr="003E0186" w:rsidRDefault="003E0186" w:rsidP="0073327A">
            <w:pPr>
              <w:pStyle w:val="Normal6"/>
            </w:pPr>
          </w:p>
        </w:tc>
        <w:tc>
          <w:tcPr>
            <w:tcW w:w="4876" w:type="dxa"/>
          </w:tcPr>
          <w:p w14:paraId="61BD0FEC" w14:textId="77777777" w:rsidR="003E0186" w:rsidRPr="003E0186" w:rsidRDefault="003E0186" w:rsidP="0073327A">
            <w:pPr>
              <w:pStyle w:val="Normal6"/>
              <w:rPr>
                <w:szCs w:val="24"/>
              </w:rPr>
            </w:pPr>
            <w:r w:rsidRPr="003E0186">
              <w:rPr>
                <w:b/>
                <w:i/>
              </w:rPr>
              <w:t>1a.</w:t>
            </w:r>
            <w:r w:rsidRPr="003E0186">
              <w:rPr>
                <w:b/>
                <w:i/>
              </w:rPr>
              <w:tab/>
              <w:t>Členství v průmyslové a vědecké poradní radě je vyvážené a zahrnuje odpovídající zastoupení průmyslu, zejména malých a středních podniků, akademické obce a občanské společnosti, včetně organizací spotřebitelů.</w:t>
            </w:r>
          </w:p>
        </w:tc>
      </w:tr>
    </w:tbl>
    <w:p w14:paraId="2A7C2B3A" w14:textId="77777777" w:rsidR="003E0186" w:rsidRPr="003E0186" w:rsidRDefault="003E0186" w:rsidP="003E0186">
      <w:r w:rsidRPr="00496D4C">
        <w:rPr>
          <w:rStyle w:val="HideTWBExt"/>
          <w:noProof w:val="0"/>
        </w:rPr>
        <w:t>&lt;/Amend&gt;</w:t>
      </w:r>
    </w:p>
    <w:p w14:paraId="78930CD6"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94</w:t>
      </w:r>
      <w:r w:rsidRPr="00496D4C">
        <w:rPr>
          <w:rStyle w:val="HideTWBExt"/>
          <w:b w:val="0"/>
          <w:noProof w:val="0"/>
          <w:szCs w:val="24"/>
        </w:rPr>
        <w:t>&lt;/NumAm&gt;</w:t>
      </w:r>
    </w:p>
    <w:p w14:paraId="3C60537F"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66FFC63" w14:textId="77777777" w:rsidR="003E0186" w:rsidRPr="003E0186" w:rsidRDefault="003E0186" w:rsidP="003E0186">
      <w:pPr>
        <w:pStyle w:val="NormalBold"/>
      </w:pPr>
      <w:r w:rsidRPr="00496D4C">
        <w:rPr>
          <w:rStyle w:val="HideTWBExt"/>
          <w:b w:val="0"/>
          <w:noProof w:val="0"/>
          <w:szCs w:val="24"/>
        </w:rPr>
        <w:t>&lt;Article&gt;</w:t>
      </w:r>
      <w:r w:rsidRPr="003E0186">
        <w:t>Čl. 18 – odst. 2</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0BCAD89" w14:textId="77777777" w:rsidTr="0073327A">
        <w:trPr>
          <w:jc w:val="center"/>
        </w:trPr>
        <w:tc>
          <w:tcPr>
            <w:tcW w:w="9752" w:type="dxa"/>
            <w:gridSpan w:val="2"/>
          </w:tcPr>
          <w:p w14:paraId="21324639" w14:textId="77777777" w:rsidR="003E0186" w:rsidRPr="003E0186" w:rsidRDefault="003E0186" w:rsidP="0073327A">
            <w:pPr>
              <w:keepNext/>
            </w:pPr>
          </w:p>
        </w:tc>
      </w:tr>
      <w:tr w:rsidR="003E0186" w:rsidRPr="003E0186" w14:paraId="3A7BF42B" w14:textId="77777777" w:rsidTr="0073327A">
        <w:trPr>
          <w:jc w:val="center"/>
        </w:trPr>
        <w:tc>
          <w:tcPr>
            <w:tcW w:w="4876" w:type="dxa"/>
          </w:tcPr>
          <w:p w14:paraId="015A166C" w14:textId="77777777" w:rsidR="003E0186" w:rsidRPr="003E0186" w:rsidRDefault="003E0186" w:rsidP="0073327A">
            <w:pPr>
              <w:pStyle w:val="ColumnHeading"/>
              <w:keepNext/>
            </w:pPr>
            <w:r w:rsidRPr="003E0186">
              <w:t>Znění navržené Komisí</w:t>
            </w:r>
          </w:p>
        </w:tc>
        <w:tc>
          <w:tcPr>
            <w:tcW w:w="4876" w:type="dxa"/>
          </w:tcPr>
          <w:p w14:paraId="781AE2CE" w14:textId="77777777" w:rsidR="003E0186" w:rsidRPr="003E0186" w:rsidRDefault="003E0186" w:rsidP="0073327A">
            <w:pPr>
              <w:pStyle w:val="ColumnHeading"/>
              <w:keepNext/>
            </w:pPr>
            <w:r w:rsidRPr="003E0186">
              <w:t>Pozměňovací návrh</w:t>
            </w:r>
          </w:p>
        </w:tc>
      </w:tr>
      <w:tr w:rsidR="003E0186" w:rsidRPr="003E0186" w14:paraId="10623EC8" w14:textId="77777777" w:rsidTr="0073327A">
        <w:trPr>
          <w:jc w:val="center"/>
        </w:trPr>
        <w:tc>
          <w:tcPr>
            <w:tcW w:w="4876" w:type="dxa"/>
          </w:tcPr>
          <w:p w14:paraId="4052FA40" w14:textId="77777777" w:rsidR="003E0186" w:rsidRPr="003E0186" w:rsidRDefault="003E0186" w:rsidP="0073327A">
            <w:pPr>
              <w:pStyle w:val="Normal6"/>
            </w:pPr>
            <w:r w:rsidRPr="003E0186">
              <w:t>2.</w:t>
            </w:r>
            <w:r w:rsidRPr="003E0186">
              <w:tab/>
              <w:t xml:space="preserve">Členové průmyslové a vědecké poradní rady mají odborné znalosti </w:t>
            </w:r>
            <w:r w:rsidRPr="003E0186">
              <w:rPr>
                <w:b/>
                <w:i/>
              </w:rPr>
              <w:t xml:space="preserve">buď v oblasti výzkumu, průmyslového vývoje či profesionálních služeb </w:t>
            </w:r>
            <w:r w:rsidRPr="003E0186">
              <w:t>v oblasti kybernetické bezpečnosti</w:t>
            </w:r>
            <w:r w:rsidRPr="003E0186">
              <w:rPr>
                <w:b/>
                <w:i/>
              </w:rPr>
              <w:t>, nebo</w:t>
            </w:r>
            <w:r w:rsidRPr="003E0186">
              <w:t xml:space="preserve"> s</w:t>
            </w:r>
            <w:r w:rsidRPr="003E0186">
              <w:rPr>
                <w:b/>
                <w:i/>
              </w:rPr>
              <w:t xml:space="preserve"> jejich nasazováním.</w:t>
            </w:r>
            <w:r w:rsidRPr="003E0186">
              <w:t xml:space="preserve"> </w:t>
            </w:r>
            <w:r w:rsidRPr="003E0186">
              <w:rPr>
                <w:b/>
                <w:i/>
              </w:rPr>
              <w:t>Požadavky na tyto odborné znalosti podrobněji stanoví správní rada.</w:t>
            </w:r>
          </w:p>
        </w:tc>
        <w:tc>
          <w:tcPr>
            <w:tcW w:w="4876" w:type="dxa"/>
          </w:tcPr>
          <w:p w14:paraId="4A5740EA" w14:textId="77777777" w:rsidR="003E0186" w:rsidRPr="003E0186" w:rsidRDefault="003E0186" w:rsidP="0073327A">
            <w:pPr>
              <w:pStyle w:val="Normal6"/>
              <w:rPr>
                <w:szCs w:val="24"/>
              </w:rPr>
            </w:pPr>
            <w:r w:rsidRPr="003E0186">
              <w:t>2.</w:t>
            </w:r>
            <w:r w:rsidRPr="003E0186">
              <w:tab/>
              <w:t>Členové průmyslové a vědecké poradní rady mají odborné znalosti v oblasti kybernetické bezpečnosti</w:t>
            </w:r>
            <w:r w:rsidRPr="003E0186">
              <w:rPr>
                <w:b/>
                <w:i/>
              </w:rPr>
              <w:t xml:space="preserve"> přinejmenším</w:t>
            </w:r>
            <w:r w:rsidRPr="003E0186">
              <w:t xml:space="preserve"> s</w:t>
            </w:r>
            <w:r w:rsidRPr="003E0186">
              <w:rPr>
                <w:b/>
                <w:i/>
              </w:rPr>
              <w:t> ohledem</w:t>
            </w:r>
            <w:r w:rsidRPr="003E0186">
              <w:t xml:space="preserve"> na </w:t>
            </w:r>
            <w:r w:rsidRPr="003E0186">
              <w:rPr>
                <w:b/>
                <w:i/>
              </w:rPr>
              <w:t>jednu z těchto oblastí:</w:t>
            </w:r>
          </w:p>
        </w:tc>
      </w:tr>
      <w:tr w:rsidR="003E0186" w:rsidRPr="003E0186" w14:paraId="43B7EFC6" w14:textId="77777777" w:rsidTr="0073327A">
        <w:trPr>
          <w:jc w:val="center"/>
        </w:trPr>
        <w:tc>
          <w:tcPr>
            <w:tcW w:w="4876" w:type="dxa"/>
          </w:tcPr>
          <w:p w14:paraId="240F361B" w14:textId="77777777" w:rsidR="003E0186" w:rsidRPr="003E0186" w:rsidRDefault="003E0186" w:rsidP="0073327A">
            <w:pPr>
              <w:pStyle w:val="Normal6"/>
            </w:pPr>
          </w:p>
        </w:tc>
        <w:tc>
          <w:tcPr>
            <w:tcW w:w="4876" w:type="dxa"/>
          </w:tcPr>
          <w:p w14:paraId="769B6D2B" w14:textId="77777777" w:rsidR="003E0186" w:rsidRPr="003E0186" w:rsidRDefault="003E0186" w:rsidP="0073327A">
            <w:pPr>
              <w:pStyle w:val="Normal6"/>
              <w:rPr>
                <w:szCs w:val="24"/>
              </w:rPr>
            </w:pPr>
            <w:r w:rsidRPr="003E0186">
              <w:rPr>
                <w:b/>
                <w:i/>
              </w:rPr>
              <w:t>a)</w:t>
            </w:r>
            <w:r w:rsidRPr="003E0186">
              <w:tab/>
            </w:r>
            <w:r w:rsidRPr="003E0186">
              <w:rPr>
                <w:b/>
                <w:i/>
              </w:rPr>
              <w:t>výzkum;</w:t>
            </w:r>
          </w:p>
        </w:tc>
      </w:tr>
      <w:tr w:rsidR="003E0186" w:rsidRPr="003E0186" w14:paraId="7713044E" w14:textId="77777777" w:rsidTr="0073327A">
        <w:trPr>
          <w:jc w:val="center"/>
        </w:trPr>
        <w:tc>
          <w:tcPr>
            <w:tcW w:w="4876" w:type="dxa"/>
          </w:tcPr>
          <w:p w14:paraId="0276612A" w14:textId="77777777" w:rsidR="003E0186" w:rsidRPr="003E0186" w:rsidRDefault="003E0186" w:rsidP="0073327A">
            <w:pPr>
              <w:pStyle w:val="Normal6"/>
            </w:pPr>
          </w:p>
        </w:tc>
        <w:tc>
          <w:tcPr>
            <w:tcW w:w="4876" w:type="dxa"/>
          </w:tcPr>
          <w:p w14:paraId="127A40C2" w14:textId="77777777" w:rsidR="003E0186" w:rsidRPr="003E0186" w:rsidRDefault="003E0186" w:rsidP="0073327A">
            <w:pPr>
              <w:pStyle w:val="Normal6"/>
              <w:rPr>
                <w:szCs w:val="24"/>
              </w:rPr>
            </w:pPr>
            <w:r w:rsidRPr="003E0186">
              <w:rPr>
                <w:b/>
                <w:i/>
              </w:rPr>
              <w:t>b)</w:t>
            </w:r>
            <w:r w:rsidRPr="003E0186">
              <w:tab/>
            </w:r>
            <w:r w:rsidRPr="003E0186">
              <w:rPr>
                <w:b/>
                <w:i/>
              </w:rPr>
              <w:t>průmyslový vývoj;</w:t>
            </w:r>
          </w:p>
        </w:tc>
      </w:tr>
      <w:tr w:rsidR="003E0186" w:rsidRPr="003E0186" w14:paraId="5433F135" w14:textId="77777777" w:rsidTr="0073327A">
        <w:trPr>
          <w:jc w:val="center"/>
        </w:trPr>
        <w:tc>
          <w:tcPr>
            <w:tcW w:w="4876" w:type="dxa"/>
          </w:tcPr>
          <w:p w14:paraId="2F990D29" w14:textId="77777777" w:rsidR="003E0186" w:rsidRPr="003E0186" w:rsidRDefault="003E0186" w:rsidP="0073327A">
            <w:pPr>
              <w:pStyle w:val="Normal6"/>
            </w:pPr>
          </w:p>
        </w:tc>
        <w:tc>
          <w:tcPr>
            <w:tcW w:w="4876" w:type="dxa"/>
          </w:tcPr>
          <w:p w14:paraId="1D9ABC3B" w14:textId="77777777" w:rsidR="003E0186" w:rsidRPr="003E0186" w:rsidRDefault="003E0186" w:rsidP="0073327A">
            <w:pPr>
              <w:pStyle w:val="Normal6"/>
              <w:rPr>
                <w:szCs w:val="24"/>
              </w:rPr>
            </w:pPr>
            <w:r w:rsidRPr="003E0186">
              <w:rPr>
                <w:b/>
                <w:i/>
              </w:rPr>
              <w:t>c)</w:t>
            </w:r>
            <w:r w:rsidRPr="003E0186">
              <w:tab/>
            </w:r>
            <w:r w:rsidRPr="003E0186">
              <w:rPr>
                <w:b/>
                <w:i/>
              </w:rPr>
              <w:t>odborná příprava a vzdělávání.</w:t>
            </w:r>
          </w:p>
        </w:tc>
      </w:tr>
    </w:tbl>
    <w:p w14:paraId="67B96CEC" w14:textId="77777777" w:rsidR="003E0186" w:rsidRPr="003E0186" w:rsidRDefault="003E0186" w:rsidP="003E0186">
      <w:r w:rsidRPr="00496D4C">
        <w:rPr>
          <w:rStyle w:val="HideTWBExt"/>
          <w:noProof w:val="0"/>
        </w:rPr>
        <w:t>&lt;/Amend&gt;</w:t>
      </w:r>
    </w:p>
    <w:p w14:paraId="4F947E70"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95</w:t>
      </w:r>
      <w:r w:rsidRPr="00496D4C">
        <w:rPr>
          <w:rStyle w:val="HideTWBExt"/>
          <w:b w:val="0"/>
          <w:noProof w:val="0"/>
          <w:szCs w:val="24"/>
        </w:rPr>
        <w:t>&lt;/NumAm&gt;</w:t>
      </w:r>
    </w:p>
    <w:p w14:paraId="0EC36D53"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A45CC6F" w14:textId="77777777" w:rsidR="003E0186" w:rsidRPr="003E0186" w:rsidRDefault="003E0186" w:rsidP="003E0186">
      <w:pPr>
        <w:pStyle w:val="NormalBold"/>
      </w:pPr>
      <w:r w:rsidRPr="00496D4C">
        <w:rPr>
          <w:rStyle w:val="HideTWBExt"/>
          <w:b w:val="0"/>
          <w:noProof w:val="0"/>
          <w:szCs w:val="24"/>
        </w:rPr>
        <w:t>&lt;Article&gt;</w:t>
      </w:r>
      <w:r w:rsidRPr="003E0186">
        <w:t>Čl. 18 – odst. 4</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800CB4B" w14:textId="77777777" w:rsidTr="0073327A">
        <w:trPr>
          <w:jc w:val="center"/>
        </w:trPr>
        <w:tc>
          <w:tcPr>
            <w:tcW w:w="9752" w:type="dxa"/>
            <w:gridSpan w:val="2"/>
          </w:tcPr>
          <w:p w14:paraId="62C0C2DF" w14:textId="77777777" w:rsidR="003E0186" w:rsidRPr="003E0186" w:rsidRDefault="003E0186" w:rsidP="0073327A">
            <w:pPr>
              <w:keepNext/>
            </w:pPr>
          </w:p>
        </w:tc>
      </w:tr>
      <w:tr w:rsidR="003E0186" w:rsidRPr="003E0186" w14:paraId="0C754798" w14:textId="77777777" w:rsidTr="0073327A">
        <w:trPr>
          <w:jc w:val="center"/>
        </w:trPr>
        <w:tc>
          <w:tcPr>
            <w:tcW w:w="4876" w:type="dxa"/>
          </w:tcPr>
          <w:p w14:paraId="7183AD65" w14:textId="77777777" w:rsidR="003E0186" w:rsidRPr="003E0186" w:rsidRDefault="003E0186" w:rsidP="0073327A">
            <w:pPr>
              <w:pStyle w:val="ColumnHeading"/>
              <w:keepNext/>
            </w:pPr>
            <w:r w:rsidRPr="003E0186">
              <w:t>Znění navržené Komisí</w:t>
            </w:r>
          </w:p>
        </w:tc>
        <w:tc>
          <w:tcPr>
            <w:tcW w:w="4876" w:type="dxa"/>
          </w:tcPr>
          <w:p w14:paraId="63A001E3" w14:textId="77777777" w:rsidR="003E0186" w:rsidRPr="003E0186" w:rsidRDefault="003E0186" w:rsidP="0073327A">
            <w:pPr>
              <w:pStyle w:val="ColumnHeading"/>
              <w:keepNext/>
            </w:pPr>
            <w:r w:rsidRPr="003E0186">
              <w:t>Pozměňovací návrh</w:t>
            </w:r>
          </w:p>
        </w:tc>
      </w:tr>
      <w:tr w:rsidR="003E0186" w:rsidRPr="003E0186" w14:paraId="50F9B560" w14:textId="77777777" w:rsidTr="0073327A">
        <w:trPr>
          <w:jc w:val="center"/>
        </w:trPr>
        <w:tc>
          <w:tcPr>
            <w:tcW w:w="4876" w:type="dxa"/>
          </w:tcPr>
          <w:p w14:paraId="0A485BCD" w14:textId="77777777" w:rsidR="003E0186" w:rsidRPr="003E0186" w:rsidRDefault="003E0186" w:rsidP="0073327A">
            <w:pPr>
              <w:pStyle w:val="Normal6"/>
            </w:pPr>
            <w:r w:rsidRPr="003E0186">
              <w:t>4.</w:t>
            </w:r>
            <w:r w:rsidRPr="003E0186">
              <w:tab/>
              <w:t xml:space="preserve">Funkční období členů průmyslové a vědecké poradní rady je </w:t>
            </w:r>
            <w:r w:rsidRPr="003E0186">
              <w:rPr>
                <w:b/>
                <w:i/>
              </w:rPr>
              <w:t>tři</w:t>
            </w:r>
            <w:r w:rsidRPr="003E0186">
              <w:t xml:space="preserve"> roky. Toto období lze prodloužit.</w:t>
            </w:r>
          </w:p>
        </w:tc>
        <w:tc>
          <w:tcPr>
            <w:tcW w:w="4876" w:type="dxa"/>
          </w:tcPr>
          <w:p w14:paraId="14F68930" w14:textId="77777777" w:rsidR="003E0186" w:rsidRPr="003E0186" w:rsidRDefault="003E0186" w:rsidP="0073327A">
            <w:pPr>
              <w:pStyle w:val="Normal6"/>
              <w:rPr>
                <w:szCs w:val="24"/>
              </w:rPr>
            </w:pPr>
            <w:r w:rsidRPr="003E0186">
              <w:t>4.</w:t>
            </w:r>
            <w:r w:rsidRPr="003E0186">
              <w:tab/>
              <w:t xml:space="preserve">Funkční období členů průmyslové a vědecké poradní rady je </w:t>
            </w:r>
            <w:r w:rsidRPr="003E0186">
              <w:rPr>
                <w:b/>
                <w:i/>
              </w:rPr>
              <w:t>čtyři</w:t>
            </w:r>
            <w:r w:rsidRPr="003E0186">
              <w:t xml:space="preserve"> roky. Toto období lze prodloužit.</w:t>
            </w:r>
          </w:p>
        </w:tc>
      </w:tr>
    </w:tbl>
    <w:p w14:paraId="16B013E5" w14:textId="77777777" w:rsidR="003E0186" w:rsidRPr="003E0186" w:rsidRDefault="003E0186" w:rsidP="003E0186">
      <w:r w:rsidRPr="00496D4C">
        <w:rPr>
          <w:rStyle w:val="HideTWBExt"/>
          <w:noProof w:val="0"/>
        </w:rPr>
        <w:t>&lt;/Amend&gt;</w:t>
      </w:r>
    </w:p>
    <w:p w14:paraId="7BF800D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96</w:t>
      </w:r>
      <w:r w:rsidRPr="00496D4C">
        <w:rPr>
          <w:rStyle w:val="HideTWBExt"/>
          <w:b w:val="0"/>
          <w:noProof w:val="0"/>
          <w:szCs w:val="24"/>
        </w:rPr>
        <w:t>&lt;/NumAm&gt;</w:t>
      </w:r>
    </w:p>
    <w:p w14:paraId="74464C3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7E5E445" w14:textId="77777777" w:rsidR="003E0186" w:rsidRPr="003E0186" w:rsidRDefault="003E0186" w:rsidP="003E0186">
      <w:pPr>
        <w:pStyle w:val="NormalBold"/>
      </w:pPr>
      <w:r w:rsidRPr="00496D4C">
        <w:rPr>
          <w:rStyle w:val="HideTWBExt"/>
          <w:b w:val="0"/>
          <w:noProof w:val="0"/>
          <w:szCs w:val="24"/>
        </w:rPr>
        <w:t>&lt;Article&gt;</w:t>
      </w:r>
      <w:r w:rsidRPr="003E0186">
        <w:t>Čl. 18 – odst. 5</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2A84E17E" w14:textId="77777777" w:rsidTr="0073327A">
        <w:trPr>
          <w:jc w:val="center"/>
        </w:trPr>
        <w:tc>
          <w:tcPr>
            <w:tcW w:w="9752" w:type="dxa"/>
            <w:gridSpan w:val="2"/>
          </w:tcPr>
          <w:p w14:paraId="5972F744" w14:textId="77777777" w:rsidR="003E0186" w:rsidRPr="003E0186" w:rsidRDefault="003E0186" w:rsidP="0073327A">
            <w:pPr>
              <w:keepNext/>
            </w:pPr>
          </w:p>
        </w:tc>
      </w:tr>
      <w:tr w:rsidR="003E0186" w:rsidRPr="003E0186" w14:paraId="08DB8AF3" w14:textId="77777777" w:rsidTr="0073327A">
        <w:trPr>
          <w:jc w:val="center"/>
        </w:trPr>
        <w:tc>
          <w:tcPr>
            <w:tcW w:w="4876" w:type="dxa"/>
          </w:tcPr>
          <w:p w14:paraId="46CB66EE" w14:textId="77777777" w:rsidR="003E0186" w:rsidRPr="003E0186" w:rsidRDefault="003E0186" w:rsidP="0073327A">
            <w:pPr>
              <w:pStyle w:val="ColumnHeading"/>
              <w:keepNext/>
            </w:pPr>
            <w:r w:rsidRPr="003E0186">
              <w:t>Znění navržené Komisí</w:t>
            </w:r>
          </w:p>
        </w:tc>
        <w:tc>
          <w:tcPr>
            <w:tcW w:w="4876" w:type="dxa"/>
          </w:tcPr>
          <w:p w14:paraId="04388F3B" w14:textId="77777777" w:rsidR="003E0186" w:rsidRPr="003E0186" w:rsidRDefault="003E0186" w:rsidP="0073327A">
            <w:pPr>
              <w:pStyle w:val="ColumnHeading"/>
              <w:keepNext/>
            </w:pPr>
            <w:r w:rsidRPr="003E0186">
              <w:t>Pozměňovací návrh</w:t>
            </w:r>
          </w:p>
        </w:tc>
      </w:tr>
      <w:tr w:rsidR="003E0186" w:rsidRPr="003E0186" w14:paraId="6DBE3C6E" w14:textId="77777777" w:rsidTr="0073327A">
        <w:trPr>
          <w:jc w:val="center"/>
        </w:trPr>
        <w:tc>
          <w:tcPr>
            <w:tcW w:w="4876" w:type="dxa"/>
          </w:tcPr>
          <w:p w14:paraId="696E4ED0" w14:textId="77777777" w:rsidR="003E0186" w:rsidRPr="003E0186" w:rsidRDefault="003E0186" w:rsidP="0073327A">
            <w:pPr>
              <w:pStyle w:val="Normal6"/>
            </w:pPr>
            <w:r w:rsidRPr="003E0186">
              <w:t>5.</w:t>
            </w:r>
            <w:r w:rsidRPr="003E0186">
              <w:tab/>
              <w:t xml:space="preserve">Zástupci Komise a Agentury Evropské unie pro bezpečnost sítí a informací se </w:t>
            </w:r>
            <w:r w:rsidRPr="003E0186">
              <w:rPr>
                <w:b/>
                <w:i/>
              </w:rPr>
              <w:t>mohou účastnit</w:t>
            </w:r>
            <w:r w:rsidRPr="003E0186">
              <w:t xml:space="preserve"> průmyslové a vědecké poradní rady a </w:t>
            </w:r>
            <w:r w:rsidRPr="003E0186">
              <w:rPr>
                <w:b/>
                <w:i/>
              </w:rPr>
              <w:t>podporovat</w:t>
            </w:r>
            <w:r w:rsidRPr="003E0186">
              <w:t xml:space="preserve"> její práci.</w:t>
            </w:r>
          </w:p>
        </w:tc>
        <w:tc>
          <w:tcPr>
            <w:tcW w:w="4876" w:type="dxa"/>
          </w:tcPr>
          <w:p w14:paraId="47D266CA" w14:textId="77777777" w:rsidR="003E0186" w:rsidRPr="003E0186" w:rsidRDefault="003E0186" w:rsidP="0073327A">
            <w:pPr>
              <w:pStyle w:val="Normal6"/>
              <w:rPr>
                <w:szCs w:val="24"/>
              </w:rPr>
            </w:pPr>
            <w:r w:rsidRPr="003E0186">
              <w:t>5.</w:t>
            </w:r>
            <w:r w:rsidRPr="003E0186">
              <w:tab/>
              <w:t xml:space="preserve">Zástupci Komise a Agentury Evropské unie pro bezpečnost sítí a informací se </w:t>
            </w:r>
            <w:r w:rsidRPr="003E0186">
              <w:rPr>
                <w:b/>
                <w:i/>
              </w:rPr>
              <w:t>účastní činnosti</w:t>
            </w:r>
            <w:r w:rsidRPr="003E0186">
              <w:t xml:space="preserve"> průmyslové a vědecké poradní rady a </w:t>
            </w:r>
            <w:r w:rsidRPr="003E0186">
              <w:rPr>
                <w:b/>
                <w:i/>
              </w:rPr>
              <w:t>podporují</w:t>
            </w:r>
            <w:r w:rsidRPr="003E0186">
              <w:t xml:space="preserve"> její práci.</w:t>
            </w:r>
          </w:p>
        </w:tc>
      </w:tr>
    </w:tbl>
    <w:p w14:paraId="36213B20" w14:textId="77777777" w:rsidR="003E0186" w:rsidRPr="003E0186" w:rsidRDefault="003E0186" w:rsidP="003E0186">
      <w:r w:rsidRPr="00496D4C">
        <w:rPr>
          <w:rStyle w:val="HideTWBExt"/>
          <w:noProof w:val="0"/>
        </w:rPr>
        <w:t>&lt;/Amend&gt;</w:t>
      </w:r>
    </w:p>
    <w:p w14:paraId="33E61B8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97</w:t>
      </w:r>
      <w:r w:rsidRPr="00496D4C">
        <w:rPr>
          <w:rStyle w:val="HideTWBExt"/>
          <w:b w:val="0"/>
          <w:noProof w:val="0"/>
          <w:szCs w:val="24"/>
        </w:rPr>
        <w:t>&lt;/NumAm&gt;</w:t>
      </w:r>
    </w:p>
    <w:p w14:paraId="1DBA1EC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83A5B09" w14:textId="77777777" w:rsidR="003E0186" w:rsidRPr="003E0186" w:rsidRDefault="003E0186" w:rsidP="003E0186">
      <w:pPr>
        <w:pStyle w:val="NormalBold"/>
      </w:pPr>
      <w:r w:rsidRPr="00496D4C">
        <w:rPr>
          <w:rStyle w:val="HideTWBExt"/>
          <w:b w:val="0"/>
          <w:noProof w:val="0"/>
          <w:szCs w:val="24"/>
        </w:rPr>
        <w:t>&lt;Article&gt;</w:t>
      </w:r>
      <w:r w:rsidRPr="003E0186">
        <w:t>Čl. 19 – odst. 1</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2D5F988" w14:textId="77777777" w:rsidTr="0073327A">
        <w:trPr>
          <w:jc w:val="center"/>
        </w:trPr>
        <w:tc>
          <w:tcPr>
            <w:tcW w:w="9752" w:type="dxa"/>
            <w:gridSpan w:val="2"/>
          </w:tcPr>
          <w:p w14:paraId="41C30CFC" w14:textId="77777777" w:rsidR="003E0186" w:rsidRPr="003E0186" w:rsidRDefault="003E0186" w:rsidP="0073327A">
            <w:pPr>
              <w:keepNext/>
            </w:pPr>
          </w:p>
        </w:tc>
      </w:tr>
      <w:tr w:rsidR="003E0186" w:rsidRPr="003E0186" w14:paraId="766212F0" w14:textId="77777777" w:rsidTr="0073327A">
        <w:trPr>
          <w:jc w:val="center"/>
        </w:trPr>
        <w:tc>
          <w:tcPr>
            <w:tcW w:w="4876" w:type="dxa"/>
          </w:tcPr>
          <w:p w14:paraId="15D2DC62" w14:textId="77777777" w:rsidR="003E0186" w:rsidRPr="003E0186" w:rsidRDefault="003E0186" w:rsidP="0073327A">
            <w:pPr>
              <w:pStyle w:val="ColumnHeading"/>
              <w:keepNext/>
            </w:pPr>
            <w:r w:rsidRPr="003E0186">
              <w:t>Znění navržené Komisí</w:t>
            </w:r>
          </w:p>
        </w:tc>
        <w:tc>
          <w:tcPr>
            <w:tcW w:w="4876" w:type="dxa"/>
          </w:tcPr>
          <w:p w14:paraId="555D4662" w14:textId="77777777" w:rsidR="003E0186" w:rsidRPr="003E0186" w:rsidRDefault="003E0186" w:rsidP="0073327A">
            <w:pPr>
              <w:pStyle w:val="ColumnHeading"/>
              <w:keepNext/>
            </w:pPr>
            <w:r w:rsidRPr="003E0186">
              <w:t>Pozměňovací návrh</w:t>
            </w:r>
          </w:p>
        </w:tc>
      </w:tr>
      <w:tr w:rsidR="003E0186" w:rsidRPr="003E0186" w14:paraId="27F43318" w14:textId="77777777" w:rsidTr="0073327A">
        <w:trPr>
          <w:jc w:val="center"/>
        </w:trPr>
        <w:tc>
          <w:tcPr>
            <w:tcW w:w="4876" w:type="dxa"/>
          </w:tcPr>
          <w:p w14:paraId="2B7D6C43" w14:textId="77777777" w:rsidR="003E0186" w:rsidRPr="003E0186" w:rsidRDefault="003E0186" w:rsidP="0073327A">
            <w:pPr>
              <w:pStyle w:val="Normal6"/>
            </w:pPr>
            <w:r w:rsidRPr="003E0186">
              <w:t>1.</w:t>
            </w:r>
            <w:r w:rsidRPr="003E0186">
              <w:tab/>
              <w:t xml:space="preserve">Průmyslová a vědecká poradní rada zasedá alespoň </w:t>
            </w:r>
            <w:r w:rsidRPr="003E0186">
              <w:rPr>
                <w:b/>
                <w:i/>
              </w:rPr>
              <w:t>dvakrát</w:t>
            </w:r>
            <w:r w:rsidRPr="003E0186">
              <w:t xml:space="preserve"> ročně.</w:t>
            </w:r>
          </w:p>
        </w:tc>
        <w:tc>
          <w:tcPr>
            <w:tcW w:w="4876" w:type="dxa"/>
          </w:tcPr>
          <w:p w14:paraId="05AF0F8C" w14:textId="77777777" w:rsidR="003E0186" w:rsidRPr="003E0186" w:rsidRDefault="003E0186" w:rsidP="0073327A">
            <w:pPr>
              <w:pStyle w:val="Normal6"/>
              <w:rPr>
                <w:szCs w:val="24"/>
              </w:rPr>
            </w:pPr>
            <w:r w:rsidRPr="003E0186">
              <w:t>1.</w:t>
            </w:r>
            <w:r w:rsidRPr="003E0186">
              <w:tab/>
              <w:t xml:space="preserve">Průmyslová a vědecká poradní rada zasedá alespoň </w:t>
            </w:r>
            <w:r w:rsidRPr="003E0186">
              <w:rPr>
                <w:b/>
                <w:i/>
              </w:rPr>
              <w:t>třikrát</w:t>
            </w:r>
            <w:r w:rsidRPr="003E0186">
              <w:t xml:space="preserve"> ročně.</w:t>
            </w:r>
          </w:p>
        </w:tc>
      </w:tr>
    </w:tbl>
    <w:p w14:paraId="5E58F343" w14:textId="77777777" w:rsidR="003E0186" w:rsidRPr="003E0186" w:rsidRDefault="003E0186" w:rsidP="003E0186">
      <w:r w:rsidRPr="00496D4C">
        <w:rPr>
          <w:rStyle w:val="HideTWBExt"/>
          <w:noProof w:val="0"/>
        </w:rPr>
        <w:t>&lt;/Amend&gt;</w:t>
      </w:r>
    </w:p>
    <w:p w14:paraId="15793F7D"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98</w:t>
      </w:r>
      <w:r w:rsidRPr="00496D4C">
        <w:rPr>
          <w:rStyle w:val="HideTWBExt"/>
          <w:b w:val="0"/>
          <w:noProof w:val="0"/>
          <w:szCs w:val="24"/>
        </w:rPr>
        <w:t>&lt;/NumAm&gt;</w:t>
      </w:r>
    </w:p>
    <w:p w14:paraId="6785525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0B4825D" w14:textId="77777777" w:rsidR="003E0186" w:rsidRPr="003E0186" w:rsidRDefault="003E0186" w:rsidP="003E0186">
      <w:pPr>
        <w:pStyle w:val="NormalBold"/>
      </w:pPr>
      <w:r w:rsidRPr="00496D4C">
        <w:rPr>
          <w:rStyle w:val="HideTWBExt"/>
          <w:b w:val="0"/>
          <w:noProof w:val="0"/>
          <w:szCs w:val="24"/>
        </w:rPr>
        <w:t>&lt;Article&gt;</w:t>
      </w:r>
      <w:r w:rsidRPr="003E0186">
        <w:t>Čl. 20 – odst. 1 – bod 1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39A40E41" w14:textId="77777777" w:rsidTr="0073327A">
        <w:trPr>
          <w:jc w:val="center"/>
        </w:trPr>
        <w:tc>
          <w:tcPr>
            <w:tcW w:w="9752" w:type="dxa"/>
            <w:gridSpan w:val="2"/>
          </w:tcPr>
          <w:p w14:paraId="27F9EA73" w14:textId="77777777" w:rsidR="003E0186" w:rsidRPr="003E0186" w:rsidRDefault="003E0186" w:rsidP="0073327A">
            <w:pPr>
              <w:keepNext/>
            </w:pPr>
          </w:p>
        </w:tc>
      </w:tr>
      <w:tr w:rsidR="003E0186" w:rsidRPr="003E0186" w14:paraId="0B05E67F" w14:textId="77777777" w:rsidTr="0073327A">
        <w:trPr>
          <w:jc w:val="center"/>
        </w:trPr>
        <w:tc>
          <w:tcPr>
            <w:tcW w:w="4876" w:type="dxa"/>
          </w:tcPr>
          <w:p w14:paraId="65C395BC" w14:textId="77777777" w:rsidR="003E0186" w:rsidRPr="003E0186" w:rsidRDefault="003E0186" w:rsidP="0073327A">
            <w:pPr>
              <w:pStyle w:val="ColumnHeading"/>
              <w:keepNext/>
            </w:pPr>
            <w:r w:rsidRPr="003E0186">
              <w:t>Znění navržené Komisí</w:t>
            </w:r>
          </w:p>
        </w:tc>
        <w:tc>
          <w:tcPr>
            <w:tcW w:w="4876" w:type="dxa"/>
          </w:tcPr>
          <w:p w14:paraId="1B5445C9" w14:textId="77777777" w:rsidR="003E0186" w:rsidRPr="003E0186" w:rsidRDefault="003E0186" w:rsidP="0073327A">
            <w:pPr>
              <w:pStyle w:val="ColumnHeading"/>
              <w:keepNext/>
            </w:pPr>
            <w:r w:rsidRPr="003E0186">
              <w:t>Pozměňovací návrh</w:t>
            </w:r>
          </w:p>
        </w:tc>
      </w:tr>
      <w:tr w:rsidR="003E0186" w:rsidRPr="003E0186" w14:paraId="209F6D45" w14:textId="77777777" w:rsidTr="0073327A">
        <w:trPr>
          <w:jc w:val="center"/>
        </w:trPr>
        <w:tc>
          <w:tcPr>
            <w:tcW w:w="4876" w:type="dxa"/>
          </w:tcPr>
          <w:p w14:paraId="7C684BA2" w14:textId="77777777" w:rsidR="003E0186" w:rsidRPr="003E0186" w:rsidRDefault="003E0186" w:rsidP="0073327A">
            <w:pPr>
              <w:pStyle w:val="Normal6"/>
            </w:pPr>
          </w:p>
        </w:tc>
        <w:tc>
          <w:tcPr>
            <w:tcW w:w="4876" w:type="dxa"/>
          </w:tcPr>
          <w:p w14:paraId="482A7A37" w14:textId="77777777" w:rsidR="003E0186" w:rsidRPr="003E0186" w:rsidRDefault="003E0186" w:rsidP="0073327A">
            <w:pPr>
              <w:pStyle w:val="Normal6"/>
              <w:rPr>
                <w:szCs w:val="24"/>
              </w:rPr>
            </w:pPr>
            <w:r w:rsidRPr="003E0186">
              <w:rPr>
                <w:b/>
                <w:i/>
              </w:rPr>
              <w:t>(1a)</w:t>
            </w:r>
            <w:r w:rsidRPr="003E0186">
              <w:rPr>
                <w:b/>
                <w:i/>
              </w:rPr>
              <w:tab/>
              <w:t>informuje správní radu o zřízení pracovních skupin, které jsou celkově koordinovány jedním nebo více členy průmyslové a vědecké poradní rady, pro specifické otázky související s činností kompetenčního centra a jmenuje své účastníky;</w:t>
            </w:r>
          </w:p>
        </w:tc>
      </w:tr>
    </w:tbl>
    <w:p w14:paraId="1F2FA904" w14:textId="77777777" w:rsidR="003E0186" w:rsidRPr="003E0186" w:rsidRDefault="003E0186" w:rsidP="003E0186">
      <w:r w:rsidRPr="00496D4C">
        <w:rPr>
          <w:rStyle w:val="HideTWBExt"/>
          <w:noProof w:val="0"/>
        </w:rPr>
        <w:t>&lt;/Amend&gt;</w:t>
      </w:r>
    </w:p>
    <w:p w14:paraId="0273B3B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99</w:t>
      </w:r>
      <w:r w:rsidRPr="00496D4C">
        <w:rPr>
          <w:rStyle w:val="HideTWBExt"/>
          <w:b w:val="0"/>
          <w:noProof w:val="0"/>
          <w:szCs w:val="24"/>
        </w:rPr>
        <w:t>&lt;/NumAm&gt;</w:t>
      </w:r>
    </w:p>
    <w:p w14:paraId="2BC2C60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6A33E41E" w14:textId="77777777" w:rsidR="003E0186" w:rsidRPr="003E0186" w:rsidRDefault="003E0186" w:rsidP="003E0186">
      <w:pPr>
        <w:pStyle w:val="NormalBold"/>
      </w:pPr>
      <w:r w:rsidRPr="00496D4C">
        <w:rPr>
          <w:rStyle w:val="HideTWBExt"/>
          <w:b w:val="0"/>
          <w:noProof w:val="0"/>
          <w:szCs w:val="24"/>
        </w:rPr>
        <w:t>&lt;Article&gt;</w:t>
      </w:r>
      <w:r w:rsidRPr="003E0186">
        <w:t>Čl. 20 – odst. 1 – bod 1 b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54A5FD28" w14:textId="77777777" w:rsidTr="0073327A">
        <w:trPr>
          <w:jc w:val="center"/>
        </w:trPr>
        <w:tc>
          <w:tcPr>
            <w:tcW w:w="9752" w:type="dxa"/>
            <w:gridSpan w:val="2"/>
          </w:tcPr>
          <w:p w14:paraId="63C3411E" w14:textId="77777777" w:rsidR="003E0186" w:rsidRPr="003E0186" w:rsidRDefault="003E0186" w:rsidP="0073327A">
            <w:pPr>
              <w:keepNext/>
            </w:pPr>
          </w:p>
        </w:tc>
      </w:tr>
      <w:tr w:rsidR="003E0186" w:rsidRPr="003E0186" w14:paraId="52B0B45D" w14:textId="77777777" w:rsidTr="0073327A">
        <w:trPr>
          <w:jc w:val="center"/>
        </w:trPr>
        <w:tc>
          <w:tcPr>
            <w:tcW w:w="4876" w:type="dxa"/>
          </w:tcPr>
          <w:p w14:paraId="7EEDB886" w14:textId="77777777" w:rsidR="003E0186" w:rsidRPr="003E0186" w:rsidRDefault="003E0186" w:rsidP="0073327A">
            <w:pPr>
              <w:pStyle w:val="ColumnHeading"/>
              <w:keepNext/>
            </w:pPr>
            <w:r w:rsidRPr="003E0186">
              <w:t>Znění navržené Komisí</w:t>
            </w:r>
          </w:p>
        </w:tc>
        <w:tc>
          <w:tcPr>
            <w:tcW w:w="4876" w:type="dxa"/>
          </w:tcPr>
          <w:p w14:paraId="00CCFA73" w14:textId="77777777" w:rsidR="003E0186" w:rsidRPr="003E0186" w:rsidRDefault="003E0186" w:rsidP="0073327A">
            <w:pPr>
              <w:pStyle w:val="ColumnHeading"/>
              <w:keepNext/>
            </w:pPr>
            <w:r w:rsidRPr="003E0186">
              <w:t>Pozměňovací návrh</w:t>
            </w:r>
          </w:p>
        </w:tc>
      </w:tr>
      <w:tr w:rsidR="003E0186" w:rsidRPr="003E0186" w14:paraId="29A0B335" w14:textId="77777777" w:rsidTr="0073327A">
        <w:trPr>
          <w:jc w:val="center"/>
        </w:trPr>
        <w:tc>
          <w:tcPr>
            <w:tcW w:w="4876" w:type="dxa"/>
          </w:tcPr>
          <w:p w14:paraId="60044287" w14:textId="77777777" w:rsidR="003E0186" w:rsidRPr="003E0186" w:rsidRDefault="003E0186" w:rsidP="0073327A">
            <w:pPr>
              <w:pStyle w:val="Normal6"/>
            </w:pPr>
          </w:p>
        </w:tc>
        <w:tc>
          <w:tcPr>
            <w:tcW w:w="4876" w:type="dxa"/>
          </w:tcPr>
          <w:p w14:paraId="1E792C2E" w14:textId="77777777" w:rsidR="003E0186" w:rsidRPr="003E0186" w:rsidRDefault="003E0186" w:rsidP="0073327A">
            <w:pPr>
              <w:pStyle w:val="Normal6"/>
              <w:rPr>
                <w:szCs w:val="24"/>
              </w:rPr>
            </w:pPr>
            <w:r w:rsidRPr="003E0186">
              <w:rPr>
                <w:b/>
                <w:i/>
              </w:rPr>
              <w:t>(1b)</w:t>
            </w:r>
            <w:r w:rsidRPr="003E0186">
              <w:rPr>
                <w:b/>
                <w:i/>
              </w:rPr>
              <w:tab/>
              <w:t>poskytuje výkonnému řediteli a správní radě návrh střednědobého až dlouhodobého programu pro technologie kybernetické bezpečnosti;</w:t>
            </w:r>
          </w:p>
        </w:tc>
      </w:tr>
    </w:tbl>
    <w:p w14:paraId="1507D192" w14:textId="77777777" w:rsidR="003E0186" w:rsidRPr="003E0186" w:rsidRDefault="003E0186" w:rsidP="003E0186">
      <w:r w:rsidRPr="00496D4C">
        <w:rPr>
          <w:rStyle w:val="HideTWBExt"/>
          <w:noProof w:val="0"/>
        </w:rPr>
        <w:t>&lt;/Amend&gt;</w:t>
      </w:r>
    </w:p>
    <w:p w14:paraId="67FF954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100</w:t>
      </w:r>
      <w:r w:rsidRPr="00496D4C">
        <w:rPr>
          <w:rStyle w:val="HideTWBExt"/>
          <w:b w:val="0"/>
          <w:noProof w:val="0"/>
          <w:szCs w:val="24"/>
        </w:rPr>
        <w:t>&lt;/NumAm&gt;</w:t>
      </w:r>
    </w:p>
    <w:p w14:paraId="530F547B"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E28E4A7" w14:textId="77777777" w:rsidR="003E0186" w:rsidRPr="003E0186" w:rsidRDefault="003E0186" w:rsidP="003E0186">
      <w:pPr>
        <w:pStyle w:val="NormalBold"/>
      </w:pPr>
      <w:r w:rsidRPr="00496D4C">
        <w:rPr>
          <w:rStyle w:val="HideTWBExt"/>
          <w:b w:val="0"/>
          <w:noProof w:val="0"/>
          <w:szCs w:val="24"/>
        </w:rPr>
        <w:t>&lt;Article&gt;</w:t>
      </w:r>
      <w:r w:rsidRPr="003E0186">
        <w:t>Čl. 20 – odst. 1 – bod 3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D6740E0" w14:textId="77777777" w:rsidTr="0073327A">
        <w:trPr>
          <w:jc w:val="center"/>
        </w:trPr>
        <w:tc>
          <w:tcPr>
            <w:tcW w:w="9752" w:type="dxa"/>
            <w:gridSpan w:val="2"/>
          </w:tcPr>
          <w:p w14:paraId="51D898B5" w14:textId="77777777" w:rsidR="003E0186" w:rsidRPr="003E0186" w:rsidRDefault="003E0186" w:rsidP="0073327A">
            <w:pPr>
              <w:keepNext/>
            </w:pPr>
          </w:p>
        </w:tc>
      </w:tr>
      <w:tr w:rsidR="003E0186" w:rsidRPr="003E0186" w14:paraId="090D9CC1" w14:textId="77777777" w:rsidTr="0073327A">
        <w:trPr>
          <w:jc w:val="center"/>
        </w:trPr>
        <w:tc>
          <w:tcPr>
            <w:tcW w:w="4876" w:type="dxa"/>
          </w:tcPr>
          <w:p w14:paraId="7D30CB81" w14:textId="77777777" w:rsidR="003E0186" w:rsidRPr="003E0186" w:rsidRDefault="003E0186" w:rsidP="0073327A">
            <w:pPr>
              <w:pStyle w:val="ColumnHeading"/>
              <w:keepNext/>
            </w:pPr>
            <w:r w:rsidRPr="003E0186">
              <w:t>Znění navržené Komisí</w:t>
            </w:r>
          </w:p>
        </w:tc>
        <w:tc>
          <w:tcPr>
            <w:tcW w:w="4876" w:type="dxa"/>
          </w:tcPr>
          <w:p w14:paraId="53FC1710" w14:textId="77777777" w:rsidR="003E0186" w:rsidRPr="003E0186" w:rsidRDefault="003E0186" w:rsidP="0073327A">
            <w:pPr>
              <w:pStyle w:val="ColumnHeading"/>
              <w:keepNext/>
            </w:pPr>
            <w:r w:rsidRPr="003E0186">
              <w:t>Pozměňovací návrh</w:t>
            </w:r>
          </w:p>
        </w:tc>
      </w:tr>
      <w:tr w:rsidR="003E0186" w:rsidRPr="003E0186" w14:paraId="4C417E8A" w14:textId="77777777" w:rsidTr="0073327A">
        <w:trPr>
          <w:jc w:val="center"/>
        </w:trPr>
        <w:tc>
          <w:tcPr>
            <w:tcW w:w="4876" w:type="dxa"/>
          </w:tcPr>
          <w:p w14:paraId="6A4346B7" w14:textId="77777777" w:rsidR="003E0186" w:rsidRPr="003E0186" w:rsidRDefault="003E0186" w:rsidP="0073327A">
            <w:pPr>
              <w:pStyle w:val="Normal6"/>
            </w:pPr>
          </w:p>
        </w:tc>
        <w:tc>
          <w:tcPr>
            <w:tcW w:w="4876" w:type="dxa"/>
          </w:tcPr>
          <w:p w14:paraId="31FCD9EF" w14:textId="77777777" w:rsidR="003E0186" w:rsidRPr="003E0186" w:rsidRDefault="003E0186" w:rsidP="0073327A">
            <w:pPr>
              <w:pStyle w:val="Normal6"/>
              <w:rPr>
                <w:szCs w:val="24"/>
              </w:rPr>
            </w:pPr>
            <w:r w:rsidRPr="003E0186">
              <w:rPr>
                <w:b/>
                <w:i/>
              </w:rPr>
              <w:t>(3a)</w:t>
            </w:r>
            <w:r w:rsidRPr="003E0186">
              <w:rPr>
                <w:b/>
                <w:i/>
              </w:rPr>
              <w:tab/>
              <w:t>posiluje spolupráci tím, že staví na předchozích a současných iniciativách EU v oblasti kybernetické bezpečnosti, do nichž je zapojena celá škála zúčastněných stran.</w:t>
            </w:r>
          </w:p>
        </w:tc>
      </w:tr>
    </w:tbl>
    <w:p w14:paraId="07A05060" w14:textId="77777777" w:rsidR="003E0186" w:rsidRPr="003E0186" w:rsidRDefault="003E0186" w:rsidP="003E0186">
      <w:r w:rsidRPr="00496D4C">
        <w:rPr>
          <w:rStyle w:val="HideTWBExt"/>
          <w:noProof w:val="0"/>
        </w:rPr>
        <w:t>&lt;/Amend&gt;</w:t>
      </w:r>
    </w:p>
    <w:p w14:paraId="2C3816FE"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101</w:t>
      </w:r>
      <w:r w:rsidRPr="00496D4C">
        <w:rPr>
          <w:rStyle w:val="HideTWBExt"/>
          <w:b w:val="0"/>
          <w:noProof w:val="0"/>
          <w:szCs w:val="24"/>
        </w:rPr>
        <w:t>&lt;/NumAm&gt;</w:t>
      </w:r>
    </w:p>
    <w:p w14:paraId="7ED6D6E0"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2FE4FF4" w14:textId="77777777" w:rsidR="003E0186" w:rsidRPr="003E0186" w:rsidRDefault="003E0186" w:rsidP="003E0186">
      <w:pPr>
        <w:pStyle w:val="NormalBold"/>
      </w:pPr>
      <w:r w:rsidRPr="00496D4C">
        <w:rPr>
          <w:rStyle w:val="HideTWBExt"/>
          <w:b w:val="0"/>
          <w:noProof w:val="0"/>
          <w:szCs w:val="24"/>
        </w:rPr>
        <w:t>&lt;Article&gt;</w:t>
      </w:r>
      <w:r w:rsidRPr="003E0186">
        <w:t>Čl. 21 – odst. 1 – písm. b a (nové)</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6B0D5D87" w14:textId="77777777" w:rsidTr="0073327A">
        <w:trPr>
          <w:jc w:val="center"/>
        </w:trPr>
        <w:tc>
          <w:tcPr>
            <w:tcW w:w="9752" w:type="dxa"/>
            <w:gridSpan w:val="2"/>
          </w:tcPr>
          <w:p w14:paraId="414E11CB" w14:textId="77777777" w:rsidR="003E0186" w:rsidRPr="003E0186" w:rsidRDefault="003E0186" w:rsidP="0073327A">
            <w:pPr>
              <w:keepNext/>
            </w:pPr>
          </w:p>
        </w:tc>
      </w:tr>
      <w:tr w:rsidR="003E0186" w:rsidRPr="003E0186" w14:paraId="49D67F7F" w14:textId="77777777" w:rsidTr="0073327A">
        <w:trPr>
          <w:jc w:val="center"/>
        </w:trPr>
        <w:tc>
          <w:tcPr>
            <w:tcW w:w="4876" w:type="dxa"/>
          </w:tcPr>
          <w:p w14:paraId="7AC9FA80" w14:textId="77777777" w:rsidR="003E0186" w:rsidRPr="003E0186" w:rsidRDefault="003E0186" w:rsidP="0073327A">
            <w:pPr>
              <w:pStyle w:val="ColumnHeading"/>
              <w:keepNext/>
            </w:pPr>
            <w:r w:rsidRPr="003E0186">
              <w:t>Znění navržené Komisí</w:t>
            </w:r>
          </w:p>
        </w:tc>
        <w:tc>
          <w:tcPr>
            <w:tcW w:w="4876" w:type="dxa"/>
          </w:tcPr>
          <w:p w14:paraId="319C0772" w14:textId="77777777" w:rsidR="003E0186" w:rsidRPr="003E0186" w:rsidRDefault="003E0186" w:rsidP="0073327A">
            <w:pPr>
              <w:pStyle w:val="ColumnHeading"/>
              <w:keepNext/>
            </w:pPr>
            <w:r w:rsidRPr="003E0186">
              <w:t>Pozměňovací návrh</w:t>
            </w:r>
          </w:p>
        </w:tc>
      </w:tr>
      <w:tr w:rsidR="003E0186" w:rsidRPr="003E0186" w14:paraId="0D515511" w14:textId="77777777" w:rsidTr="0073327A">
        <w:trPr>
          <w:jc w:val="center"/>
        </w:trPr>
        <w:tc>
          <w:tcPr>
            <w:tcW w:w="4876" w:type="dxa"/>
          </w:tcPr>
          <w:p w14:paraId="44E6183B" w14:textId="77777777" w:rsidR="003E0186" w:rsidRPr="003E0186" w:rsidRDefault="003E0186" w:rsidP="0073327A">
            <w:pPr>
              <w:pStyle w:val="Normal6"/>
            </w:pPr>
          </w:p>
        </w:tc>
        <w:tc>
          <w:tcPr>
            <w:tcW w:w="4876" w:type="dxa"/>
          </w:tcPr>
          <w:p w14:paraId="4A3C7B41" w14:textId="77777777" w:rsidR="003E0186" w:rsidRPr="003E0186" w:rsidRDefault="003E0186" w:rsidP="0073327A">
            <w:pPr>
              <w:pStyle w:val="Normal6"/>
              <w:rPr>
                <w:szCs w:val="24"/>
              </w:rPr>
            </w:pPr>
            <w:r w:rsidRPr="003E0186">
              <w:rPr>
                <w:b/>
                <w:i/>
              </w:rPr>
              <w:t>ba)</w:t>
            </w:r>
            <w:r w:rsidRPr="003E0186">
              <w:rPr>
                <w:b/>
                <w:i/>
              </w:rPr>
              <w:tab/>
              <w:t>částka z Evropského obranného fondu na akce a administrativní náklady související s obranou.</w:t>
            </w:r>
          </w:p>
        </w:tc>
      </w:tr>
    </w:tbl>
    <w:p w14:paraId="04392899" w14:textId="77777777" w:rsidR="003E0186" w:rsidRPr="003E0186" w:rsidRDefault="003E0186" w:rsidP="003E0186">
      <w:r w:rsidRPr="00496D4C">
        <w:rPr>
          <w:rStyle w:val="HideTWBExt"/>
          <w:noProof w:val="0"/>
        </w:rPr>
        <w:t>&lt;/Amend&gt;</w:t>
      </w:r>
    </w:p>
    <w:p w14:paraId="1FD72AA2"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102</w:t>
      </w:r>
      <w:r w:rsidRPr="00496D4C">
        <w:rPr>
          <w:rStyle w:val="HideTWBExt"/>
          <w:b w:val="0"/>
          <w:noProof w:val="0"/>
          <w:szCs w:val="24"/>
        </w:rPr>
        <w:t>&lt;/NumAm&gt;</w:t>
      </w:r>
    </w:p>
    <w:p w14:paraId="1C8B5368"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280B8C5B" w14:textId="77777777" w:rsidR="003E0186" w:rsidRPr="003E0186" w:rsidRDefault="003E0186" w:rsidP="003E0186">
      <w:pPr>
        <w:pStyle w:val="NormalBold"/>
      </w:pPr>
      <w:r w:rsidRPr="00496D4C">
        <w:rPr>
          <w:rStyle w:val="HideTWBExt"/>
          <w:b w:val="0"/>
          <w:noProof w:val="0"/>
          <w:szCs w:val="24"/>
        </w:rPr>
        <w:t>&lt;Article&gt;</w:t>
      </w:r>
      <w:r w:rsidRPr="003E0186">
        <w:t>Čl. 21 – odst. 4</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4D1387B1" w14:textId="77777777" w:rsidTr="0073327A">
        <w:trPr>
          <w:jc w:val="center"/>
        </w:trPr>
        <w:tc>
          <w:tcPr>
            <w:tcW w:w="9752" w:type="dxa"/>
            <w:gridSpan w:val="2"/>
          </w:tcPr>
          <w:p w14:paraId="5E145526" w14:textId="77777777" w:rsidR="003E0186" w:rsidRPr="003E0186" w:rsidRDefault="003E0186" w:rsidP="0073327A">
            <w:pPr>
              <w:keepNext/>
            </w:pPr>
          </w:p>
        </w:tc>
      </w:tr>
      <w:tr w:rsidR="003E0186" w:rsidRPr="003E0186" w14:paraId="730B5C05" w14:textId="77777777" w:rsidTr="0073327A">
        <w:trPr>
          <w:jc w:val="center"/>
        </w:trPr>
        <w:tc>
          <w:tcPr>
            <w:tcW w:w="4876" w:type="dxa"/>
          </w:tcPr>
          <w:p w14:paraId="014978EE" w14:textId="77777777" w:rsidR="003E0186" w:rsidRPr="003E0186" w:rsidRDefault="003E0186" w:rsidP="0073327A">
            <w:pPr>
              <w:pStyle w:val="ColumnHeading"/>
              <w:keepNext/>
            </w:pPr>
            <w:r w:rsidRPr="003E0186">
              <w:t>Znění navržené Komisí</w:t>
            </w:r>
          </w:p>
        </w:tc>
        <w:tc>
          <w:tcPr>
            <w:tcW w:w="4876" w:type="dxa"/>
          </w:tcPr>
          <w:p w14:paraId="7AB0FDF3" w14:textId="77777777" w:rsidR="003E0186" w:rsidRPr="003E0186" w:rsidRDefault="003E0186" w:rsidP="0073327A">
            <w:pPr>
              <w:pStyle w:val="ColumnHeading"/>
              <w:keepNext/>
            </w:pPr>
            <w:r w:rsidRPr="003E0186">
              <w:t>Pozměňovací návrh</w:t>
            </w:r>
          </w:p>
        </w:tc>
      </w:tr>
      <w:tr w:rsidR="003E0186" w:rsidRPr="003E0186" w14:paraId="3D9FA90B" w14:textId="77777777" w:rsidTr="0073327A">
        <w:trPr>
          <w:jc w:val="center"/>
        </w:trPr>
        <w:tc>
          <w:tcPr>
            <w:tcW w:w="4876" w:type="dxa"/>
          </w:tcPr>
          <w:p w14:paraId="15D6243B" w14:textId="77777777" w:rsidR="003E0186" w:rsidRPr="003E0186" w:rsidRDefault="003E0186" w:rsidP="0073327A">
            <w:pPr>
              <w:pStyle w:val="Normal6"/>
            </w:pPr>
            <w:r w:rsidRPr="003E0186">
              <w:t>4.</w:t>
            </w:r>
            <w:r w:rsidRPr="003E0186">
              <w:tab/>
            </w:r>
            <w:r w:rsidRPr="003E0186">
              <w:rPr>
                <w:b/>
                <w:i/>
              </w:rPr>
              <w:t>Finanční příspěvek Unie nepokrývá</w:t>
            </w:r>
            <w:r w:rsidRPr="003E0186">
              <w:t xml:space="preserve"> úkoly stanovené v čl. 4 odst. 8 písm. b).</w:t>
            </w:r>
          </w:p>
        </w:tc>
        <w:tc>
          <w:tcPr>
            <w:tcW w:w="4876" w:type="dxa"/>
          </w:tcPr>
          <w:p w14:paraId="53389B03" w14:textId="77777777" w:rsidR="003E0186" w:rsidRPr="003E0186" w:rsidRDefault="003E0186" w:rsidP="0073327A">
            <w:pPr>
              <w:pStyle w:val="Normal6"/>
              <w:rPr>
                <w:szCs w:val="24"/>
              </w:rPr>
            </w:pPr>
            <w:r w:rsidRPr="003E0186">
              <w:t>4.</w:t>
            </w:r>
            <w:r w:rsidRPr="003E0186">
              <w:tab/>
            </w:r>
            <w:r w:rsidRPr="003E0186">
              <w:rPr>
                <w:b/>
                <w:i/>
              </w:rPr>
              <w:t>Evropský obranný fond pokrývá</w:t>
            </w:r>
            <w:r w:rsidRPr="003E0186">
              <w:t xml:space="preserve"> úkoly stanovené v čl. 4 odst. 8 písm. b).</w:t>
            </w:r>
          </w:p>
        </w:tc>
      </w:tr>
    </w:tbl>
    <w:p w14:paraId="3124D481" w14:textId="77777777" w:rsidR="003E0186" w:rsidRPr="003E0186" w:rsidRDefault="003E0186" w:rsidP="003E0186">
      <w:r w:rsidRPr="00496D4C">
        <w:rPr>
          <w:rStyle w:val="HideTWBExt"/>
          <w:noProof w:val="0"/>
        </w:rPr>
        <w:t>&lt;/Amend&gt;</w:t>
      </w:r>
    </w:p>
    <w:p w14:paraId="6CF9139B"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103</w:t>
      </w:r>
      <w:r w:rsidRPr="00496D4C">
        <w:rPr>
          <w:rStyle w:val="HideTWBExt"/>
          <w:b w:val="0"/>
          <w:noProof w:val="0"/>
          <w:szCs w:val="24"/>
        </w:rPr>
        <w:t>&lt;/NumAm&gt;</w:t>
      </w:r>
    </w:p>
    <w:p w14:paraId="2A720AB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41297A6" w14:textId="77777777" w:rsidR="003E0186" w:rsidRPr="003E0186" w:rsidRDefault="003E0186" w:rsidP="003E0186">
      <w:pPr>
        <w:pStyle w:val="NormalBold"/>
      </w:pPr>
      <w:r w:rsidRPr="00496D4C">
        <w:rPr>
          <w:rStyle w:val="HideTWBExt"/>
          <w:b w:val="0"/>
          <w:noProof w:val="0"/>
          <w:szCs w:val="24"/>
        </w:rPr>
        <w:t>&lt;Article&gt;</w:t>
      </w:r>
      <w:r w:rsidRPr="003E0186">
        <w:t>Čl. 22 – odst. 4</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1B366790" w14:textId="77777777" w:rsidTr="0073327A">
        <w:trPr>
          <w:jc w:val="center"/>
        </w:trPr>
        <w:tc>
          <w:tcPr>
            <w:tcW w:w="9752" w:type="dxa"/>
            <w:gridSpan w:val="2"/>
          </w:tcPr>
          <w:p w14:paraId="0850B4D8" w14:textId="77777777" w:rsidR="003E0186" w:rsidRPr="003E0186" w:rsidRDefault="003E0186" w:rsidP="0073327A">
            <w:pPr>
              <w:keepNext/>
            </w:pPr>
          </w:p>
        </w:tc>
      </w:tr>
      <w:tr w:rsidR="003E0186" w:rsidRPr="003E0186" w14:paraId="7F9C7264" w14:textId="77777777" w:rsidTr="0073327A">
        <w:trPr>
          <w:jc w:val="center"/>
        </w:trPr>
        <w:tc>
          <w:tcPr>
            <w:tcW w:w="4876" w:type="dxa"/>
          </w:tcPr>
          <w:p w14:paraId="112FAF6B" w14:textId="77777777" w:rsidR="003E0186" w:rsidRPr="003E0186" w:rsidRDefault="003E0186" w:rsidP="0073327A">
            <w:pPr>
              <w:pStyle w:val="ColumnHeading"/>
              <w:keepNext/>
            </w:pPr>
            <w:r w:rsidRPr="003E0186">
              <w:t>Znění navržené Komisí</w:t>
            </w:r>
          </w:p>
        </w:tc>
        <w:tc>
          <w:tcPr>
            <w:tcW w:w="4876" w:type="dxa"/>
          </w:tcPr>
          <w:p w14:paraId="6D6966DF" w14:textId="77777777" w:rsidR="003E0186" w:rsidRPr="003E0186" w:rsidRDefault="003E0186" w:rsidP="0073327A">
            <w:pPr>
              <w:pStyle w:val="ColumnHeading"/>
              <w:keepNext/>
            </w:pPr>
            <w:r w:rsidRPr="003E0186">
              <w:t>Pozměňovací návrh</w:t>
            </w:r>
          </w:p>
        </w:tc>
      </w:tr>
      <w:tr w:rsidR="003E0186" w:rsidRPr="003E0186" w14:paraId="6325EF17" w14:textId="77777777" w:rsidTr="0073327A">
        <w:trPr>
          <w:jc w:val="center"/>
        </w:trPr>
        <w:tc>
          <w:tcPr>
            <w:tcW w:w="4876" w:type="dxa"/>
          </w:tcPr>
          <w:p w14:paraId="2FDD706C" w14:textId="77777777" w:rsidR="003E0186" w:rsidRPr="003E0186" w:rsidRDefault="003E0186" w:rsidP="0073327A">
            <w:pPr>
              <w:pStyle w:val="Normal6"/>
            </w:pPr>
            <w:r w:rsidRPr="003E0186">
              <w:rPr>
                <w:b/>
                <w:i/>
              </w:rPr>
              <w:t>4.</w:t>
            </w:r>
            <w:r w:rsidRPr="003E0186">
              <w:rPr>
                <w:b/>
                <w:i/>
              </w:rPr>
              <w:tab/>
              <w:t>Komise může ukončit, úměrně snížit či pozastavit poskytovaní finančního příspěvku Unie na kompetenční centrum, pokud zúčastněné členské státy nepřispívají, přispívají pouze částečně nebo přispívají pozdě, pokud jde o příspěvky uvedené v odstavci 1.</w:t>
            </w:r>
          </w:p>
        </w:tc>
        <w:tc>
          <w:tcPr>
            <w:tcW w:w="4876" w:type="dxa"/>
          </w:tcPr>
          <w:p w14:paraId="5D2EB015" w14:textId="77777777" w:rsidR="003E0186" w:rsidRPr="003E0186" w:rsidRDefault="003E0186" w:rsidP="0073327A">
            <w:pPr>
              <w:pStyle w:val="Normal6"/>
              <w:rPr>
                <w:szCs w:val="24"/>
              </w:rPr>
            </w:pPr>
            <w:r w:rsidRPr="003E0186">
              <w:rPr>
                <w:b/>
                <w:i/>
              </w:rPr>
              <w:t>vypouští se</w:t>
            </w:r>
          </w:p>
        </w:tc>
      </w:tr>
    </w:tbl>
    <w:p w14:paraId="415240EA" w14:textId="77777777" w:rsidR="003E0186" w:rsidRPr="003E0186" w:rsidRDefault="003E0186" w:rsidP="003E0186">
      <w:r w:rsidRPr="00496D4C">
        <w:rPr>
          <w:rStyle w:val="HideTWBExt"/>
          <w:noProof w:val="0"/>
        </w:rPr>
        <w:t>&lt;/Amend&gt;</w:t>
      </w:r>
    </w:p>
    <w:p w14:paraId="0B9118A5"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104</w:t>
      </w:r>
      <w:r w:rsidRPr="00496D4C">
        <w:rPr>
          <w:rStyle w:val="HideTWBExt"/>
          <w:b w:val="0"/>
          <w:noProof w:val="0"/>
          <w:szCs w:val="24"/>
        </w:rPr>
        <w:t>&lt;/NumAm&gt;</w:t>
      </w:r>
    </w:p>
    <w:p w14:paraId="586B17E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F81E2D3" w14:textId="77777777" w:rsidR="003E0186" w:rsidRPr="003E0186" w:rsidRDefault="003E0186" w:rsidP="003E0186">
      <w:pPr>
        <w:pStyle w:val="NormalBold"/>
      </w:pPr>
      <w:r w:rsidRPr="00496D4C">
        <w:rPr>
          <w:rStyle w:val="HideTWBExt"/>
          <w:b w:val="0"/>
          <w:noProof w:val="0"/>
          <w:szCs w:val="24"/>
        </w:rPr>
        <w:t>&lt;Article&gt;</w:t>
      </w:r>
      <w:r w:rsidRPr="003E0186">
        <w:t>Čl. 23 – odst. 8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F092A31" w14:textId="77777777" w:rsidTr="0073327A">
        <w:trPr>
          <w:trHeight w:hRule="exact" w:val="240"/>
          <w:jc w:val="center"/>
        </w:trPr>
        <w:tc>
          <w:tcPr>
            <w:tcW w:w="9752" w:type="dxa"/>
            <w:gridSpan w:val="2"/>
          </w:tcPr>
          <w:p w14:paraId="54E77891" w14:textId="77777777" w:rsidR="003E0186" w:rsidRPr="003E0186" w:rsidRDefault="003E0186" w:rsidP="0073327A"/>
        </w:tc>
      </w:tr>
      <w:tr w:rsidR="003E0186" w:rsidRPr="003E0186" w14:paraId="06B083E5" w14:textId="77777777" w:rsidTr="0073327A">
        <w:trPr>
          <w:trHeight w:val="240"/>
          <w:jc w:val="center"/>
        </w:trPr>
        <w:tc>
          <w:tcPr>
            <w:tcW w:w="4876" w:type="dxa"/>
          </w:tcPr>
          <w:p w14:paraId="2DA479A3" w14:textId="77777777" w:rsidR="003E0186" w:rsidRPr="003E0186" w:rsidRDefault="003E0186" w:rsidP="0073327A">
            <w:pPr>
              <w:pStyle w:val="ColumnHeading"/>
            </w:pPr>
            <w:r w:rsidRPr="003E0186">
              <w:t>Znění navržené Komisí</w:t>
            </w:r>
          </w:p>
        </w:tc>
        <w:tc>
          <w:tcPr>
            <w:tcW w:w="4876" w:type="dxa"/>
          </w:tcPr>
          <w:p w14:paraId="19DB21E8" w14:textId="77777777" w:rsidR="003E0186" w:rsidRPr="003E0186" w:rsidRDefault="003E0186" w:rsidP="0073327A">
            <w:pPr>
              <w:pStyle w:val="ColumnHeading"/>
            </w:pPr>
            <w:r w:rsidRPr="003E0186">
              <w:t>Pozměňovací návrh</w:t>
            </w:r>
          </w:p>
        </w:tc>
      </w:tr>
      <w:tr w:rsidR="003E0186" w:rsidRPr="003E0186" w14:paraId="40F45C59" w14:textId="77777777" w:rsidTr="0073327A">
        <w:trPr>
          <w:jc w:val="center"/>
        </w:trPr>
        <w:tc>
          <w:tcPr>
            <w:tcW w:w="4876" w:type="dxa"/>
          </w:tcPr>
          <w:p w14:paraId="3CC0AE06" w14:textId="77777777" w:rsidR="003E0186" w:rsidRPr="003E0186" w:rsidRDefault="003E0186" w:rsidP="0073327A">
            <w:pPr>
              <w:pStyle w:val="Normal6"/>
            </w:pPr>
          </w:p>
        </w:tc>
        <w:tc>
          <w:tcPr>
            <w:tcW w:w="4876" w:type="dxa"/>
          </w:tcPr>
          <w:p w14:paraId="46E1011C" w14:textId="77777777" w:rsidR="003E0186" w:rsidRPr="003E0186" w:rsidRDefault="003E0186" w:rsidP="0073327A">
            <w:pPr>
              <w:pStyle w:val="Normal6"/>
            </w:pPr>
            <w:r w:rsidRPr="003E0186">
              <w:rPr>
                <w:b/>
                <w:i/>
              </w:rPr>
              <w:t>8a.</w:t>
            </w:r>
            <w:r w:rsidRPr="003E0186">
              <w:tab/>
            </w:r>
            <w:r w:rsidRPr="003E0186">
              <w:rPr>
                <w:b/>
                <w:i/>
              </w:rPr>
              <w:t>Kompetenční centrum úzce spolupracuje s dalšími orgány, agenturami – zejména s agenturou ENISA – a jinými relevantními institucemi Unie.</w:t>
            </w:r>
          </w:p>
        </w:tc>
      </w:tr>
    </w:tbl>
    <w:p w14:paraId="79879F9D" w14:textId="77777777" w:rsidR="003E0186" w:rsidRPr="003E0186" w:rsidRDefault="003E0186" w:rsidP="003E0186">
      <w:r w:rsidRPr="00496D4C">
        <w:rPr>
          <w:rStyle w:val="HideTWBExt"/>
          <w:noProof w:val="0"/>
        </w:rPr>
        <w:t>&lt;/Amend&gt;</w:t>
      </w:r>
    </w:p>
    <w:p w14:paraId="63034FB5"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105</w:t>
      </w:r>
      <w:r w:rsidRPr="00496D4C">
        <w:rPr>
          <w:rStyle w:val="HideTWBExt"/>
          <w:b w:val="0"/>
          <w:noProof w:val="0"/>
          <w:szCs w:val="24"/>
        </w:rPr>
        <w:t>&lt;/NumAm&gt;</w:t>
      </w:r>
    </w:p>
    <w:p w14:paraId="1115AE65"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07D011CA" w14:textId="77777777" w:rsidR="003E0186" w:rsidRPr="003E0186" w:rsidRDefault="003E0186" w:rsidP="003E0186">
      <w:pPr>
        <w:pStyle w:val="NormalBold"/>
      </w:pPr>
      <w:r w:rsidRPr="00496D4C">
        <w:rPr>
          <w:rStyle w:val="HideTWBExt"/>
          <w:b w:val="0"/>
          <w:noProof w:val="0"/>
          <w:szCs w:val="24"/>
        </w:rPr>
        <w:t>&lt;Article&gt;</w:t>
      </w:r>
      <w:r w:rsidRPr="003E0186">
        <w:t>Čl. 35 – odst. 2</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ADFDF6F" w14:textId="77777777" w:rsidTr="0073327A">
        <w:trPr>
          <w:trHeight w:hRule="exact" w:val="240"/>
          <w:jc w:val="center"/>
        </w:trPr>
        <w:tc>
          <w:tcPr>
            <w:tcW w:w="9752" w:type="dxa"/>
            <w:gridSpan w:val="2"/>
          </w:tcPr>
          <w:p w14:paraId="54473598" w14:textId="77777777" w:rsidR="003E0186" w:rsidRPr="003E0186" w:rsidRDefault="003E0186" w:rsidP="0073327A"/>
        </w:tc>
      </w:tr>
      <w:tr w:rsidR="003E0186" w:rsidRPr="003E0186" w14:paraId="481666CC" w14:textId="77777777" w:rsidTr="0073327A">
        <w:trPr>
          <w:trHeight w:val="240"/>
          <w:jc w:val="center"/>
        </w:trPr>
        <w:tc>
          <w:tcPr>
            <w:tcW w:w="4876" w:type="dxa"/>
          </w:tcPr>
          <w:p w14:paraId="098B8FA7" w14:textId="77777777" w:rsidR="003E0186" w:rsidRPr="003E0186" w:rsidRDefault="003E0186" w:rsidP="0073327A">
            <w:pPr>
              <w:pStyle w:val="ColumnHeading"/>
            </w:pPr>
            <w:r w:rsidRPr="003E0186">
              <w:t>Znění navržené Komisí</w:t>
            </w:r>
          </w:p>
        </w:tc>
        <w:tc>
          <w:tcPr>
            <w:tcW w:w="4876" w:type="dxa"/>
          </w:tcPr>
          <w:p w14:paraId="4A12A37A" w14:textId="77777777" w:rsidR="003E0186" w:rsidRPr="003E0186" w:rsidRDefault="003E0186" w:rsidP="0073327A">
            <w:pPr>
              <w:pStyle w:val="ColumnHeading"/>
            </w:pPr>
            <w:r w:rsidRPr="003E0186">
              <w:t>Pozměňovací návrh</w:t>
            </w:r>
          </w:p>
        </w:tc>
      </w:tr>
      <w:tr w:rsidR="003E0186" w:rsidRPr="003E0186" w14:paraId="7551064D" w14:textId="77777777" w:rsidTr="0073327A">
        <w:trPr>
          <w:jc w:val="center"/>
        </w:trPr>
        <w:tc>
          <w:tcPr>
            <w:tcW w:w="4876" w:type="dxa"/>
          </w:tcPr>
          <w:p w14:paraId="1E727408" w14:textId="77777777" w:rsidR="003E0186" w:rsidRPr="003E0186" w:rsidRDefault="003E0186" w:rsidP="0073327A">
            <w:pPr>
              <w:pStyle w:val="Normal6"/>
            </w:pPr>
            <w:r w:rsidRPr="003E0186">
              <w:t>2.</w:t>
            </w:r>
            <w:r w:rsidRPr="003E0186">
              <w:tab/>
              <w:t xml:space="preserve">Kompetenční centrum zajistí, aby veřejnost a všechny zainteresované strany </w:t>
            </w:r>
            <w:r w:rsidRPr="003E0186">
              <w:rPr>
                <w:b/>
                <w:i/>
              </w:rPr>
              <w:t>měly k dispozici náležité</w:t>
            </w:r>
            <w:r w:rsidRPr="003E0186">
              <w:t xml:space="preserve">, objektivní, spolehlivé a snadno dostupné informace, zejména pokud jde o výsledky </w:t>
            </w:r>
            <w:r w:rsidRPr="003E0186">
              <w:rPr>
                <w:b/>
                <w:i/>
              </w:rPr>
              <w:t>jeho činnosti</w:t>
            </w:r>
            <w:r w:rsidRPr="003E0186">
              <w:t xml:space="preserve">. Zveřejní rovněž prohlášení o zájmech učiněná v souladu s článkem </w:t>
            </w:r>
            <w:r w:rsidRPr="003E0186">
              <w:rPr>
                <w:b/>
                <w:i/>
              </w:rPr>
              <w:t>41</w:t>
            </w:r>
            <w:r w:rsidRPr="003E0186">
              <w:t>.</w:t>
            </w:r>
          </w:p>
        </w:tc>
        <w:tc>
          <w:tcPr>
            <w:tcW w:w="4876" w:type="dxa"/>
          </w:tcPr>
          <w:p w14:paraId="27DA1B2B" w14:textId="77777777" w:rsidR="003E0186" w:rsidRPr="003E0186" w:rsidRDefault="003E0186" w:rsidP="0073327A">
            <w:pPr>
              <w:pStyle w:val="Normal6"/>
            </w:pPr>
            <w:r w:rsidRPr="003E0186">
              <w:t>2.</w:t>
            </w:r>
            <w:r w:rsidRPr="003E0186">
              <w:tab/>
              <w:t xml:space="preserve">Kompetenční centrum zajistí, aby veřejnost a všechny zainteresované strany </w:t>
            </w:r>
            <w:r w:rsidRPr="003E0186">
              <w:rPr>
                <w:b/>
                <w:i/>
              </w:rPr>
              <w:t>obdržely komplexní</w:t>
            </w:r>
            <w:r w:rsidRPr="003E0186">
              <w:t xml:space="preserve">, objektivní, spolehlivé a snadno dostupné informace, zejména pokud jde o výsledky </w:t>
            </w:r>
            <w:r w:rsidRPr="003E0186">
              <w:rPr>
                <w:b/>
                <w:i/>
              </w:rPr>
              <w:t>činnosti kompetenčního centra, sítě, průmyslové a vědecké poradní rady a komunity</w:t>
            </w:r>
            <w:r w:rsidRPr="003E0186">
              <w:t xml:space="preserve">. Zveřejní rovněž prohlášení o zájmech učiněná v souladu s článkem </w:t>
            </w:r>
            <w:r w:rsidRPr="003E0186">
              <w:rPr>
                <w:b/>
                <w:i/>
              </w:rPr>
              <w:t>42</w:t>
            </w:r>
            <w:r w:rsidRPr="003E0186">
              <w:t>.</w:t>
            </w:r>
          </w:p>
        </w:tc>
      </w:tr>
    </w:tbl>
    <w:p w14:paraId="406BB554" w14:textId="77777777" w:rsidR="003E0186" w:rsidRPr="003E0186" w:rsidRDefault="003E0186" w:rsidP="003E0186">
      <w:pPr>
        <w:pStyle w:val="JustificationTitle"/>
      </w:pPr>
      <w:r w:rsidRPr="00496D4C">
        <w:rPr>
          <w:rStyle w:val="HideTWBExt"/>
          <w:i w:val="0"/>
          <w:noProof w:val="0"/>
          <w:szCs w:val="24"/>
        </w:rPr>
        <w:t>&lt;TitreJust&gt;</w:t>
      </w:r>
      <w:r w:rsidRPr="003E0186">
        <w:t>Odůvodnění</w:t>
      </w:r>
      <w:r w:rsidRPr="00496D4C">
        <w:rPr>
          <w:rStyle w:val="HideTWBExt"/>
          <w:i w:val="0"/>
          <w:noProof w:val="0"/>
          <w:szCs w:val="24"/>
        </w:rPr>
        <w:t>&lt;/TitreJust&gt;</w:t>
      </w:r>
    </w:p>
    <w:p w14:paraId="7F182D01" w14:textId="77777777" w:rsidR="003E0186" w:rsidRPr="003E0186" w:rsidRDefault="003E0186" w:rsidP="003E0186">
      <w:pPr>
        <w:pStyle w:val="Normal12Italic"/>
      </w:pPr>
      <w:r w:rsidRPr="003E0186">
        <w:t>Odkaz na „článek 41“ byl opraven na článek 42, jak bylo projednáno s Komisí.</w:t>
      </w:r>
    </w:p>
    <w:p w14:paraId="5D83893B" w14:textId="77777777" w:rsidR="003E0186" w:rsidRPr="003E0186" w:rsidRDefault="003E0186" w:rsidP="003E0186">
      <w:r w:rsidRPr="00496D4C">
        <w:rPr>
          <w:rStyle w:val="HideTWBExt"/>
          <w:noProof w:val="0"/>
        </w:rPr>
        <w:t>&lt;/Amend&gt;</w:t>
      </w:r>
    </w:p>
    <w:p w14:paraId="1A347EAB"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106</w:t>
      </w:r>
      <w:r w:rsidRPr="00496D4C">
        <w:rPr>
          <w:rStyle w:val="HideTWBExt"/>
          <w:b w:val="0"/>
          <w:noProof w:val="0"/>
          <w:szCs w:val="24"/>
        </w:rPr>
        <w:t>&lt;/NumAm&gt;</w:t>
      </w:r>
    </w:p>
    <w:p w14:paraId="6AEC1E9D"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F5F6B96" w14:textId="77777777" w:rsidR="003E0186" w:rsidRPr="003E0186" w:rsidRDefault="003E0186" w:rsidP="003E0186">
      <w:pPr>
        <w:pStyle w:val="NormalBold"/>
      </w:pPr>
      <w:r w:rsidRPr="00496D4C">
        <w:rPr>
          <w:rStyle w:val="HideTWBExt"/>
          <w:b w:val="0"/>
          <w:noProof w:val="0"/>
          <w:szCs w:val="24"/>
        </w:rPr>
        <w:t>&lt;Article&gt;</w:t>
      </w:r>
      <w:r w:rsidRPr="003E0186">
        <w:t>Čl. 35 – odst. 2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02E02120" w14:textId="77777777" w:rsidTr="0073327A">
        <w:trPr>
          <w:trHeight w:hRule="exact" w:val="240"/>
          <w:jc w:val="center"/>
        </w:trPr>
        <w:tc>
          <w:tcPr>
            <w:tcW w:w="9752" w:type="dxa"/>
            <w:gridSpan w:val="2"/>
          </w:tcPr>
          <w:p w14:paraId="0AAF51C1" w14:textId="77777777" w:rsidR="003E0186" w:rsidRPr="003E0186" w:rsidRDefault="003E0186" w:rsidP="0073327A"/>
        </w:tc>
      </w:tr>
      <w:tr w:rsidR="003E0186" w:rsidRPr="003E0186" w14:paraId="6A86611C" w14:textId="77777777" w:rsidTr="0073327A">
        <w:trPr>
          <w:trHeight w:val="240"/>
          <w:jc w:val="center"/>
        </w:trPr>
        <w:tc>
          <w:tcPr>
            <w:tcW w:w="4876" w:type="dxa"/>
          </w:tcPr>
          <w:p w14:paraId="6B636B17" w14:textId="77777777" w:rsidR="003E0186" w:rsidRPr="003E0186" w:rsidRDefault="003E0186" w:rsidP="0073327A">
            <w:pPr>
              <w:pStyle w:val="ColumnHeading"/>
            </w:pPr>
            <w:r w:rsidRPr="003E0186">
              <w:t>Znění navržené Komisí</w:t>
            </w:r>
          </w:p>
        </w:tc>
        <w:tc>
          <w:tcPr>
            <w:tcW w:w="4876" w:type="dxa"/>
          </w:tcPr>
          <w:p w14:paraId="6010407A" w14:textId="77777777" w:rsidR="003E0186" w:rsidRPr="003E0186" w:rsidRDefault="003E0186" w:rsidP="0073327A">
            <w:pPr>
              <w:pStyle w:val="ColumnHeading"/>
            </w:pPr>
            <w:r w:rsidRPr="003E0186">
              <w:t>Pozměňovací návrh</w:t>
            </w:r>
          </w:p>
        </w:tc>
      </w:tr>
      <w:tr w:rsidR="003E0186" w:rsidRPr="003E0186" w14:paraId="0D1BCB91" w14:textId="77777777" w:rsidTr="0073327A">
        <w:trPr>
          <w:jc w:val="center"/>
        </w:trPr>
        <w:tc>
          <w:tcPr>
            <w:tcW w:w="4876" w:type="dxa"/>
          </w:tcPr>
          <w:p w14:paraId="40485261" w14:textId="77777777" w:rsidR="003E0186" w:rsidRPr="003E0186" w:rsidRDefault="003E0186" w:rsidP="0073327A">
            <w:pPr>
              <w:pStyle w:val="Normal6"/>
            </w:pPr>
          </w:p>
        </w:tc>
        <w:tc>
          <w:tcPr>
            <w:tcW w:w="4876" w:type="dxa"/>
          </w:tcPr>
          <w:p w14:paraId="318D1999" w14:textId="77777777" w:rsidR="003E0186" w:rsidRPr="003E0186" w:rsidRDefault="003E0186" w:rsidP="0073327A">
            <w:pPr>
              <w:pStyle w:val="Normal6"/>
            </w:pPr>
            <w:r w:rsidRPr="003E0186">
              <w:rPr>
                <w:b/>
                <w:i/>
              </w:rPr>
              <w:t>2a.</w:t>
            </w:r>
            <w:r w:rsidRPr="003E0186">
              <w:tab/>
            </w:r>
            <w:r w:rsidRPr="003E0186">
              <w:rPr>
                <w:b/>
                <w:i/>
              </w:rPr>
              <w:t>Kompetenční centrum poskytne veřejnosti a všem zúčastněným stranám seznam členů komunity kompetencí pro kybernetickou bezpečnost a zveřejní prohlášení o zájmech, která učiní v souladu s článkem 42.</w:t>
            </w:r>
          </w:p>
        </w:tc>
      </w:tr>
    </w:tbl>
    <w:p w14:paraId="7E5D2A00" w14:textId="77777777" w:rsidR="003E0186" w:rsidRPr="003E0186" w:rsidRDefault="003E0186" w:rsidP="003E0186">
      <w:r w:rsidRPr="00496D4C">
        <w:rPr>
          <w:rStyle w:val="HideTWBExt"/>
          <w:noProof w:val="0"/>
        </w:rPr>
        <w:t>&lt;/Amend&gt;</w:t>
      </w:r>
    </w:p>
    <w:p w14:paraId="57214845"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107</w:t>
      </w:r>
      <w:r w:rsidRPr="00496D4C">
        <w:rPr>
          <w:rStyle w:val="HideTWBExt"/>
          <w:b w:val="0"/>
          <w:noProof w:val="0"/>
          <w:szCs w:val="24"/>
        </w:rPr>
        <w:t>&lt;/NumAm&gt;</w:t>
      </w:r>
    </w:p>
    <w:p w14:paraId="32DE6C17" w14:textId="77777777" w:rsidR="003E0186" w:rsidRPr="003E0186" w:rsidRDefault="003E0186" w:rsidP="003E0186">
      <w:pPr>
        <w:pStyle w:val="NormalBold12b"/>
        <w:keepNext/>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19E56CD9" w14:textId="77777777" w:rsidR="003E0186" w:rsidRPr="003E0186" w:rsidRDefault="003E0186" w:rsidP="003E0186">
      <w:pPr>
        <w:pStyle w:val="NormalBold"/>
      </w:pPr>
      <w:r w:rsidRPr="00496D4C">
        <w:rPr>
          <w:rStyle w:val="HideTWBExt"/>
          <w:b w:val="0"/>
          <w:noProof w:val="0"/>
          <w:szCs w:val="24"/>
        </w:rPr>
        <w:t>&lt;Article&gt;</w:t>
      </w:r>
      <w:r w:rsidRPr="003E0186">
        <w:t>Čl. 38 – odst. 3</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7D826C09" w14:textId="77777777" w:rsidTr="0073327A">
        <w:trPr>
          <w:jc w:val="center"/>
        </w:trPr>
        <w:tc>
          <w:tcPr>
            <w:tcW w:w="9752" w:type="dxa"/>
            <w:gridSpan w:val="2"/>
          </w:tcPr>
          <w:p w14:paraId="118D870B" w14:textId="77777777" w:rsidR="003E0186" w:rsidRPr="003E0186" w:rsidRDefault="003E0186" w:rsidP="0073327A">
            <w:pPr>
              <w:keepNext/>
            </w:pPr>
          </w:p>
        </w:tc>
      </w:tr>
      <w:tr w:rsidR="003E0186" w:rsidRPr="003E0186" w14:paraId="71113E50" w14:textId="77777777" w:rsidTr="0073327A">
        <w:trPr>
          <w:jc w:val="center"/>
        </w:trPr>
        <w:tc>
          <w:tcPr>
            <w:tcW w:w="4876" w:type="dxa"/>
            <w:hideMark/>
          </w:tcPr>
          <w:p w14:paraId="0F779A92" w14:textId="77777777" w:rsidR="003E0186" w:rsidRPr="003E0186" w:rsidRDefault="003E0186" w:rsidP="0073327A">
            <w:pPr>
              <w:pStyle w:val="ColumnHeading"/>
              <w:keepNext/>
            </w:pPr>
            <w:r w:rsidRPr="003E0186">
              <w:t>Znění navržené Komisí</w:t>
            </w:r>
          </w:p>
        </w:tc>
        <w:tc>
          <w:tcPr>
            <w:tcW w:w="4876" w:type="dxa"/>
            <w:hideMark/>
          </w:tcPr>
          <w:p w14:paraId="7A718BE8" w14:textId="77777777" w:rsidR="003E0186" w:rsidRPr="003E0186" w:rsidRDefault="003E0186" w:rsidP="0073327A">
            <w:pPr>
              <w:pStyle w:val="ColumnHeading"/>
              <w:keepNext/>
            </w:pPr>
            <w:r w:rsidRPr="003E0186">
              <w:t>Pozměňovací návrh</w:t>
            </w:r>
          </w:p>
        </w:tc>
      </w:tr>
      <w:tr w:rsidR="003E0186" w:rsidRPr="003E0186" w14:paraId="706E82AE" w14:textId="77777777" w:rsidTr="0073327A">
        <w:trPr>
          <w:jc w:val="center"/>
        </w:trPr>
        <w:tc>
          <w:tcPr>
            <w:tcW w:w="4876" w:type="dxa"/>
            <w:hideMark/>
          </w:tcPr>
          <w:p w14:paraId="3D9066CB" w14:textId="77777777" w:rsidR="003E0186" w:rsidRPr="003E0186" w:rsidRDefault="003E0186" w:rsidP="0073327A">
            <w:pPr>
              <w:pStyle w:val="Normal6"/>
            </w:pPr>
            <w:r w:rsidRPr="003E0186">
              <w:t>3.</w:t>
            </w:r>
            <w:r w:rsidRPr="003E0186">
              <w:tab/>
              <w:t>Součástí hodnocení uvedeného v odstavci 2 bude posouzení výsledků, kterých kompetenční centrum s</w:t>
            </w:r>
            <w:r w:rsidRPr="003E0186">
              <w:rPr>
                <w:b/>
                <w:i/>
              </w:rPr>
              <w:t> </w:t>
            </w:r>
            <w:r w:rsidRPr="003E0186">
              <w:t>ohledem na své cíle, mandát a</w:t>
            </w:r>
            <w:r w:rsidRPr="003E0186">
              <w:rPr>
                <w:b/>
                <w:i/>
              </w:rPr>
              <w:t> </w:t>
            </w:r>
            <w:r w:rsidRPr="003E0186">
              <w:t>úkoly dosáhlo. Pokud se Komise domnívá, že pokračování činnosti kompetenčního centra je vzhledem k jeho určeným cílům, mandátu a úkolům odůvodněné, může navrhnout, aby byl mandát kompetenčního centra stanovený v článku 46 prodloužen.</w:t>
            </w:r>
          </w:p>
        </w:tc>
        <w:tc>
          <w:tcPr>
            <w:tcW w:w="4876" w:type="dxa"/>
            <w:hideMark/>
          </w:tcPr>
          <w:p w14:paraId="67C44A97" w14:textId="77777777" w:rsidR="003E0186" w:rsidRPr="003E0186" w:rsidRDefault="003E0186" w:rsidP="0073327A">
            <w:pPr>
              <w:pStyle w:val="Normal6"/>
              <w:rPr>
                <w:szCs w:val="24"/>
              </w:rPr>
            </w:pPr>
            <w:r w:rsidRPr="003E0186">
              <w:t>3.</w:t>
            </w:r>
            <w:r w:rsidRPr="003E0186">
              <w:tab/>
              <w:t>Součástí hodnocení uvedeného v odstavci 2 bude posouzení výsledků, kterých kompetenční centrum s</w:t>
            </w:r>
            <w:r w:rsidRPr="003E0186">
              <w:rPr>
                <w:b/>
                <w:i/>
              </w:rPr>
              <w:t xml:space="preserve"> </w:t>
            </w:r>
            <w:r w:rsidRPr="003E0186">
              <w:t>ohledem na své cíle, mandát a</w:t>
            </w:r>
            <w:r w:rsidRPr="003E0186">
              <w:rPr>
                <w:b/>
                <w:i/>
              </w:rPr>
              <w:t xml:space="preserve"> </w:t>
            </w:r>
            <w:r w:rsidRPr="003E0186">
              <w:t>úkoly dosáhlo</w:t>
            </w:r>
            <w:r w:rsidRPr="003E0186">
              <w:rPr>
                <w:b/>
                <w:i/>
              </w:rPr>
              <w:t>, jakož i posouzení účinnosti a účelnosti kompetenčního centra při dosahování těchto výsledků</w:t>
            </w:r>
            <w:r w:rsidRPr="003E0186">
              <w:t>. Pokud se Komise domnívá, že pokračování činnosti kompetenčního centra je vzhledem k jeho určeným cílům, mandátu a úkolům odůvodněné, může navrhnout, aby byl mandát kompetenčního centra stanovený v článku 46 prodloužen.</w:t>
            </w:r>
          </w:p>
        </w:tc>
      </w:tr>
    </w:tbl>
    <w:p w14:paraId="5A9848C4" w14:textId="77777777" w:rsidR="003E0186" w:rsidRPr="003E0186" w:rsidRDefault="003E0186" w:rsidP="003E0186">
      <w:r w:rsidRPr="00496D4C">
        <w:rPr>
          <w:rStyle w:val="HideTWBExt"/>
          <w:noProof w:val="0"/>
        </w:rPr>
        <w:t>&lt;/Amend&gt;</w:t>
      </w:r>
    </w:p>
    <w:p w14:paraId="1F2C7546"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108</w:t>
      </w:r>
      <w:r w:rsidRPr="00496D4C">
        <w:rPr>
          <w:rStyle w:val="HideTWBExt"/>
          <w:b w:val="0"/>
          <w:noProof w:val="0"/>
          <w:szCs w:val="24"/>
        </w:rPr>
        <w:t>&lt;/NumAm&gt;</w:t>
      </w:r>
    </w:p>
    <w:p w14:paraId="079BD1C1"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7FCA8BFC" w14:textId="77777777" w:rsidR="003E0186" w:rsidRPr="003E0186" w:rsidRDefault="003E0186" w:rsidP="003E0186">
      <w:pPr>
        <w:pStyle w:val="NormalBold"/>
      </w:pPr>
      <w:r w:rsidRPr="00496D4C">
        <w:rPr>
          <w:rStyle w:val="HideTWBExt"/>
          <w:b w:val="0"/>
          <w:noProof w:val="0"/>
          <w:szCs w:val="24"/>
        </w:rPr>
        <w:t>&lt;Article&gt;</w:t>
      </w:r>
      <w:r w:rsidRPr="003E0186">
        <w:t>Čl. 42 – odst. 1</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1B1E1B76" w14:textId="77777777" w:rsidTr="0073327A">
        <w:trPr>
          <w:trHeight w:hRule="exact" w:val="240"/>
          <w:jc w:val="center"/>
        </w:trPr>
        <w:tc>
          <w:tcPr>
            <w:tcW w:w="9752" w:type="dxa"/>
            <w:gridSpan w:val="2"/>
          </w:tcPr>
          <w:p w14:paraId="18694F91" w14:textId="77777777" w:rsidR="003E0186" w:rsidRPr="003E0186" w:rsidRDefault="003E0186" w:rsidP="0073327A"/>
        </w:tc>
      </w:tr>
      <w:tr w:rsidR="003E0186" w:rsidRPr="003E0186" w14:paraId="14278A08" w14:textId="77777777" w:rsidTr="0073327A">
        <w:trPr>
          <w:trHeight w:val="240"/>
          <w:jc w:val="center"/>
        </w:trPr>
        <w:tc>
          <w:tcPr>
            <w:tcW w:w="4876" w:type="dxa"/>
          </w:tcPr>
          <w:p w14:paraId="6D1030AB" w14:textId="77777777" w:rsidR="003E0186" w:rsidRPr="003E0186" w:rsidRDefault="003E0186" w:rsidP="0073327A">
            <w:pPr>
              <w:pStyle w:val="ColumnHeading"/>
            </w:pPr>
            <w:r w:rsidRPr="003E0186">
              <w:t>Znění navržené Komisí</w:t>
            </w:r>
          </w:p>
        </w:tc>
        <w:tc>
          <w:tcPr>
            <w:tcW w:w="4876" w:type="dxa"/>
          </w:tcPr>
          <w:p w14:paraId="2127EFCF" w14:textId="77777777" w:rsidR="003E0186" w:rsidRPr="003E0186" w:rsidRDefault="003E0186" w:rsidP="0073327A">
            <w:pPr>
              <w:pStyle w:val="ColumnHeading"/>
            </w:pPr>
            <w:r w:rsidRPr="003E0186">
              <w:t>Pozměňovací návrh</w:t>
            </w:r>
          </w:p>
        </w:tc>
      </w:tr>
      <w:tr w:rsidR="003E0186" w:rsidRPr="003E0186" w14:paraId="131A3985" w14:textId="77777777" w:rsidTr="0073327A">
        <w:trPr>
          <w:jc w:val="center"/>
        </w:trPr>
        <w:tc>
          <w:tcPr>
            <w:tcW w:w="4876" w:type="dxa"/>
          </w:tcPr>
          <w:p w14:paraId="4BE7005D" w14:textId="77777777" w:rsidR="003E0186" w:rsidRPr="003E0186" w:rsidRDefault="003E0186" w:rsidP="0073327A">
            <w:pPr>
              <w:pStyle w:val="Normal6"/>
            </w:pPr>
            <w:r w:rsidRPr="003E0186">
              <w:t>Správní rada kompetenčního centra přijme pravidla k zabránění vzniku střetů zájmů u svých členů, orgánů a zaměstnanců a k řešení takových střetů. Tato pravidla obsahují ustanovení určená k zabránění střetů zájmů, pokud jde o zástupce členů ve správní radě a v průmyslové a vědecké poradní radě, v souladu s nařízením XXX [nové finanční nařízení].</w:t>
            </w:r>
          </w:p>
        </w:tc>
        <w:tc>
          <w:tcPr>
            <w:tcW w:w="4876" w:type="dxa"/>
          </w:tcPr>
          <w:p w14:paraId="7805D71C" w14:textId="77777777" w:rsidR="003E0186" w:rsidRPr="003E0186" w:rsidRDefault="003E0186" w:rsidP="0073327A">
            <w:pPr>
              <w:pStyle w:val="Normal6"/>
            </w:pPr>
            <w:r w:rsidRPr="003E0186">
              <w:t>Správní rada kompetenčního centra přijme pravidla k zabránění vzniku střetů zájmů u svých členů, orgánů a zaměstnanců</w:t>
            </w:r>
            <w:r w:rsidRPr="003E0186">
              <w:rPr>
                <w:b/>
                <w:i/>
              </w:rPr>
              <w:t>, včetně výkonného ředitele,</w:t>
            </w:r>
            <w:r w:rsidRPr="003E0186">
              <w:t xml:space="preserve"> a k řešení takových střetů. Tato pravidla obsahují ustanovení určená k zabránění střetů zájmů, pokud jde o zástupce členů ve správní radě a v průmyslové a vědecké poradní radě, v souladu s nařízením XXX [nové finanční nařízení].</w:t>
            </w:r>
          </w:p>
        </w:tc>
      </w:tr>
    </w:tbl>
    <w:p w14:paraId="701D6FF7" w14:textId="77777777" w:rsidR="003E0186" w:rsidRPr="003E0186" w:rsidRDefault="003E0186" w:rsidP="003E0186">
      <w:r w:rsidRPr="00496D4C">
        <w:rPr>
          <w:rStyle w:val="HideTWBExt"/>
          <w:noProof w:val="0"/>
        </w:rPr>
        <w:t>&lt;/Amend&gt;</w:t>
      </w:r>
    </w:p>
    <w:p w14:paraId="345D4FF7"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109</w:t>
      </w:r>
      <w:r w:rsidRPr="00496D4C">
        <w:rPr>
          <w:rStyle w:val="HideTWBExt"/>
          <w:b w:val="0"/>
          <w:noProof w:val="0"/>
          <w:szCs w:val="24"/>
        </w:rPr>
        <w:t>&lt;/NumAm&gt;</w:t>
      </w:r>
    </w:p>
    <w:p w14:paraId="7AD18CA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540E896F" w14:textId="77777777" w:rsidR="003E0186" w:rsidRPr="003E0186" w:rsidRDefault="003E0186" w:rsidP="003E0186">
      <w:pPr>
        <w:pStyle w:val="NormalBold"/>
      </w:pPr>
      <w:r w:rsidRPr="00496D4C">
        <w:rPr>
          <w:rStyle w:val="HideTWBExt"/>
          <w:b w:val="0"/>
          <w:noProof w:val="0"/>
          <w:szCs w:val="24"/>
        </w:rPr>
        <w:t>&lt;Article&gt;</w:t>
      </w:r>
      <w:r w:rsidRPr="003E0186">
        <w:t>Čl. 42 – odst. 1 a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4A1293A6" w14:textId="77777777" w:rsidTr="0073327A">
        <w:trPr>
          <w:trHeight w:hRule="exact" w:val="240"/>
          <w:jc w:val="center"/>
        </w:trPr>
        <w:tc>
          <w:tcPr>
            <w:tcW w:w="9752" w:type="dxa"/>
            <w:gridSpan w:val="2"/>
          </w:tcPr>
          <w:p w14:paraId="4CBB5757" w14:textId="77777777" w:rsidR="003E0186" w:rsidRPr="003E0186" w:rsidRDefault="003E0186" w:rsidP="0073327A"/>
        </w:tc>
      </w:tr>
      <w:tr w:rsidR="003E0186" w:rsidRPr="003E0186" w14:paraId="70A56D35" w14:textId="77777777" w:rsidTr="0073327A">
        <w:trPr>
          <w:trHeight w:val="240"/>
          <w:jc w:val="center"/>
        </w:trPr>
        <w:tc>
          <w:tcPr>
            <w:tcW w:w="4876" w:type="dxa"/>
          </w:tcPr>
          <w:p w14:paraId="45B7287D" w14:textId="77777777" w:rsidR="003E0186" w:rsidRPr="003E0186" w:rsidRDefault="003E0186" w:rsidP="0073327A">
            <w:pPr>
              <w:pStyle w:val="ColumnHeading"/>
            </w:pPr>
            <w:r w:rsidRPr="003E0186">
              <w:t>Znění navržené Komisí</w:t>
            </w:r>
          </w:p>
        </w:tc>
        <w:tc>
          <w:tcPr>
            <w:tcW w:w="4876" w:type="dxa"/>
          </w:tcPr>
          <w:p w14:paraId="1E990D71" w14:textId="77777777" w:rsidR="003E0186" w:rsidRPr="003E0186" w:rsidRDefault="003E0186" w:rsidP="0073327A">
            <w:pPr>
              <w:pStyle w:val="ColumnHeading"/>
            </w:pPr>
            <w:r w:rsidRPr="003E0186">
              <w:t>Pozměňovací návrh</w:t>
            </w:r>
          </w:p>
        </w:tc>
      </w:tr>
      <w:tr w:rsidR="003E0186" w:rsidRPr="003E0186" w14:paraId="078E2CD6" w14:textId="77777777" w:rsidTr="0073327A">
        <w:trPr>
          <w:jc w:val="center"/>
        </w:trPr>
        <w:tc>
          <w:tcPr>
            <w:tcW w:w="4876" w:type="dxa"/>
          </w:tcPr>
          <w:p w14:paraId="155B7D32" w14:textId="77777777" w:rsidR="003E0186" w:rsidRPr="003E0186" w:rsidRDefault="003E0186" w:rsidP="0073327A">
            <w:pPr>
              <w:pStyle w:val="Normal6"/>
            </w:pPr>
          </w:p>
        </w:tc>
        <w:tc>
          <w:tcPr>
            <w:tcW w:w="4876" w:type="dxa"/>
          </w:tcPr>
          <w:p w14:paraId="71DEB337" w14:textId="77777777" w:rsidR="003E0186" w:rsidRPr="003E0186" w:rsidRDefault="003E0186" w:rsidP="0073327A">
            <w:pPr>
              <w:pStyle w:val="Normal6"/>
            </w:pPr>
            <w:r w:rsidRPr="003E0186">
              <w:rPr>
                <w:b/>
                <w:i/>
              </w:rPr>
              <w:t>Členské státy zajistí předcházení, identifikaci a řešení střetů zájmů v souvislosti s národními koordinačními centry.</w:t>
            </w:r>
          </w:p>
        </w:tc>
      </w:tr>
    </w:tbl>
    <w:p w14:paraId="745AB7ED" w14:textId="77777777" w:rsidR="003E0186" w:rsidRPr="003E0186" w:rsidRDefault="003E0186" w:rsidP="003E0186">
      <w:r w:rsidRPr="00496D4C">
        <w:rPr>
          <w:rStyle w:val="HideTWBExt"/>
          <w:noProof w:val="0"/>
        </w:rPr>
        <w:t>&lt;/Amend&gt;</w:t>
      </w:r>
    </w:p>
    <w:p w14:paraId="574EE30D"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110</w:t>
      </w:r>
      <w:r w:rsidRPr="00496D4C">
        <w:rPr>
          <w:rStyle w:val="HideTWBExt"/>
          <w:b w:val="0"/>
          <w:noProof w:val="0"/>
          <w:szCs w:val="24"/>
        </w:rPr>
        <w:t>&lt;/NumAm&gt;</w:t>
      </w:r>
    </w:p>
    <w:p w14:paraId="08694F8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B1DA84B" w14:textId="77777777" w:rsidR="003E0186" w:rsidRPr="003E0186" w:rsidRDefault="003E0186" w:rsidP="003E0186">
      <w:pPr>
        <w:pStyle w:val="NormalBold"/>
      </w:pPr>
      <w:r w:rsidRPr="00496D4C">
        <w:rPr>
          <w:rStyle w:val="HideTWBExt"/>
          <w:b w:val="0"/>
          <w:noProof w:val="0"/>
          <w:szCs w:val="24"/>
        </w:rPr>
        <w:t>&lt;Article&gt;</w:t>
      </w:r>
      <w:r w:rsidRPr="003E0186">
        <w:t>Čl. 44 – odst. -1 (nový)</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3C662DDB" w14:textId="77777777" w:rsidTr="0073327A">
        <w:trPr>
          <w:trHeight w:hRule="exact" w:val="240"/>
          <w:jc w:val="center"/>
        </w:trPr>
        <w:tc>
          <w:tcPr>
            <w:tcW w:w="9752" w:type="dxa"/>
            <w:gridSpan w:val="2"/>
          </w:tcPr>
          <w:p w14:paraId="4BCE1771" w14:textId="77777777" w:rsidR="003E0186" w:rsidRPr="003E0186" w:rsidRDefault="003E0186" w:rsidP="0073327A"/>
        </w:tc>
      </w:tr>
      <w:tr w:rsidR="003E0186" w:rsidRPr="003E0186" w14:paraId="4BC7BA05" w14:textId="77777777" w:rsidTr="0073327A">
        <w:trPr>
          <w:trHeight w:val="240"/>
          <w:jc w:val="center"/>
        </w:trPr>
        <w:tc>
          <w:tcPr>
            <w:tcW w:w="4876" w:type="dxa"/>
          </w:tcPr>
          <w:p w14:paraId="36FA024D" w14:textId="77777777" w:rsidR="003E0186" w:rsidRPr="003E0186" w:rsidRDefault="003E0186" w:rsidP="0073327A">
            <w:pPr>
              <w:pStyle w:val="ColumnHeading"/>
            </w:pPr>
            <w:r w:rsidRPr="003E0186">
              <w:t>Znění navržené Komisí</w:t>
            </w:r>
          </w:p>
        </w:tc>
        <w:tc>
          <w:tcPr>
            <w:tcW w:w="4876" w:type="dxa"/>
          </w:tcPr>
          <w:p w14:paraId="30371259" w14:textId="77777777" w:rsidR="003E0186" w:rsidRPr="003E0186" w:rsidRDefault="003E0186" w:rsidP="0073327A">
            <w:pPr>
              <w:pStyle w:val="ColumnHeading"/>
            </w:pPr>
            <w:r w:rsidRPr="003E0186">
              <w:t>Pozměňovací návrh</w:t>
            </w:r>
          </w:p>
        </w:tc>
      </w:tr>
      <w:tr w:rsidR="003E0186" w:rsidRPr="003E0186" w14:paraId="56319E0E" w14:textId="77777777" w:rsidTr="0073327A">
        <w:trPr>
          <w:jc w:val="center"/>
        </w:trPr>
        <w:tc>
          <w:tcPr>
            <w:tcW w:w="4876" w:type="dxa"/>
          </w:tcPr>
          <w:p w14:paraId="48383BEA" w14:textId="77777777" w:rsidR="003E0186" w:rsidRPr="003E0186" w:rsidRDefault="003E0186" w:rsidP="0073327A">
            <w:pPr>
              <w:pStyle w:val="Normal6"/>
            </w:pPr>
          </w:p>
        </w:tc>
        <w:tc>
          <w:tcPr>
            <w:tcW w:w="4876" w:type="dxa"/>
          </w:tcPr>
          <w:p w14:paraId="305F61A4" w14:textId="77777777" w:rsidR="003E0186" w:rsidRPr="003E0186" w:rsidRDefault="003E0186" w:rsidP="0073327A">
            <w:pPr>
              <w:pStyle w:val="Normal6"/>
            </w:pPr>
            <w:r w:rsidRPr="003E0186">
              <w:rPr>
                <w:b/>
                <w:i/>
              </w:rPr>
              <w:t>-1.</w:t>
            </w:r>
            <w:r w:rsidRPr="003E0186">
              <w:tab/>
            </w:r>
            <w:r w:rsidRPr="003E0186">
              <w:rPr>
                <w:b/>
                <w:i/>
              </w:rPr>
              <w:t>Hostitelský členský stát poskytuje nejlepší možné podmínky s cílem zajistit řádné fungování kompetenčního centra, včetně jediného sídla, jeho dostupnosti, existence vhodných vzdělávacích zařízení pro děti zaměstnanců, patřičného přístupu na pracovní trh, sociálního zabezpečení a zdravotní péče pro děti i pro partnery zaměstnanců.</w:t>
            </w:r>
          </w:p>
        </w:tc>
      </w:tr>
    </w:tbl>
    <w:p w14:paraId="488951E2" w14:textId="77777777" w:rsidR="003E0186" w:rsidRPr="003E0186" w:rsidRDefault="003E0186" w:rsidP="003E0186">
      <w:r w:rsidRPr="00496D4C">
        <w:rPr>
          <w:rStyle w:val="HideTWBExt"/>
          <w:noProof w:val="0"/>
        </w:rPr>
        <w:t>&lt;/Amend&gt;</w:t>
      </w:r>
    </w:p>
    <w:p w14:paraId="571719ED" w14:textId="77777777" w:rsidR="003E0186" w:rsidRPr="003E0186" w:rsidRDefault="003E0186" w:rsidP="003E0186">
      <w:pPr>
        <w:pStyle w:val="AMNumberTabs"/>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111</w:t>
      </w:r>
      <w:r w:rsidRPr="00496D4C">
        <w:rPr>
          <w:rStyle w:val="HideTWBExt"/>
          <w:b w:val="0"/>
          <w:noProof w:val="0"/>
          <w:szCs w:val="24"/>
        </w:rPr>
        <w:t>&lt;/NumAm&gt;</w:t>
      </w:r>
    </w:p>
    <w:p w14:paraId="2C4A763C"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3FA6AD2B" w14:textId="77777777" w:rsidR="003E0186" w:rsidRPr="003E0186" w:rsidRDefault="003E0186" w:rsidP="003E0186">
      <w:pPr>
        <w:pStyle w:val="NormalBold"/>
      </w:pPr>
      <w:r w:rsidRPr="00496D4C">
        <w:rPr>
          <w:rStyle w:val="HideTWBExt"/>
          <w:b w:val="0"/>
          <w:noProof w:val="0"/>
          <w:szCs w:val="24"/>
        </w:rPr>
        <w:t>&lt;Article&gt;</w:t>
      </w:r>
      <w:r w:rsidRPr="003E0186">
        <w:t>Čl. 44 – odst. 1</w:t>
      </w:r>
      <w:r w:rsidRPr="00496D4C">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0186" w:rsidRPr="003E0186" w14:paraId="6A5AC335" w14:textId="77777777" w:rsidTr="0073327A">
        <w:trPr>
          <w:trHeight w:hRule="exact" w:val="240"/>
          <w:jc w:val="center"/>
        </w:trPr>
        <w:tc>
          <w:tcPr>
            <w:tcW w:w="9752" w:type="dxa"/>
            <w:gridSpan w:val="2"/>
          </w:tcPr>
          <w:p w14:paraId="784E2E7F" w14:textId="77777777" w:rsidR="003E0186" w:rsidRPr="003E0186" w:rsidRDefault="003E0186" w:rsidP="0073327A"/>
        </w:tc>
      </w:tr>
      <w:tr w:rsidR="003E0186" w:rsidRPr="003E0186" w14:paraId="1ABC487B" w14:textId="77777777" w:rsidTr="0073327A">
        <w:trPr>
          <w:trHeight w:val="240"/>
          <w:jc w:val="center"/>
        </w:trPr>
        <w:tc>
          <w:tcPr>
            <w:tcW w:w="4876" w:type="dxa"/>
          </w:tcPr>
          <w:p w14:paraId="36FFB8DF" w14:textId="77777777" w:rsidR="003E0186" w:rsidRPr="003E0186" w:rsidRDefault="003E0186" w:rsidP="0073327A">
            <w:pPr>
              <w:pStyle w:val="ColumnHeading"/>
            </w:pPr>
            <w:r w:rsidRPr="003E0186">
              <w:t>Znění navržené Komisí</w:t>
            </w:r>
          </w:p>
        </w:tc>
        <w:tc>
          <w:tcPr>
            <w:tcW w:w="4876" w:type="dxa"/>
          </w:tcPr>
          <w:p w14:paraId="0B641D14" w14:textId="77777777" w:rsidR="003E0186" w:rsidRPr="003E0186" w:rsidRDefault="003E0186" w:rsidP="0073327A">
            <w:pPr>
              <w:pStyle w:val="ColumnHeading"/>
            </w:pPr>
            <w:r w:rsidRPr="003E0186">
              <w:t>Pozměňovací návrh</w:t>
            </w:r>
          </w:p>
        </w:tc>
      </w:tr>
      <w:tr w:rsidR="003E0186" w:rsidRPr="003E0186" w14:paraId="40CE18C8" w14:textId="77777777" w:rsidTr="0073327A">
        <w:trPr>
          <w:jc w:val="center"/>
        </w:trPr>
        <w:tc>
          <w:tcPr>
            <w:tcW w:w="4876" w:type="dxa"/>
          </w:tcPr>
          <w:p w14:paraId="443563B6" w14:textId="77777777" w:rsidR="003E0186" w:rsidRPr="003E0186" w:rsidRDefault="003E0186" w:rsidP="0073327A">
            <w:pPr>
              <w:pStyle w:val="Normal6"/>
            </w:pPr>
            <w:r w:rsidRPr="003E0186">
              <w:t xml:space="preserve">Kompetenční centrum a členský stát [Belgie], kde se nachází jeho sídlo, </w:t>
            </w:r>
            <w:r w:rsidRPr="003E0186">
              <w:rPr>
                <w:b/>
                <w:i/>
              </w:rPr>
              <w:t>mohou uzavřít</w:t>
            </w:r>
            <w:r w:rsidRPr="003E0186">
              <w:t xml:space="preserve"> správní dohodu o výsadách a imunitách a další podpoře, jež tento stát kompetenčnímu centru poskytne.</w:t>
            </w:r>
          </w:p>
        </w:tc>
        <w:tc>
          <w:tcPr>
            <w:tcW w:w="4876" w:type="dxa"/>
          </w:tcPr>
          <w:p w14:paraId="4F3F0C77" w14:textId="77777777" w:rsidR="003E0186" w:rsidRPr="003E0186" w:rsidRDefault="003E0186" w:rsidP="0073327A">
            <w:pPr>
              <w:pStyle w:val="Normal6"/>
            </w:pPr>
            <w:r w:rsidRPr="003E0186">
              <w:t xml:space="preserve">Kompetenční centrum a členský stát [Belgie], kde se nachází jeho sídlo, </w:t>
            </w:r>
            <w:r w:rsidRPr="003E0186">
              <w:rPr>
                <w:b/>
                <w:i/>
              </w:rPr>
              <w:t>uzavřou</w:t>
            </w:r>
            <w:r w:rsidRPr="003E0186">
              <w:t xml:space="preserve"> správní dohodu o výsadách a imunitách a další podpoře, jež tento stát kompetenčnímu centru poskytne.</w:t>
            </w:r>
          </w:p>
        </w:tc>
      </w:tr>
    </w:tbl>
    <w:p w14:paraId="3D998B8B" w14:textId="77777777" w:rsidR="003E0186" w:rsidRPr="00496D4C" w:rsidRDefault="003E0186" w:rsidP="003E0186">
      <w:pPr>
        <w:rPr>
          <w:rStyle w:val="HideTWBExt"/>
          <w:noProof w:val="0"/>
        </w:rPr>
      </w:pPr>
      <w:r w:rsidRPr="00496D4C">
        <w:rPr>
          <w:rStyle w:val="HideTWBExt"/>
          <w:noProof w:val="0"/>
        </w:rPr>
        <w:t>&lt;/Amend&gt;</w:t>
      </w:r>
    </w:p>
    <w:p w14:paraId="468B39FF" w14:textId="77777777" w:rsidR="003E0186" w:rsidRPr="003E0186" w:rsidRDefault="003E0186" w:rsidP="003E0186">
      <w:pPr>
        <w:pStyle w:val="AMNumberTabs"/>
        <w:keepNext/>
      </w:pPr>
      <w:r w:rsidRPr="00496D4C">
        <w:rPr>
          <w:rStyle w:val="HideTWBExt"/>
          <w:b w:val="0"/>
          <w:noProof w:val="0"/>
          <w:szCs w:val="24"/>
        </w:rPr>
        <w:t>&lt;Amend&gt;</w:t>
      </w:r>
      <w:r w:rsidRPr="003E0186">
        <w:t>Pozměňovací návrh</w:t>
      </w:r>
      <w:r w:rsidRPr="003E0186">
        <w:tab/>
      </w:r>
      <w:r w:rsidRPr="003E0186">
        <w:tab/>
      </w:r>
      <w:r w:rsidRPr="00496D4C">
        <w:rPr>
          <w:rStyle w:val="HideTWBExt"/>
          <w:b w:val="0"/>
          <w:noProof w:val="0"/>
          <w:szCs w:val="24"/>
        </w:rPr>
        <w:t>&lt;NumAm&gt;</w:t>
      </w:r>
      <w:r w:rsidRPr="003E0186">
        <w:t>112</w:t>
      </w:r>
      <w:r w:rsidRPr="00496D4C">
        <w:rPr>
          <w:rStyle w:val="HideTWBExt"/>
          <w:b w:val="0"/>
          <w:noProof w:val="0"/>
          <w:szCs w:val="24"/>
        </w:rPr>
        <w:t>&lt;/NumAm&gt;</w:t>
      </w:r>
    </w:p>
    <w:p w14:paraId="663CD80E" w14:textId="77777777" w:rsidR="003E0186" w:rsidRPr="003E0186" w:rsidRDefault="003E0186" w:rsidP="003E0186">
      <w:pPr>
        <w:pStyle w:val="NormalBold12b"/>
      </w:pPr>
      <w:r w:rsidRPr="00496D4C">
        <w:rPr>
          <w:rStyle w:val="HideTWBExt"/>
          <w:b w:val="0"/>
          <w:noProof w:val="0"/>
          <w:szCs w:val="24"/>
        </w:rPr>
        <w:t>&lt;DocAmend&gt;</w:t>
      </w:r>
      <w:r w:rsidRPr="003E0186">
        <w:t>Návrh nařízení</w:t>
      </w:r>
      <w:r w:rsidRPr="00496D4C">
        <w:rPr>
          <w:rStyle w:val="HideTWBExt"/>
          <w:b w:val="0"/>
          <w:noProof w:val="0"/>
          <w:szCs w:val="24"/>
        </w:rPr>
        <w:t>&lt;/DocAmend&gt;</w:t>
      </w:r>
    </w:p>
    <w:p w14:paraId="47398AEB" w14:textId="77777777" w:rsidR="003E0186" w:rsidRPr="003E0186" w:rsidRDefault="003E0186" w:rsidP="003E0186">
      <w:pPr>
        <w:pStyle w:val="NormalBold"/>
      </w:pPr>
      <w:r w:rsidRPr="00496D4C">
        <w:rPr>
          <w:rStyle w:val="HideTWBExt"/>
          <w:b w:val="0"/>
          <w:noProof w:val="0"/>
          <w:szCs w:val="24"/>
        </w:rPr>
        <w:t>&lt;Article&gt;</w:t>
      </w:r>
      <w:r w:rsidRPr="003E0186">
        <w:t>Článek 44 a (nový)</w:t>
      </w:r>
      <w:r w:rsidRPr="00496D4C">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E0186" w:rsidRPr="003E0186" w14:paraId="7D201944" w14:textId="77777777" w:rsidTr="0073327A">
        <w:trPr>
          <w:jc w:val="center"/>
        </w:trPr>
        <w:tc>
          <w:tcPr>
            <w:tcW w:w="9752" w:type="dxa"/>
            <w:gridSpan w:val="2"/>
          </w:tcPr>
          <w:p w14:paraId="0593408D" w14:textId="77777777" w:rsidR="003E0186" w:rsidRPr="003E0186" w:rsidRDefault="003E0186" w:rsidP="0073327A">
            <w:pPr>
              <w:keepNext/>
            </w:pPr>
          </w:p>
        </w:tc>
      </w:tr>
      <w:tr w:rsidR="003E0186" w:rsidRPr="003E0186" w14:paraId="14B47757" w14:textId="77777777" w:rsidTr="0073327A">
        <w:trPr>
          <w:jc w:val="center"/>
        </w:trPr>
        <w:tc>
          <w:tcPr>
            <w:tcW w:w="4876" w:type="dxa"/>
          </w:tcPr>
          <w:p w14:paraId="537640CF" w14:textId="77777777" w:rsidR="003E0186" w:rsidRPr="003E0186" w:rsidRDefault="003E0186" w:rsidP="0073327A">
            <w:pPr>
              <w:pStyle w:val="ColumnHeading"/>
              <w:keepNext/>
            </w:pPr>
            <w:r w:rsidRPr="003E0186">
              <w:t>Znění navržené Komisí</w:t>
            </w:r>
          </w:p>
        </w:tc>
        <w:tc>
          <w:tcPr>
            <w:tcW w:w="4876" w:type="dxa"/>
          </w:tcPr>
          <w:p w14:paraId="7AA12FD2" w14:textId="77777777" w:rsidR="003E0186" w:rsidRPr="003E0186" w:rsidRDefault="003E0186" w:rsidP="0073327A">
            <w:pPr>
              <w:pStyle w:val="ColumnHeading"/>
              <w:keepNext/>
            </w:pPr>
            <w:r w:rsidRPr="003E0186">
              <w:t>Pozměňovací návrh</w:t>
            </w:r>
          </w:p>
        </w:tc>
      </w:tr>
      <w:tr w:rsidR="003E0186" w:rsidRPr="003E0186" w14:paraId="10E4F24D" w14:textId="77777777" w:rsidTr="0073327A">
        <w:trPr>
          <w:jc w:val="center"/>
        </w:trPr>
        <w:tc>
          <w:tcPr>
            <w:tcW w:w="4876" w:type="dxa"/>
          </w:tcPr>
          <w:p w14:paraId="6A52F562" w14:textId="77777777" w:rsidR="003E0186" w:rsidRPr="003E0186" w:rsidRDefault="003E0186" w:rsidP="0073327A">
            <w:pPr>
              <w:pStyle w:val="Normal6"/>
            </w:pPr>
          </w:p>
        </w:tc>
        <w:tc>
          <w:tcPr>
            <w:tcW w:w="4876" w:type="dxa"/>
          </w:tcPr>
          <w:p w14:paraId="0B9C93F6" w14:textId="77777777" w:rsidR="003E0186" w:rsidRPr="003E0186" w:rsidRDefault="003E0186" w:rsidP="0073327A">
            <w:pPr>
              <w:pStyle w:val="Normal6"/>
              <w:jc w:val="center"/>
              <w:rPr>
                <w:szCs w:val="24"/>
              </w:rPr>
            </w:pPr>
            <w:r w:rsidRPr="003E0186">
              <w:rPr>
                <w:b/>
                <w:i/>
              </w:rPr>
              <w:t xml:space="preserve">Článek 44a </w:t>
            </w:r>
          </w:p>
        </w:tc>
      </w:tr>
      <w:tr w:rsidR="003E0186" w:rsidRPr="003E0186" w14:paraId="7F3FA3D0" w14:textId="77777777" w:rsidTr="0073327A">
        <w:trPr>
          <w:jc w:val="center"/>
        </w:trPr>
        <w:tc>
          <w:tcPr>
            <w:tcW w:w="4876" w:type="dxa"/>
          </w:tcPr>
          <w:p w14:paraId="3A3034B6" w14:textId="77777777" w:rsidR="003E0186" w:rsidRPr="003E0186" w:rsidRDefault="003E0186" w:rsidP="0073327A">
            <w:pPr>
              <w:pStyle w:val="Normal6"/>
            </w:pPr>
          </w:p>
        </w:tc>
        <w:tc>
          <w:tcPr>
            <w:tcW w:w="4876" w:type="dxa"/>
          </w:tcPr>
          <w:p w14:paraId="6663018E" w14:textId="77777777" w:rsidR="003E0186" w:rsidRPr="003E0186" w:rsidRDefault="003E0186" w:rsidP="0073327A">
            <w:pPr>
              <w:pStyle w:val="Normal6"/>
              <w:jc w:val="center"/>
              <w:rPr>
                <w:szCs w:val="24"/>
              </w:rPr>
            </w:pPr>
            <w:r w:rsidRPr="003E0186">
              <w:rPr>
                <w:b/>
                <w:i/>
              </w:rPr>
              <w:t>Výkon přenesené pravomoci</w:t>
            </w:r>
          </w:p>
        </w:tc>
      </w:tr>
      <w:tr w:rsidR="003E0186" w:rsidRPr="003E0186" w14:paraId="2ACA10C8" w14:textId="77777777" w:rsidTr="0073327A">
        <w:trPr>
          <w:jc w:val="center"/>
        </w:trPr>
        <w:tc>
          <w:tcPr>
            <w:tcW w:w="4876" w:type="dxa"/>
          </w:tcPr>
          <w:p w14:paraId="477C4CBC" w14:textId="77777777" w:rsidR="003E0186" w:rsidRPr="003E0186" w:rsidRDefault="003E0186" w:rsidP="0073327A">
            <w:pPr>
              <w:pStyle w:val="Normal6"/>
            </w:pPr>
          </w:p>
        </w:tc>
        <w:tc>
          <w:tcPr>
            <w:tcW w:w="4876" w:type="dxa"/>
          </w:tcPr>
          <w:p w14:paraId="0698B0FA" w14:textId="77777777" w:rsidR="003E0186" w:rsidRPr="003E0186" w:rsidRDefault="003E0186" w:rsidP="0073327A">
            <w:pPr>
              <w:pStyle w:val="Normal6"/>
              <w:rPr>
                <w:szCs w:val="24"/>
              </w:rPr>
            </w:pPr>
            <w:r w:rsidRPr="003E0186">
              <w:rPr>
                <w:b/>
                <w:i/>
              </w:rPr>
              <w:t>1.</w:t>
            </w:r>
            <w:r w:rsidRPr="003E0186">
              <w:rPr>
                <w:b/>
                <w:i/>
              </w:rPr>
              <w:tab/>
              <w:t>Pravomoc přijímat akty v přenesené pravomoci je svěřena Komisi za podmínek stanovených v tomto článku.</w:t>
            </w:r>
          </w:p>
        </w:tc>
      </w:tr>
      <w:tr w:rsidR="003E0186" w:rsidRPr="003E0186" w14:paraId="2A735556" w14:textId="77777777" w:rsidTr="0073327A">
        <w:trPr>
          <w:jc w:val="center"/>
        </w:trPr>
        <w:tc>
          <w:tcPr>
            <w:tcW w:w="4876" w:type="dxa"/>
          </w:tcPr>
          <w:p w14:paraId="24F297B5" w14:textId="77777777" w:rsidR="003E0186" w:rsidRPr="003E0186" w:rsidRDefault="003E0186" w:rsidP="0073327A">
            <w:pPr>
              <w:pStyle w:val="Normal6"/>
            </w:pPr>
          </w:p>
        </w:tc>
        <w:tc>
          <w:tcPr>
            <w:tcW w:w="4876" w:type="dxa"/>
          </w:tcPr>
          <w:p w14:paraId="09B2C66F" w14:textId="77777777" w:rsidR="003E0186" w:rsidRPr="003E0186" w:rsidRDefault="003E0186" w:rsidP="0073327A">
            <w:pPr>
              <w:pStyle w:val="Normal6"/>
              <w:rPr>
                <w:szCs w:val="24"/>
              </w:rPr>
            </w:pPr>
            <w:r w:rsidRPr="003E0186">
              <w:rPr>
                <w:b/>
                <w:i/>
              </w:rPr>
              <w:t>2.</w:t>
            </w:r>
            <w:r w:rsidRPr="003E0186">
              <w:rPr>
                <w:b/>
                <w:i/>
              </w:rPr>
              <w:tab/>
              <w:t>Pravomoc přijímat akty v přenesené pravomoci uvedená v čl. 6 odst. 5a a čl. 8 odst. 4b je svěřena Komisi na dobu neurčitou ode dne [datum vstupu tohoto nařízení v platnost].</w:t>
            </w:r>
          </w:p>
        </w:tc>
      </w:tr>
      <w:tr w:rsidR="003E0186" w:rsidRPr="003E0186" w14:paraId="391E060D" w14:textId="77777777" w:rsidTr="0073327A">
        <w:trPr>
          <w:jc w:val="center"/>
        </w:trPr>
        <w:tc>
          <w:tcPr>
            <w:tcW w:w="4876" w:type="dxa"/>
          </w:tcPr>
          <w:p w14:paraId="259D82E2" w14:textId="77777777" w:rsidR="003E0186" w:rsidRPr="003E0186" w:rsidRDefault="003E0186" w:rsidP="0073327A">
            <w:pPr>
              <w:pStyle w:val="Normal6"/>
            </w:pPr>
          </w:p>
        </w:tc>
        <w:tc>
          <w:tcPr>
            <w:tcW w:w="4876" w:type="dxa"/>
          </w:tcPr>
          <w:p w14:paraId="26B2EC3F" w14:textId="77777777" w:rsidR="003E0186" w:rsidRPr="003E0186" w:rsidRDefault="003E0186" w:rsidP="0073327A">
            <w:pPr>
              <w:pStyle w:val="Normal6"/>
              <w:rPr>
                <w:szCs w:val="24"/>
              </w:rPr>
            </w:pPr>
            <w:r w:rsidRPr="003E0186">
              <w:rPr>
                <w:b/>
                <w:i/>
              </w:rPr>
              <w:t>3.</w:t>
            </w:r>
            <w:r w:rsidRPr="003E0186">
              <w:rPr>
                <w:b/>
                <w:i/>
              </w:rPr>
              <w:tab/>
              <w:t>Evropský parlament nebo Rada mohou přenesení pravomoci uvedené v čl. 6 odst. 5a a v čl. 8 odst. 4b kdykoli zrušit. Rozhodnutím o zrušení se ukončuje přenesení pravomoci v něm blíže určené. Rozhodnutí nabývá účinku prvním dnem po zveřejnění v Úředním věstníku Evropské unie, nebo k pozdějšímu dni, který je v něm upřesněn. Nedotýká se platnosti již platných aktů přijatých v přenesené pravomoci.</w:t>
            </w:r>
          </w:p>
        </w:tc>
      </w:tr>
      <w:tr w:rsidR="003E0186" w:rsidRPr="003E0186" w14:paraId="0EA3DB69" w14:textId="77777777" w:rsidTr="0073327A">
        <w:trPr>
          <w:jc w:val="center"/>
        </w:trPr>
        <w:tc>
          <w:tcPr>
            <w:tcW w:w="4876" w:type="dxa"/>
          </w:tcPr>
          <w:p w14:paraId="4FDB0068" w14:textId="77777777" w:rsidR="003E0186" w:rsidRPr="003E0186" w:rsidRDefault="003E0186" w:rsidP="0073327A">
            <w:pPr>
              <w:pStyle w:val="Normal6"/>
            </w:pPr>
          </w:p>
        </w:tc>
        <w:tc>
          <w:tcPr>
            <w:tcW w:w="4876" w:type="dxa"/>
          </w:tcPr>
          <w:p w14:paraId="1FAB6DE6" w14:textId="77777777" w:rsidR="003E0186" w:rsidRPr="003E0186" w:rsidRDefault="003E0186" w:rsidP="0073327A">
            <w:pPr>
              <w:pStyle w:val="Normal6"/>
              <w:rPr>
                <w:szCs w:val="24"/>
              </w:rPr>
            </w:pPr>
            <w:r w:rsidRPr="003E0186">
              <w:rPr>
                <w:b/>
                <w:i/>
              </w:rPr>
              <w:t>4.</w:t>
            </w:r>
            <w:r w:rsidRPr="003E0186">
              <w:rPr>
                <w:b/>
                <w:i/>
              </w:rPr>
              <w:tab/>
              <w:t>Před přijetím aktu v přenesené pravomoci Komise vede konzultace s odborníky jmenovanými jednotlivými členskými státy v souladu se zásadami stanovenými v interinstitucionální dohodě o zdokonalení tvorby právních předpisů ze dne 13. dubna 2016.</w:t>
            </w:r>
          </w:p>
        </w:tc>
      </w:tr>
      <w:tr w:rsidR="003E0186" w:rsidRPr="003E0186" w14:paraId="08200F06" w14:textId="77777777" w:rsidTr="0073327A">
        <w:trPr>
          <w:jc w:val="center"/>
        </w:trPr>
        <w:tc>
          <w:tcPr>
            <w:tcW w:w="4876" w:type="dxa"/>
          </w:tcPr>
          <w:p w14:paraId="3F25103B" w14:textId="77777777" w:rsidR="003E0186" w:rsidRPr="003E0186" w:rsidRDefault="003E0186" w:rsidP="0073327A">
            <w:pPr>
              <w:pStyle w:val="Normal6"/>
            </w:pPr>
          </w:p>
        </w:tc>
        <w:tc>
          <w:tcPr>
            <w:tcW w:w="4876" w:type="dxa"/>
          </w:tcPr>
          <w:p w14:paraId="0BEC6D0C" w14:textId="77777777" w:rsidR="003E0186" w:rsidRPr="003E0186" w:rsidRDefault="003E0186" w:rsidP="0073327A">
            <w:pPr>
              <w:pStyle w:val="Normal6"/>
              <w:rPr>
                <w:szCs w:val="24"/>
              </w:rPr>
            </w:pPr>
            <w:r w:rsidRPr="003E0186">
              <w:rPr>
                <w:b/>
                <w:i/>
              </w:rPr>
              <w:t>5.</w:t>
            </w:r>
            <w:r w:rsidRPr="003E0186">
              <w:rPr>
                <w:b/>
                <w:i/>
              </w:rPr>
              <w:tab/>
              <w:t>Přijetí aktu v přenesené pravomoci Komise neprodleně oznámí současně Evropskému parlamentu a Radě.</w:t>
            </w:r>
          </w:p>
        </w:tc>
      </w:tr>
      <w:tr w:rsidR="003E0186" w:rsidRPr="003E0186" w14:paraId="6289DD37" w14:textId="77777777" w:rsidTr="0073327A">
        <w:trPr>
          <w:jc w:val="center"/>
        </w:trPr>
        <w:tc>
          <w:tcPr>
            <w:tcW w:w="4876" w:type="dxa"/>
          </w:tcPr>
          <w:p w14:paraId="50ED0C5B" w14:textId="77777777" w:rsidR="003E0186" w:rsidRPr="003E0186" w:rsidRDefault="003E0186" w:rsidP="0073327A">
            <w:pPr>
              <w:pStyle w:val="Normal6"/>
            </w:pPr>
          </w:p>
        </w:tc>
        <w:tc>
          <w:tcPr>
            <w:tcW w:w="4876" w:type="dxa"/>
          </w:tcPr>
          <w:p w14:paraId="30FFDB39" w14:textId="77777777" w:rsidR="003E0186" w:rsidRPr="003E0186" w:rsidRDefault="003E0186" w:rsidP="0073327A">
            <w:pPr>
              <w:pStyle w:val="Normal6"/>
              <w:rPr>
                <w:szCs w:val="24"/>
              </w:rPr>
            </w:pPr>
            <w:r w:rsidRPr="003E0186">
              <w:rPr>
                <w:b/>
                <w:i/>
              </w:rPr>
              <w:t>6.</w:t>
            </w:r>
            <w:r w:rsidRPr="003E0186">
              <w:rPr>
                <w:b/>
                <w:i/>
              </w:rPr>
              <w:tab/>
              <w:t>Akt v přenesené pravomoci přijatý podle čl. 6 odst. 5a a čl. 8 odst. 4b vstoupí v platnost pouze tehdy,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tc>
      </w:tr>
    </w:tbl>
    <w:p w14:paraId="5DF87A12" w14:textId="77777777" w:rsidR="003E0186" w:rsidRPr="003E0186" w:rsidRDefault="003E0186" w:rsidP="003E0186">
      <w:pPr>
        <w:pStyle w:val="CrossRef"/>
      </w:pPr>
      <w:r w:rsidRPr="003E0186">
        <w:t>(Tento článek je součástí kapitoly VII)</w:t>
      </w:r>
    </w:p>
    <w:p w14:paraId="206FDE61" w14:textId="77777777" w:rsidR="003E0186" w:rsidRPr="003E0186" w:rsidRDefault="003E0186" w:rsidP="003E0186">
      <w:r w:rsidRPr="00496D4C">
        <w:rPr>
          <w:rStyle w:val="HideTWBExt"/>
          <w:noProof w:val="0"/>
        </w:rPr>
        <w:t>&lt;/Amend&gt;&lt;/RepeatBlock-Amend&gt;</w:t>
      </w:r>
    </w:p>
    <w:p w14:paraId="7EB300E8" w14:textId="77777777" w:rsidR="003E0186" w:rsidRPr="003E0186" w:rsidRDefault="003E0186" w:rsidP="003E0186">
      <w:pPr>
        <w:pStyle w:val="PageHeadingNotTOC"/>
      </w:pPr>
      <w:r w:rsidRPr="003E0186">
        <w:br w:type="page"/>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0186" w:rsidRPr="003E0186" w14:paraId="32C4C2C3"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36C409"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0B5B92" w14:textId="77777777" w:rsidR="003E0186" w:rsidRPr="003E0186" w:rsidRDefault="003E0186" w:rsidP="0073327A">
            <w:pPr>
              <w:widowControl w:val="0"/>
              <w:autoSpaceDE w:val="0"/>
              <w:autoSpaceDN w:val="0"/>
              <w:adjustRightInd w:val="0"/>
              <w:rPr>
                <w:sz w:val="20"/>
                <w:szCs w:val="20"/>
              </w:rPr>
            </w:pPr>
            <w:r w:rsidRPr="003E0186">
              <w:rPr>
                <w:sz w:val="20"/>
                <w:szCs w:val="20"/>
              </w:rPr>
              <w:t>Zřízení Evropského průmyslového, technologického a výzkumného centra kompetencí pro kybernetickou bezpečnost a síť národních koordinačních center</w:t>
            </w:r>
          </w:p>
        </w:tc>
      </w:tr>
      <w:tr w:rsidR="003E0186" w:rsidRPr="003E0186" w14:paraId="48DE31BB" w14:textId="77777777" w:rsidTr="00733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707AB2"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1FDFED" w14:textId="77777777" w:rsidR="003E0186" w:rsidRPr="003E0186" w:rsidRDefault="003E0186" w:rsidP="0073327A">
            <w:pPr>
              <w:widowControl w:val="0"/>
              <w:autoSpaceDE w:val="0"/>
              <w:autoSpaceDN w:val="0"/>
              <w:adjustRightInd w:val="0"/>
              <w:rPr>
                <w:sz w:val="20"/>
                <w:szCs w:val="20"/>
              </w:rPr>
            </w:pPr>
            <w:r w:rsidRPr="003E0186">
              <w:rPr>
                <w:sz w:val="20"/>
                <w:szCs w:val="20"/>
              </w:rPr>
              <w:t>COM(2018)0630 – C8-0404/2018 – 2018/0328(COD)</w:t>
            </w:r>
          </w:p>
        </w:tc>
      </w:tr>
      <w:tr w:rsidR="003E0186" w:rsidRPr="003E0186" w14:paraId="3282B6BB"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26BA57"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Věcně příslušný výbor</w:t>
            </w:r>
          </w:p>
          <w:p w14:paraId="5BC74231" w14:textId="77777777" w:rsidR="003E0186" w:rsidRPr="003E0186" w:rsidRDefault="003E0186" w:rsidP="0073327A">
            <w:pPr>
              <w:widowControl w:val="0"/>
              <w:autoSpaceDE w:val="0"/>
              <w:autoSpaceDN w:val="0"/>
              <w:adjustRightInd w:val="0"/>
              <w:rPr>
                <w:sz w:val="20"/>
                <w:szCs w:val="20"/>
              </w:rPr>
            </w:pPr>
            <w:r w:rsidRPr="003E0186">
              <w:rPr>
                <w:sz w:val="20"/>
                <w:szCs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43408C" w14:textId="77777777" w:rsidR="003E0186" w:rsidRPr="003E0186" w:rsidRDefault="003E0186" w:rsidP="0073327A">
            <w:pPr>
              <w:widowControl w:val="0"/>
              <w:autoSpaceDE w:val="0"/>
              <w:autoSpaceDN w:val="0"/>
              <w:adjustRightInd w:val="0"/>
              <w:rPr>
                <w:sz w:val="20"/>
                <w:szCs w:val="20"/>
              </w:rPr>
            </w:pPr>
            <w:r w:rsidRPr="003E0186">
              <w:rPr>
                <w:sz w:val="20"/>
                <w:szCs w:val="20"/>
              </w:rPr>
              <w:t>ITRE</w:t>
            </w:r>
          </w:p>
          <w:p w14:paraId="5D10002B" w14:textId="77777777" w:rsidR="003E0186" w:rsidRPr="003E0186" w:rsidRDefault="003E0186" w:rsidP="0073327A">
            <w:pPr>
              <w:widowControl w:val="0"/>
              <w:autoSpaceDE w:val="0"/>
              <w:autoSpaceDN w:val="0"/>
              <w:adjustRightInd w:val="0"/>
              <w:rPr>
                <w:sz w:val="20"/>
                <w:szCs w:val="20"/>
              </w:rPr>
            </w:pPr>
            <w:r w:rsidRPr="003E0186">
              <w:rPr>
                <w:sz w:val="20"/>
                <w:szCs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9E34C22" w14:textId="77777777" w:rsidR="003E0186" w:rsidRPr="003E0186" w:rsidRDefault="003E0186" w:rsidP="0073327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EC9E60" w14:textId="77777777" w:rsidR="003E0186" w:rsidRPr="003E0186" w:rsidRDefault="003E0186" w:rsidP="0073327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84A38A" w14:textId="77777777" w:rsidR="003E0186" w:rsidRPr="003E0186" w:rsidRDefault="003E0186" w:rsidP="0073327A">
            <w:pPr>
              <w:widowControl w:val="0"/>
              <w:autoSpaceDE w:val="0"/>
              <w:autoSpaceDN w:val="0"/>
              <w:adjustRightInd w:val="0"/>
              <w:rPr>
                <w:rFonts w:ascii="sans-serif" w:hAnsi="sans-serif" w:cs="sans-serif"/>
              </w:rPr>
            </w:pPr>
          </w:p>
        </w:tc>
      </w:tr>
      <w:tr w:rsidR="003E0186" w:rsidRPr="003E0186" w14:paraId="0EF89D8F"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A8F65A"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Výbor, který vypracoval stanovisko</w:t>
            </w:r>
          </w:p>
          <w:p w14:paraId="7BFFD367" w14:textId="77777777" w:rsidR="003E0186" w:rsidRPr="003E0186" w:rsidRDefault="003E0186" w:rsidP="0073327A">
            <w:pPr>
              <w:widowControl w:val="0"/>
              <w:autoSpaceDE w:val="0"/>
              <w:autoSpaceDN w:val="0"/>
              <w:adjustRightInd w:val="0"/>
              <w:rPr>
                <w:sz w:val="20"/>
                <w:szCs w:val="20"/>
              </w:rPr>
            </w:pPr>
            <w:r w:rsidRPr="003E0186">
              <w:rPr>
                <w:sz w:val="20"/>
                <w:szCs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5E0829" w14:textId="77777777" w:rsidR="003E0186" w:rsidRPr="003E0186" w:rsidRDefault="003E0186" w:rsidP="0073327A">
            <w:pPr>
              <w:widowControl w:val="0"/>
              <w:autoSpaceDE w:val="0"/>
              <w:autoSpaceDN w:val="0"/>
              <w:adjustRightInd w:val="0"/>
              <w:rPr>
                <w:sz w:val="20"/>
                <w:szCs w:val="20"/>
              </w:rPr>
            </w:pPr>
            <w:r w:rsidRPr="003E0186">
              <w:rPr>
                <w:sz w:val="20"/>
                <w:szCs w:val="20"/>
              </w:rPr>
              <w:t>IMCO</w:t>
            </w:r>
          </w:p>
          <w:p w14:paraId="526BDC8B" w14:textId="77777777" w:rsidR="003E0186" w:rsidRPr="003E0186" w:rsidRDefault="003E0186" w:rsidP="0073327A">
            <w:pPr>
              <w:widowControl w:val="0"/>
              <w:autoSpaceDE w:val="0"/>
              <w:autoSpaceDN w:val="0"/>
              <w:adjustRightInd w:val="0"/>
              <w:rPr>
                <w:sz w:val="20"/>
                <w:szCs w:val="20"/>
              </w:rPr>
            </w:pPr>
            <w:r w:rsidRPr="003E0186">
              <w:rPr>
                <w:sz w:val="20"/>
                <w:szCs w:val="20"/>
              </w:rPr>
              <w:t>1.10.2018</w:t>
            </w:r>
          </w:p>
        </w:tc>
      </w:tr>
      <w:tr w:rsidR="003E0186" w:rsidRPr="003E0186" w14:paraId="307E1B79"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C1415A"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Zpravodaj(ka)</w:t>
            </w:r>
          </w:p>
          <w:p w14:paraId="7AF501B1" w14:textId="77777777" w:rsidR="003E0186" w:rsidRPr="003E0186" w:rsidRDefault="003E0186" w:rsidP="0073327A">
            <w:pPr>
              <w:widowControl w:val="0"/>
              <w:autoSpaceDE w:val="0"/>
              <w:autoSpaceDN w:val="0"/>
              <w:adjustRightInd w:val="0"/>
              <w:rPr>
                <w:sz w:val="20"/>
                <w:szCs w:val="20"/>
              </w:rPr>
            </w:pPr>
            <w:r w:rsidRPr="003E0186">
              <w:rPr>
                <w:sz w:val="20"/>
                <w:szCs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4EE800" w14:textId="77777777" w:rsidR="003E0186" w:rsidRPr="003E0186" w:rsidRDefault="003E0186" w:rsidP="0073327A">
            <w:pPr>
              <w:widowControl w:val="0"/>
              <w:autoSpaceDE w:val="0"/>
              <w:autoSpaceDN w:val="0"/>
              <w:adjustRightInd w:val="0"/>
              <w:rPr>
                <w:sz w:val="20"/>
                <w:szCs w:val="20"/>
              </w:rPr>
            </w:pPr>
            <w:r w:rsidRPr="003E0186">
              <w:rPr>
                <w:sz w:val="20"/>
                <w:szCs w:val="20"/>
              </w:rPr>
              <w:t>Arndt Kohn</w:t>
            </w:r>
          </w:p>
          <w:p w14:paraId="022715DB" w14:textId="77777777" w:rsidR="003E0186" w:rsidRPr="003E0186" w:rsidRDefault="003E0186" w:rsidP="0073327A">
            <w:pPr>
              <w:widowControl w:val="0"/>
              <w:autoSpaceDE w:val="0"/>
              <w:autoSpaceDN w:val="0"/>
              <w:adjustRightInd w:val="0"/>
              <w:rPr>
                <w:sz w:val="20"/>
                <w:szCs w:val="20"/>
              </w:rPr>
            </w:pPr>
            <w:r w:rsidRPr="003E0186">
              <w:rPr>
                <w:sz w:val="20"/>
                <w:szCs w:val="20"/>
              </w:rPr>
              <w:t>24.9.2018</w:t>
            </w:r>
          </w:p>
        </w:tc>
      </w:tr>
      <w:tr w:rsidR="003E0186" w:rsidRPr="003E0186" w14:paraId="0179CFD6"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F0AB2D"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E3D35C" w14:textId="77777777" w:rsidR="003E0186" w:rsidRPr="003E0186" w:rsidRDefault="003E0186" w:rsidP="0073327A">
            <w:pPr>
              <w:widowControl w:val="0"/>
              <w:autoSpaceDE w:val="0"/>
              <w:autoSpaceDN w:val="0"/>
              <w:adjustRightInd w:val="0"/>
              <w:rPr>
                <w:sz w:val="20"/>
                <w:szCs w:val="20"/>
              </w:rPr>
            </w:pPr>
            <w:r w:rsidRPr="003E0186">
              <w:rPr>
                <w:sz w:val="20"/>
                <w:szCs w:val="20"/>
              </w:rPr>
              <w:t>6.12.2018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304D8F" w14:textId="77777777" w:rsidR="003E0186" w:rsidRPr="003E0186" w:rsidRDefault="003E0186" w:rsidP="0073327A">
            <w:pPr>
              <w:widowControl w:val="0"/>
              <w:autoSpaceDE w:val="0"/>
              <w:autoSpaceDN w:val="0"/>
              <w:adjustRightInd w:val="0"/>
              <w:rPr>
                <w:sz w:val="20"/>
                <w:szCs w:val="20"/>
              </w:rPr>
            </w:pPr>
            <w:r w:rsidRPr="003E0186">
              <w:rPr>
                <w:sz w:val="20"/>
                <w:szCs w:val="20"/>
              </w:rPr>
              <w:t>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1C3853" w14:textId="77777777" w:rsidR="003E0186" w:rsidRPr="003E0186" w:rsidRDefault="003E0186" w:rsidP="0073327A">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A985AC" w14:textId="77777777" w:rsidR="003E0186" w:rsidRPr="003E0186" w:rsidRDefault="003E0186" w:rsidP="0073327A">
            <w:pPr>
              <w:widowControl w:val="0"/>
              <w:autoSpaceDE w:val="0"/>
              <w:autoSpaceDN w:val="0"/>
              <w:adjustRightInd w:val="0"/>
              <w:rPr>
                <w:rFonts w:ascii="sans-serif" w:hAnsi="sans-serif" w:cs="sans-serif"/>
              </w:rPr>
            </w:pPr>
          </w:p>
        </w:tc>
      </w:tr>
      <w:tr w:rsidR="003E0186" w:rsidRPr="003E0186" w14:paraId="784E7354" w14:textId="77777777" w:rsidTr="00733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26E8A2"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14:paraId="24B768EB" w14:textId="77777777" w:rsidR="003E0186" w:rsidRPr="003E0186" w:rsidRDefault="003E0186" w:rsidP="0073327A">
            <w:pPr>
              <w:widowControl w:val="0"/>
              <w:autoSpaceDE w:val="0"/>
              <w:autoSpaceDN w:val="0"/>
              <w:adjustRightInd w:val="0"/>
              <w:rPr>
                <w:sz w:val="20"/>
                <w:szCs w:val="20"/>
              </w:rPr>
            </w:pPr>
            <w:r w:rsidRPr="003E0186">
              <w:rPr>
                <w:sz w:val="20"/>
                <w:szCs w:val="20"/>
              </w:rPr>
              <w:t>29.1.2019</w:t>
            </w:r>
          </w:p>
        </w:tc>
        <w:tc>
          <w:tcPr>
            <w:tcW w:w="1474" w:type="dxa"/>
            <w:tcBorders>
              <w:top w:val="nil"/>
              <w:left w:val="nil"/>
              <w:bottom w:val="single" w:sz="8" w:space="0" w:color="000000"/>
              <w:right w:val="nil"/>
            </w:tcBorders>
            <w:tcMar>
              <w:top w:w="79" w:type="dxa"/>
              <w:left w:w="79" w:type="dxa"/>
              <w:bottom w:w="79" w:type="dxa"/>
              <w:right w:w="79" w:type="dxa"/>
            </w:tcMar>
          </w:tcPr>
          <w:p w14:paraId="2B40CB0D" w14:textId="77777777" w:rsidR="003E0186" w:rsidRPr="003E0186" w:rsidRDefault="003E0186" w:rsidP="0073327A">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6FBA76BB" w14:textId="77777777" w:rsidR="003E0186" w:rsidRPr="003E0186" w:rsidRDefault="003E0186" w:rsidP="0073327A">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F69C8EF" w14:textId="77777777" w:rsidR="003E0186" w:rsidRPr="003E0186" w:rsidRDefault="003E0186" w:rsidP="0073327A">
            <w:pPr>
              <w:widowControl w:val="0"/>
              <w:autoSpaceDE w:val="0"/>
              <w:autoSpaceDN w:val="0"/>
              <w:adjustRightInd w:val="0"/>
              <w:rPr>
                <w:rFonts w:ascii="sans-serif" w:hAnsi="sans-serif" w:cs="sans-serif"/>
              </w:rPr>
            </w:pPr>
          </w:p>
        </w:tc>
      </w:tr>
      <w:tr w:rsidR="003E0186" w:rsidRPr="003E0186" w14:paraId="438E2BC7"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AB5D0A"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1D4ED4" w14:textId="77777777" w:rsidR="003E0186" w:rsidRPr="003E0186" w:rsidRDefault="003E0186" w:rsidP="0073327A">
            <w:pPr>
              <w:widowControl w:val="0"/>
              <w:autoSpaceDE w:val="0"/>
              <w:autoSpaceDN w:val="0"/>
              <w:adjustRightInd w:val="0"/>
              <w:rPr>
                <w:sz w:val="20"/>
                <w:szCs w:val="20"/>
              </w:rPr>
            </w:pPr>
            <w:r w:rsidRPr="003E0186">
              <w:rPr>
                <w:sz w:val="20"/>
                <w:szCs w:val="20"/>
              </w:rPr>
              <w:t>+:</w:t>
            </w:r>
          </w:p>
          <w:p w14:paraId="18660125" w14:textId="77777777" w:rsidR="003E0186" w:rsidRPr="003E0186" w:rsidRDefault="003E0186" w:rsidP="0073327A">
            <w:pPr>
              <w:widowControl w:val="0"/>
              <w:autoSpaceDE w:val="0"/>
              <w:autoSpaceDN w:val="0"/>
              <w:adjustRightInd w:val="0"/>
              <w:rPr>
                <w:sz w:val="20"/>
                <w:szCs w:val="20"/>
              </w:rPr>
            </w:pPr>
            <w:r w:rsidRPr="003E0186">
              <w:rPr>
                <w:sz w:val="20"/>
                <w:szCs w:val="20"/>
              </w:rPr>
              <w:t>–:</w:t>
            </w:r>
          </w:p>
          <w:p w14:paraId="1C46B219" w14:textId="77777777" w:rsidR="003E0186" w:rsidRPr="003E0186" w:rsidRDefault="003E0186" w:rsidP="0073327A">
            <w:pPr>
              <w:widowControl w:val="0"/>
              <w:autoSpaceDE w:val="0"/>
              <w:autoSpaceDN w:val="0"/>
              <w:adjustRightInd w:val="0"/>
              <w:rPr>
                <w:sz w:val="20"/>
                <w:szCs w:val="20"/>
              </w:rPr>
            </w:pPr>
            <w:r w:rsidRPr="003E0186">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2B31C3" w14:textId="77777777" w:rsidR="003E0186" w:rsidRPr="003E0186" w:rsidRDefault="003E0186" w:rsidP="0073327A">
            <w:pPr>
              <w:widowControl w:val="0"/>
              <w:autoSpaceDE w:val="0"/>
              <w:autoSpaceDN w:val="0"/>
              <w:adjustRightInd w:val="0"/>
              <w:rPr>
                <w:sz w:val="20"/>
                <w:szCs w:val="20"/>
              </w:rPr>
            </w:pPr>
            <w:r w:rsidRPr="003E0186">
              <w:rPr>
                <w:sz w:val="20"/>
                <w:szCs w:val="20"/>
              </w:rPr>
              <w:t>31</w:t>
            </w:r>
          </w:p>
          <w:p w14:paraId="1720E706" w14:textId="77777777" w:rsidR="003E0186" w:rsidRPr="003E0186" w:rsidRDefault="003E0186" w:rsidP="0073327A">
            <w:pPr>
              <w:widowControl w:val="0"/>
              <w:autoSpaceDE w:val="0"/>
              <w:autoSpaceDN w:val="0"/>
              <w:adjustRightInd w:val="0"/>
              <w:rPr>
                <w:sz w:val="20"/>
                <w:szCs w:val="20"/>
              </w:rPr>
            </w:pPr>
            <w:r w:rsidRPr="003E0186">
              <w:rPr>
                <w:sz w:val="20"/>
                <w:szCs w:val="20"/>
              </w:rPr>
              <w:t>2</w:t>
            </w:r>
          </w:p>
          <w:p w14:paraId="644B9B35" w14:textId="77777777" w:rsidR="003E0186" w:rsidRPr="003E0186" w:rsidRDefault="003E0186" w:rsidP="0073327A">
            <w:pPr>
              <w:widowControl w:val="0"/>
              <w:autoSpaceDE w:val="0"/>
              <w:autoSpaceDN w:val="0"/>
              <w:adjustRightInd w:val="0"/>
              <w:rPr>
                <w:sz w:val="20"/>
                <w:szCs w:val="20"/>
              </w:rPr>
            </w:pPr>
            <w:r w:rsidRPr="003E0186">
              <w:rPr>
                <w:sz w:val="20"/>
                <w:szCs w:val="20"/>
              </w:rPr>
              <w:t>0</w:t>
            </w:r>
          </w:p>
        </w:tc>
      </w:tr>
      <w:tr w:rsidR="003E0186" w:rsidRPr="003E0186" w14:paraId="58786DEC" w14:textId="77777777" w:rsidTr="007332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323DDF"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7C5FEA" w14:textId="77777777" w:rsidR="003E0186" w:rsidRPr="003E0186" w:rsidRDefault="003E0186" w:rsidP="0073327A">
            <w:pPr>
              <w:widowControl w:val="0"/>
              <w:autoSpaceDE w:val="0"/>
              <w:autoSpaceDN w:val="0"/>
              <w:adjustRightInd w:val="0"/>
              <w:rPr>
                <w:sz w:val="20"/>
                <w:szCs w:val="20"/>
              </w:rPr>
            </w:pPr>
            <w:r w:rsidRPr="003E0186">
              <w:rPr>
                <w:sz w:val="20"/>
                <w:szCs w:val="20"/>
              </w:rPr>
              <w:t>Pascal Arimont, Carlos Coelho, Sergio Gaetano Cofferati, Anna Maria Corazza Bildt, Daniel Dalton, Nicola Danti, Pascal Durand, Evelyne Gebhardt, Maria Grapini, Liisa Jaakonsaari, Philippe Juvin, Nosheena Mobarik, Jiří Pospíšil, Marcus Pretzell, Virginie Rozière, Christel Schaldemose, Andreas Schwab, Olga Sehnalová, Jasenko Selimovic, Igor Šoltes, Ivan Štefanec, Róża Gräfin von Thun und Hohenstein, Mihai Ţurcanu, Anneleen Van Bossuyt, Marco Zullo</w:t>
            </w:r>
          </w:p>
        </w:tc>
      </w:tr>
      <w:tr w:rsidR="003E0186" w:rsidRPr="003E0186" w14:paraId="5F80390A" w14:textId="77777777" w:rsidTr="00733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1DCF60"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A96B24" w14:textId="77777777" w:rsidR="003E0186" w:rsidRPr="003E0186" w:rsidRDefault="003E0186" w:rsidP="0073327A">
            <w:pPr>
              <w:widowControl w:val="0"/>
              <w:autoSpaceDE w:val="0"/>
              <w:autoSpaceDN w:val="0"/>
              <w:adjustRightInd w:val="0"/>
              <w:rPr>
                <w:sz w:val="20"/>
                <w:szCs w:val="20"/>
              </w:rPr>
            </w:pPr>
            <w:r w:rsidRPr="003E0186">
              <w:rPr>
                <w:sz w:val="20"/>
                <w:szCs w:val="20"/>
              </w:rPr>
              <w:t>Biljana Borzan, Nadja Hirsch, Arndt Kohn, Adam Szejnfeld, Marc Tarabella, Matthijs van Miltenburg, Lambert van Nistelrooij</w:t>
            </w:r>
          </w:p>
        </w:tc>
      </w:tr>
      <w:tr w:rsidR="003E0186" w:rsidRPr="003E0186" w14:paraId="21A7D298" w14:textId="77777777" w:rsidTr="007332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19233A" w14:textId="77777777" w:rsidR="003E0186" w:rsidRPr="003E0186" w:rsidRDefault="003E0186" w:rsidP="0073327A">
            <w:pPr>
              <w:widowControl w:val="0"/>
              <w:autoSpaceDE w:val="0"/>
              <w:autoSpaceDN w:val="0"/>
              <w:adjustRightInd w:val="0"/>
              <w:rPr>
                <w:b/>
                <w:bCs/>
                <w:sz w:val="20"/>
                <w:szCs w:val="20"/>
              </w:rPr>
            </w:pPr>
            <w:r w:rsidRPr="003E0186">
              <w:rPr>
                <w:b/>
                <w:bCs/>
                <w:sz w:val="20"/>
                <w:szCs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06945CE" w14:textId="77777777" w:rsidR="003E0186" w:rsidRPr="003E0186" w:rsidRDefault="003E0186" w:rsidP="0073327A">
            <w:pPr>
              <w:widowControl w:val="0"/>
              <w:autoSpaceDE w:val="0"/>
              <w:autoSpaceDN w:val="0"/>
              <w:adjustRightInd w:val="0"/>
              <w:rPr>
                <w:sz w:val="20"/>
                <w:szCs w:val="20"/>
              </w:rPr>
            </w:pPr>
            <w:r w:rsidRPr="003E0186">
              <w:rPr>
                <w:sz w:val="20"/>
                <w:szCs w:val="20"/>
              </w:rPr>
              <w:t>John Stuart Agnew</w:t>
            </w:r>
          </w:p>
        </w:tc>
      </w:tr>
    </w:tbl>
    <w:p w14:paraId="3E46D421" w14:textId="77777777" w:rsidR="003E0186" w:rsidRPr="003E0186" w:rsidRDefault="003E0186" w:rsidP="003E0186"/>
    <w:p w14:paraId="3E44D7B2" w14:textId="77777777" w:rsidR="003E0186" w:rsidRPr="003E0186" w:rsidRDefault="003E0186" w:rsidP="003E0186">
      <w:pPr>
        <w:sectPr w:rsidR="003E0186" w:rsidRPr="003E0186" w:rsidSect="003E018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14:paraId="72139C1B" w14:textId="77777777" w:rsidR="003E0186" w:rsidRPr="003E0186" w:rsidRDefault="003E0186" w:rsidP="003E0186">
      <w:pPr>
        <w:pStyle w:val="PageHeadingNotTOC"/>
      </w:pPr>
      <w:bookmarkStart w:id="5" w:name="RollCallPageAD"/>
      <w:r w:rsidRPr="003E0186">
        <w:t>JMENOVITÉ KONEČNÉ HLASOVÁNÍ</w:t>
      </w:r>
      <w:r w:rsidRPr="003E0186">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0186" w:rsidRPr="003E0186" w14:paraId="229E5C57" w14:textId="77777777" w:rsidTr="0073327A">
        <w:trPr>
          <w:cantSplit/>
        </w:trPr>
        <w:tc>
          <w:tcPr>
            <w:tcW w:w="1701" w:type="dxa"/>
            <w:shd w:val="pct10" w:color="000000" w:fill="FFFFFF"/>
            <w:vAlign w:val="center"/>
          </w:tcPr>
          <w:p w14:paraId="7558ACD8" w14:textId="77777777" w:rsidR="003E0186" w:rsidRPr="003E0186" w:rsidRDefault="003E0186" w:rsidP="0073327A">
            <w:pPr>
              <w:spacing w:before="120" w:after="120"/>
              <w:jc w:val="center"/>
              <w:rPr>
                <w:b/>
                <w:sz w:val="20"/>
              </w:rPr>
            </w:pPr>
            <w:r w:rsidRPr="003E0186">
              <w:rPr>
                <w:b/>
                <w:sz w:val="20"/>
              </w:rPr>
              <w:t>31</w:t>
            </w:r>
          </w:p>
        </w:tc>
        <w:tc>
          <w:tcPr>
            <w:tcW w:w="7371" w:type="dxa"/>
            <w:shd w:val="pct10" w:color="000000" w:fill="FFFFFF"/>
          </w:tcPr>
          <w:p w14:paraId="65EBD02E" w14:textId="77777777" w:rsidR="003E0186" w:rsidRPr="003E0186" w:rsidRDefault="003E0186" w:rsidP="0073327A">
            <w:pPr>
              <w:spacing w:before="120" w:after="120"/>
              <w:jc w:val="center"/>
              <w:rPr>
                <w:rFonts w:ascii="Arial" w:hAnsi="Arial" w:cs="Arial"/>
                <w:b/>
                <w:sz w:val="28"/>
                <w:szCs w:val="28"/>
              </w:rPr>
            </w:pPr>
            <w:r w:rsidRPr="003E0186">
              <w:rPr>
                <w:rFonts w:ascii="Arial" w:hAnsi="Arial"/>
                <w:b/>
                <w:sz w:val="28"/>
                <w:szCs w:val="28"/>
              </w:rPr>
              <w:t>+</w:t>
            </w:r>
          </w:p>
        </w:tc>
      </w:tr>
      <w:tr w:rsidR="003E0186" w:rsidRPr="003E0186" w14:paraId="69B391A9" w14:textId="77777777" w:rsidTr="0073327A">
        <w:trPr>
          <w:cantSplit/>
        </w:trPr>
        <w:tc>
          <w:tcPr>
            <w:tcW w:w="1701" w:type="dxa"/>
            <w:shd w:val="clear" w:color="auto" w:fill="FFFFFF"/>
          </w:tcPr>
          <w:p w14:paraId="3049311A" w14:textId="77777777" w:rsidR="003E0186" w:rsidRPr="003E0186" w:rsidRDefault="003E0186" w:rsidP="0073327A">
            <w:pPr>
              <w:spacing w:before="120" w:after="120"/>
              <w:rPr>
                <w:sz w:val="20"/>
              </w:rPr>
            </w:pPr>
            <w:r w:rsidRPr="003E0186">
              <w:rPr>
                <w:sz w:val="20"/>
              </w:rPr>
              <w:t>ALDE</w:t>
            </w:r>
          </w:p>
        </w:tc>
        <w:tc>
          <w:tcPr>
            <w:tcW w:w="7371" w:type="dxa"/>
            <w:shd w:val="clear" w:color="auto" w:fill="FFFFFF"/>
          </w:tcPr>
          <w:p w14:paraId="02ED6E78" w14:textId="77777777" w:rsidR="003E0186" w:rsidRPr="003E0186" w:rsidRDefault="003E0186" w:rsidP="0073327A">
            <w:pPr>
              <w:spacing w:before="120" w:after="120"/>
              <w:rPr>
                <w:sz w:val="20"/>
              </w:rPr>
            </w:pPr>
            <w:r w:rsidRPr="003E0186">
              <w:rPr>
                <w:sz w:val="20"/>
              </w:rPr>
              <w:t>Nadja Hirsch, Matthijs van Miltenburg, Jasenko Selimovic</w:t>
            </w:r>
          </w:p>
        </w:tc>
      </w:tr>
      <w:tr w:rsidR="003E0186" w:rsidRPr="003E0186" w14:paraId="52B8D8BB" w14:textId="77777777" w:rsidTr="0073327A">
        <w:trPr>
          <w:cantSplit/>
        </w:trPr>
        <w:tc>
          <w:tcPr>
            <w:tcW w:w="1701" w:type="dxa"/>
            <w:shd w:val="clear" w:color="auto" w:fill="FFFFFF"/>
          </w:tcPr>
          <w:p w14:paraId="28E7F6B6" w14:textId="77777777" w:rsidR="003E0186" w:rsidRPr="003E0186" w:rsidRDefault="003E0186" w:rsidP="0073327A">
            <w:pPr>
              <w:spacing w:before="120" w:after="120"/>
              <w:rPr>
                <w:sz w:val="20"/>
              </w:rPr>
            </w:pPr>
            <w:r w:rsidRPr="003E0186">
              <w:rPr>
                <w:sz w:val="20"/>
              </w:rPr>
              <w:t>ECR</w:t>
            </w:r>
          </w:p>
        </w:tc>
        <w:tc>
          <w:tcPr>
            <w:tcW w:w="7371" w:type="dxa"/>
            <w:shd w:val="clear" w:color="auto" w:fill="FFFFFF"/>
          </w:tcPr>
          <w:p w14:paraId="65F06753" w14:textId="77777777" w:rsidR="003E0186" w:rsidRPr="003E0186" w:rsidRDefault="003E0186" w:rsidP="0073327A">
            <w:pPr>
              <w:spacing w:before="120" w:after="120"/>
              <w:rPr>
                <w:sz w:val="20"/>
              </w:rPr>
            </w:pPr>
            <w:r w:rsidRPr="003E0186">
              <w:rPr>
                <w:sz w:val="20"/>
              </w:rPr>
              <w:t>Daniel Dalton, Nosheena Mobarik, Anneleen Van Bossuyt</w:t>
            </w:r>
          </w:p>
        </w:tc>
      </w:tr>
      <w:tr w:rsidR="003E0186" w:rsidRPr="003E0186" w14:paraId="7BBAA547" w14:textId="77777777" w:rsidTr="0073327A">
        <w:trPr>
          <w:cantSplit/>
        </w:trPr>
        <w:tc>
          <w:tcPr>
            <w:tcW w:w="1701" w:type="dxa"/>
            <w:shd w:val="clear" w:color="auto" w:fill="FFFFFF"/>
          </w:tcPr>
          <w:p w14:paraId="185F6842" w14:textId="77777777" w:rsidR="003E0186" w:rsidRPr="003E0186" w:rsidRDefault="003E0186" w:rsidP="0073327A">
            <w:pPr>
              <w:spacing w:before="120" w:after="120"/>
              <w:rPr>
                <w:sz w:val="20"/>
              </w:rPr>
            </w:pPr>
            <w:r w:rsidRPr="003E0186">
              <w:rPr>
                <w:sz w:val="20"/>
              </w:rPr>
              <w:t>EFDD</w:t>
            </w:r>
          </w:p>
        </w:tc>
        <w:tc>
          <w:tcPr>
            <w:tcW w:w="7371" w:type="dxa"/>
            <w:shd w:val="clear" w:color="auto" w:fill="FFFFFF"/>
          </w:tcPr>
          <w:p w14:paraId="1F2F7C27" w14:textId="77777777" w:rsidR="003E0186" w:rsidRPr="003E0186" w:rsidRDefault="003E0186" w:rsidP="0073327A">
            <w:pPr>
              <w:spacing w:before="120" w:after="120"/>
              <w:rPr>
                <w:sz w:val="20"/>
              </w:rPr>
            </w:pPr>
            <w:r w:rsidRPr="003E0186">
              <w:rPr>
                <w:sz w:val="20"/>
              </w:rPr>
              <w:t>Marco Zullo</w:t>
            </w:r>
          </w:p>
        </w:tc>
      </w:tr>
      <w:tr w:rsidR="003E0186" w:rsidRPr="003E0186" w14:paraId="188B1EBB" w14:textId="77777777" w:rsidTr="0073327A">
        <w:trPr>
          <w:cantSplit/>
        </w:trPr>
        <w:tc>
          <w:tcPr>
            <w:tcW w:w="1701" w:type="dxa"/>
            <w:shd w:val="clear" w:color="auto" w:fill="FFFFFF"/>
          </w:tcPr>
          <w:p w14:paraId="42638F13" w14:textId="77777777" w:rsidR="003E0186" w:rsidRPr="003E0186" w:rsidRDefault="003E0186" w:rsidP="0073327A">
            <w:pPr>
              <w:spacing w:before="120" w:after="120"/>
              <w:rPr>
                <w:sz w:val="20"/>
              </w:rPr>
            </w:pPr>
            <w:r w:rsidRPr="003E0186">
              <w:rPr>
                <w:sz w:val="20"/>
              </w:rPr>
              <w:t>PPE</w:t>
            </w:r>
          </w:p>
        </w:tc>
        <w:tc>
          <w:tcPr>
            <w:tcW w:w="7371" w:type="dxa"/>
            <w:shd w:val="clear" w:color="auto" w:fill="FFFFFF"/>
          </w:tcPr>
          <w:p w14:paraId="0074B688" w14:textId="77777777" w:rsidR="003E0186" w:rsidRPr="003E0186" w:rsidRDefault="003E0186" w:rsidP="0073327A">
            <w:pPr>
              <w:spacing w:before="120" w:after="120"/>
              <w:rPr>
                <w:sz w:val="20"/>
              </w:rPr>
            </w:pPr>
            <w:r w:rsidRPr="003E0186">
              <w:rPr>
                <w:sz w:val="20"/>
              </w:rPr>
              <w:t>Pascal Arimont, Carlos Coelho, Anna Maria Corazza Bildt, Philippe Juvin, Lambert van Nistelrooij, Jiří Pospíšil, Andreas Schwab, Ivan Štefanec, Adam Szejnfeld, Róża Gräfin von Thun und Hohenstein, Mihai Ţurcanu</w:t>
            </w:r>
          </w:p>
        </w:tc>
      </w:tr>
      <w:tr w:rsidR="003E0186" w:rsidRPr="003E0186" w14:paraId="2374BF9F" w14:textId="77777777" w:rsidTr="0073327A">
        <w:trPr>
          <w:cantSplit/>
        </w:trPr>
        <w:tc>
          <w:tcPr>
            <w:tcW w:w="1701" w:type="dxa"/>
            <w:shd w:val="clear" w:color="auto" w:fill="FFFFFF"/>
          </w:tcPr>
          <w:p w14:paraId="2C269C91" w14:textId="77777777" w:rsidR="003E0186" w:rsidRPr="003E0186" w:rsidRDefault="003E0186" w:rsidP="0073327A">
            <w:pPr>
              <w:spacing w:before="120" w:after="120"/>
              <w:rPr>
                <w:sz w:val="20"/>
              </w:rPr>
            </w:pPr>
            <w:r w:rsidRPr="003E0186">
              <w:rPr>
                <w:sz w:val="20"/>
              </w:rPr>
              <w:t>S&amp;D</w:t>
            </w:r>
          </w:p>
        </w:tc>
        <w:tc>
          <w:tcPr>
            <w:tcW w:w="7371" w:type="dxa"/>
            <w:shd w:val="clear" w:color="auto" w:fill="FFFFFF"/>
          </w:tcPr>
          <w:p w14:paraId="6051213B" w14:textId="77777777" w:rsidR="003E0186" w:rsidRPr="003E0186" w:rsidRDefault="003E0186" w:rsidP="0073327A">
            <w:pPr>
              <w:spacing w:before="120" w:after="120"/>
              <w:rPr>
                <w:sz w:val="20"/>
              </w:rPr>
            </w:pPr>
            <w:r w:rsidRPr="003E0186">
              <w:rPr>
                <w:sz w:val="20"/>
              </w:rPr>
              <w:t>Biljana Borzan, Sergio Gaetano Cofferati, Nicola Danti, Evelyne Gebhardt, Maria Grapini, Liisa Jaakonsaari, Arndt Kohn, Virginie Rozière, Christel Schaldemose, Olga Sehnalová, Marc Tarabella</w:t>
            </w:r>
          </w:p>
        </w:tc>
      </w:tr>
      <w:tr w:rsidR="003E0186" w:rsidRPr="003E0186" w14:paraId="0DF30EDB" w14:textId="77777777" w:rsidTr="0073327A">
        <w:trPr>
          <w:cantSplit/>
        </w:trPr>
        <w:tc>
          <w:tcPr>
            <w:tcW w:w="1701" w:type="dxa"/>
            <w:shd w:val="clear" w:color="auto" w:fill="FFFFFF"/>
          </w:tcPr>
          <w:p w14:paraId="50E7F733" w14:textId="77777777" w:rsidR="003E0186" w:rsidRPr="003E0186" w:rsidRDefault="003E0186" w:rsidP="0073327A">
            <w:pPr>
              <w:spacing w:before="120" w:after="120"/>
              <w:rPr>
                <w:sz w:val="20"/>
              </w:rPr>
            </w:pPr>
            <w:r w:rsidRPr="003E0186">
              <w:rPr>
                <w:sz w:val="20"/>
              </w:rPr>
              <w:t>VERTS/ALE</w:t>
            </w:r>
          </w:p>
        </w:tc>
        <w:tc>
          <w:tcPr>
            <w:tcW w:w="7371" w:type="dxa"/>
            <w:shd w:val="clear" w:color="auto" w:fill="FFFFFF"/>
          </w:tcPr>
          <w:p w14:paraId="6E034175" w14:textId="77777777" w:rsidR="003E0186" w:rsidRPr="003E0186" w:rsidRDefault="003E0186" w:rsidP="0073327A">
            <w:pPr>
              <w:spacing w:before="120" w:after="120"/>
              <w:rPr>
                <w:sz w:val="20"/>
              </w:rPr>
            </w:pPr>
            <w:r w:rsidRPr="003E0186">
              <w:rPr>
                <w:sz w:val="20"/>
              </w:rPr>
              <w:t>Pascal Durand, Igor Šoltes</w:t>
            </w:r>
          </w:p>
        </w:tc>
      </w:tr>
    </w:tbl>
    <w:p w14:paraId="408DAA05" w14:textId="77777777" w:rsidR="003E0186" w:rsidRPr="003E0186" w:rsidRDefault="003E0186" w:rsidP="003E01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0186" w:rsidRPr="003E0186" w14:paraId="0219F355" w14:textId="77777777" w:rsidTr="0073327A">
        <w:trPr>
          <w:cantSplit/>
        </w:trPr>
        <w:tc>
          <w:tcPr>
            <w:tcW w:w="1701" w:type="dxa"/>
            <w:shd w:val="pct10" w:color="000000" w:fill="FFFFFF"/>
            <w:vAlign w:val="center"/>
          </w:tcPr>
          <w:p w14:paraId="15C06014" w14:textId="77777777" w:rsidR="003E0186" w:rsidRPr="003E0186" w:rsidRDefault="003E0186" w:rsidP="0073327A">
            <w:pPr>
              <w:spacing w:before="120" w:after="120"/>
              <w:jc w:val="center"/>
              <w:rPr>
                <w:b/>
                <w:sz w:val="16"/>
              </w:rPr>
            </w:pPr>
            <w:r w:rsidRPr="003E0186">
              <w:rPr>
                <w:b/>
                <w:sz w:val="20"/>
              </w:rPr>
              <w:t>2</w:t>
            </w:r>
          </w:p>
        </w:tc>
        <w:tc>
          <w:tcPr>
            <w:tcW w:w="7371" w:type="dxa"/>
            <w:shd w:val="pct10" w:color="000000" w:fill="FFFFFF"/>
          </w:tcPr>
          <w:p w14:paraId="1032A613" w14:textId="77777777" w:rsidR="003E0186" w:rsidRPr="003E0186" w:rsidRDefault="003E0186" w:rsidP="0073327A">
            <w:pPr>
              <w:spacing w:before="120" w:after="120"/>
              <w:jc w:val="center"/>
              <w:rPr>
                <w:sz w:val="28"/>
                <w:szCs w:val="28"/>
              </w:rPr>
            </w:pPr>
            <w:r w:rsidRPr="003E0186">
              <w:rPr>
                <w:rFonts w:ascii="Arial" w:hAnsi="Arial"/>
                <w:b/>
                <w:sz w:val="28"/>
                <w:szCs w:val="28"/>
              </w:rPr>
              <w:t>-</w:t>
            </w:r>
          </w:p>
        </w:tc>
      </w:tr>
      <w:tr w:rsidR="003E0186" w:rsidRPr="003E0186" w14:paraId="6781B204" w14:textId="77777777" w:rsidTr="0073327A">
        <w:trPr>
          <w:cantSplit/>
        </w:trPr>
        <w:tc>
          <w:tcPr>
            <w:tcW w:w="1701" w:type="dxa"/>
            <w:shd w:val="clear" w:color="auto" w:fill="FFFFFF"/>
          </w:tcPr>
          <w:p w14:paraId="3898C1D8" w14:textId="77777777" w:rsidR="003E0186" w:rsidRPr="003E0186" w:rsidRDefault="003E0186" w:rsidP="0073327A">
            <w:pPr>
              <w:spacing w:before="120" w:after="120"/>
              <w:rPr>
                <w:sz w:val="20"/>
              </w:rPr>
            </w:pPr>
            <w:r w:rsidRPr="003E0186">
              <w:rPr>
                <w:sz w:val="20"/>
              </w:rPr>
              <w:t>ENF</w:t>
            </w:r>
          </w:p>
        </w:tc>
        <w:tc>
          <w:tcPr>
            <w:tcW w:w="7371" w:type="dxa"/>
            <w:shd w:val="clear" w:color="auto" w:fill="FFFFFF"/>
          </w:tcPr>
          <w:p w14:paraId="57515DA0" w14:textId="77777777" w:rsidR="003E0186" w:rsidRPr="003E0186" w:rsidRDefault="003E0186" w:rsidP="0073327A">
            <w:pPr>
              <w:spacing w:before="120" w:after="120"/>
              <w:rPr>
                <w:sz w:val="20"/>
              </w:rPr>
            </w:pPr>
            <w:r w:rsidRPr="003E0186">
              <w:rPr>
                <w:sz w:val="20"/>
              </w:rPr>
              <w:t>John Stuart Agnew, Marcus Pretzell</w:t>
            </w:r>
          </w:p>
        </w:tc>
      </w:tr>
    </w:tbl>
    <w:p w14:paraId="75973D0F" w14:textId="77777777" w:rsidR="003E0186" w:rsidRPr="003E0186" w:rsidRDefault="003E0186" w:rsidP="003E01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0186" w:rsidRPr="003E0186" w14:paraId="503EFBC7" w14:textId="77777777" w:rsidTr="0073327A">
        <w:trPr>
          <w:cantSplit/>
        </w:trPr>
        <w:tc>
          <w:tcPr>
            <w:tcW w:w="1701" w:type="dxa"/>
            <w:shd w:val="pct10" w:color="000000" w:fill="FFFFFF"/>
            <w:vAlign w:val="center"/>
          </w:tcPr>
          <w:p w14:paraId="460E6115" w14:textId="77777777" w:rsidR="003E0186" w:rsidRPr="003E0186" w:rsidRDefault="003E0186" w:rsidP="0073327A">
            <w:pPr>
              <w:spacing w:before="120" w:after="120"/>
              <w:jc w:val="center"/>
              <w:rPr>
                <w:b/>
                <w:sz w:val="16"/>
              </w:rPr>
            </w:pPr>
            <w:r w:rsidRPr="003E0186">
              <w:rPr>
                <w:b/>
                <w:sz w:val="20"/>
              </w:rPr>
              <w:t>0</w:t>
            </w:r>
          </w:p>
        </w:tc>
        <w:tc>
          <w:tcPr>
            <w:tcW w:w="7371" w:type="dxa"/>
            <w:shd w:val="pct10" w:color="000000" w:fill="FFFFFF"/>
          </w:tcPr>
          <w:p w14:paraId="30AF4D8E" w14:textId="77777777" w:rsidR="003E0186" w:rsidRPr="003E0186" w:rsidRDefault="003E0186" w:rsidP="0073327A">
            <w:pPr>
              <w:spacing w:before="120" w:after="120"/>
              <w:jc w:val="center"/>
              <w:rPr>
                <w:sz w:val="28"/>
                <w:szCs w:val="28"/>
              </w:rPr>
            </w:pPr>
            <w:r w:rsidRPr="003E0186">
              <w:rPr>
                <w:rFonts w:ascii="Arial" w:hAnsi="Arial"/>
                <w:b/>
                <w:sz w:val="28"/>
                <w:szCs w:val="28"/>
              </w:rPr>
              <w:t>0</w:t>
            </w:r>
          </w:p>
        </w:tc>
      </w:tr>
      <w:tr w:rsidR="003E0186" w:rsidRPr="003E0186" w14:paraId="52F8C4CC" w14:textId="77777777" w:rsidTr="0073327A">
        <w:trPr>
          <w:cantSplit/>
        </w:trPr>
        <w:tc>
          <w:tcPr>
            <w:tcW w:w="1701" w:type="dxa"/>
            <w:shd w:val="clear" w:color="auto" w:fill="FFFFFF"/>
          </w:tcPr>
          <w:p w14:paraId="1B4DEE2B" w14:textId="77777777" w:rsidR="003E0186" w:rsidRPr="003E0186" w:rsidRDefault="003E0186" w:rsidP="0073327A">
            <w:pPr>
              <w:spacing w:before="120" w:after="120"/>
              <w:rPr>
                <w:sz w:val="20"/>
              </w:rPr>
            </w:pPr>
          </w:p>
        </w:tc>
        <w:tc>
          <w:tcPr>
            <w:tcW w:w="7371" w:type="dxa"/>
            <w:shd w:val="clear" w:color="auto" w:fill="FFFFFF"/>
          </w:tcPr>
          <w:p w14:paraId="17B6982D" w14:textId="77777777" w:rsidR="003E0186" w:rsidRPr="003E0186" w:rsidRDefault="003E0186" w:rsidP="0073327A">
            <w:pPr>
              <w:spacing w:before="120" w:after="120"/>
              <w:rPr>
                <w:sz w:val="20"/>
              </w:rPr>
            </w:pPr>
          </w:p>
        </w:tc>
      </w:tr>
    </w:tbl>
    <w:p w14:paraId="2CA2A6C5" w14:textId="77777777" w:rsidR="003E0186" w:rsidRPr="003E0186" w:rsidRDefault="003E0186" w:rsidP="003E0186">
      <w:pPr>
        <w:pStyle w:val="Normal12"/>
      </w:pPr>
    </w:p>
    <w:p w14:paraId="76E4932D" w14:textId="77777777" w:rsidR="003E0186" w:rsidRPr="003E0186" w:rsidRDefault="003E0186" w:rsidP="003E0186">
      <w:r w:rsidRPr="003E0186">
        <w:t>Význam zkratek:</w:t>
      </w:r>
    </w:p>
    <w:p w14:paraId="39EF2DB8" w14:textId="77777777" w:rsidR="003E0186" w:rsidRPr="003E0186" w:rsidRDefault="003E0186" w:rsidP="003E0186">
      <w:pPr>
        <w:pStyle w:val="NormalTabs"/>
        <w:rPr>
          <w:lang w:val="cs-CZ"/>
        </w:rPr>
      </w:pPr>
      <w:r w:rsidRPr="003E0186">
        <w:rPr>
          <w:lang w:val="cs-CZ"/>
        </w:rPr>
        <w:t>+</w:t>
      </w:r>
      <w:r w:rsidRPr="003E0186">
        <w:rPr>
          <w:lang w:val="cs-CZ"/>
        </w:rPr>
        <w:tab/>
        <w:t>:</w:t>
      </w:r>
      <w:r w:rsidRPr="003E0186">
        <w:rPr>
          <w:lang w:val="cs-CZ"/>
        </w:rPr>
        <w:tab/>
        <w:t>pro</w:t>
      </w:r>
    </w:p>
    <w:p w14:paraId="27B9B5CD" w14:textId="77777777" w:rsidR="003E0186" w:rsidRPr="003E0186" w:rsidRDefault="003E0186" w:rsidP="003E0186">
      <w:pPr>
        <w:pStyle w:val="NormalTabs"/>
        <w:rPr>
          <w:lang w:val="cs-CZ"/>
        </w:rPr>
      </w:pPr>
      <w:r w:rsidRPr="003E0186">
        <w:rPr>
          <w:lang w:val="cs-CZ"/>
        </w:rPr>
        <w:t>-</w:t>
      </w:r>
      <w:r w:rsidRPr="003E0186">
        <w:rPr>
          <w:lang w:val="cs-CZ"/>
        </w:rPr>
        <w:tab/>
        <w:t>:</w:t>
      </w:r>
      <w:r w:rsidRPr="003E0186">
        <w:rPr>
          <w:lang w:val="cs-CZ"/>
        </w:rPr>
        <w:tab/>
        <w:t>proti</w:t>
      </w:r>
    </w:p>
    <w:p w14:paraId="1A8037AA" w14:textId="77777777" w:rsidR="003E0186" w:rsidRPr="003E0186" w:rsidRDefault="003E0186" w:rsidP="003E0186">
      <w:pPr>
        <w:pStyle w:val="NormalTabs"/>
        <w:rPr>
          <w:lang w:val="cs-CZ"/>
        </w:rPr>
      </w:pPr>
      <w:r w:rsidRPr="003E0186">
        <w:rPr>
          <w:lang w:val="cs-CZ"/>
        </w:rPr>
        <w:t>0</w:t>
      </w:r>
      <w:r w:rsidRPr="003E0186">
        <w:rPr>
          <w:lang w:val="cs-CZ"/>
        </w:rPr>
        <w:tab/>
        <w:t>:</w:t>
      </w:r>
      <w:r w:rsidRPr="003E0186">
        <w:rPr>
          <w:lang w:val="cs-CZ"/>
        </w:rPr>
        <w:tab/>
        <w:t>zdrželi se</w:t>
      </w:r>
    </w:p>
    <w:p w14:paraId="43E44575" w14:textId="77777777" w:rsidR="003E0186" w:rsidRPr="003E0186" w:rsidRDefault="003E0186" w:rsidP="003E0186"/>
    <w:bookmarkEnd w:id="5"/>
    <w:p w14:paraId="27496509" w14:textId="77777777" w:rsidR="003E0186" w:rsidRPr="003E0186" w:rsidRDefault="003E0186" w:rsidP="003E0186"/>
    <w:p w14:paraId="10B606A8" w14:textId="1338BE44" w:rsidR="00BE20CF" w:rsidRPr="003E0186" w:rsidRDefault="00BE20CF" w:rsidP="003E0186"/>
    <w:sectPr w:rsidR="00BE20CF" w:rsidRPr="003E0186" w:rsidSect="00887A0D">
      <w:headerReference w:type="even" r:id="rId14"/>
      <w:headerReference w:type="default" r:id="rId15"/>
      <w:footerReference w:type="even" r:id="rId16"/>
      <w:headerReference w:type="first" r:id="rId17"/>
      <w:footerReference w:type="first" r:id="rId18"/>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375F8" w14:textId="77777777" w:rsidR="00887A0D" w:rsidRPr="003E0186" w:rsidRDefault="00887A0D">
      <w:r w:rsidRPr="003E0186">
        <w:separator/>
      </w:r>
    </w:p>
  </w:endnote>
  <w:endnote w:type="continuationSeparator" w:id="0">
    <w:p w14:paraId="4F3FD281" w14:textId="77777777" w:rsidR="00887A0D" w:rsidRPr="003E0186" w:rsidRDefault="00887A0D">
      <w:r w:rsidRPr="003E01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8961" w14:textId="061769DE" w:rsidR="003E0186" w:rsidRPr="003E0186" w:rsidRDefault="003E0186" w:rsidP="003E0186">
    <w:pPr>
      <w:pStyle w:val="Footer"/>
    </w:pPr>
    <w:r w:rsidRPr="003E0186">
      <w:t>PE</w:t>
    </w:r>
    <w:r w:rsidRPr="00496D4C">
      <w:rPr>
        <w:rStyle w:val="HideTWBExt"/>
      </w:rPr>
      <w:t>&lt;NoPE&gt;</w:t>
    </w:r>
    <w:r w:rsidRPr="003E0186">
      <w:t>630.409</w:t>
    </w:r>
    <w:r w:rsidRPr="00496D4C">
      <w:rPr>
        <w:rStyle w:val="HideTWBExt"/>
      </w:rPr>
      <w:t>&lt;/NoPE&gt;&lt;Version&gt;</w:t>
    </w:r>
    <w:r w:rsidRPr="003E0186">
      <w:t>v02-00</w:t>
    </w:r>
    <w:r w:rsidRPr="00496D4C">
      <w:rPr>
        <w:rStyle w:val="HideTWBExt"/>
      </w:rPr>
      <w:t>&lt;/Version&gt;</w:t>
    </w:r>
    <w:r w:rsidRPr="003E0186">
      <w:tab/>
    </w:r>
    <w:r w:rsidRPr="003E0186">
      <w:fldChar w:fldCharType="begin"/>
    </w:r>
    <w:r w:rsidRPr="003E0186">
      <w:instrText xml:space="preserve"> PAGE  \* MERGEFORMAT </w:instrText>
    </w:r>
    <w:r w:rsidRPr="003E0186">
      <w:fldChar w:fldCharType="separate"/>
    </w:r>
    <w:r w:rsidR="00BF27AC">
      <w:rPr>
        <w:noProof/>
      </w:rPr>
      <w:t>44</w:t>
    </w:r>
    <w:r w:rsidRPr="003E0186">
      <w:fldChar w:fldCharType="end"/>
    </w:r>
    <w:r w:rsidRPr="003E0186">
      <w:t>/</w:t>
    </w:r>
    <w:r w:rsidR="0003709B">
      <w:rPr>
        <w:noProof/>
      </w:rPr>
      <w:fldChar w:fldCharType="begin"/>
    </w:r>
    <w:r w:rsidR="0003709B">
      <w:rPr>
        <w:noProof/>
      </w:rPr>
      <w:instrText xml:space="preserve"> NUMPAGES  \* MERGEFORMAT </w:instrText>
    </w:r>
    <w:r w:rsidR="0003709B">
      <w:rPr>
        <w:noProof/>
      </w:rPr>
      <w:fldChar w:fldCharType="separate"/>
    </w:r>
    <w:r w:rsidR="00BF27AC">
      <w:rPr>
        <w:noProof/>
      </w:rPr>
      <w:t>47</w:t>
    </w:r>
    <w:r w:rsidR="0003709B">
      <w:rPr>
        <w:noProof/>
      </w:rPr>
      <w:fldChar w:fldCharType="end"/>
    </w:r>
    <w:r w:rsidRPr="003E0186">
      <w:tab/>
    </w:r>
    <w:r w:rsidRPr="00496D4C">
      <w:rPr>
        <w:rStyle w:val="HideTWBExt"/>
      </w:rPr>
      <w:t>&lt;PathFdR&gt;</w:t>
    </w:r>
    <w:r w:rsidRPr="003E0186">
      <w:t>AD\1175316CS.docx</w:t>
    </w:r>
    <w:r w:rsidRPr="00496D4C">
      <w:rPr>
        <w:rStyle w:val="HideTWBExt"/>
      </w:rPr>
      <w:t>&lt;/PathFdR&gt;</w:t>
    </w:r>
  </w:p>
  <w:p w14:paraId="67F36E56" w14:textId="76CA5C65" w:rsidR="003E0186" w:rsidRPr="003E0186" w:rsidRDefault="003E0186" w:rsidP="003E0186">
    <w:pPr>
      <w:pStyle w:val="Footer2"/>
    </w:pPr>
    <w:r w:rsidRPr="003E0186">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A121" w14:textId="33EC40D6" w:rsidR="003E0186" w:rsidRPr="003E0186" w:rsidRDefault="003E0186" w:rsidP="003E0186">
    <w:pPr>
      <w:pStyle w:val="Footer"/>
    </w:pPr>
    <w:r w:rsidRPr="00496D4C">
      <w:rPr>
        <w:rStyle w:val="HideTWBExt"/>
      </w:rPr>
      <w:t>&lt;PathFdR&gt;</w:t>
    </w:r>
    <w:r w:rsidRPr="003E0186">
      <w:t>AD\1175316CS.docx</w:t>
    </w:r>
    <w:r w:rsidRPr="00496D4C">
      <w:rPr>
        <w:rStyle w:val="HideTWBExt"/>
      </w:rPr>
      <w:t>&lt;/PathFdR&gt;</w:t>
    </w:r>
    <w:r w:rsidRPr="003E0186">
      <w:tab/>
    </w:r>
    <w:r w:rsidRPr="003E0186">
      <w:fldChar w:fldCharType="begin"/>
    </w:r>
    <w:r w:rsidRPr="003E0186">
      <w:instrText xml:space="preserve"> PAGE  \* MERGEFORMAT </w:instrText>
    </w:r>
    <w:r w:rsidRPr="003E0186">
      <w:fldChar w:fldCharType="separate"/>
    </w:r>
    <w:r w:rsidR="00BF27AC">
      <w:rPr>
        <w:noProof/>
      </w:rPr>
      <w:t>43</w:t>
    </w:r>
    <w:r w:rsidRPr="003E0186">
      <w:fldChar w:fldCharType="end"/>
    </w:r>
    <w:r w:rsidRPr="003E0186">
      <w:t>/</w:t>
    </w:r>
    <w:r w:rsidR="0003709B">
      <w:rPr>
        <w:noProof/>
      </w:rPr>
      <w:fldChar w:fldCharType="begin"/>
    </w:r>
    <w:r w:rsidR="0003709B">
      <w:rPr>
        <w:noProof/>
      </w:rPr>
      <w:instrText xml:space="preserve"> NUMPAGES  \* MERGEFORMAT </w:instrText>
    </w:r>
    <w:r w:rsidR="0003709B">
      <w:rPr>
        <w:noProof/>
      </w:rPr>
      <w:fldChar w:fldCharType="separate"/>
    </w:r>
    <w:r w:rsidR="00BF27AC">
      <w:rPr>
        <w:noProof/>
      </w:rPr>
      <w:t>47</w:t>
    </w:r>
    <w:r w:rsidR="0003709B">
      <w:rPr>
        <w:noProof/>
      </w:rPr>
      <w:fldChar w:fldCharType="end"/>
    </w:r>
    <w:r w:rsidRPr="003E0186">
      <w:tab/>
      <w:t>PE</w:t>
    </w:r>
    <w:r w:rsidRPr="00496D4C">
      <w:rPr>
        <w:rStyle w:val="HideTWBExt"/>
      </w:rPr>
      <w:t>&lt;NoPE&gt;</w:t>
    </w:r>
    <w:r w:rsidRPr="003E0186">
      <w:t>630.409</w:t>
    </w:r>
    <w:r w:rsidRPr="00496D4C">
      <w:rPr>
        <w:rStyle w:val="HideTWBExt"/>
      </w:rPr>
      <w:t>&lt;/NoPE&gt;&lt;Version&gt;</w:t>
    </w:r>
    <w:r w:rsidRPr="003E0186">
      <w:t>v02-00</w:t>
    </w:r>
    <w:r w:rsidRPr="00496D4C">
      <w:rPr>
        <w:rStyle w:val="HideTWBExt"/>
      </w:rPr>
      <w:t>&lt;/Version&gt;</w:t>
    </w:r>
  </w:p>
  <w:p w14:paraId="474257D8" w14:textId="1DA27277" w:rsidR="003E0186" w:rsidRPr="003E0186" w:rsidRDefault="003E0186" w:rsidP="003E0186">
    <w:pPr>
      <w:pStyle w:val="Footer2"/>
    </w:pPr>
    <w:r w:rsidRPr="003E0186">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7C16" w14:textId="77777777" w:rsidR="003E0186" w:rsidRPr="003E0186" w:rsidRDefault="003E0186" w:rsidP="003E0186">
    <w:pPr>
      <w:pStyle w:val="Footer"/>
    </w:pPr>
    <w:r w:rsidRPr="00496D4C">
      <w:rPr>
        <w:rStyle w:val="HideTWBExt"/>
      </w:rPr>
      <w:t>&lt;PathFdR&gt;</w:t>
    </w:r>
    <w:r w:rsidRPr="003E0186">
      <w:t>AD\1175316CS.docx</w:t>
    </w:r>
    <w:r w:rsidRPr="00496D4C">
      <w:rPr>
        <w:rStyle w:val="HideTWBExt"/>
      </w:rPr>
      <w:t>&lt;/PathFdR&gt;</w:t>
    </w:r>
    <w:r w:rsidRPr="003E0186">
      <w:tab/>
    </w:r>
    <w:r w:rsidRPr="003E0186">
      <w:tab/>
      <w:t>PE</w:t>
    </w:r>
    <w:r w:rsidRPr="00496D4C">
      <w:rPr>
        <w:rStyle w:val="HideTWBExt"/>
      </w:rPr>
      <w:t>&lt;NoPE&gt;</w:t>
    </w:r>
    <w:r w:rsidRPr="003E0186">
      <w:t>630.409</w:t>
    </w:r>
    <w:r w:rsidRPr="00496D4C">
      <w:rPr>
        <w:rStyle w:val="HideTWBExt"/>
      </w:rPr>
      <w:t>&lt;/NoPE&gt;&lt;Version&gt;</w:t>
    </w:r>
    <w:r w:rsidRPr="003E0186">
      <w:t>v02-00</w:t>
    </w:r>
    <w:r w:rsidRPr="00496D4C">
      <w:rPr>
        <w:rStyle w:val="HideTWBExt"/>
      </w:rPr>
      <w:t>&lt;/Version&gt;</w:t>
    </w:r>
  </w:p>
  <w:p w14:paraId="5121B568" w14:textId="1D95788F" w:rsidR="003E0186" w:rsidRPr="003E0186" w:rsidRDefault="003E0186" w:rsidP="003E0186">
    <w:pPr>
      <w:pStyle w:val="Footer2"/>
      <w:tabs>
        <w:tab w:val="center" w:pos="4535"/>
      </w:tabs>
    </w:pPr>
    <w:r w:rsidRPr="003E0186">
      <w:t>CS</w:t>
    </w:r>
    <w:r w:rsidRPr="003E0186">
      <w:tab/>
    </w:r>
    <w:r w:rsidRPr="003E0186">
      <w:rPr>
        <w:b w:val="0"/>
        <w:i/>
        <w:color w:val="C0C0C0"/>
        <w:sz w:val="22"/>
      </w:rPr>
      <w:t>Jednotná v rozmanitosti</w:t>
    </w:r>
    <w:r w:rsidRPr="003E0186">
      <w:tab/>
      <w:t>CS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0D45" w14:textId="6E74B495" w:rsidR="003E0186" w:rsidRDefault="003E0186" w:rsidP="003E0186">
    <w:pPr>
      <w:pStyle w:val="Footer"/>
    </w:pPr>
    <w:r>
      <w:t>PE</w:t>
    </w:r>
    <w:r w:rsidRPr="003E0186">
      <w:rPr>
        <w:rStyle w:val="HideTWBExt"/>
      </w:rPr>
      <w:t>&lt;NoPE&gt;</w:t>
    </w:r>
    <w:r>
      <w:t>630.409</w:t>
    </w:r>
    <w:r w:rsidRPr="003E0186">
      <w:rPr>
        <w:rStyle w:val="HideTWBExt"/>
      </w:rPr>
      <w:t>&lt;/NoPE&gt;&lt;Version&gt;</w:t>
    </w:r>
    <w:r>
      <w:t>v02-00</w:t>
    </w:r>
    <w:r w:rsidRPr="003E0186">
      <w:rPr>
        <w:rStyle w:val="HideTWBExt"/>
      </w:rPr>
      <w:t>&lt;/Version&gt;</w:t>
    </w:r>
    <w:r>
      <w:tab/>
    </w:r>
    <w:r>
      <w:fldChar w:fldCharType="begin"/>
    </w:r>
    <w:r>
      <w:instrText xml:space="preserve"> PAGE  \* MERGEFORMAT </w:instrText>
    </w:r>
    <w:r>
      <w:fldChar w:fldCharType="separate"/>
    </w:r>
    <w:r w:rsidR="00BF27AC">
      <w:rPr>
        <w:noProof/>
      </w:rPr>
      <w:t>47</w:t>
    </w:r>
    <w:r>
      <w:fldChar w:fldCharType="end"/>
    </w:r>
    <w:r>
      <w:t>/</w:t>
    </w:r>
    <w:r w:rsidR="0003709B">
      <w:rPr>
        <w:noProof/>
      </w:rPr>
      <w:fldChar w:fldCharType="begin"/>
    </w:r>
    <w:r w:rsidR="0003709B">
      <w:rPr>
        <w:noProof/>
      </w:rPr>
      <w:instrText xml:space="preserve"> NUMPAGES  \* MERGEFORMAT </w:instrText>
    </w:r>
    <w:r w:rsidR="0003709B">
      <w:rPr>
        <w:noProof/>
      </w:rPr>
      <w:fldChar w:fldCharType="separate"/>
    </w:r>
    <w:r w:rsidR="00BF27AC">
      <w:rPr>
        <w:noProof/>
      </w:rPr>
      <w:t>47</w:t>
    </w:r>
    <w:r w:rsidR="0003709B">
      <w:rPr>
        <w:noProof/>
      </w:rPr>
      <w:fldChar w:fldCharType="end"/>
    </w:r>
    <w:r>
      <w:tab/>
    </w:r>
    <w:r w:rsidRPr="003E0186">
      <w:rPr>
        <w:rStyle w:val="HideTWBExt"/>
      </w:rPr>
      <w:t>&lt;PathFdR&gt;</w:t>
    </w:r>
    <w:r>
      <w:t>AD\1175316CS.docx</w:t>
    </w:r>
    <w:r w:rsidRPr="003E0186">
      <w:rPr>
        <w:rStyle w:val="HideTWBExt"/>
      </w:rPr>
      <w:t>&lt;/PathFdR&gt;</w:t>
    </w:r>
  </w:p>
  <w:p w14:paraId="0482646A" w14:textId="6BFA79BE" w:rsidR="00887A0D" w:rsidRPr="00A63063" w:rsidRDefault="003E0186" w:rsidP="003E0186">
    <w:pPr>
      <w:pStyle w:val="Footer2"/>
    </w:pPr>
    <w:r>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AF55" w14:textId="77777777" w:rsidR="00887A0D" w:rsidRDefault="00887A0D" w:rsidP="0043342D">
    <w:pPr>
      <w:pStyle w:val="Footer"/>
    </w:pPr>
    <w:r w:rsidRPr="0043342D">
      <w:rPr>
        <w:rStyle w:val="HideTWBExt"/>
      </w:rPr>
      <w:t>&lt;PathFdR&gt;</w:t>
    </w:r>
    <w:r>
      <w:t>AD\1175316CS.docx</w:t>
    </w:r>
    <w:r w:rsidRPr="0043342D">
      <w:rPr>
        <w:rStyle w:val="HideTWBExt"/>
      </w:rPr>
      <w:t>&lt;/PathFdR&gt;</w:t>
    </w:r>
    <w:r>
      <w:tab/>
    </w:r>
    <w:r>
      <w:tab/>
      <w:t>PE</w:t>
    </w:r>
    <w:r w:rsidRPr="0043342D">
      <w:rPr>
        <w:rStyle w:val="HideTWBExt"/>
      </w:rPr>
      <w:t>&lt;NoPE&gt;</w:t>
    </w:r>
    <w:r>
      <w:t>630.409</w:t>
    </w:r>
    <w:r w:rsidRPr="0043342D">
      <w:rPr>
        <w:rStyle w:val="HideTWBExt"/>
      </w:rPr>
      <w:t>&lt;/NoPE&gt;&lt;Version&gt;</w:t>
    </w:r>
    <w:r>
      <w:t>v02-00</w:t>
    </w:r>
    <w:r w:rsidRPr="0043342D">
      <w:rPr>
        <w:rStyle w:val="HideTWBExt"/>
      </w:rPr>
      <w:t>&lt;/Version&gt;</w:t>
    </w:r>
  </w:p>
  <w:p w14:paraId="610C7E28" w14:textId="1CB47D77" w:rsidR="00887A0D" w:rsidRPr="00A63063" w:rsidRDefault="00887A0D" w:rsidP="0043342D">
    <w:pPr>
      <w:pStyle w:val="Footer2"/>
      <w:tabs>
        <w:tab w:val="center" w:pos="4535"/>
      </w:tabs>
    </w:pPr>
    <w:r>
      <w:t>CS</w:t>
    </w:r>
    <w:r>
      <w:tab/>
    </w:r>
    <w:r w:rsidRPr="0043342D">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0A77" w14:textId="77777777" w:rsidR="00887A0D" w:rsidRPr="003E0186" w:rsidRDefault="00887A0D">
      <w:r w:rsidRPr="003E0186">
        <w:separator/>
      </w:r>
    </w:p>
  </w:footnote>
  <w:footnote w:type="continuationSeparator" w:id="0">
    <w:p w14:paraId="4EE48CA1" w14:textId="77777777" w:rsidR="00887A0D" w:rsidRPr="003E0186" w:rsidRDefault="00887A0D">
      <w:r w:rsidRPr="003E01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4ACF" w14:textId="77777777" w:rsidR="00B718FF" w:rsidRDefault="00B71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4A18" w14:textId="77777777" w:rsidR="00B718FF" w:rsidRDefault="00B71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8991" w14:textId="77777777" w:rsidR="00B718FF" w:rsidRDefault="00B71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8F26" w14:textId="77777777" w:rsidR="005F06FE" w:rsidRDefault="005F06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0B18" w14:textId="77777777" w:rsidR="005F06FE" w:rsidRDefault="005F06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E4E1" w14:textId="77777777" w:rsidR="005F06FE" w:rsidRDefault="005F0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C03B1"/>
    <w:multiLevelType w:val="hybridMultilevel"/>
    <w:tmpl w:val="BEA69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C64119"/>
    <w:multiLevelType w:val="hybridMultilevel"/>
    <w:tmpl w:val="3680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ITRE"/>
    <w:docVar w:name="COMKEY" w:val="IMCO"/>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126138 HideTWBInt;}}{\*\rsidtbl \rsid24658\rsid735077\rsid2892074\rsid4666813\rsid6641733\rsid9636012\rsid11215221\rsid12126138\rsid12154954\rsid14424199\rsid15021365\rsid15204470\rsid15285974\rsid15950462\rsid16324206_x000d__x000a_\rsid16662270}{\mmathPr\mmathFont34\mbrkBin0\mbrkBinSub0\msmallFrac0\mdispDef1\mlMargin0\mrMargin0\mdefJc1\mwrapIndent1440\mintLim0\mnaryLim1}{\info{\author FIORELLO-REINA Grazia}{\operator FIORELLO-REINA Grazia}{\creatim\yr2018\mo11\dy8\hr17\min51}_x000d__x000a_{\revtim\yr2018\mo11\dy8\hr17\min51}{\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126138\utinl \fet0{\*\wgrffmtfilter 013f}\ilfomacatclnup0{\*\template C:\\Users\\GFIORE~1\\AppData\\Local\\Temp\\Blank1.dot}{\*\ftnsep \ltrpar \pard\plain \ltrpar_x000d__x000a_\ql \li0\ri0\widctlpar\wrapdefault\aspalpha\aspnum\faauto\adjustright\rin0\lin0\itap0 \rtlch\fcs1 \af0\afs20\alang1025 \ltrch\fcs0 \fs24\lang2057\langfe2057\cgrid\langnp2057\langfenp2057 {\rtlch\fcs1 \af0 \ltrch\fcs0 \insrsid15021365 \chftnsep _x000d__x000a_\par }}{\*\ftnsepc \ltrpar \pard\plain \ltrpar\ql \li0\ri0\widctlpar\wrapdefault\aspalpha\aspnum\faauto\adjustright\rin0\lin0\itap0 \rtlch\fcs1 \af0\afs20\alang1025 \ltrch\fcs0 \fs24\lang2057\langfe2057\cgrid\langnp2057\langfenp2057 {\rtlch\fcs1 \af0 _x000d__x000a_\ltrch\fcs0 \insrsid15021365 \chftnsepc _x000d__x000a_\par }}{\*\aftnsep \ltrpar \pard\plain \ltrpar\ql \li0\ri0\widctlpar\wrapdefault\aspalpha\aspnum\faauto\adjustright\rin0\lin0\itap0 \rtlch\fcs1 \af0\afs20\alang1025 \ltrch\fcs0 \fs24\lang2057\langfe2057\cgrid\langnp2057\langfenp2057 {\rtlch\fcs1 \af0 _x000d__x000a_\ltrch\fcs0 \insrsid15021365 \chftnsep _x000d__x000a_\par }}{\*\aftnsepc \ltrpar \pard\plain \ltrpar\ql \li0\ri0\widctlpar\wrapdefault\aspalpha\aspnum\faauto\adjustright\rin0\lin0\itap0 \rtlch\fcs1 \af0\afs20\alang1025 \ltrch\fcs0 \fs24\lang2057\langfe2057\cgrid\langnp2057\langfenp2057 {\rtlch\fcs1 \af0 _x000d__x000a_\ltrch\fcs0 \insrsid150213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2126138\charrsid15402617 {\*\bkmkstart ReplaceBookmark}#}{\rtlch\fcs1 \af0 \ltrch\fcs0 \cs15\v\cf15\insrsid12126138\charrsid15402617 &gt;&gt;&gt;CVAR@@AmendA}{\rtlch\fcs1 \af0 \ltrch\fcs0 \insrsid12126138\charrsid1540261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d_x000d__x000a_f1558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11116 HideTWBExt;}{\s16\ql \li0\ri0\sa120\nowidctlpar\wrapdefault\aspalpha\aspnum\faauto\adjustright\rin0\lin0\itap0 \rtlch\fcs1 \af0\afs20\alang1025 \ltrch\fcs0 _x000d__x000a_\fs24\lang2057\langfe2057\cgrid\langnp2057\langfenp2057 \sbasedon0 \snext16 \slink17 \spriority0 \styrsid5311116 Normal6;}{\*\cs17 \additive \fs24 \slink16 \slocked \spriority0 \styrsid5311116 Normal6 Char;}{_x000d__x000a_\s18\ql \li0\ri0\nowidctlpar\wrapdefault\aspalpha\aspnum\faauto\adjustright\rin0\lin0\itap0 \rtlch\fcs1 \af0\afs20\alang1025 \ltrch\fcs0 \b\fs24\lang2057\langfe2057\cgrid\langnp2057\langfenp2057 \sbasedon0 \snext18 \slink19 \spriority0 \styrsid5311116 _x000d__x000a_NormalBold;}{\*\cs19 \additive \b\fs24 \slink18 \slocked \spriority0 \styrsid5311116 NormalBold Char;}{\s20\ql \li0\ri0\sa240\nowidctlpar\wrapdefault\aspalpha\aspnum\faauto\adjustright\rin0\lin0\itap0 \rtlch\fcs1 \af0\afs20\alang1025 \ltrch\fcs0 _x000d__x000a_\i\fs24\lang2057\langfe2057\cgrid\langnp2057\langfenp2057 \sbasedon0 \snext20 \spriority0 \styrsid5311116 Normal12Italic;}{\*\cs21 \additive \v\cf15 \spriority0 \styrsid5311116 HideTWBInt;}{_x000d__x000a_\s22\qc \li0\ri0\sb240\sa240\keepn\nowidctlpar\wrapdefault\aspalpha\aspnum\faauto\adjustright\rin0\lin0\itap0 \rtlch\fcs1 \af0\afs20\alang1025 \ltrch\fcs0 \i\fs24\lang2057\langfe2057\cgrid\langnp2057\langfenp2057 _x000d__x000a_\sbasedon0 \snext0 \spriority0 \styrsid5311116 JustificationTitle;}{\s23\qr \li0\ri0\sb240\sa240\nowidctlpar\wrapdefault\aspalpha\aspnum\faauto\adjustright\rin0\lin0\itap0 \rtlch\fcs1 \af0\afs20\alang1025 \ltrch\fcs0 _x000d__x000a_\fs24\lang1024\langfe1024\cgrid\noproof\langnp2057\langfenp2057 \sbasedon0 \snext23 \spriority0 \styrsid5311116 Olang;}{\s24\qc \li0\ri0\sa240\nowidctlpar\wrapdefault\aspalpha\aspnum\faauto\adjustright\rin0\lin0\itap0 \rtlch\fcs1 \af0\afs20\alang1025 _x000d__x000a_\ltrch\fcs0 \i\fs24\lang2057\langfe2057\cgrid\langnp2057\langfenp2057 \sbasedon0 \snext24 \spriority0 \styrsid531111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5311116 AMNumberTabs;}{\s26\ql \li0\ri0\sb240\nowidctlpar\wrapdefault\aspalpha\aspnum\faauto\adjustright\rin0\lin0\itap0 \rtlch\fcs1 _x000d__x000a_\af0\afs20\alang1025 \ltrch\fcs0 \b\fs24\lang2057\langfe2057\cgrid\langnp2057\langfenp2057 \sbasedon0 \snext26 \spriority0 \styrsid5311116 NormalBold12b;}}{\*\rsidtbl \rsid24658\rsid735077\rsid2892074\rsid4666813\rsid5311116\rsid6641733\rsid9636012_x000d__x000a_\rsid10045189\rsid11215221\rsid12154954\rsid14424199\rsid15204470\rsid15285974\rsid15950462\rsid16324206\rsid16662270}{\mmathPr\mmathFont34\mbrkBin0\mbrkBinSub0\msmallFrac0\mdispDef1\mlMargin0\mrMargin0\mdefJc1\mwrapIndent1440\mintLim0\mnaryLim1}{\info_x000d__x000a_{\author FIORELLO-REINA Grazia}{\operator FIORELLO-REINA Grazia}{\creatim\yr2018\mo11\dy8\hr17\min47}{\revtim\yr2018\mo11\dy8\hr17\min47}{\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11116\utinl \fet0{\*\wgrffmtfilter 013f}\ilfomacatclnup0{\*\template C:\\Users\\GFIORE~1\\AppData\\Local\\Temp\\Blank1.dot}{\*\ftnsep \ltrpar \pard\plain \ltrpar_x000d__x000a_\ql \li0\ri0\widctlpar\wrapdefault\aspalpha\aspnum\faauto\adjustright\rin0\lin0\itap0 \rtlch\fcs1 \af0\afs20\alang1025 \ltrch\fcs0 \fs24\lang2057\langfe2057\cgrid\langnp2057\langfenp2057 {\rtlch\fcs1 \af0 \ltrch\fcs0 \insrsid10045189 \chftnsep _x000d__x000a_\par }}{\*\ftnsepc \ltrpar \pard\plain \ltrpar\ql \li0\ri0\widctlpar\wrapdefault\aspalpha\aspnum\faauto\adjustright\rin0\lin0\itap0 \rtlch\fcs1 \af0\afs20\alang1025 \ltrch\fcs0 \fs24\lang2057\langfe2057\cgrid\langnp2057\langfenp2057 {\rtlch\fcs1 \af0 _x000d__x000a_\ltrch\fcs0 \insrsid10045189 \chftnsepc _x000d__x000a_\par }}{\*\aftnsep \ltrpar \pard\plain \ltrpar\ql \li0\ri0\widctlpar\wrapdefault\aspalpha\aspnum\faauto\adjustright\rin0\lin0\itap0 \rtlch\fcs1 \af0\afs20\alang1025 \ltrch\fcs0 \fs24\lang2057\langfe2057\cgrid\langnp2057\langfenp2057 {\rtlch\fcs1 \af0 _x000d__x000a_\ltrch\fcs0 \insrsid10045189 \chftnsep _x000d__x000a_\par }}{\*\aftnsepc \ltrpar \pard\plain \ltrpar\ql \li0\ri0\widctlpar\wrapdefault\aspalpha\aspnum\faauto\adjustright\rin0\lin0\itap0 \rtlch\fcs1 \af0\afs20\alang1025 \ltrch\fcs0 \fs24\lang2057\langfe2057\cgrid\langnp2057\langfenp2057 {\rtlch\fcs1 \af0 _x000d__x000a_\ltrch\fcs0 \insrsid100451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311116 \rtlch\fcs1 \af0\afs20\alang1025 \ltrch\fcs0 \b\fs24\lang2057\langfe2057\cgrid\langnp2057\langfenp2057 {\rtlch\fcs1 \af0 \ltrch\fcs0 \cs15\b0\v\f1\fs20\cf9\insrsid5311116\charrsid15402617 {\*\bkmkstart restartA}&lt;AmendA&gt;}{_x000d__x000a_\rtlch\fcs1 \af0 \ltrch\fcs0 \insrsid5311116\charrsid15402617 Amendment\tab \tab }{\rtlch\fcs1 \af0 \ltrch\fcs0 \cs15\b0\v\f1\fs20\cf9\insrsid5311116\charrsid15402617 &lt;NumAmA&gt;}{\rtlch\fcs1 \af0 \ltrch\fcs0 \insrsid5311116\charrsid15402617 #}{\rtlch\fcs1 _x000d__x000a_\af0 \ltrch\fcs0 \cs21\v\cf15\insrsid5311116\charrsid15402617 ENMIENDA@NRAM@}{\rtlch\fcs1 \af0 \ltrch\fcs0 \insrsid5311116\charrsid15402617 #}{\rtlch\fcs1 \af0 \ltrch\fcs0 \cs15\b0\v\f1\fs20\cf9\insrsid5311116\charrsid15402617 &lt;/NumAmA&gt;}{\rtlch\fcs1 \af0 _x000d__x000a_\ltrch\fcs0 \insrsid5311116\charrsid15402617 _x000d__x000a_\par }\pard\plain \ltrpar\s26\ql \li0\ri0\sb240\keepn\nowidctlpar\wrapdefault\aspalpha\aspnum\faauto\adjustright\rin0\lin0\itap0\pararsid5311116 \rtlch\fcs1 \af0\afs20\alang1025 \ltrch\fcs0 \b\fs24\lang2057\langfe2057\cgrid\langnp2057\langfenp2057 {_x000d__x000a_\rtlch\fcs1 \af0 \ltrch\fcs0 \cs15\b0\v\f1\fs20\cf9\insrsid5311116\charrsid15402617 &lt;DocAmend&gt;}{\rtlch\fcs1 \af0 \ltrch\fcs0 \insrsid5311116\charrsid15402617 Draft legislative resolution}{\rtlch\fcs1 \af0 \ltrch\fcs0 _x000d__x000a_\cs15\b0\v\f1\fs20\cf9\insrsid5311116\charrsid15402617 &lt;/DocAmend&gt;}{\rtlch\fcs1 \af0 \ltrch\fcs0 \insrsid5311116\charrsid15402617 _x000d__x000a_\par }\pard\plain \ltrpar\s18\ql \li0\ri0\nowidctlpar\wrapdefault\aspalpha\aspnum\faauto\adjustright\rin0\lin0\itap0\pararsid5311116 \rtlch\fcs1 \af0\afs20\alang1025 \ltrch\fcs0 \b\fs24\lang2057\langfe2057\cgrid\langnp2057\langfenp2057 {\rtlch\fcs1 \af0 _x000d__x000a_\ltrch\fcs0 \cs15\b0\v\f1\fs20\cf9\insrsid5311116\charrsid15402617 &lt;Article&gt;}{\rtlch\fcs1 \af0 \ltrch\fcs0 \cf10\insrsid5311116\charrsid15402617 \u9668\'3f}{\rtlch\fcs1 \af0 \ltrch\fcs0 \insrsid5311116\charrsid15402617 #}{\rtlch\fcs1 \af0 \ltrch\fcs0 _x000d__x000a_\cs21\v\cf15\insrsid5311116\charrsid15402617 TVTRESPART@RESPART@}{\rtlch\fcs1 \af0 \ltrch\fcs0 \insrsid5311116\charrsid15402617 #}{\rtlch\fcs1 \af0 \ltrch\fcs0 \cf10\insrsid5311116\charrsid15402617 \u9658\'3f}{\rtlch\fcs1 \af0 \ltrch\fcs0 _x000d__x000a_\cs15\b0\v\f1\fs20\cf9\insrsid5311116\charrsid15402617 &lt;/Article&gt;}{\rtlch\fcs1 \af0 \ltrch\fcs0 \cs19\b0\insrsid5311116\charrsid15402617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311116\charrsid15402617 \cell }\pard \ltrpar\ql \li0\ri0\widctlpar\intbl\wrapdefault\aspalpha\aspnum\faauto\adjustright\rin0\lin0 {\rtlch\fcs1 \af0 \ltrch\fcs0 _x000d__x000a_\insrsid5311116\charrsid15402617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5311116\charrsid15402617 Draft legislative resolution\cell Amendment\cell }\pard\plain \ltrpar\ql \li0\ri0\widctlpar\intbl\wrapdefault\aspalpha\aspnum\faauto\adjustright\rin0\lin0 \rtlch\fcs1 \af0\afs20\alang1025 \ltrch\fcs0 _x000d__x000a_\fs24\lang2057\langfe2057\cgrid\langnp2057\langfenp2057 {\rtlch\fcs1 \af0 \ltrch\fcs0 \insrsid5311116\charrsid15402617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311116\charrsid15402617 ##\cell ##}{\rtlch\fcs1 \af0\afs24 \ltrch\fcs0 \insrsid5311116\charrsid15402617 \cell }\pard\plain \ltrpar\ql \li0\ri0\widctlpar\intbl\wrapdefault\aspalpha\aspnum\faauto\adjustright\rin0\lin0 \rtlch\fcs1 _x000d__x000a_\af0\afs20\alang1025 \ltrch\fcs0 \fs24\lang2057\langfe2057\cgrid\langnp2057\langfenp2057 {\rtlch\fcs1 \af0 \ltrch\fcs0 \insrsid5311116\charrsid15402617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311116 \rtlch\fcs1 \af0\afs20\alang1025 \ltrch\fcs0 \fs24\lang1024\langfe1024\cgrid\noproof\langnp2057\langfenp2057 {\rtlch\fcs1 \af0 _x000d__x000a_\ltrch\fcs0 \noproof0\insrsid5311116\charrsid15402617 Or. }{\rtlch\fcs1 \af0 \ltrch\fcs0 \cs15\v\f1\fs20\cf9\noproof0\insrsid5311116\charrsid15402617 &lt;Original&gt;}{\rtlch\fcs1 \af0 \ltrch\fcs0 \noproof0\insrsid5311116\charrsid15402617 #}{\rtlch\fcs1 \af0 _x000d__x000a_\ltrch\fcs0 \cs21\v\cf15\noproof0\insrsid5311116\charrsid15402617 MNU[ORLANGONE][ORLANGMORE]@CHOICE@ORLANGMNU}{\rtlch\fcs1 \af0 \ltrch\fcs0 \noproof0\insrsid5311116\charrsid15402617 #}{\rtlch\fcs1 \af0 \ltrch\fcs0 _x000d__x000a_\cs15\v\f1\fs20\cf9\noproof0\insrsid5311116\charrsid15402617 &lt;/Original&gt;}{\rtlch\fcs1 \af0 \ltrch\fcs0 \noproof0\insrsid5311116\charrsid15402617 _x000d__x000a_\par }\pard\plain \ltrpar\s22\qc \li0\ri0\sb240\sa240\keepn\nowidctlpar\wrapdefault\aspalpha\aspnum\faauto\adjustright\rin0\lin0\itap0\pararsid5311116 \rtlch\fcs1 \af0\afs20\alang1025 \ltrch\fcs0 \i\fs24\lang2057\langfe2057\cgrid\langnp2057\langfenp2057 {_x000d__x000a_\rtlch\fcs1 \af0 \ltrch\fcs0 \cs15\i0\v\f1\fs20\cf9\insrsid5311116\charrsid15402617 &lt;TitreJust&gt;}{\rtlch\fcs1 \af0 \ltrch\fcs0 \insrsid5311116\charrsid15402617 Justification}{\rtlch\fcs1 \af0 \ltrch\fcs0 _x000d__x000a_\cs15\i0\v\f1\fs20\cf9\insrsid5311116\charrsid15402617 &lt;/TitreJust&gt;}{\rtlch\fcs1 \af0 \ltrch\fcs0 \insrsid5311116\charrsid15402617 _x000d__x000a_\par }\pard\plain \ltrpar\s20\ql \li0\ri0\sa240\nowidctlpar\wrapdefault\aspalpha\aspnum\faauto\adjustright\rin0\lin0\itap0\pararsid5311116 \rtlch\fcs1 \af0\afs20\alang1025 \ltrch\fcs0 \i\fs24\lang2057\langfe2057\cgrid\langnp2057\langfenp2057 {\rtlch\fcs1 \af0 _x000d__x000a_\ltrch\fcs0 \cs15\i0\v\f1\fs20\cf9\insrsid5311116\charrsid15402617 &lt;OptDelPrev&gt;}{\rtlch\fcs1 \af0 \ltrch\fcs0 \insrsid5311116\charrsid15402617 #}{\rtlch\fcs1 \af0 \ltrch\fcs0 \cs21\v\cf15\insrsid5311116\charrsid15402617 _x000d__x000a_MNU[TEXTJUSTYES][TEXTJUSTNO]@CHOICE@}{\rtlch\fcs1 \af0 \ltrch\fcs0 \insrsid5311116\charrsid15402617 #}{\rtlch\fcs1 \af0 \ltrch\fcs0 \cs15\i0\v\f1\fs20\cf9\insrsid5311116\charrsid15402617 &lt;/OptDelPrev&gt;}{\rtlch\fcs1 \af0 \ltrch\fcs0 _x000d__x000a_\insrsid5311116\charrsid15402617 _x000d__x000a_\par }\pard\plain \ltrpar\ql \li0\ri0\widctlpar\wrapdefault\aspalpha\aspnum\faauto\adjustright\rin0\lin0\itap0\pararsid5311116 \rtlch\fcs1 \af0\afs20\alang1025 \ltrch\fcs0 \fs24\lang2057\langfe2057\cgrid\langnp2057\langfenp2057 {\rtlch\fcs1 \af0 \ltrch\fcs0 _x000d__x000a_\cs15\v\f1\fs20\cf9\insrsid5311116\charrsid1540261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2_x000d__x000a_acb082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358857\rsid735077\rsid787282\rsid2892074\rsid3622648\rsid4666813\rsid5273335\rsid5708216\rsid635835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VYROUBALOVA Jana}{\operator VYROUBALOVA Jana}{\creatim\yr2019\mo2\dy6\hr9\min55}{\revtim\yr2019\mo2\dy6\hr9\min55}{\version1}{\edmins0}{\nofpages1}{\nofwords0}{\nofchars1}{\*\company European Parliament}{\nofcharsws1}{\vern95}}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273335\utinl \fet0{\*\wgrffmtfilter 013f}\ilfomacatclnup0{\*\template C:\\Users\\JVYROU~1\\AppData\\Local\\Temp\\Blank1.dot}{\*\ftnsep \ltrpar \pard\plain \ltrpar_x000d__x000a_\ql \li0\ri0\widctlpar\wrapdefault\aspalpha\aspnum\faauto\adjustright\rin0\lin0\itap0 \rtlch\fcs1 \af0\afs20\alang1025 \ltrch\fcs0 \fs24\lang2057\langfe2057\cgrid\langnp2057\langfenp2057 {\rtlch\fcs1 \af0 \ltrch\fcs0 \insrsid6358356 \chftnsep _x000d__x000a_\par }}{\*\ftnsepc \ltrpar \pard\plain \ltrpar\ql \li0\ri0\widctlpar\wrapdefault\aspalpha\aspnum\faauto\adjustright\rin0\lin0\itap0 \rtlch\fcs1 \af0\afs20\alang1025 \ltrch\fcs0 \fs24\lang2057\langfe2057\cgrid\langnp2057\langfenp2057 {\rtlch\fcs1 \af0 _x000d__x000a_\ltrch\fcs0 \insrsid6358356 \chftnsepc _x000d__x000a_\par }}{\*\aftnsep \ltrpar \pard\plain \ltrpar\ql \li0\ri0\widctlpar\wrapdefault\aspalpha\aspnum\faauto\adjustright\rin0\lin0\itap0 \rtlch\fcs1 \af0\afs20\alang1025 \ltrch\fcs0 \fs24\lang2057\langfe2057\cgrid\langnp2057\langfenp2057 {\rtlch\fcs1 \af0 _x000d__x000a_\ltrch\fcs0 \insrsid6358356 \chftnsep _x000d__x000a_\par }}{\*\aftnsepc \ltrpar \pard\plain \ltrpar\ql \li0\ri0\widctlpar\wrapdefault\aspalpha\aspnum\faauto\adjustright\rin0\lin0\itap0 \rtlch\fcs1 \af0\afs20\alang1025 \ltrch\fcs0 \fs24\lang2057\langfe2057\cgrid\langnp2057\langfenp2057 {\rtlch\fcs1 \af0 _x000d__x000a_\ltrch\fcs0 \insrsid63583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5273335 \rtlch\fcs1 \af0\afs20\alang1025 \ltrch\fcs0 \fs24\lang2057\langfe2057\cgrid\langnp2057\langfenp2057 {\rtlch\fcs1 \af0 \ltrch\fcs0 \insrsid5273335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5_x000d__x000a_41aaf9b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3064 HideTWBExt;}{\s16\ql \li0\ri0\sa120\nowidctlpar\wrapdefault\aspalpha\aspnum\faauto\adjustright\rin0\lin0\itap0 \rtlch\fcs1 \af0\afs20\alang1025 \ltrch\fcs0 _x000d__x000a_\fs24\lang2057\langfe2057\cgrid\langnp2057\langfenp2057 \sbasedon0 \snext16 \slink17 \spriority0 \styrsid743064 Normal6;}{\*\cs17 \additive \fs24 \slink16 \slocked \spriority0 \styrsid743064 Normal6 Char;}{_x000d__x000a_\s18\ql \li0\ri0\nowidctlpar\wrapdefault\aspalpha\aspnum\faauto\adjustright\rin0\lin0\itap0 \rtlch\fcs1 \af0\afs20\alang1025 \ltrch\fcs0 \b\fs24\lang2057\langfe2057\cgrid\langnp2057\langfenp2057 \sbasedon0 \snext18 \slink19 \spriority0 \styrsid743064 _x000d__x000a_NormalBold;}{\*\cs19 \additive \b\fs24 \slink18 \slocked \spriority0 \styrsid743064 NormalBold Char;}{\s20\ql \li0\ri0\sa240\nowidctlpar\wrapdefault\aspalpha\aspnum\faauto\adjustright\rin0\lin0\itap0 \rtlch\fcs1 \af0\afs20\alang1025 \ltrch\fcs0 _x000d__x000a_\i\fs24\lang2057\langfe2057\cgrid\langnp2057\langfenp2057 \sbasedon0 \snext20 \spriority0 \styrsid743064 Normal12Italic;}{\s21\qc \li0\ri0\sb240\nowidctlpar\wrapdefault\aspalpha\aspnum\faauto\adjustright\rin0\lin0\itap0 \rtlch\fcs1 \af0\afs20\alang1025 _x000d__x000a_\ltrch\fcs0 \i\fs24\lang2057\langfe2057\cgrid\langnp2057\langfenp2057 \sbasedon0 \snext21 \spriority0 \styrsid743064 CrossRef;}{\*\cs22 \additive \v\cf15 \spriority0 \styrsid743064 HideTWBInt;}{_x000d__x000a_\s23\qc \li0\ri0\sb240\sa240\keepn\nowidctlpar\wrapdefault\aspalpha\aspnum\faauto\adjustright\rin0\lin0\itap0 \rtlch\fcs1 \af0\afs20\alang1025 \ltrch\fcs0 \i\fs24\lang2057\langfe2057\cgrid\langnp2057\langfenp2057 _x000d__x000a_\sbasedon0 \snext0 \spriority0 \styrsid743064 JustificationTitle;}{\s24\qr \li0\ri0\sb240\sa240\nowidctlpar\wrapdefault\aspalpha\aspnum\faauto\adjustright\rin0\lin0\itap0 \rtlch\fcs1 \af0\afs20\alang1025 \ltrch\fcs0 _x000d__x000a_\fs24\lang1024\langfe1024\cgrid\noproof\langnp2057\langfenp2057 \sbasedon0 \snext24 \spriority0 \styrsid743064 Olang;}{\s25\qc \li0\ri0\sa240\nowidctlpar\wrapdefault\aspalpha\aspnum\faauto\adjustright\rin0\lin0\itap0 \rtlch\fcs1 \af0\afs20\alang1025 _x000d__x000a_\ltrch\fcs0 \i\fs24\lang2057\langfe2057\cgrid\langnp2057\langfenp2057 \sbasedon0 \snext25 \spriority0 \styrsid74306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43064 AMNumberTabs;}{\s27\ql \li0\ri0\sb240\nowidctlpar\wrapdefault\aspalpha\aspnum\faauto\adjustright\rin0\lin0\itap0 \rtlch\fcs1 _x000d__x000a_\af0\afs20\alang1025 \ltrch\fcs0 \b\fs24\lang2057\langfe2057\cgrid\langnp2057\langfenp2057 \sbasedon0 \snext27 \spriority0 \styrsid743064 NormalBold12b;}}{\*\rsidtbl \rsid24658\rsid735077\rsid743064\rsid2892074\rsid4666813\rsid6568016\rsid6641733_x000d__x000a_\rsid9636012\rsid11215221\rsid12154954\rsid14424199\rsid15204470\rsid15285974\rsid15950462\rsid16324206\rsid16662270}{\mmathPr\mmathFont34\mbrkBin0\mbrkBinSub0\msmallFrac0\mdispDef1\mlMargin0\mrMargin0\mdefJc1\mwrapIndent1440\mintLim0\mnaryLim1}{\info_x000d__x000a_{\author FIORELLO-REINA Grazia}{\operator FIORELLO-REINA Grazia}{\creatim\yr2018\mo11\dy8\hr17\min47}{\revtim\yr2018\mo11\dy8\hr17\min47}{\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3064\utinl \fet0{\*\wgrffmtfilter 013f}\ilfomacatclnup0{\*\template C:\\Users\\GFIORE~1\\AppData\\Local\\Temp\\Blank1.dot}{\*\ftnsep \ltrpar \pard\plain \ltrpar_x000d__x000a_\ql \li0\ri0\widctlpar\wrapdefault\aspalpha\aspnum\faauto\adjustright\rin0\lin0\itap0 \rtlch\fcs1 \af0\afs20\alang1025 \ltrch\fcs0 \fs24\lang2057\langfe2057\cgrid\langnp2057\langfenp2057 {\rtlch\fcs1 \af0 \ltrch\fcs0 \insrsid6568016 \chftnsep _x000d__x000a_\par }}{\*\ftnsepc \ltrpar \pard\plain \ltrpar\ql \li0\ri0\widctlpar\wrapdefault\aspalpha\aspnum\faauto\adjustright\rin0\lin0\itap0 \rtlch\fcs1 \af0\afs20\alang1025 \ltrch\fcs0 \fs24\lang2057\langfe2057\cgrid\langnp2057\langfenp2057 {\rtlch\fcs1 \af0 _x000d__x000a_\ltrch\fcs0 \insrsid6568016 \chftnsepc _x000d__x000a_\par }}{\*\aftnsep \ltrpar \pard\plain \ltrpar\ql \li0\ri0\widctlpar\wrapdefault\aspalpha\aspnum\faauto\adjustright\rin0\lin0\itap0 \rtlch\fcs1 \af0\afs20\alang1025 \ltrch\fcs0 \fs24\lang2057\langfe2057\cgrid\langnp2057\langfenp2057 {\rtlch\fcs1 \af0 _x000d__x000a_\ltrch\fcs0 \insrsid6568016 \chftnsep _x000d__x000a_\par }}{\*\aftnsepc \ltrpar \pard\plain \ltrpar\ql \li0\ri0\widctlpar\wrapdefault\aspalpha\aspnum\faauto\adjustright\rin0\lin0\itap0 \rtlch\fcs1 \af0\afs20\alang1025 \ltrch\fcs0 \fs24\lang2057\langfe2057\cgrid\langnp2057\langfenp2057 {\rtlch\fcs1 \af0 _x000d__x000a_\ltrch\fcs0 \insrsid65680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743064 \rtlch\fcs1 \af0\afs20\alang1025 \ltrch\fcs0 \b\fs24\lang2057\langfe2057\cgrid\langnp2057\langfenp2057 {\rtlch\fcs1 \af0 \ltrch\fcs0 \cs15\b0\v\f1\fs20\cf9\insrsid743064\charrsid15402617 {\*\bkmkstart restartB}&lt;AmendB&gt;}{_x000d__x000a_\rtlch\fcs1 \af0 \ltrch\fcs0 \insrsid743064\charrsid15402617 Amendment\tab \tab }{\rtlch\fcs1 \af0 \ltrch\fcs0 \cs15\b0\v\f1\fs20\cf9\insrsid743064\charrsid15402617 &lt;NumAmB&gt;}{\rtlch\fcs1 \af0 \ltrch\fcs0 \insrsid743064\charrsid15402617 #}{\rtlch\fcs1 _x000d__x000a_\af0 \ltrch\fcs0 \cs22\v\cf15\insrsid743064\charrsid15402617 ENMIENDA@NRAM@}{\rtlch\fcs1 \af0 \ltrch\fcs0 \insrsid743064\charrsid15402617 #}{\rtlch\fcs1 \af0 \ltrch\fcs0 \cs15\b0\v\f1\fs20\cf9\insrsid743064\charrsid15402617 &lt;/NumAmB&gt;}{\rtlch\fcs1 \af0 _x000d__x000a_\ltrch\fcs0 \insrsid743064\charrsid15402617 _x000d__x000a_\par }\pard\plain \ltrpar\s27\ql \li0\ri0\sb240\keepn\nowidctlpar\wrapdefault\aspalpha\aspnum\faauto\adjustright\rin0\lin0\itap0\pararsid743064 \rtlch\fcs1 \af0\afs20\alang1025 \ltrch\fcs0 \b\fs24\lang2057\langfe2057\cgrid\langnp2057\langfenp2057 {\rtlch\fcs1 _x000d__x000a_\af0 \ltrch\fcs0 \cs15\b0\v\f1\fs20\cf9\insrsid743064\charrsid15402617 &lt;DocAmend&gt;}{\rtlch\fcs1 \af0 \ltrch\fcs0 \insrsid743064\charrsid15402617 #}{\rtlch\fcs1 \af0 \ltrch\fcs0 \cs22\v\cf15\insrsid743064\charrsid15402617 _x000d__x000a_MNU[OPTPROPOSALCOD][OPTPROPOSALCNS][OPTPROPOSALNLE]@CHOICE@CODEMNU}{\rtlch\fcs1 \af0 \ltrch\fcs0 \insrsid743064\charrsid15402617 ##}{\rtlch\fcs1 \af0 \ltrch\fcs0 \cs22\v\cf15\insrsid743064\charrsid15402617 MNU[AMACTYES][NOTAPP]@CHOICE@AMACTMNU}{_x000d__x000a_\rtlch\fcs1 \af0 \ltrch\fcs0 \insrsid743064\charrsid15402617 #}{\rtlch\fcs1 \af0 \ltrch\fcs0 \cs15\b0\v\f1\fs20\cf9\insrsid743064\charrsid15402617 &lt;/DocAmend&gt;}{\rtlch\fcs1 \af0 \ltrch\fcs0 \insrsid743064\charrsid15402617 _x000d__x000a_\par }\pard\plain \ltrpar\s18\ql \li0\ri0\keepn\nowidctlpar\wrapdefault\aspalpha\aspnum\faauto\adjustright\rin0\lin0\itap0\pararsid743064 \rtlch\fcs1 \af0\afs20\alang1025 \ltrch\fcs0 \b\fs24\lang2057\langfe2057\cgrid\langnp2057\langfenp2057 {\rtlch\fcs1 \af0 _x000d__x000a_\ltrch\fcs0 \cs15\b0\v\f1\fs20\cf9\insrsid743064\charrsid15402617 &lt;Article&gt;}{\rtlch\fcs1 \af0 \ltrch\fcs0 \insrsid743064\charrsid15402617 #}{\rtlch\fcs1 \af0 \ltrch\fcs0 \cs22\v\cf15\insrsid743064\charrsid15402617 MNU[AMACTPARTYES][AMAC_x000d__x000a_TPARTNO]@CHOICE@AMACTMNU}{\rtlch\fcs1 \af0 \ltrch\fcs0 \insrsid743064\charrsid15402617 #}{\rtlch\fcs1 \af0 \ltrch\fcs0 \cs15\b0\v\f1\fs20\cf9\insrsid743064\charrsid15402617 &lt;/Article&gt;}{\rtlch\fcs1 \af0 \ltrch\fcs0 \insrsid743064\charrsid15402617 _x000d__x000a_\par }\pard\plain \ltrpar\ql \li0\ri0\keepn\widctlpar\wrapdefault\aspalpha\aspnum\faauto\adjustright\rin0\lin0\itap0\pararsid743064 \rtlch\fcs1 \af0\afs20\alang1025 \ltrch\fcs0 \fs24\lang2057\langfe2057\cgrid\langnp2057\langfenp2057 {\rtlch\fcs1 \af0 _x000d__x000a_\ltrch\fcs0 \cs15\v\f1\fs20\cf9\insrsid743064\charrsid15402617 &lt;DocAmend2&gt;&lt;OptDel&gt;}{\rtlch\fcs1 \af0 \ltrch\fcs0 \insrsid743064\charrsid15402617 #}{\rtlch\fcs1 \af0 \ltrch\fcs0 \cs22\v\cf15\insrsid743064\charrsid15402617 _x000d__x000a_MNU[OPTNRACTYES][NOTAPP]@CHOICE@AMACTMNU}{\rtlch\fcs1 \af0 \ltrch\fcs0 \insrsid743064\charrsid15402617 #}{\rtlch\fcs1 \af0 \ltrch\fcs0 \cs15\v\f1\fs20\cf9\insrsid743064\charrsid15402617 &lt;/OptDel&gt;&lt;/DocAmend2&gt;}{\rtlch\fcs1 \af0 \ltrch\fcs0 _x000d__x000a_\insrsid743064\charrsid15402617 _x000d__x000a_\par }\pard \ltrpar\ql \li0\ri0\widctlpar\wrapdefault\aspalpha\aspnum\faauto\adjustright\rin0\lin0\itap0\pararsid743064 {\rtlch\fcs1 \af0 \ltrch\fcs0 \cs15\v\f1\fs20\cf9\insrsid743064\charrsid15402617 &lt;Article2&gt;&lt;OptDel&gt;}{\rtlch\fcs1 \af0 \ltrch\fcs0 _x000d__x000a_\insrsid743064\charrsid15402617 #}{\rtlch\fcs1 \af0 \ltrch\fcs0 \cs22\v\cf15\insrsid743064\charrsid15402617 MNU[OPTACTPARTYES][NOTAPP]@CHOICE@AMACTMNU}{\rtlch\fcs1 \af0 \ltrch\fcs0 \insrsid743064\charrsid15402617 #}{\rtlch\fcs1 \af0 \ltrch\fcs0 _x000d__x000a_\cs15\v\f1\fs20\cf9\insrsid743064\charrsid15402617 &lt;/OptDel&gt;&lt;/Article2&gt;}{\rtlch\fcs1 \af0 \ltrch\fcs0 \insrsid743064\charrsid1540261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743064\charrsid15402617 \cell }\pard \ltrpar\ql \li0\ri0\widctlpar\intbl\wrapdefault\aspalpha\aspnum\faauto\adjustright\rin0\lin0 {\rtlch\fcs1 \af0 \ltrch\fcs0 \insrsid743064\charrsid15402617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743064\charrsid15402617 #}{\rtlch\fcs1 \af0 \ltrch\fcs0 \cs22\v\cf15\insrsid743064\charrsid15402617 MNU[OPTLEFTAMACT][LEFTPROP]@CHOICE@AMACTMNU}{\rtlch\fcs1 \af0 \ltrch\fcs0 \insrsid743064\charrsid15402617 #\cell Amendment\cell _x000d__x000a_}\pard\plain \ltrpar\ql \li0\ri0\widctlpar\intbl\wrapdefault\aspalpha\aspnum\faauto\adjustright\rin0\lin0 \rtlch\fcs1 \af0\afs20\alang1025 \ltrch\fcs0 \fs24\lang2057\langfe2057\cgrid\langnp2057\langfenp2057 {\rtlch\fcs1 \af0 \ltrch\fcs0 _x000d__x000a_\insrsid743064\charrsid15402617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743064\charrsid15402617 ##\cell ##}{\rtlch\fcs1 \af0\afs24 \ltrch\fcs0 \insrsid743064\charrsid15402617 \cell }\pard\plain \ltrpar\ql \li0\ri0\widctlpar\intbl\wrapdefault\aspalpha\aspnum\faauto\adjustright\rin0\lin0 \rtlch\fcs1 _x000d__x000a_\af0\afs20\alang1025 \ltrch\fcs0 \fs24\lang2057\langfe2057\cgrid\langnp2057\langfenp2057 {\rtlch\fcs1 \af0 \ltrch\fcs0 \insrsid743064\charrsid1540261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743064 \rtlch\fcs1 \af0\afs20\alang1025 \ltrch\fcs0 \fs24\lang1024\langfe1024\cgrid\noproof\langnp2057\langfenp2057 {\rtlch\fcs1 \af0 _x000d__x000a_\ltrch\fcs0 \noproof0\insrsid743064\charrsid15402617 Or. }{\rtlch\fcs1 \af0 \ltrch\fcs0 \cs15\v\f1\fs20\cf9\noproof0\insrsid743064\charrsid15402617 &lt;Original&gt;}{\rtlch\fcs1 \af0 \ltrch\fcs0 \noproof0\insrsid743064\charrsid15402617 #}{\rtlch\fcs1 \af0 _x000d__x000a_\ltrch\fcs0 \cs22\v\cf15\noproof0\insrsid743064\charrsid15402617 MNU[ORLANGONE][ORLANGMORE]@CHOICE@ORLANGMNU}{\rtlch\fcs1 \af0 \ltrch\fcs0 \noproof0\insrsid743064\charrsid15402617 #}{\rtlch\fcs1 \af0 \ltrch\fcs0 _x000d__x000a_\cs15\v\f1\fs20\cf9\noproof0\insrsid743064\charrsid15402617 &lt;/Original&gt;}{\rtlch\fcs1 \af0 \ltrch\fcs0 \noproof0\insrsid743064\charrsid15402617 _x000d__x000a_\par }\pard\plain \ltrpar\s21\qc \li0\ri0\sb240\nowidctlpar\wrapdefault\aspalpha\aspnum\faauto\adjustright\rin0\lin0\itap0\pararsid743064 \rtlch\fcs1 \af0\afs20\alang1025 \ltrch\fcs0 \i\fs24\lang2057\langfe2057\cgrid\langnp2057\langfenp2057 {\rtlch\fcs1 \af0 _x000d__x000a_\ltrch\fcs0 \cs15\i0\v\f1\fs20\cf9\insrsid743064\charrsid15402617 &lt;OptDel&gt;}{\rtlch\fcs1 \af0 \ltrch\fcs0 \insrsid743064\charrsid15402617 #}{\rtlch\fcs1 \af0 \ltrch\fcs0 \cs22\v\cf15\insrsid743064\charrsid15402617 MNU[CROSSREFNO][CROSSREFYES]@CHOICE@}{_x000d__x000a_\rtlch\fcs1 \af0 \ltrch\fcs0 \insrsid743064\charrsid15402617 #}{\rtlch\fcs1 \af0 \ltrch\fcs0 \cs15\i0\v\f1\fs20\cf9\insrsid743064\charrsid15402617 &lt;/OptDel&gt;}{\rtlch\fcs1 \af0 \ltrch\fcs0 \insrsid743064\charrsid15402617 _x000d__x000a_\par }\pard\plain \ltrpar\s23\qc \li0\ri0\sb240\sa240\keepn\nowidctlpar\wrapdefault\aspalpha\aspnum\faauto\adjustright\rin0\lin0\itap0\pararsid743064 \rtlch\fcs1 \af0\afs20\alang1025 \ltrch\fcs0 \i\fs24\lang2057\langfe2057\cgrid\langnp2057\langfenp2057 {_x000d__x000a_\rtlch\fcs1 \af0 \ltrch\fcs0 \cs15\i0\v\f1\fs20\cf9\insrsid743064\charrsid15402617 &lt;TitreJust&gt;}{\rtlch\fcs1 \af0 \ltrch\fcs0 \insrsid743064\charrsid15402617 Justification}{\rtlch\fcs1 \af0 \ltrch\fcs0 \cs15\i0\v\f1\fs20\cf9\insrsid743064\charrsid15402617 _x000d__x000a_&lt;/TitreJust&gt;}{\rtlch\fcs1 \af0 \ltrch\fcs0 \insrsid743064\charrsid15402617 _x000d__x000a_\par }\pard\plain \ltrpar\s20\ql \li0\ri0\sa240\nowidctlpar\wrapdefault\aspalpha\aspnum\faauto\adjustright\rin0\lin0\itap0\pararsid743064 \rtlch\fcs1 \af0\afs20\alang1025 \ltrch\fcs0 \i\fs24\lang2057\langfe2057\cgrid\langnp2057\langfenp2057 {\rtlch\fcs1 \af0 _x000d__x000a_\ltrch\fcs0 \cs15\i0\v\f1\fs20\cf9\insrsid743064\charrsid15402617 &lt;OptDelPrev&gt;}{\rtlch\fcs1 \af0 \ltrch\fcs0 \insrsid743064\charrsid15402617 #}{\rtlch\fcs1 \af0 \ltrch\fcs0 \cs22\v\cf15\insrsid743064\charrsid15402617 MNU[TEXTJUSTYES][TEXTJUSTNO]@CHOICE@}{_x000d__x000a_\rtlch\fcs1 \af0 \ltrch\fcs0 \insrsid743064\charrsid15402617 #}{\rtlch\fcs1 \af0 \ltrch\fcs0 \cs15\i0\v\f1\fs20\cf9\insrsid743064\charrsid15402617 &lt;/OptDelPrev&gt;}{\rtlch\fcs1 \af0 \ltrch\fcs0 \insrsid743064\charrsid15402617 _x000d__x000a_\par }\pard\plain \ltrpar\ql \li0\ri0\widctlpar\wrapdefault\aspalpha\aspnum\faauto\adjustright\rin0\lin0\itap0\pararsid743064 \rtlch\fcs1 \af0\afs20\alang1025 \ltrch\fcs0 \fs24\lang2057\langfe2057\cgrid\langnp2057\langfenp2057 {\rtlch\fcs1 \af0 \ltrch\fcs0 _x000d__x000a_\cs15\v\f1\fs20\cf9\insrsid743064\charrsid1540261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0_x000d__x000a_5eb182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6482 HideTWBExt;}{\s16\ql \li0\ri0\sa120\nowidctlpar\wrapdefault\aspalpha\aspnum\faauto\adjustright\rin0\lin0\itap0 \rtlch\fcs1 \af0\afs20\alang1025 \ltrch\fcs0 _x000d__x000a_\fs24\lang2057\langfe2057\cgrid\langnp2057\langfenp2057 \sbasedon0 \snext16 \slink17 \spriority0 \styrsid2716482 Normal6;}{\*\cs17 \additive \fs24 \slink16 \slocked \spriority0 \styrsid2716482 Normal6 Char;}{_x000d__x000a_\s18\ql \li0\ri0\nowidctlpar\wrapdefault\aspalpha\aspnum\faauto\adjustright\rin0\lin0\itap0 \rtlch\fcs1 \af0\afs20\alang1025 \ltrch\fcs0 \b\fs24\lang2057\langfe2057\cgrid\langnp2057\langfenp2057 \sbasedon0 \snext18 \slink19 \spriority0 \styrsid2716482 _x000d__x000a_NormalBold;}{\*\cs19 \additive \b\fs24 \slink18 \slocked \spriority0 \styrsid2716482 NormalBold Char;}{\s20\ql \li0\ri0\sa240\nowidctlpar\wrapdefault\aspalpha\aspnum\faauto\adjustright\rin0\lin0\itap0 \rtlch\fcs1 \af0\afs20\alang1025 \ltrch\fcs0 _x000d__x000a_\i\fs24\lang2057\langfe2057\cgrid\langnp2057\langfenp2057 \sbasedon0 \snext20 \spriority0 \styrsid2716482 Normal12Italic;}{\s21\qc \li0\ri0\sb240\nowidctlpar\wrapdefault\aspalpha\aspnum\faauto\adjustright\rin0\lin0\itap0 \rtlch\fcs1 \af0\afs20\alang1025 _x000d__x000a_\ltrch\fcs0 \i\fs24\lang2057\langfe2057\cgrid\langnp2057\langfenp2057 \sbasedon0 \snext21 \spriority0 \styrsid2716482 CrossRef;}{\*\cs22 \additive \v\cf15 \spriority0 \styrsid2716482 HideTWBInt;}{_x000d__x000a_\s23\qc \li0\ri0\sb240\sa240\keepn\nowidctlpar\wrapdefault\aspalpha\aspnum\faauto\adjustright\rin0\lin0\itap0 \rtlch\fcs1 \af0\afs20\alang1025 \ltrch\fcs0 \i\fs24\lang2057\langfe2057\cgrid\langnp2057\langfenp2057 _x000d__x000a_\sbasedon0 \snext0 \spriority0 \styrsid2716482 JustificationTitle;}{\s24\qr \li0\ri0\sb240\sa240\nowidctlpar\wrapdefault\aspalpha\aspnum\faauto\adjustright\rin0\lin0\itap0 \rtlch\fcs1 \af0\afs20\alang1025 \ltrch\fcs0 _x000d__x000a_\fs24\lang1024\langfe1024\cgrid\noproof\langnp2057\langfenp2057 \sbasedon0 \snext24 \spriority0 \styrsid2716482 Olang;}{\s25\qc \li0\ri0\sa240\nowidctlpar\wrapdefault\aspalpha\aspnum\faauto\adjustright\rin0\lin0\itap0 \rtlch\fcs1 \af0\afs20\alang1025 _x000d__x000a_\ltrch\fcs0 \i\fs24\lang2057\langfe2057\cgrid\langnp2057\langfenp2057 \sbasedon0 \snext25 \spriority0 \styrsid271648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6482 AMNumberTabs;}{\s27\ql \li0\ri0\sb240\nowidctlpar\wrapdefault\aspalpha\aspnum\faauto\adjustright\rin0\lin0\itap0 \rtlch\fcs1 _x000d__x000a_\af0\afs20\alang1025 \ltrch\fcs0 \b\fs24\lang2057\langfe2057\cgrid\langnp2057\langfenp2057 \sbasedon0 \snext27 \spriority0 \styrsid2716482 NormalBold12b;}}{\*\rsidtbl \rsid24658\rsid137035\rsid735077\rsid2716482\rsid289207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FIORELLO-REINA Grazia}{\operator FIORELLO-REINA Grazia}{\creatim\yr2018\mo11\dy8\hr17\min51}{\revtim\yr2018\mo11\dy8\hr17\min51}{\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6482\utinl \fet0{\*\wgrffmtfilter 013f}\ilfomacatclnup0{\*\template C:\\Users\\GFIORE~1\\AppData\\Local\\Temp\\Blank1.dot}{\*\ftnsep \ltrpar \pard\plain \ltrpar_x000d__x000a_\ql \li0\ri0\widctlpar\wrapdefault\aspalpha\aspnum\faauto\adjustright\rin0\lin0\itap0 \rtlch\fcs1 \af0\afs20\alang1025 \ltrch\fcs0 \fs24\lang2057\langfe2057\cgrid\langnp2057\langfenp2057 {\rtlch\fcs1 \af0 \ltrch\fcs0 \insrsid137035 \chftnsep _x000d__x000a_\par }}{\*\ftnsepc \ltrpar \pard\plain \ltrpar\ql \li0\ri0\widctlpar\wrapdefault\aspalpha\aspnum\faauto\adjustright\rin0\lin0\itap0 \rtlch\fcs1 \af0\afs20\alang1025 \ltrch\fcs0 \fs24\lang2057\langfe2057\cgrid\langnp2057\langfenp2057 {\rtlch\fcs1 \af0 _x000d__x000a_\ltrch\fcs0 \insrsid137035 \chftnsepc _x000d__x000a_\par }}{\*\aftnsep \ltrpar \pard\plain \ltrpar\ql \li0\ri0\widctlpar\wrapdefault\aspalpha\aspnum\faauto\adjustright\rin0\lin0\itap0 \rtlch\fcs1 \af0\afs20\alang1025 \ltrch\fcs0 \fs24\lang2057\langfe2057\cgrid\langnp2057\langfenp2057 {\rtlch\fcs1 \af0 _x000d__x000a_\ltrch\fcs0 \insrsid137035 \chftnsep _x000d__x000a_\par }}{\*\aftnsepc \ltrpar \pard\plain \ltrpar\ql \li0\ri0\widctlpar\wrapdefault\aspalpha\aspnum\faauto\adjustright\rin0\lin0\itap0 \rtlch\fcs1 \af0\afs20\alang1025 \ltrch\fcs0 \fs24\lang2057\langfe2057\cgrid\langnp2057\langfenp2057 {\rtlch\fcs1 \af0 _x000d__x000a_\ltrch\fcs0 \insrsid1370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6482 \rtlch\fcs1 \af0\afs20\alang1025 \ltrch\fcs0 \b\fs24\lang2057\langfe2057\cgrid\langnp2057\langfenp2057 {\rtlch\fcs1 \af0 \ltrch\fcs0 \cs15\b0\v\f1\fs20\cf9\insrsid2716482\charrsid15402617 {\*\bkmkstart restart}&lt;}{\rtlch\fcs1 _x000d__x000a_\af0 \ltrch\fcs0 \cs15\b0\v\f1\fs20\cf9\insrsid2716482 Amend}{\rtlch\fcs1 \af0 \ltrch\fcs0 \cs15\b0\v\f1\fs20\cf9\insrsid2716482\charrsid15402617 &gt;}{\rtlch\fcs1 \af0 \ltrch\fcs0 \insrsid2716482\charrsid15402617 Amendment\tab \tab }{\rtlch\fcs1 \af0 _x000d__x000a_\ltrch\fcs0 \cs15\b0\v\f1\fs20\cf9\insrsid2716482\charrsid15402617 &lt;}{\rtlch\fcs1 \af0 \ltrch\fcs0 \cs15\b0\v\f1\fs20\cf9\insrsid2716482 NumAm&gt;}{\rtlch\fcs1 \af0 \ltrch\fcs0 \insrsid2716482\charrsid15402617 #}{\rtlch\fcs1 \af0 \ltrch\fcs0 _x000d__x000a_\cs22\v\cf15\insrsid2716482\charrsid15402617 ENMIENDA@NRAM@}{\rtlch\fcs1 \af0 \ltrch\fcs0 \insrsid2716482\charrsid15402617 #}{\rtlch\fcs1 \af0 \ltrch\fcs0 \cs15\b0\v\f1\fs20\cf9\insrsid2716482\charrsid15402617 &lt;/}{\rtlch\fcs1 \af0 \ltrch\fcs0 _x000d__x000a_\cs15\b0\v\f1\fs20\cf9\insrsid2716482 NumAm&gt;}{\rtlch\fcs1 \af0 \ltrch\fcs0 \insrsid2716482\charrsid15402617 _x000d__x000a_\par }\pard\plain \ltrpar\s27\ql \li0\ri0\sb240\keepn\nowidctlpar\wrapdefault\aspalpha\aspnum\faauto\adjustright\rin0\lin0\itap0\pararsid2716482 \rtlch\fcs1 \af0\afs20\alang1025 \ltrch\fcs0 \b\fs24\lang2057\langfe2057\cgrid\langnp2057\langfenp2057 {_x000d__x000a_\rtlch\fcs1 \af0 \ltrch\fcs0 \cs15\b0\v\f1\fs20\cf9\insrsid2716482\charrsid15402617 &lt;DocAmend&gt;}{\rtlch\fcs1 \af0 \ltrch\fcs0 \insrsid2716482\charrsid15402617 #}{\rtlch\fcs1 \af0 \ltrch\fcs0 \cs22\v\cf15\insrsid2716482\charrsid15402617 _x000d__x000a_MNU[OPTPROPOSALCOD][OPTPROPOSALCNS][OPTPROPOSALNLE]@CHOICE@CODEMNU}{\rtlch\fcs1 \af0 \ltrch\fcs0 \insrsid2716482\charrsid15402617 ##}{\rtlch\fcs1 \af0 \ltrch\fcs0 \cs22\v\cf15\insrsid2716482\charrsid15402617 MNU[AMACTYES][NOTAPP]@CHOICE@AMACTMNU}{_x000d__x000a_\rtlch\fcs1 \af0 \ltrch\fcs0 \insrsid2716482\charrsid15402617 #}{\rtlch\fcs1 \af0 \ltrch\fcs0 \cs15\b0\v\f1\fs20\cf9\insrsid2716482\charrsid15402617 &lt;/DocAmend&gt;}{\rtlch\fcs1 \af0 \ltrch\fcs0 \insrsid2716482\charrsid15402617 _x000d__x000a_\par }\pard\plain \ltrpar\s18\ql \li0\ri0\keepn\nowidctlpar\wrapdefault\aspalpha\aspnum\faauto\adjustright\rin0\lin0\itap0\pararsid2716482 \rtlch\fcs1 \af0\afs20\alang1025 \ltrch\fcs0 \b\fs24\lang2057\langfe2057\cgrid\langnp2057\langfenp2057 {\rtlch\fcs1 \af0 _x000d__x000a_\ltrch\fcs0 \cs15\b0\v\f1\fs20\cf9\insrsid2716482\charrsid15402617 &lt;Article&gt;}{\rtlch\fcs1 \af0 \ltrch\fcs0 \insrsid2716482\charrsid15402617 #}{\rtlch\fcs1 \af0 \ltrch\fcs0 \cs22\v\cf15\insrsid2716482\charrsid15402617 MNU[AMACTPARTYES][AMAC_x000d__x000a_TPARTNO]@CHOICE@AMACTMNU}{\rtlch\fcs1 \af0 \ltrch\fcs0 \insrsid2716482\charrsid15402617 #}{\rtlch\fcs1 \af0 \ltrch\fcs0 \cs15\b0\v\f1\fs20\cf9\insrsid2716482\charrsid15402617 &lt;/Article&gt;}{\rtlch\fcs1 \af0 \ltrch\fcs0 \insrsid2716482\charrsid15402617 _x000d__x000a__x000d__x000a_\par }\pard\plain \ltrpar\ql \li0\ri0\keepn\widctlpar\wrapdefault\aspalpha\aspnum\faauto\adjustright\rin0\lin0\itap0\pararsid2716482 \rtlch\fcs1 \af0\afs20\alang1025 \ltrch\fcs0 \fs24\lang2057\langfe2057\cgrid\langnp2057\langfenp2057 {\rtlch\fcs1 \af0 _x000d__x000a_\ltrch\fcs0 \cs15\v\f1\fs20\cf9\insrsid2716482\charrsid15402617 &lt;DocAmend2&gt;&lt;OptDel&gt;}{\rtlch\fcs1 \af0 \ltrch\fcs0 \insrsid2716482\charrsid15402617 #}{\rtlch\fcs1 \af0 \ltrch\fcs0 \cs22\v\cf15\insrsid2716482\charrsid15402617 _x000d__x000a_MNU[OPTNRACTYES][NOTAPP]@CHOICE@AMACTMNU}{\rtlch\fcs1 \af0 \ltrch\fcs0 \insrsid2716482\charrsid15402617 #}{\rtlch\fcs1 \af0 \ltrch\fcs0 \cs15\v\f1\fs20\cf9\insrsid2716482\charrsid15402617 &lt;/OptDel&gt;&lt;/DocAmend2&gt;}{\rtlch\fcs1 \af0 \ltrch\fcs0 _x000d__x000a_\insrsid2716482\charrsid15402617 _x000d__x000a_\par }\pard \ltrpar\ql \li0\ri0\widctlpar\wrapdefault\aspalpha\aspnum\faauto\adjustright\rin0\lin0\itap0\pararsid2716482 {\rtlch\fcs1 \af0 \ltrch\fcs0 \cs15\v\f1\fs20\cf9\insrsid2716482\charrsid15402617 &lt;Article2&gt;&lt;OptDel&gt;}{\rtlch\fcs1 \af0 \ltrch\fcs0 _x000d__x000a_\insrsid2716482\charrsid15402617 #}{\rtlch\fcs1 \af0 \ltrch\fcs0 \cs22\v\cf15\insrsid2716482\charrsid15402617 MNU[OPTACTPARTYES][NOTAPP]@CHOICE@AMACTMNU}{\rtlch\fcs1 \af0 \ltrch\fcs0 \insrsid2716482\charrsid15402617 #}{\rtlch\fcs1 \af0 \ltrch\fcs0 _x000d__x000a_\cs15\v\f1\fs20\cf9\insrsid2716482\charrsid15402617 &lt;/OptDel&gt;&lt;/Article2&gt;}{\rtlch\fcs1 \af0 \ltrch\fcs0 \insrsid2716482\charrsid1540261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716482\charrsid15402617 \cell }\pard \ltrpar\ql \li0\ri0\widctlpar\intbl\wrapdefault\aspalpha\aspnum\faauto\adjustright\rin0\lin0 {\rtlch\fcs1 \af0 \ltrch\fcs0 \insrsid2716482\charrsid15402617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2716482\charrsid15402617 #}{\rtlch\fcs1 \af0 \ltrch\fcs0 \cs22\v\cf15\insrsid2716482\charrsid15402617 MNU[OPTLEFTAMACT][LEFTPROP]@CHOICE@AMACTMNU}{\rtlch\fcs1 \af0 \ltrch\fcs0 \insrsid2716482\charrsid15402617 #\cell Amendment\cell _x000d__x000a_}\pard\plain \ltrpar\ql \li0\ri0\widctlpar\intbl\wrapdefault\aspalpha\aspnum\faauto\adjustright\rin0\lin0 \rtlch\fcs1 \af0\afs20\alang1025 \ltrch\fcs0 \fs24\lang2057\langfe2057\cgrid\langnp2057\langfenp2057 {\rtlch\fcs1 \af0 \ltrch\fcs0 _x000d__x000a_\insrsid2716482\charrsid15402617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2716482\charrsid15402617 ##\cell ##}{\rtlch\fcs1 \af0\afs24 \ltrch\fcs0 \insrsid2716482\charrsid15402617 \cell }\pard\plain \ltrpar\ql \li0\ri0\widctlpar\intbl\wrapdefault\aspalpha\aspnum\faauto\adjustright\rin0\lin0 \rtlch\fcs1 _x000d__x000a_\af0\afs20\alang1025 \ltrch\fcs0 \fs24\lang2057\langfe2057\cgrid\langnp2057\langfenp2057 {\rtlch\fcs1 \af0 \ltrch\fcs0 \insrsid2716482\charrsid1540261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6482 \rtlch\fcs1 \af0\afs20\alang1025 \ltrch\fcs0 \fs24\lang1024\langfe1024\cgrid\noproof\langnp2057\langfenp2057 {\rtlch\fcs1 \af0 _x000d__x000a_\ltrch\fcs0 \noproof0\insrsid2716482\charrsid15402617 Or. }{\rtlch\fcs1 \af0 \ltrch\fcs0 \cs15\v\f1\fs20\cf9\noproof0\insrsid2716482\charrsid15402617 &lt;Original&gt;}{\rtlch\fcs1 \af0 \ltrch\fcs0 \noproof0\insrsid2716482\charrsid15402617 #}{\rtlch\fcs1 \af0 _x000d__x000a_\ltrch\fcs0 \cs22\v\cf15\noproof0\insrsid2716482\charrsid15402617 MNU[ORLANGONE][ORLANGMORE]@CHOICE@ORLANGMNU}{\rtlch\fcs1 \af0 \ltrch\fcs0 \noproof0\insrsid2716482\charrsid15402617 #}{\rtlch\fcs1 \af0 \ltrch\fcs0 _x000d__x000a_\cs15\v\f1\fs20\cf9\noproof0\insrsid2716482\charrsid15402617 &lt;/Original&gt;}{\rtlch\fcs1 \af0 \ltrch\fcs0 \noproof0\insrsid2716482\charrsid15402617 _x000d__x000a_\par }\pard\plain \ltrpar\s21\qc \li0\ri0\sb240\nowidctlpar\wrapdefault\aspalpha\aspnum\faauto\adjustright\rin0\lin0\itap0\pararsid2716482 \rtlch\fcs1 \af0\afs20\alang1025 \ltrch\fcs0 \i\fs24\lang2057\langfe2057\cgrid\langnp2057\langfenp2057 {\rtlch\fcs1 \af0 _x000d__x000a_\ltrch\fcs0 \cs15\i0\v\f1\fs20\cf9\insrsid2716482\charrsid15402617 &lt;OptDel&gt;}{\rtlch\fcs1 \af0 \ltrch\fcs0 \insrsid2716482\charrsid15402617 #}{\rtlch\fcs1 \af0 \ltrch\fcs0 \cs22\v\cf15\insrsid2716482\charrsid15402617 MNU[CROSSREFNO][CROSSREFYES]@CHOICE@}{_x000d__x000a_\rtlch\fcs1 \af0 \ltrch\fcs0 \insrsid2716482\charrsid15402617 #}{\rtlch\fcs1 \af0 \ltrch\fcs0 \cs15\i0\v\f1\fs20\cf9\insrsid2716482\charrsid15402617 &lt;/OptDel&gt;}{\rtlch\fcs1 \af0 \ltrch\fcs0 \insrsid2716482\charrsid15402617 _x000d__x000a_\par }\pard\plain \ltrpar\s23\qc \li0\ri0\sb240\sa240\keepn\nowidctlpar\wrapdefault\aspalpha\aspnum\faauto\adjustright\rin0\lin0\itap0\pararsid2716482 \rtlch\fcs1 \af0\afs20\alang1025 \ltrch\fcs0 \i\fs24\lang2057\langfe2057\cgrid\langnp2057\langfenp2057 {_x000d__x000a_\rtlch\fcs1 \af0 \ltrch\fcs0 \cs15\i0\v\f1\fs20\cf9\insrsid2716482\charrsid15402617 &lt;TitreJust&gt;}{\rtlch\fcs1 \af0 \ltrch\fcs0 \insrsid2716482\charrsid15402617 Justification}{\rtlch\fcs1 \af0 \ltrch\fcs0 _x000d__x000a_\cs15\i0\v\f1\fs20\cf9\insrsid2716482\charrsid15402617 &lt;/TitreJust&gt;}{\rtlch\fcs1 \af0 \ltrch\fcs0 \insrsid2716482\charrsid15402617 _x000d__x000a_\par }\pard\plain \ltrpar\s20\ql \li0\ri0\sa240\nowidctlpar\wrapdefault\aspalpha\aspnum\faauto\adjustright\rin0\lin0\itap0\pararsid2716482 \rtlch\fcs1 \af0\afs20\alang1025 \ltrch\fcs0 \i\fs24\lang2057\langfe2057\cgrid\langnp2057\langfenp2057 {\rtlch\fcs1 \af0 _x000d__x000a_\ltrch\fcs0 \cs15\i0\v\f1\fs20\cf9\insrsid2716482\charrsid15402617 &lt;OptDelPrev&gt;}{\rtlch\fcs1 \af0 \ltrch\fcs0 \insrsid2716482\charrsid15402617 #}{\rtlch\fcs1 \af0 \ltrch\fcs0 \cs22\v\cf15\insrsid2716482\charrsid15402617 _x000d__x000a_MNU[TEXTJUSTYES][TEXTJUSTNO]@CHOICE@}{\rtlch\fcs1 \af0 \ltrch\fcs0 \insrsid2716482\charrsid15402617 #}{\rtlch\fcs1 \af0 \ltrch\fcs0 \cs15\i0\v\f1\fs20\cf9\insrsid2716482\charrsid15402617 &lt;/OptDelPrev&gt;}{\rtlch\fcs1 \af0 \ltrch\fcs0 _x000d__x000a_\insrsid2716482\charrsid15402617 _x000d__x000a_\par }\pard\plain \ltrpar\ql \li0\ri0\widctlpar\wrapdefault\aspalpha\aspnum\faauto\adjustright\rin0\lin0\itap0\pararsid2716482 \rtlch\fcs1 \af0\afs20\alang1025 \ltrch\fcs0 \fs24\lang2057\langfe2057\cgrid\langnp2057\langfenp2057 {\rtlch\fcs1 \af0 \ltrch\fcs0 _x000d__x000a_\cs15\v\f1\fs20\cf9\insrsid2716482\charrsid15402617 &lt;/}{\rtlch\fcs1 \af0 \ltrch\fcs0 \cs15\v\f1\fs20\cf9\insrsid2716482 Amend}{\rtlch\fcs1 \af0 \ltrch\fcs0 \cs15\v\f1\fs20\cf9\insrsid2716482\charrsid15402617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c_x000d__x000a_9b568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76145 HideTWBExt;}{\s16\ql \li0\ri0\sa120\nowidctlpar\wrapdefault\aspalpha\aspnum\faauto\adjustright\rin0\lin0\itap0 \rtlch\fcs1 \af0\afs20\alang1025 \ltrch\fcs0 _x000d__x000a_\fs24\lang2057\langfe2057\cgrid\langnp2057\langfenp2057 \sbasedon0 \snext16 \slink17 \spriority0 \styrsid7676145 Normal6;}{\*\cs17 \additive \fs24 \slink16 \slocked \spriority0 \styrsid7676145 Normal6 Char;}{_x000d__x000a_\s18\ql \li0\ri0\nowidctlpar\wrapdefault\aspalpha\aspnum\faauto\adjustright\rin0\lin0\itap0 \rtlch\fcs1 \af0\afs20\alang1025 \ltrch\fcs0 \b\fs24\lang2057\langfe2057\cgrid\langnp2057\langfenp2057 \sbasedon0 \snext18 \slink19 \spriority0 \styrsid7676145 _x000d__x000a_NormalBold;}{\*\cs19 \additive \b\fs24 \slink18 \slocked \spriority0 \styrsid7676145 NormalBold Char;}{\s20\ql \li0\ri0\sa240\nowidctlpar\wrapdefault\aspalpha\aspnum\faauto\adjustright\rin0\lin0\itap0 \rtlch\fcs1 \af0\afs20\alang1025 \ltrch\fcs0 _x000d__x000a_\i\fs24\lang2057\langfe2057\cgrid\langnp2057\langfenp2057 \sbasedon0 \snext20 \spriority0 \styrsid7676145 Normal12Italic;}{\s21\qc \li0\ri0\sb240\sa240\keepn\nowidctlpar\wrapdefault\aspalpha\aspnum\faauto\adjustright\rin0\lin0\itap0 \rtlch\fcs1 _x000d__x000a_\af0\afs20\alang1025 \ltrch\fcs0 \i\fs24\lang2057\langfe2057\cgrid\langnp2057\langfenp2057 \sbasedon0 \snext0 \spriority0 \styrsid7676145 JustificationTitle;}{_x000d__x000a_\s22\qc \li0\ri0\sa240\nowidctlpar\wrapdefault\aspalpha\aspnum\faauto\adjustright\rin0\lin0\itap0 \rtlch\fcs1 \af0\afs20\alang1025 \ltrch\fcs0 \i\fs24\lang2057\langfe2057\cgrid\langnp2057\langfenp2057 \sbasedon0 \snext22 \spriority0 \styrsid7676145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7676145 AMNumberTabs;}{_x000d__x000a_\s24\ql \li0\ri0\sb240\nowidctlpar\wrapdefault\aspalpha\aspnum\faauto\adjustright\rin0\lin0\itap0 \rtlch\fcs1 \af0\afs20\alang1025 \ltrch\fcs0 \b\fs24\lang2057\langfe2057\cgrid\langnp2057\langfenp2057 \sbasedon0 \snext24 \spriority0 \styrsid7676145 _x000d__x000a_NormalBold12b;}}{\*\rsidtbl \rsid24658\rsid358857\rsid735077\rsid787282\rsid2892074\rsid3622648\rsid4666813\rsid5524277\rsid5708216\rsid6641733\rsid7553164\rsid7676145\rsid8465581\rsid8681905\rsid8724649\rsid9636012\rsid9862312\rsid11215221\rsid11370291_x000d__x000a_\rsid11434737\rsid11607138\rsid11824949\rsid12154954\rsid14424199\rsid15204470\rsid15285974\rsid15535219\rsid15950462\rsid16324206\rsid16662270}{\mmathPr\mmathFont34\mbrkBin0\mbrkBinSub0\msmallFrac0\mdispDef1\mlMargin0\mrMargin0\mdefJc1\mwrapIndent1440_x000d__x000a_\mintLim0\mnaryLim1}{\info{\author VYROUBALOVA Jana}{\operator VYROUBALOVA Jana}{\creatim\yr2019\mo2\dy6\hr9\min55}{\revtim\yr2019\mo2\dy6\hr9\min55}{\version1}{\edmins0}{\nofpages1}{\nofwords35}{\nofchars205}{\*\company European Parliament}_x000d__x000a_{\nofcharsws239}{\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76145\utinl \fet0{\*\wgrffmtfilter 013f}\ilfomacatclnup0{\*\template C:\\Users\\JVYROU~1\\AppData\\Local\\Temp\\Blank1.dot}{\*\ftnsep \ltrpar \pard\plain \ltrpar_x000d__x000a_\ql \li0\ri0\widctlpar\wrapdefault\aspalpha\aspnum\faauto\adjustright\rin0\lin0\itap0 \rtlch\fcs1 \af0\afs20\alang1025 \ltrch\fcs0 \fs24\lang2057\langfe2057\cgrid\langnp2057\langfenp2057 {\rtlch\fcs1 \af0 \ltrch\fcs0 \insrsid5524277 \chftnsep _x000d__x000a_\par }}{\*\ftnsepc \ltrpar \pard\plain \ltrpar\ql \li0\ri0\widctlpar\wrapdefault\aspalpha\aspnum\faauto\adjustright\rin0\lin0\itap0 \rtlch\fcs1 \af0\afs20\alang1025 \ltrch\fcs0 \fs24\lang2057\langfe2057\cgrid\langnp2057\langfenp2057 {\rtlch\fcs1 \af0 _x000d__x000a_\ltrch\fcs0 \insrsid5524277 \chftnsepc _x000d__x000a_\par }}{\*\aftnsep \ltrpar \pard\plain \ltrpar\ql \li0\ri0\widctlpar\wrapdefault\aspalpha\aspnum\faauto\adjustright\rin0\lin0\itap0 \rtlch\fcs1 \af0\afs20\alang1025 \ltrch\fcs0 \fs24\lang2057\langfe2057\cgrid\langnp2057\langfenp2057 {\rtlch\fcs1 \af0 _x000d__x000a_\ltrch\fcs0 \insrsid5524277 \chftnsep _x000d__x000a_\par }}{\*\aftnsepc \ltrpar \pard\plain \ltrpar\ql \li0\ri0\widctlpar\wrapdefault\aspalpha\aspnum\faauto\adjustright\rin0\lin0\itap0 \rtlch\fcs1 \af0\afs20\alang1025 \ltrch\fcs0 \fs24\lang2057\langfe2057\cgrid\langnp2057\langfenp2057 {\rtlch\fcs1 \af0 _x000d__x000a_\ltrch\fcs0 \insrsid552427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676145 \rtlch\fcs1 \af0\afs20\alang1025 \ltrch\fcs0 \b\fs24\lang2057\langfe2057\cgrid\langnp2057\langfenp2057 {\rtlch\fcs1 \af0 \ltrch\fcs0 \cs15\b0\v\f1\fs20\cf9\insrsid7676145\charrsid15879488 {\*\bkmkstart restartA}&lt;AmendA&gt;}{_x000d__x000a_\rtlch\fcs1 \af0 \ltrch\fcs0 \insrsid7676145\charrsid15879488 [ZAMENDMENT]\tab \tab }{\rtlch\fcs1 \af0 \ltrch\fcs0 \cs15\b0\v\f1\fs20\cf9\insrsid7676145\charrsid15879488 &lt;NumAmA&gt;}{\rtlch\fcs1 \af0 \ltrch\fcs0 \insrsid7676145\charrsid15879488 [ZNRAM]}{_x000d__x000a_\rtlch\fcs1 \af0 \ltrch\fcs0 \cs15\b0\v\f1\fs20\cf9\insrsid7676145\charrsid15879488 &lt;/NumAmA&gt;}{\rtlch\fcs1 \af0 \ltrch\fcs0 \insrsid7676145\charrsid15879488 _x000d__x000a_\par }\pard\plain \ltrpar\s24\ql \li0\ri0\sb240\keepn\nowidctlpar\wrapdefault\aspalpha\aspnum\faauto\adjustright\rin0\lin0\itap0\pararsid7676145 \rtlch\fcs1 \af0\afs20\alang1025 \ltrch\fcs0 \b\fs24\lang2057\langfe2057\cgrid\langnp2057\langfenp2057 {_x000d__x000a_\rtlch\fcs1 \af0 \ltrch\fcs0 \cs15\b0\v\f1\fs20\cf9\insrsid7676145\charrsid15879488 &lt;DocAmend&gt;}{\rtlch\fcs1 \af0 \ltrch\fcs0 \insrsid7676145\charrsid15879488 [ZRESOLUTION]}{\rtlch\fcs1 \af0 \ltrch\fcs0 _x000d__x000a_\cs15\b0\v\f1\fs20\cf9\insrsid7676145\charrsid15879488 &lt;/DocAmend&gt;}{\rtlch\fcs1 \af0 \ltrch\fcs0 \insrsid7676145\charrsid15879488 _x000d__x000a_\par }\pard\plain \ltrpar\s18\ql \li0\ri0\nowidctlpar\wrapdefault\aspalpha\aspnum\faauto\adjustright\rin0\lin0\itap0\pararsid7676145 \rtlch\fcs1 \af0\afs20\alang1025 \ltrch\fcs0 \b\fs24\lang2057\langfe2057\cgrid\langnp2057\langfenp2057 {\rtlch\fcs1 \af0 _x000d__x000a_\ltrch\fcs0 \cs15\b0\v\f1\fs20\cf9\insrsid7676145\charrsid15879488 &lt;Article&gt;}{\rtlch\fcs1 \af0 \ltrch\fcs0 \insrsid7676145\charrsid15879488 [ZRESPART]}{\rtlch\fcs1 \af0 \ltrch\fcs0 \cs15\b0\v\f1\fs20\cf9\insrsid7676145\charrsid15879488 &lt;/Article&gt;}{_x000d__x000a_\rtlch\fcs1 \af0 \ltrch\fcs0 \cs19\b0\insrsid767614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676145\charrsid15879488 \cell }\pard \ltrpar\ql \li0\ri0\widctlpar\intbl\wrapdefault\aspalpha\aspnum\faauto\adjustright\rin0\lin0 {\rtlch\fcs1 \af0 \ltrch\fcs0 _x000d__x000a_\insrsid767614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7676145\charrsid15879488 [ZLEFTA]\cell [ZRIGHT]\cell }\pard\plain \ltrpar\ql \li0\ri0\widctlpar\intbl\wrapdefault\aspalpha\aspnum\faauto\adjustright\rin0\lin0 \rtlch\fcs1 \af0\afs20\alang1025 \ltrch\fcs0 _x000d__x000a_\fs24\lang2057\langfe2057\cgrid\langnp2057\langfenp2057 {\rtlch\fcs1 \af0 \ltrch\fcs0 \insrsid767614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676145\charrsid15879488 [ZTEXTL]\cell [ZTEXTR]}{\rtlch\fcs1 \af0\afs24 \ltrch\fcs0 \insrsid7676145\charrsid15879488 \cell }\pard\plain \ltrpar\ql \li0\ri0\widctlpar\intbl\wrapdefault\aspalpha\aspnum\faauto\adjustright\rin0\lin0 \rtlch\fcs1 _x000d__x000a_\af0\afs20\alang1025 \ltrch\fcs0 \fs24\lang2057\langfe2057\cgrid\langnp2057\langfenp2057 {\rtlch\fcs1 \af0 \ltrch\fcs0 \insrsid767614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7676145 \rtlch\fcs1 \af0\afs20\alang1025 \ltrch\fcs0 \i\fs24\lang2057\langfe2057\cgrid\langnp2057\langfenp2057 {\rtlch\fcs1 \af0 _x000d__x000a_\ltrch\fcs0 \cs15\i0\v\f1\fs20\cf9\insrsid7676145\charrsid15879488 &lt;TitreJust&gt;}{\rtlch\fcs1 \af0 \ltrch\fcs0 \insrsid7676145\charrsid15879488 [ZJUSTIFICATION]}{\rtlch\fcs1 \af0 \ltrch\fcs0 \cs15\i0\v\f1\fs20\cf9\insrsid7676145\charrsid15879488 _x000d__x000a_&lt;/TitreJust&gt;}{\rtlch\fcs1 \af0 \ltrch\fcs0 \insrsid7676145\charrsid15879488 _x000d__x000a_\par }\pard\plain \ltrpar\s20\ql \li0\ri0\sa240\nowidctlpar\wrapdefault\aspalpha\aspnum\faauto\adjustright\rin0\lin0\itap0\pararsid7676145 \rtlch\fcs1 \af0\afs20\alang1025 \ltrch\fcs0 \i\fs24\lang2057\langfe2057\cgrid\langnp2057\langfenp2057 {\rtlch\fcs1 \af0 _x000d__x000a_\ltrch\fcs0 \cs15\i0\v\f1\fs20\cf9\insrsid7676145\charrsid15879488 &lt;OptDelPrev&gt;}{\rtlch\fcs1 \af0 \ltrch\fcs0 \insrsid7676145\charrsid15879488 [ZTEXTJUST]}{\rtlch\fcs1 \af0 \ltrch\fcs0 \cs15\i0\v\f1\fs20\cf9\insrsid7676145\charrsid15879488 &lt;/OptDelPrev&gt;}{_x000d__x000a_\rtlch\fcs1 \af0 \ltrch\fcs0 \insrsid7676145\charrsid15879488 _x000d__x000a_\par }\pard\plain \ltrpar\ql \li0\ri0\widctlpar\wrapdefault\aspalpha\aspnum\faauto\adjustright\rin0\lin0\itap0\pararsid7676145 \rtlch\fcs1 \af0\afs20\alang1025 \ltrch\fcs0 \fs24\lang2057\langfe2057\cgrid\langnp2057\langfenp2057 {\rtlch\fcs1 \af0 \ltrch\fcs0 _x000d__x000a_\cs15\v\f1\fs20\cf9\insrsid7676145\charrsid15879488 &lt;/AmendA&gt;}{\rtlch\fcs1 \af0 \ltrch\fcs0 \insrsid767614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6_x000d__x000a_afacf9b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8107 HideTWBExt;}{\s16\ql \li0\ri0\sa120\nowidctlpar\wrapdefault\aspalpha\aspnum\faauto\adjustright\rin0\lin0\itap0 \rtlch\fcs1 \af0\afs20\alang1025 \ltrch\fcs0 _x000d__x000a_\fs24\lang2057\langfe2057\cgrid\langnp2057\langfenp2057 \sbasedon0 \snext16 \slink17 \spriority0 \styrsid13578107 Normal6;}{\*\cs17 \additive \fs24 \slink16 \slocked \spriority0 \styrsid13578107 Normal6 Char;}{_x000d__x000a_\s18\ql \li0\ri0\nowidctlpar\wrapdefault\aspalpha\aspnum\faauto\adjustright\rin0\lin0\itap0 \rtlch\fcs1 \af0\afs20\alang1025 \ltrch\fcs0 \b\fs24\lang2057\langfe2057\cgrid\langnp2057\langfenp2057 \sbasedon0 \snext18 \slink19 \spriority0 \styrsid13578107 _x000d__x000a_NormalBold;}{\*\cs19 \additive \b\fs24 \slink18 \slocked \spriority0 \styrsid13578107 NormalBold Char;}{\s20\ql \li0\ri0\sa240\nowidctlpar\wrapdefault\aspalpha\aspnum\faauto\adjustright\rin0\lin0\itap0 \rtlch\fcs1 \af0\afs20\alang1025 \ltrch\fcs0 _x000d__x000a_\i\fs24\lang2057\langfe2057\cgrid\langnp2057\langfenp2057 \sbasedon0 \snext20 \spriority0 \styrsid13578107 Normal12Italic;}{\s21\qc \li0\ri0\sb240\nowidctlpar\wrapdefault\aspalpha\aspnum\faauto\adjustright\rin0\lin0\itap0 \rtlch\fcs1 \af0\afs20\alang1025 _x000d__x000a_\ltrch\fcs0 \i\fs24\lang2057\langfe2057\cgrid\langnp2057\langfenp2057 \sbasedon0 \snext21 \spriority0 \styrsid13578107 CrossRef;}{\s22\qc \li0\ri0\sb240\sa240\keepn\nowidctlpar\wrapdefault\aspalpha\aspnum\faauto\adjustright\rin0\lin0\itap0 \rtlch\fcs1 _x000d__x000a_\af0\afs20\alang1025 \ltrch\fcs0 \i\fs24\lang2057\langfe2057\cgrid\langnp2057\langfenp2057 \sbasedon0 \snext0 \spriority0 \styrsid13578107 JustificationTitle;}{_x000d__x000a_\s23\qc \li0\ri0\sa240\nowidctlpar\wrapdefault\aspalpha\aspnum\faauto\adjustright\rin0\lin0\itap0 \rtlch\fcs1 \af0\afs20\alang1025 \ltrch\fcs0 \i\fs24\lang2057\langfe2057\cgrid\langnp2057\langfenp2057 \sbasedon0 \snext23 \spriority0 \styrsid1357810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578107 AMNumberTabs;}{_x000d__x000a_\s25\ql \li0\ri0\sb240\nowidctlpar\wrapdefault\aspalpha\aspnum\faauto\adjustright\rin0\lin0\itap0 \rtlch\fcs1 \af0\afs20\alang1025 \ltrch\fcs0 \b\fs24\lang2057\langfe2057\cgrid\langnp2057\langfenp2057 \sbasedon0 \snext25 \spriority0 \styrsid13578107 _x000d__x000a_NormalBold12b;}}{\*\rsidtbl \rsid24658\rsid358857\rsid735077\rsid787282\rsid2892074\rsid3622648\rsid4666813\rsid5708216\rsid6641733\rsid7553164\rsid8465581\rsid8681905\rsid8724649\rsid9636012\rsid9862312\rsid11215221\rsid11370291\rsid11434737\rsid11607138_x000d__x000a_\rsid11824949\rsid12154954\rsid13578107\rsid14424199\rsid15204470\rsid15285974\rsid15535219\rsid15950462\rsid16262319\rsid16324206\rsid16662270}{\mmathPr\mmathFont34\mbrkBin0\mbrkBinSub0\msmallFrac0\mdispDef1\mlMargin0\mrMargin0\mdefJc1\mwrapIndent1440_x000d__x000a_\mintLim0\mnaryLim1}{\info{\author VYROUBALOVA Jana}{\operator VYROUBALOVA Jana}{\creatim\yr2019\mo2\dy6\hr9\min55}{\revtim\yr2019\mo2\dy6\hr9\min55}{\version1}{\edmins0}{\nofpages1}{\nofwords55}{\nofchars317}{\*\company European Parliament}_x000d__x000a_{\nofcharsws37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8107\utinl \fet0{\*\wgrffmtfilter 013f}\ilfomacatclnup0{\*\template C:\\Users\\JVYROU~1\\AppData\\Local\\Temp\\Blank1.dot}{\*\ftnsep \ltrpar \pard\plain \ltrpar_x000d__x000a_\ql \li0\ri0\widctlpar\wrapdefault\aspalpha\aspnum\faauto\adjustright\rin0\lin0\itap0 \rtlch\fcs1 \af0\afs20\alang1025 \ltrch\fcs0 \fs24\lang2057\langfe2057\cgrid\langnp2057\langfenp2057 {\rtlch\fcs1 \af0 \ltrch\fcs0 \insrsid16262319 \chftnsep _x000d__x000a_\par }}{\*\ftnsepc \ltrpar \pard\plain \ltrpar\ql \li0\ri0\widctlpar\wrapdefault\aspalpha\aspnum\faauto\adjustright\rin0\lin0\itap0 \rtlch\fcs1 \af0\afs20\alang1025 \ltrch\fcs0 \fs24\lang2057\langfe2057\cgrid\langnp2057\langfenp2057 {\rtlch\fcs1 \af0 _x000d__x000a_\ltrch\fcs0 \insrsid16262319 \chftnsepc _x000d__x000a_\par }}{\*\aftnsep \ltrpar \pard\plain \ltrpar\ql \li0\ri0\widctlpar\wrapdefault\aspalpha\aspnum\faauto\adjustright\rin0\lin0\itap0 \rtlch\fcs1 \af0\afs20\alang1025 \ltrch\fcs0 \fs24\lang2057\langfe2057\cgrid\langnp2057\langfenp2057 {\rtlch\fcs1 \af0 _x000d__x000a_\ltrch\fcs0 \insrsid16262319 \chftnsep _x000d__x000a_\par }}{\*\aftnsepc \ltrpar \pard\plain \ltrpar\ql \li0\ri0\widctlpar\wrapdefault\aspalpha\aspnum\faauto\adjustright\rin0\lin0\itap0 \rtlch\fcs1 \af0\afs20\alang1025 \ltrch\fcs0 \fs24\lang2057\langfe2057\cgrid\langnp2057\langfenp2057 {\rtlch\fcs1 \af0 _x000d__x000a_\ltrch\fcs0 \insrsid1626231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578107 \rtlch\fcs1 \af0\afs20\alang1025 \ltrch\fcs0 \b\fs24\lang2057\langfe2057\cgrid\langnp2057\langfenp2057 {\rtlch\fcs1 \af0 \ltrch\fcs0 \cs15\b0\v\f1\fs20\cf9\insrsid13578107\charrsid15879488 {\*\bkmkstart restartB}&lt;AmendB&gt;}{_x000d__x000a_\rtlch\fcs1 \af0 \ltrch\fcs0 \insrsid13578107\charrsid15879488 [ZAMENDMENT]\tab \tab }{\rtlch\fcs1 \af0 \ltrch\fcs0 \cs15\b0\v\f1\fs20\cf9\insrsid13578107\charrsid15879488 &lt;NumAmB&gt;}{\rtlch\fcs1 \af0 \ltrch\fcs0 \insrsid13578107\charrsid15879488 [ZNRAM]}{_x000d__x000a_\rtlch\fcs1 \af0 \ltrch\fcs0 \cs15\b0\v\f1\fs20\cf9\insrsid13578107\charrsid15879488 &lt;/NumAmB&gt;}{\rtlch\fcs1 \af0 \ltrch\fcs0 \insrsid13578107\charrsid15879488 _x000d__x000a_\par }\pard\plain \ltrpar\s25\ql \li0\ri0\sb240\keepn\nowidctlpar\wrapdefault\aspalpha\aspnum\faauto\adjustright\rin0\lin0\itap0\pararsid13578107 \rtlch\fcs1 \af0\afs20\alang1025 \ltrch\fcs0 \b\fs24\lang2057\langfe2057\cgrid\langnp2057\langfenp2057 {_x000d__x000a_\rtlch\fcs1 \af0 \ltrch\fcs0 \cs15\b0\v\f1\fs20\cf9\insrsid13578107\charrsid15879488 &lt;DocAmend&gt;}{\rtlch\fcs1 \af0 \ltrch\fcs0 \insrsid13578107\charrsid15879488 [ZPROPOSAL][ZAMACT]}{\rtlch\fcs1 \af0 \ltrch\fcs0 _x000d__x000a_\cs15\b0\v\f1\fs20\cf9\insrsid13578107\charrsid15879488 &lt;/DocAmend&gt;}{\rtlch\fcs1 \af0 \ltrch\fcs0 \insrsid13578107\charrsid15879488 _x000d__x000a_\par }\pard\plain \ltrpar\s18\ql \li0\ri0\keepn\nowidctlpar\wrapdefault\aspalpha\aspnum\faauto\adjustright\rin0\lin0\itap0\pararsid13578107 \rtlch\fcs1 \af0\afs20\alang1025 \ltrch\fcs0 \b\fs24\lang2057\langfe2057\cgrid\langnp2057\langfenp2057 {\rtlch\fcs1 _x000d__x000a_\af0 \ltrch\fcs0 \cs15\b0\v\f1\fs20\cf9\insrsid13578107\charrsid15879488 &lt;Article&gt;}{\rtlch\fcs1 \af0 \ltrch\fcs0 \insrsid13578107\charrsid15879488 [ZAMPART]}{\rtlch\fcs1 \af0 \ltrch\fcs0 \cs15\b0\v\f1\fs20\cf9\insrsid13578107\charrsid15879488 &lt;/Article&gt;}{_x000d__x000a_\rtlch\fcs1 \af0 \ltrch\fcs0 \insrsid13578107\charrsid15879488 _x000d__x000a_\par }\pard\plain \ltrpar\ql \li0\ri0\keepn\widctlpar\wrapdefault\aspalpha\aspnum\faauto\adjustright\rin0\lin0\itap0\pararsid13578107 \rtlch\fcs1 \af0\afs20\alang1025 \ltrch\fcs0 \fs24\lang2057\langfe2057\cgrid\langnp2057\langfenp2057 {\rtlch\fcs1 \af0 _x000d__x000a_\ltrch\fcs0 \cs15\v\f1\fs20\cf9\insrsid13578107\charrsid15879488 &lt;DocAmend2&gt;&lt;OptDel&gt;}{\rtlch\fcs1 \af0 \ltrch\fcs0 \insrsid13578107\charrsid15879488 [ZNRACT]}{\rtlch\fcs1 \af0 \ltrch\fcs0 \cs15\v\f1\fs20\cf9\insrsid13578107\charrsid15879488 _x000d__x000a_&lt;/OptDel&gt;&lt;/DocAmend2&gt;}{\rtlch\fcs1 \af0 \ltrch\fcs0 \insrsid13578107\charrsid15879488 _x000d__x000a_\par }\pard \ltrpar\ql \li0\ri0\widctlpar\wrapdefault\aspalpha\aspnum\faauto\adjustright\rin0\lin0\itap0\pararsid13578107 {\rtlch\fcs1 \af0 \ltrch\fcs0 \cs15\v\f1\fs20\cf9\insrsid13578107\charrsid15879488 &lt;Article2&gt;&lt;OptDel&gt;}{\rtlch\fcs1 \af0 \ltrch\fcs0 _x000d__x000a_\insrsid13578107\charrsid15879488 [ZACTPART]}{\rtlch\fcs1 \af0 \ltrch\fcs0 \cs15\v\f1\fs20\cf9\insrsid13578107\charrsid15879488 &lt;/OptDel&gt;&lt;/Article2&gt;}{\rtlch\fcs1 \af0 \ltrch\fcs0 \insrsid13578107\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578107\charrsid15879488 \cell }\pard \ltrpar\ql \li0\ri0\widctlpar\intbl\wrapdefault\aspalpha\aspnum\faauto\adjustright\rin0\lin0 {\rtlch\fcs1 \af0 \ltrch\fcs0 \insrsid13578107\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578107\charrsid15879488 [ZLEFTB]\cell [ZRIGHT]\cell }\pard\plain \ltrpar\ql \li0\ri0\widctlpar\intbl\wrapdefault\aspalpha\aspnum\faauto\adjustright\rin0\lin0 \rtlch\fcs1 \af0\afs20\alang1025 \ltrch\fcs0 _x000d__x000a_\fs24\lang2057\langfe2057\cgrid\langnp2057\langfenp2057 {\rtlch\fcs1 \af0 \ltrch\fcs0 \insrsid13578107\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578107\charrsid15879488 [ZTEXTL]\cell [ZTEXTR]}{\rtlch\fcs1 \af0\afs24 \ltrch\fcs0 \insrsid13578107\charrsid15879488 \cell }\pard\plain \ltrpar\ql \li0\ri0\widctlpar\intbl\wrapdefault\aspalpha\aspnum\faauto\adjustright\rin0\lin0 \rtlch\fcs1 _x000d__x000a_\af0\afs20\alang1025 \ltrch\fcs0 \fs24\lang2057\langfe2057\cgrid\langnp2057\langfenp2057 {\rtlch\fcs1 \af0 \ltrch\fcs0 \insrsid13578107\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578107 \rtlch\fcs1 \af0\afs20\alang1025 \ltrch\fcs0 \i\fs24\lang2057\langfe2057\cgrid\langnp2057\langfenp2057 {\rtlch\fcs1 \af0 \ltrch\fcs0 _x000d__x000a_\cs15\i0\v\f1\fs20\cf9\insrsid13578107\charrsid15879488 &lt;OptDel&gt;}{\rtlch\fcs1 \af0 \ltrch\fcs0 \insrsid13578107\charrsid15879488 [ZCROSSREF]}{\rtlch\fcs1 \af0 \ltrch\fcs0 \cs15\i0\v\f1\fs20\cf9\insrsid13578107\charrsid15879488 &lt;/OptDel&gt;}{\rtlch\fcs1 \af0 _x000d__x000a_\ltrch\fcs0 \insrsid13578107\charrsid15879488 _x000d__x000a_\par }\pard\plain \ltrpar\s22\qc \li0\ri0\sb240\sa240\keepn\nowidctlpar\wrapdefault\aspalpha\aspnum\faauto\adjustright\rin0\lin0\itap0\pararsid13578107 \rtlch\fcs1 \af0\afs20\alang1025 \ltrch\fcs0 \i\fs24\lang2057\langfe2057\cgrid\langnp2057\langfenp2057 {_x000d__x000a_\rtlch\fcs1 \af0 \ltrch\fcs0 \cs15\i0\v\f1\fs20\cf9\insrsid13578107\charrsid15879488 &lt;TitreJust&gt;}{\rtlch\fcs1 \af0 \ltrch\fcs0 \insrsid13578107\charrsid15879488 [ZJUSTIFICATION]}{\rtlch\fcs1 \af0 \ltrch\fcs0 _x000d__x000a_\cs15\i0\v\f1\fs20\cf9\insrsid13578107\charrsid15879488 &lt;/TitreJust&gt;}{\rtlch\fcs1 \af0 \ltrch\fcs0 \insrsid13578107\charrsid15879488 _x000d__x000a_\par }\pard\plain \ltrpar\s20\ql \li0\ri0\sa240\nowidctlpar\wrapdefault\aspalpha\aspnum\faauto\adjustright\rin0\lin0\itap0\pararsid13578107 \rtlch\fcs1 \af0\afs20\alang1025 \ltrch\fcs0 \i\fs24\lang2057\langfe2057\cgrid\langnp2057\langfenp2057 {\rtlch\fcs1 _x000d__x000a_\af0 \ltrch\fcs0 \cs15\i0\v\f1\fs20\cf9\insrsid13578107\charrsid15879488 &lt;OptDelPrev&gt;}{\rtlch\fcs1 \af0 \ltrch\fcs0 \insrsid13578107\charrsid15879488 [ZTEXTJUST]}{\rtlch\fcs1 \af0 \ltrch\fcs0 \cs15\i0\v\f1\fs20\cf9\insrsid13578107\charrsid15879488 _x000d__x000a_&lt;/OptDelPrev&gt;}{\rtlch\fcs1 \af0 \ltrch\fcs0 \insrsid13578107\charrsid15879488 _x000d__x000a_\par }\pard\plain \ltrpar\ql \li0\ri0\widctlpar\wrapdefault\aspalpha\aspnum\faauto\adjustright\rin0\lin0\itap0\pararsid13578107 \rtlch\fcs1 \af0\afs20\alang1025 \ltrch\fcs0 \fs24\lang2057\langfe2057\cgrid\langnp2057\langfenp2057 {\rtlch\fcs1 \af0 \ltrch\fcs0 _x000d__x000a_\cs15\v\f1\fs20\cf9\insrsid13578107\charrsid15879488 &lt;/AmendB&gt;}{\rtlch\fcs1 \af0 \ltrch\fcs0 \insrsid1357810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b_x000d__x000a_efadf9b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06898 HideTWBExt;}{\s16\ql \li0\ri0\sa120\nowidctlpar\wrapdefault\aspalpha\aspnum\faauto\adjustright\rin0\lin0\itap0 \rtlch\fcs1 \af0\afs20\alang1025 \ltrch\fcs0 _x000d__x000a_\fs24\lang2057\langfe2057\cgrid\langnp2057\langfenp2057 \sbasedon0 \snext16 \slink17 \spriority0 \styrsid4006898 Normal6;}{\*\cs17 \additive \fs24 \slink16 \slocked \spriority0 \styrsid4006898 Normal6 Char;}{_x000d__x000a_\s18\ql \li0\ri0\nowidctlpar\wrapdefault\aspalpha\aspnum\faauto\adjustright\rin0\lin0\itap0 \rtlch\fcs1 \af0\afs20\alang1025 \ltrch\fcs0 \b\fs24\lang2057\langfe2057\cgrid\langnp2057\langfenp2057 \sbasedon0 \snext18 \slink19 \spriority0 \styrsid4006898 _x000d__x000a_NormalBold;}{\*\cs19 \additive \b\fs24 \slink18 \slocked \spriority0 \styrsid4006898 NormalBold Char;}{\s20\ql \li0\ri0\sa240\nowidctlpar\wrapdefault\aspalpha\aspnum\faauto\adjustright\rin0\lin0\itap0 \rtlch\fcs1 \af0\afs20\alang1025 \ltrch\fcs0 _x000d__x000a_\i\fs24\lang2057\langfe2057\cgrid\langnp2057\langfenp2057 \sbasedon0 \snext20 \spriority0 \styrsid4006898 Normal12Italic;}{\s21\qc \li0\ri0\sb240\nowidctlpar\wrapdefault\aspalpha\aspnum\faauto\adjustright\rin0\lin0\itap0 \rtlch\fcs1 \af0\afs20\alang1025 _x000d__x000a_\ltrch\fcs0 \i\fs24\lang2057\langfe2057\cgrid\langnp2057\langfenp2057 \sbasedon0 \snext21 \spriority0 \styrsid4006898 CrossRef;}{\s22\qc \li0\ri0\sb240\sa240\keepn\nowidctlpar\wrapdefault\aspalpha\aspnum\faauto\adjustright\rin0\lin0\itap0 \rtlch\fcs1 _x000d__x000a_\af0\afs20\alang1025 \ltrch\fcs0 \i\fs24\lang2057\langfe2057\cgrid\langnp2057\langfenp2057 \sbasedon0 \snext0 \spriority0 \styrsid4006898 JustificationTitle;}{_x000d__x000a_\s23\qc \li0\ri0\sa240\nowidctlpar\wrapdefault\aspalpha\aspnum\faauto\adjustright\rin0\lin0\itap0 \rtlch\fcs1 \af0\afs20\alang1025 \ltrch\fcs0 \i\fs24\lang2057\langfe2057\cgrid\langnp2057\langfenp2057 \sbasedon0 \snext23 \spriority0 \styrsid400689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006898 AMNumberTabs;}{_x000d__x000a_\s25\ql \li0\ri0\sb240\nowidctlpar\wrapdefault\aspalpha\aspnum\faauto\adjustright\rin0\lin0\itap0 \rtlch\fcs1 \af0\afs20\alang1025 \ltrch\fcs0 \b\fs24\lang2057\langfe2057\cgrid\langnp2057\langfenp2057 \sbasedon0 \snext25 \spriority0 \styrsid4006898 _x000d__x000a_NormalBold12b;}}{\*\rsidtbl \rsid24658\rsid358857\rsid735077\rsid787282\rsid2892074\rsid3622648\rsid4006898\rsid4666813\rsid5708216\rsid6641733\rsid7553164\rsid8465581\rsid8681905\rsid8724649\rsid9636012\rsid9862312\rsid11215221\rsid11370291\rsid11434737_x000d__x000a_\rsid11607138\rsid11824949\rsid12154954\rsid14235211\rsid14424199\rsid15204470\rsid15285974\rsid15535219\rsid15950462\rsid16324206\rsid16662270}{\mmathPr\mmathFont34\mbrkBin0\mbrkBinSub0\msmallFrac0\mdispDef1\mlMargin0\mrMargin0\mdefJc1\mwrapIndent1440_x000d__x000a_\mintLim0\mnaryLim1}{\info{\author VYROUBALOVA Jana}{\operator VYROUBALOVA Jana}{\creatim\yr2019\mo2\dy6\hr9\min55}{\revtim\yr2019\mo2\dy6\hr9\min55}{\version1}{\edmins0}{\nofpages1}{\nofwords55}{\nofchars317}{\*\company European Parliament}_x000d__x000a_{\nofcharsws37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06898\utinl \fet0{\*\wgrffmtfilter 013f}\ilfomacatclnup0{\*\template C:\\Users\\JVYROU~1\\AppData\\Local\\Temp\\Blank1.dot}{\*\ftnsep \ltrpar \pard\plain \ltrpar_x000d__x000a_\ql \li0\ri0\widctlpar\wrapdefault\aspalpha\aspnum\faauto\adjustright\rin0\lin0\itap0 \rtlch\fcs1 \af0\afs20\alang1025 \ltrch\fcs0 \fs24\lang2057\langfe2057\cgrid\langnp2057\langfenp2057 {\rtlch\fcs1 \af0 \ltrch\fcs0 \insrsid14235211 \chftnsep _x000d__x000a_\par }}{\*\ftnsepc \ltrpar \pard\plain \ltrpar\ql \li0\ri0\widctlpar\wrapdefault\aspalpha\aspnum\faauto\adjustright\rin0\lin0\itap0 \rtlch\fcs1 \af0\afs20\alang1025 \ltrch\fcs0 \fs24\lang2057\langfe2057\cgrid\langnp2057\langfenp2057 {\rtlch\fcs1 \af0 _x000d__x000a_\ltrch\fcs0 \insrsid14235211 \chftnsepc _x000d__x000a_\par }}{\*\aftnsep \ltrpar \pard\plain \ltrpar\ql \li0\ri0\widctlpar\wrapdefault\aspalpha\aspnum\faauto\adjustright\rin0\lin0\itap0 \rtlch\fcs1 \af0\afs20\alang1025 \ltrch\fcs0 \fs24\lang2057\langfe2057\cgrid\langnp2057\langfenp2057 {\rtlch\fcs1 \af0 _x000d__x000a_\ltrch\fcs0 \insrsid14235211 \chftnsep _x000d__x000a_\par }}{\*\aftnsepc \ltrpar \pard\plain \ltrpar\ql \li0\ri0\widctlpar\wrapdefault\aspalpha\aspnum\faauto\adjustright\rin0\lin0\itap0 \rtlch\fcs1 \af0\afs20\alang1025 \ltrch\fcs0 \fs24\lang2057\langfe2057\cgrid\langnp2057\langfenp2057 {\rtlch\fcs1 \af0 _x000d__x000a_\ltrch\fcs0 \insrsid1423521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006898 \rtlch\fcs1 \af0\afs20\alang1025 \ltrch\fcs0 \b\fs24\lang2057\langfe2057\cgrid\langnp2057\langfenp2057 {\rtlch\fcs1 \af0 \ltrch\fcs0 \cs15\b0\v\f1\fs20\cf9\insrsid4006898\charrsid15879488 {\*\bkmkstart restartB}&lt;AmendB&gt;}{_x000d__x000a_\rtlch\fcs1 \af0 \ltrch\fcs0 \insrsid4006898\charrsid15879488 [ZAMENDMENT]\tab \tab }{\rtlch\fcs1 \af0 \ltrch\fcs0 \cs15\b0\v\f1\fs20\cf9\insrsid4006898\charrsid15879488 &lt;NumAmB&gt;}{\rtlch\fcs1 \af0 \ltrch\fcs0 \insrsid4006898\charrsid15879488 [ZNRAM]}{_x000d__x000a_\rtlch\fcs1 \af0 \ltrch\fcs0 \cs15\b0\v\f1\fs20\cf9\insrsid4006898\charrsid15879488 &lt;/NumAmB&gt;}{\rtlch\fcs1 \af0 \ltrch\fcs0 \insrsid4006898\charrsid15879488 _x000d__x000a_\par }\pard\plain \ltrpar\s25\ql \li0\ri0\sb240\keepn\nowidctlpar\wrapdefault\aspalpha\aspnum\faauto\adjustright\rin0\lin0\itap0\pararsid4006898 \rtlch\fcs1 \af0\afs20\alang1025 \ltrch\fcs0 \b\fs24\lang2057\langfe2057\cgrid\langnp2057\langfenp2057 {_x000d__x000a_\rtlch\fcs1 \af0 \ltrch\fcs0 \cs15\b0\v\f1\fs20\cf9\insrsid4006898\charrsid15879488 &lt;DocAmend&gt;}{\rtlch\fcs1 \af0 \ltrch\fcs0 \insrsid4006898\charrsid15879488 [ZPROPOSAL][ZAMACT]}{\rtlch\fcs1 \af0 \ltrch\fcs0 _x000d__x000a_\cs15\b0\v\f1\fs20\cf9\insrsid4006898\charrsid15879488 &lt;/DocAmend&gt;}{\rtlch\fcs1 \af0 \ltrch\fcs0 \insrsid4006898\charrsid15879488 _x000d__x000a_\par }\pard\plain \ltrpar\s18\ql \li0\ri0\keepn\nowidctlpar\wrapdefault\aspalpha\aspnum\faauto\adjustright\rin0\lin0\itap0\pararsid4006898 \rtlch\fcs1 \af0\afs20\alang1025 \ltrch\fcs0 \b\fs24\lang2057\langfe2057\cgrid\langnp2057\langfenp2057 {\rtlch\fcs1 \af0 _x000d__x000a_\ltrch\fcs0 \cs15\b0\v\f1\fs20\cf9\insrsid4006898\charrsid15879488 &lt;Article&gt;}{\rtlch\fcs1 \af0 \ltrch\fcs0 \insrsid4006898\charrsid15879488 [ZAMPART]}{\rtlch\fcs1 \af0 \ltrch\fcs0 \cs15\b0\v\f1\fs20\cf9\insrsid4006898\charrsid15879488 &lt;/Article&gt;}{_x000d__x000a_\rtlch\fcs1 \af0 \ltrch\fcs0 \insrsid4006898\charrsid15879488 _x000d__x000a_\par }\pard\plain \ltrpar\ql \li0\ri0\keepn\widctlpar\wrapdefault\aspalpha\aspnum\faauto\adjustright\rin0\lin0\itap0\pararsid4006898 \rtlch\fcs1 \af0\afs20\alang1025 \ltrch\fcs0 \fs24\lang2057\langfe2057\cgrid\langnp2057\langfenp2057 {\rtlch\fcs1 \af0 _x000d__x000a_\ltrch\fcs0 \cs15\v\f1\fs20\cf9\insrsid4006898\charrsid15879488 &lt;DocAmend2&gt;&lt;OptDel&gt;}{\rtlch\fcs1 \af0 \ltrch\fcs0 \insrsid4006898\charrsid15879488 [ZNRACT]}{\rtlch\fcs1 \af0 \ltrch\fcs0 \cs15\v\f1\fs20\cf9\insrsid4006898\charrsid15879488 _x000d__x000a_&lt;/OptDel&gt;&lt;/DocAmend2&gt;}{\rtlch\fcs1 \af0 \ltrch\fcs0 \insrsid4006898\charrsid15879488 _x000d__x000a_\par }\pard \ltrpar\ql \li0\ri0\widctlpar\wrapdefault\aspalpha\aspnum\faauto\adjustright\rin0\lin0\itap0\pararsid4006898 {\rtlch\fcs1 \af0 \ltrch\fcs0 \cs15\v\f1\fs20\cf9\insrsid4006898\charrsid15879488 &lt;Article2&gt;&lt;OptDel&gt;}{\rtlch\fcs1 \af0 \ltrch\fcs0 _x000d__x000a_\insrsid4006898\charrsid15879488 [ZACTPART]}{\rtlch\fcs1 \af0 \ltrch\fcs0 \cs15\v\f1\fs20\cf9\insrsid4006898\charrsid15879488 &lt;/OptDel&gt;&lt;/Article2&gt;}{\rtlch\fcs1 \af0 \ltrch\fcs0 \insrsid400689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4006898\charrsid15879488 \cell }\pard \ltrpar\ql \li0\ri0\widctlpar\intbl\wrapdefault\aspalpha\aspnum\faauto\adjustright\rin0\lin0 {\rtlch\fcs1 \af0 \ltrch\fcs0 \insrsid400689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4006898\charrsid15879488 [ZLEFTB]\cell [ZRIGHT]\cell }\pard\plain \ltrpar\ql \li0\ri0\widctlpar\intbl\wrapdefault\aspalpha\aspnum\faauto\adjustright\rin0\lin0 \rtlch\fcs1 \af0\afs20\alang1025 \ltrch\fcs0 _x000d__x000a_\fs24\lang2057\langfe2057\cgrid\langnp2057\langfenp2057 {\rtlch\fcs1 \af0 \ltrch\fcs0 \insrsid400689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006898\charrsid15879488 [ZTEXTL]\cell [ZTEXTR]}{\rtlch\fcs1 \af0\afs24 \ltrch\fcs0 \insrsid4006898\charrsid15879488 \cell }\pard\plain \ltrpar\ql \li0\ri0\widctlpar\intbl\wrapdefault\aspalpha\aspnum\faauto\adjustright\rin0\lin0 \rtlch\fcs1 _x000d__x000a_\af0\afs20\alang1025 \ltrch\fcs0 \fs24\lang2057\langfe2057\cgrid\langnp2057\langfenp2057 {\rtlch\fcs1 \af0 \ltrch\fcs0 \insrsid400689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006898 \rtlch\fcs1 \af0\afs20\alang1025 \ltrch\fcs0 \i\fs24\lang2057\langfe2057\cgrid\langnp2057\langfenp2057 {\rtlch\fcs1 \af0 \ltrch\fcs0 _x000d__x000a_\cs15\i0\v\f1\fs20\cf9\insrsid4006898\charrsid15879488 &lt;OptDel&gt;}{\rtlch\fcs1 \af0 \ltrch\fcs0 \insrsid4006898\charrsid15879488 [ZCROSSREF]}{\rtlch\fcs1 \af0 \ltrch\fcs0 \cs15\i0\v\f1\fs20\cf9\insrsid4006898\charrsid15879488 &lt;/OptDel&gt;}{\rtlch\fcs1 \af0 _x000d__x000a_\ltrch\fcs0 \insrsid4006898\charrsid15879488 _x000d__x000a_\par }\pard\plain \ltrpar\s22\qc \li0\ri0\sb240\sa240\keepn\nowidctlpar\wrapdefault\aspalpha\aspnum\faauto\adjustright\rin0\lin0\itap0\pararsid4006898 \rtlch\fcs1 \af0\afs20\alang1025 \ltrch\fcs0 \i\fs24\lang2057\langfe2057\cgrid\langnp2057\langfenp2057 {_x000d__x000a_\rtlch\fcs1 \af0 \ltrch\fcs0 \cs15\i0\v\f1\fs20\cf9\insrsid4006898\charrsid15879488 &lt;TitreJust&gt;}{\rtlch\fcs1 \af0 \ltrch\fcs0 \insrsid4006898\charrsid15879488 [ZJUSTIFICATION]}{\rtlch\fcs1 \af0 \ltrch\fcs0 _x000d__x000a_\cs15\i0\v\f1\fs20\cf9\insrsid4006898\charrsid15879488 &lt;/TitreJust&gt;}{\rtlch\fcs1 \af0 \ltrch\fcs0 \insrsid4006898\charrsid15879488 _x000d__x000a_\par }\pard\plain \ltrpar\s20\ql \li0\ri0\sa240\nowidctlpar\wrapdefault\aspalpha\aspnum\faauto\adjustright\rin0\lin0\itap0\pararsid4006898 \rtlch\fcs1 \af0\afs20\alang1025 \ltrch\fcs0 \i\fs24\lang2057\langfe2057\cgrid\langnp2057\langfenp2057 {\rtlch\fcs1 \af0 _x000d__x000a_\ltrch\fcs0 \cs15\i0\v\f1\fs20\cf9\insrsid4006898\charrsid15879488 &lt;OptDelPrev&gt;}{\rtlch\fcs1 \af0 \ltrch\fcs0 \insrsid4006898\charrsid15879488 [ZTEXTJUST]}{\rtlch\fcs1 \af0 \ltrch\fcs0 \cs15\i0\v\f1\fs20\cf9\insrsid4006898\charrsid15879488 &lt;/OptDelPrev&gt;}{_x000d__x000a_\rtlch\fcs1 \af0 \ltrch\fcs0 \insrsid4006898\charrsid15879488 _x000d__x000a_\par }\pard\plain \ltrpar\ql \li0\ri0\widctlpar\wrapdefault\aspalpha\aspnum\faauto\adjustright\rin0\lin0\itap0\pararsid4006898 \rtlch\fcs1 \af0\afs20\alang1025 \ltrch\fcs0 \fs24\lang2057\langfe2057\cgrid\langnp2057\langfenp2057 {\rtlch\fcs1 \af0 \ltrch\fcs0 _x000d__x000a_\cs15\v\f1\fs20\cf9\insrsid4006898\charrsid15879488 &lt;/AmendB&gt;}{\rtlch\fcs1 \af0 \ltrch\fcs0 \insrsid400689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9_x000d__x000a_7eabf9bd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5"/>
    <w:docVar w:name="TITLECODMNU" w:val=" 1"/>
    <w:docVar w:name="TVTAMPART" w:val="Recital"/>
    <w:docVar w:name="TXTLANGUE" w:val="CS"/>
    <w:docVar w:name="TXTLANGUEMIN" w:val="cs"/>
    <w:docVar w:name="TXTNRC" w:val="0404/2018"/>
    <w:docVar w:name="TXTNRCOM" w:val="(2018)0630"/>
    <w:docVar w:name="TXTNRFIRSTAM" w:val="1"/>
    <w:docVar w:name="TXTNRLASTAM" w:val="37"/>
    <w:docVar w:name="TXTNRPE" w:val="630.409"/>
    <w:docVar w:name="TXTNRPROC" w:val="2018/0328"/>
    <w:docVar w:name="TXTPEorAP" w:val="PE"/>
    <w:docVar w:name="TXTROUTE" w:val="AD\1175316CS.docx"/>
    <w:docVar w:name="TXTVERSION" w:val="02-00"/>
  </w:docVars>
  <w:rsids>
    <w:rsidRoot w:val="00FB257C"/>
    <w:rsid w:val="00006775"/>
    <w:rsid w:val="00026559"/>
    <w:rsid w:val="0003692C"/>
    <w:rsid w:val="0003709B"/>
    <w:rsid w:val="0004474F"/>
    <w:rsid w:val="000806FB"/>
    <w:rsid w:val="00081F24"/>
    <w:rsid w:val="00134974"/>
    <w:rsid w:val="00141CD7"/>
    <w:rsid w:val="001820A9"/>
    <w:rsid w:val="0018509B"/>
    <w:rsid w:val="001B0A1E"/>
    <w:rsid w:val="001C0886"/>
    <w:rsid w:val="001E3AC4"/>
    <w:rsid w:val="0021358C"/>
    <w:rsid w:val="002623D3"/>
    <w:rsid w:val="002E46BC"/>
    <w:rsid w:val="00304EA8"/>
    <w:rsid w:val="003225B1"/>
    <w:rsid w:val="00341A99"/>
    <w:rsid w:val="00346EB7"/>
    <w:rsid w:val="00354859"/>
    <w:rsid w:val="00360FAA"/>
    <w:rsid w:val="0038294E"/>
    <w:rsid w:val="00390249"/>
    <w:rsid w:val="003A2F84"/>
    <w:rsid w:val="003C7390"/>
    <w:rsid w:val="003E0186"/>
    <w:rsid w:val="003E4326"/>
    <w:rsid w:val="0040055C"/>
    <w:rsid w:val="0043342D"/>
    <w:rsid w:val="00487596"/>
    <w:rsid w:val="00490D3A"/>
    <w:rsid w:val="004960BF"/>
    <w:rsid w:val="00496D4C"/>
    <w:rsid w:val="004C2A0D"/>
    <w:rsid w:val="004C6F4D"/>
    <w:rsid w:val="00522B51"/>
    <w:rsid w:val="005326A0"/>
    <w:rsid w:val="00554C2A"/>
    <w:rsid w:val="005F06FE"/>
    <w:rsid w:val="00613134"/>
    <w:rsid w:val="00691B1C"/>
    <w:rsid w:val="00694B18"/>
    <w:rsid w:val="006A0F0A"/>
    <w:rsid w:val="006A48AA"/>
    <w:rsid w:val="006B1267"/>
    <w:rsid w:val="006D292E"/>
    <w:rsid w:val="006D454B"/>
    <w:rsid w:val="006E4E60"/>
    <w:rsid w:val="006F03D2"/>
    <w:rsid w:val="00712462"/>
    <w:rsid w:val="00713643"/>
    <w:rsid w:val="00740E2A"/>
    <w:rsid w:val="00776825"/>
    <w:rsid w:val="0078548A"/>
    <w:rsid w:val="007D6494"/>
    <w:rsid w:val="007F187F"/>
    <w:rsid w:val="00817D13"/>
    <w:rsid w:val="00820C7D"/>
    <w:rsid w:val="00833D11"/>
    <w:rsid w:val="00836FD3"/>
    <w:rsid w:val="00856D2C"/>
    <w:rsid w:val="00887A0D"/>
    <w:rsid w:val="008E1AB6"/>
    <w:rsid w:val="008F4A22"/>
    <w:rsid w:val="00904864"/>
    <w:rsid w:val="009052FE"/>
    <w:rsid w:val="009173E1"/>
    <w:rsid w:val="00924555"/>
    <w:rsid w:val="00961DF5"/>
    <w:rsid w:val="00982B83"/>
    <w:rsid w:val="009857B4"/>
    <w:rsid w:val="009879A8"/>
    <w:rsid w:val="009A5F47"/>
    <w:rsid w:val="009E7319"/>
    <w:rsid w:val="00A63063"/>
    <w:rsid w:val="00B476DC"/>
    <w:rsid w:val="00B556CD"/>
    <w:rsid w:val="00B62D4B"/>
    <w:rsid w:val="00B718FF"/>
    <w:rsid w:val="00BD1F76"/>
    <w:rsid w:val="00BE20CF"/>
    <w:rsid w:val="00BF27AC"/>
    <w:rsid w:val="00C22327"/>
    <w:rsid w:val="00C51A98"/>
    <w:rsid w:val="00C75E98"/>
    <w:rsid w:val="00D25CF2"/>
    <w:rsid w:val="00D6254D"/>
    <w:rsid w:val="00D74FD1"/>
    <w:rsid w:val="00D76FE0"/>
    <w:rsid w:val="00D943A5"/>
    <w:rsid w:val="00DB56E4"/>
    <w:rsid w:val="00E1614F"/>
    <w:rsid w:val="00E27F01"/>
    <w:rsid w:val="00E7481A"/>
    <w:rsid w:val="00EE4949"/>
    <w:rsid w:val="00EE6799"/>
    <w:rsid w:val="00EF33D5"/>
    <w:rsid w:val="00F017D5"/>
    <w:rsid w:val="00F15744"/>
    <w:rsid w:val="00F24D40"/>
    <w:rsid w:val="00FA2D42"/>
    <w:rsid w:val="00FB257C"/>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D27193"/>
  <w15:chartTrackingRefBased/>
  <w15:docId w15:val="{39627EAB-B4FB-4CF8-97E9-66B74770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paragraph" w:styleId="Heading1">
    <w:name w:val="heading 1"/>
    <w:basedOn w:val="Normal"/>
    <w:next w:val="Normal"/>
    <w:link w:val="Heading1Char"/>
    <w:uiPriority w:val="9"/>
    <w:qFormat/>
    <w:rsid w:val="00D76FE0"/>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cs-CZ"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cs-CZ"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ListParagraph">
    <w:name w:val="List Paragraph"/>
    <w:basedOn w:val="Normal"/>
    <w:uiPriority w:val="34"/>
    <w:qFormat/>
    <w:rsid w:val="00961DF5"/>
    <w:pPr>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7D6494"/>
    <w:rPr>
      <w:rFonts w:ascii="Segoe UI" w:hAnsi="Segoe UI" w:cs="Segoe UI"/>
      <w:sz w:val="18"/>
      <w:szCs w:val="18"/>
    </w:rPr>
  </w:style>
  <w:style w:type="character" w:customStyle="1" w:styleId="BalloonTextChar">
    <w:name w:val="Balloon Text Char"/>
    <w:basedOn w:val="DefaultParagraphFont"/>
    <w:link w:val="BalloonText"/>
    <w:rsid w:val="007D6494"/>
    <w:rPr>
      <w:rFonts w:ascii="Segoe UI" w:hAnsi="Segoe UI" w:cs="Segoe UI"/>
      <w:sz w:val="18"/>
      <w:szCs w:val="18"/>
    </w:rPr>
  </w:style>
  <w:style w:type="character" w:styleId="CommentReference">
    <w:name w:val="annotation reference"/>
    <w:basedOn w:val="DefaultParagraphFont"/>
    <w:rsid w:val="00E7481A"/>
    <w:rPr>
      <w:sz w:val="16"/>
      <w:szCs w:val="16"/>
    </w:rPr>
  </w:style>
  <w:style w:type="paragraph" w:styleId="CommentText">
    <w:name w:val="annotation text"/>
    <w:basedOn w:val="Normal"/>
    <w:link w:val="CommentTextChar"/>
    <w:rsid w:val="00E7481A"/>
    <w:rPr>
      <w:sz w:val="20"/>
      <w:szCs w:val="20"/>
    </w:rPr>
  </w:style>
  <w:style w:type="character" w:customStyle="1" w:styleId="CommentTextChar">
    <w:name w:val="Comment Text Char"/>
    <w:basedOn w:val="DefaultParagraphFont"/>
    <w:link w:val="CommentText"/>
    <w:rsid w:val="00E7481A"/>
  </w:style>
  <w:style w:type="paragraph" w:styleId="CommentSubject">
    <w:name w:val="annotation subject"/>
    <w:basedOn w:val="CommentText"/>
    <w:next w:val="CommentText"/>
    <w:link w:val="CommentSubjectChar"/>
    <w:rsid w:val="00E7481A"/>
    <w:rPr>
      <w:b/>
      <w:bCs/>
    </w:rPr>
  </w:style>
  <w:style w:type="character" w:customStyle="1" w:styleId="CommentSubjectChar">
    <w:name w:val="Comment Subject Char"/>
    <w:basedOn w:val="CommentTextChar"/>
    <w:link w:val="CommentSubject"/>
    <w:rsid w:val="00E7481A"/>
    <w:rPr>
      <w:b/>
      <w:bCs/>
    </w:rPr>
  </w:style>
  <w:style w:type="character" w:customStyle="1" w:styleId="Heading1Char">
    <w:name w:val="Heading 1 Char"/>
    <w:basedOn w:val="DefaultParagraphFont"/>
    <w:link w:val="Heading1"/>
    <w:uiPriority w:val="9"/>
    <w:rsid w:val="00D76FE0"/>
    <w:rPr>
      <w:rFonts w:ascii="Arial" w:hAnsi="Arial" w:cs="Arial"/>
      <w:b/>
      <w:bCs/>
      <w:kern w:val="32"/>
      <w:sz w:val="32"/>
      <w:szCs w:val="32"/>
      <w:lang w:eastAsia="en-US"/>
    </w:rPr>
  </w:style>
  <w:style w:type="character" w:customStyle="1" w:styleId="SupBoldItalic">
    <w:name w:val="SupBoldItalic"/>
    <w:rsid w:val="00887A0D"/>
    <w:rPr>
      <w:b/>
      <w:i/>
      <w:color w:val="000000"/>
      <w:vertAlign w:val="superscript"/>
    </w:rPr>
  </w:style>
  <w:style w:type="character" w:customStyle="1" w:styleId="Sup">
    <w:name w:val="Sup"/>
    <w:rsid w:val="00887A0D"/>
    <w:rPr>
      <w:color w:val="000000"/>
      <w:vertAlign w:val="superscript"/>
    </w:rPr>
  </w:style>
  <w:style w:type="paragraph" w:customStyle="1" w:styleId="NormalTabs">
    <w:name w:val="NormalTabs"/>
    <w:basedOn w:val="Normal"/>
    <w:qFormat/>
    <w:rsid w:val="00887A0D"/>
    <w:pPr>
      <w:widowControl w:val="0"/>
      <w:tabs>
        <w:tab w:val="center" w:pos="284"/>
        <w:tab w:val="left" w:pos="426"/>
      </w:tabs>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274">
      <w:bodyDiv w:val="1"/>
      <w:marLeft w:val="0"/>
      <w:marRight w:val="0"/>
      <w:marTop w:val="0"/>
      <w:marBottom w:val="0"/>
      <w:divBdr>
        <w:top w:val="none" w:sz="0" w:space="0" w:color="auto"/>
        <w:left w:val="none" w:sz="0" w:space="0" w:color="auto"/>
        <w:bottom w:val="none" w:sz="0" w:space="0" w:color="auto"/>
        <w:right w:val="none" w:sz="0" w:space="0" w:color="auto"/>
      </w:divBdr>
    </w:div>
    <w:div w:id="5865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10087</Words>
  <Characters>70500</Characters>
  <Application>Microsoft Office Word</Application>
  <DocSecurity>0</DocSecurity>
  <Lines>587</Lines>
  <Paragraphs>160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FIORELLO-REINA Grazia</dc:creator>
  <cp:keywords/>
  <dc:description/>
  <cp:lastModifiedBy>EINHORNOVA Marta</cp:lastModifiedBy>
  <cp:revision>2</cp:revision>
  <dcterms:created xsi:type="dcterms:W3CDTF">2019-02-14T16:08:00Z</dcterms:created>
  <dcterms:modified xsi:type="dcterms:W3CDTF">2019-02-14T16:08:00Z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1175316</vt:lpwstr>
  </property>
  <property fmtid="{D5CDD505-2E9C-101B-9397-08002B2CF9AE}" pid="5" name="&lt;Type&gt;">
    <vt:lpwstr>AD</vt:lpwstr>
  </property>
  <property fmtid="{D5CDD505-2E9C-101B-9397-08002B2CF9AE}" pid="6" name="&lt;ModelCod&gt;">
    <vt:lpwstr>\\eiciBRUpr1\pdocep$\DocEP\DOCS\General\PA\PA_Legam.dot(14/11/2017 11:18:10)</vt:lpwstr>
  </property>
  <property fmtid="{D5CDD505-2E9C-101B-9397-08002B2CF9AE}" pid="7" name="&lt;ModelTra&gt;">
    <vt:lpwstr>\\eiciBRUpr1\pdocep$\DocEP\TRANSFIL\EN\PA_Legam.EN(01/02/2018 10:41:30)</vt:lpwstr>
  </property>
  <property fmtid="{D5CDD505-2E9C-101B-9397-08002B2CF9AE}" pid="8" name="&lt;Model&gt;">
    <vt:lpwstr>PA_Legam</vt:lpwstr>
  </property>
  <property fmtid="{D5CDD505-2E9C-101B-9397-08002B2CF9AE}" pid="9" name="FooterPath">
    <vt:lpwstr>AD\1175316CS.docx</vt:lpwstr>
  </property>
  <property fmtid="{D5CDD505-2E9C-101B-9397-08002B2CF9AE}" pid="10" name="PE number">
    <vt:lpwstr>630.409</vt:lpwstr>
  </property>
  <property fmtid="{D5CDD505-2E9C-101B-9397-08002B2CF9AE}" pid="11" name="SubscribeElise">
    <vt:lpwstr/>
  </property>
  <property fmtid="{D5CDD505-2E9C-101B-9397-08002B2CF9AE}" pid="12" name="SendToEpades">
    <vt:lpwstr>OK - 2018/11/15 15:29</vt:lpwstr>
  </property>
  <property fmtid="{D5CDD505-2E9C-101B-9397-08002B2CF9AE}" pid="13" name="SDLStudio">
    <vt:lpwstr/>
  </property>
  <property fmtid="{D5CDD505-2E9C-101B-9397-08002B2CF9AE}" pid="14" name="&lt;Extension&gt;">
    <vt:lpwstr>CS</vt:lpwstr>
  </property>
  <property fmtid="{D5CDD505-2E9C-101B-9397-08002B2CF9AE}" pid="15" name="Bookout">
    <vt:lpwstr>OK - 2019/02/14 17:08</vt:lpwstr>
  </property>
</Properties>
</file>