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222FF7" w14:paraId="5265854C" w14:textId="77777777" w:rsidTr="006F7907">
        <w:trPr>
          <w:trHeight w:hRule="exact" w:val="1418"/>
        </w:trPr>
        <w:tc>
          <w:tcPr>
            <w:tcW w:w="6804" w:type="dxa"/>
            <w:shd w:val="clear" w:color="auto" w:fill="auto"/>
            <w:vAlign w:val="center"/>
          </w:tcPr>
          <w:p w14:paraId="74D9E234" w14:textId="3C8101E4" w:rsidR="006F7907" w:rsidRPr="00222FF7" w:rsidRDefault="00006D14" w:rsidP="000B187A">
            <w:pPr>
              <w:pStyle w:val="EPName"/>
            </w:pPr>
            <w:bookmarkStart w:id="0" w:name="_GoBack"/>
            <w:bookmarkEnd w:id="0"/>
            <w:r w:rsidRPr="00222FF7">
              <w:t>Европейски парламент</w:t>
            </w:r>
          </w:p>
          <w:p w14:paraId="65C7E611" w14:textId="77777777" w:rsidR="006F7907" w:rsidRPr="00222FF7" w:rsidRDefault="00A75174" w:rsidP="000B187A">
            <w:pPr>
              <w:pStyle w:val="EPTerm"/>
              <w:rPr>
                <w:rStyle w:val="HideTWBExt"/>
                <w:noProof w:val="0"/>
                <w:vanish w:val="0"/>
                <w:color w:val="auto"/>
              </w:rPr>
            </w:pPr>
            <w:r w:rsidRPr="00222FF7">
              <w:t>2014-2019</w:t>
            </w:r>
          </w:p>
        </w:tc>
        <w:tc>
          <w:tcPr>
            <w:tcW w:w="2268" w:type="dxa"/>
            <w:shd w:val="clear" w:color="auto" w:fill="auto"/>
          </w:tcPr>
          <w:p w14:paraId="40D1F9B6" w14:textId="7AF66A9D" w:rsidR="006F7907" w:rsidRPr="00222FF7" w:rsidRDefault="0065126F" w:rsidP="000B187A">
            <w:pPr>
              <w:pStyle w:val="EPLogo"/>
            </w:pPr>
            <w:r w:rsidRPr="00222FF7">
              <w:rPr>
                <w:noProof/>
                <w:lang w:val="en-GB" w:eastAsia="en-GB" w:bidi="ar-SA"/>
              </w:rPr>
              <w:drawing>
                <wp:inline distT="0" distB="0" distL="0" distR="0" wp14:anchorId="45614294" wp14:editId="0ECA1E3B">
                  <wp:extent cx="1160780" cy="636270"/>
                  <wp:effectExtent l="0" t="0" r="127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780" cy="636270"/>
                          </a:xfrm>
                          <a:prstGeom prst="rect">
                            <a:avLst/>
                          </a:prstGeom>
                          <a:noFill/>
                          <a:ln>
                            <a:noFill/>
                          </a:ln>
                        </pic:spPr>
                      </pic:pic>
                    </a:graphicData>
                  </a:graphic>
                </wp:inline>
              </w:drawing>
            </w:r>
          </w:p>
        </w:tc>
      </w:tr>
    </w:tbl>
    <w:p w14:paraId="1BB787B5" w14:textId="77777777" w:rsidR="00461601" w:rsidRPr="00222FF7" w:rsidRDefault="00461601" w:rsidP="000B187A">
      <w:pPr>
        <w:pStyle w:val="LineTop"/>
      </w:pPr>
    </w:p>
    <w:p w14:paraId="6ADDEF16" w14:textId="77777777" w:rsidR="00461601" w:rsidRPr="00222FF7" w:rsidRDefault="00461601" w:rsidP="000B187A">
      <w:pPr>
        <w:pStyle w:val="ZCommittee"/>
      </w:pPr>
      <w:r w:rsidRPr="00222FF7">
        <w:rPr>
          <w:rStyle w:val="HideTWBExt"/>
          <w:noProof w:val="0"/>
        </w:rPr>
        <w:t>&lt;</w:t>
      </w:r>
      <w:r w:rsidRPr="00222FF7">
        <w:rPr>
          <w:rStyle w:val="HideTWBExt"/>
          <w:i w:val="0"/>
          <w:noProof w:val="0"/>
        </w:rPr>
        <w:t>Commission</w:t>
      </w:r>
      <w:r w:rsidRPr="00222FF7">
        <w:rPr>
          <w:rStyle w:val="HideTWBExt"/>
          <w:noProof w:val="0"/>
        </w:rPr>
        <w:t>&gt;</w:t>
      </w:r>
      <w:r w:rsidRPr="00222FF7">
        <w:rPr>
          <w:rStyle w:val="HideTWBInt"/>
          <w:color w:val="auto"/>
        </w:rPr>
        <w:t>{IMCO}</w:t>
      </w:r>
      <w:r w:rsidRPr="00222FF7">
        <w:t>Комисия по вътрешния пазар и защита на потребителите</w:t>
      </w:r>
      <w:r w:rsidRPr="00222FF7">
        <w:rPr>
          <w:rStyle w:val="HideTWBExt"/>
          <w:noProof w:val="0"/>
        </w:rPr>
        <w:t>&lt;/</w:t>
      </w:r>
      <w:r w:rsidRPr="00222FF7">
        <w:rPr>
          <w:rStyle w:val="HideTWBExt"/>
          <w:i w:val="0"/>
          <w:noProof w:val="0"/>
        </w:rPr>
        <w:t>Commission</w:t>
      </w:r>
      <w:r w:rsidRPr="00222FF7">
        <w:rPr>
          <w:rStyle w:val="HideTWBExt"/>
          <w:noProof w:val="0"/>
        </w:rPr>
        <w:t>&gt;</w:t>
      </w:r>
    </w:p>
    <w:p w14:paraId="5F2A1201" w14:textId="77777777" w:rsidR="00461601" w:rsidRPr="00222FF7" w:rsidRDefault="00461601" w:rsidP="000B187A">
      <w:pPr>
        <w:pStyle w:val="LineBottom"/>
      </w:pPr>
    </w:p>
    <w:p w14:paraId="6C01A9AB" w14:textId="77777777" w:rsidR="00793EA9" w:rsidRPr="00222FF7" w:rsidRDefault="00793EA9" w:rsidP="000B187A">
      <w:pPr>
        <w:pStyle w:val="RefProc"/>
      </w:pPr>
      <w:r w:rsidRPr="00222FF7">
        <w:rPr>
          <w:rStyle w:val="HideTWBExt"/>
          <w:b w:val="0"/>
          <w:noProof w:val="0"/>
        </w:rPr>
        <w:t>&lt;</w:t>
      </w:r>
      <w:r w:rsidRPr="00222FF7">
        <w:rPr>
          <w:rStyle w:val="HideTWBExt"/>
          <w:b w:val="0"/>
          <w:caps w:val="0"/>
          <w:noProof w:val="0"/>
        </w:rPr>
        <w:t>RefProc</w:t>
      </w:r>
      <w:r w:rsidRPr="00222FF7">
        <w:rPr>
          <w:rStyle w:val="HideTWBExt"/>
          <w:b w:val="0"/>
          <w:noProof w:val="0"/>
        </w:rPr>
        <w:t>&gt;</w:t>
      </w:r>
      <w:r w:rsidRPr="00222FF7">
        <w:t>2015/0278</w:t>
      </w:r>
      <w:r w:rsidRPr="00222FF7">
        <w:rPr>
          <w:rStyle w:val="HideTWBExt"/>
          <w:b w:val="0"/>
          <w:noProof w:val="0"/>
        </w:rPr>
        <w:t>&lt;/</w:t>
      </w:r>
      <w:r w:rsidRPr="00222FF7">
        <w:rPr>
          <w:rStyle w:val="HideTWBExt"/>
          <w:b w:val="0"/>
          <w:caps w:val="0"/>
          <w:noProof w:val="0"/>
        </w:rPr>
        <w:t>RefProc</w:t>
      </w:r>
      <w:r w:rsidRPr="00222FF7">
        <w:rPr>
          <w:rStyle w:val="HideTWBExt"/>
          <w:b w:val="0"/>
          <w:noProof w:val="0"/>
        </w:rPr>
        <w:t>&gt;&lt;</w:t>
      </w:r>
      <w:r w:rsidRPr="00222FF7">
        <w:rPr>
          <w:rStyle w:val="HideTWBExt"/>
          <w:b w:val="0"/>
          <w:caps w:val="0"/>
          <w:noProof w:val="0"/>
        </w:rPr>
        <w:t>RefTypeProc</w:t>
      </w:r>
      <w:r w:rsidRPr="00222FF7">
        <w:rPr>
          <w:rStyle w:val="HideTWBExt"/>
          <w:b w:val="0"/>
          <w:noProof w:val="0"/>
        </w:rPr>
        <w:t>&gt;</w:t>
      </w:r>
      <w:r w:rsidRPr="00222FF7">
        <w:t>(COD)</w:t>
      </w:r>
      <w:r w:rsidRPr="00222FF7">
        <w:rPr>
          <w:rStyle w:val="HideTWBExt"/>
          <w:b w:val="0"/>
          <w:noProof w:val="0"/>
        </w:rPr>
        <w:t>&lt;/</w:t>
      </w:r>
      <w:r w:rsidRPr="00222FF7">
        <w:rPr>
          <w:rStyle w:val="HideTWBExt"/>
          <w:b w:val="0"/>
          <w:caps w:val="0"/>
          <w:noProof w:val="0"/>
        </w:rPr>
        <w:t>RefTypeProc</w:t>
      </w:r>
      <w:r w:rsidRPr="00222FF7">
        <w:rPr>
          <w:rStyle w:val="HideTWBExt"/>
          <w:b w:val="0"/>
          <w:noProof w:val="0"/>
        </w:rPr>
        <w:t>&gt;</w:t>
      </w:r>
    </w:p>
    <w:p w14:paraId="16D70840" w14:textId="15383750" w:rsidR="00793EA9" w:rsidRPr="00222FF7" w:rsidRDefault="00793EA9" w:rsidP="000B187A">
      <w:pPr>
        <w:pStyle w:val="ZDate"/>
      </w:pPr>
      <w:r w:rsidRPr="00222FF7">
        <w:rPr>
          <w:rStyle w:val="HideTWBExt"/>
          <w:noProof w:val="0"/>
        </w:rPr>
        <w:t>&lt;Date&gt;</w:t>
      </w:r>
      <w:r w:rsidRPr="00222FF7">
        <w:rPr>
          <w:rStyle w:val="HideTWBInt"/>
          <w:color w:val="auto"/>
        </w:rPr>
        <w:t>{06/01/2017}</w:t>
      </w:r>
      <w:r w:rsidRPr="00222FF7">
        <w:t>6.1.2017</w:t>
      </w:r>
      <w:r w:rsidRPr="00222FF7">
        <w:rPr>
          <w:rStyle w:val="HideTWBExt"/>
          <w:noProof w:val="0"/>
        </w:rPr>
        <w:t>&lt;/Date&gt;</w:t>
      </w:r>
    </w:p>
    <w:p w14:paraId="52642DEE" w14:textId="77777777" w:rsidR="00793EA9" w:rsidRPr="00222FF7" w:rsidRDefault="00793EA9" w:rsidP="000B187A">
      <w:pPr>
        <w:pStyle w:val="StarsAndIs"/>
      </w:pPr>
      <w:r w:rsidRPr="00222FF7">
        <w:rPr>
          <w:rStyle w:val="HideTWBExt"/>
          <w:b w:val="0"/>
          <w:noProof w:val="0"/>
        </w:rPr>
        <w:t>&lt;RefProcLect&gt;</w:t>
      </w:r>
      <w:r w:rsidRPr="00222FF7">
        <w:t>***I</w:t>
      </w:r>
      <w:r w:rsidRPr="00222FF7">
        <w:rPr>
          <w:rStyle w:val="HideTWBExt"/>
          <w:b w:val="0"/>
          <w:noProof w:val="0"/>
        </w:rPr>
        <w:t>&lt;/RefProcLect&gt;</w:t>
      </w:r>
    </w:p>
    <w:p w14:paraId="6842E384" w14:textId="77777777" w:rsidR="00793EA9" w:rsidRPr="00222FF7" w:rsidRDefault="00793EA9" w:rsidP="000B187A">
      <w:pPr>
        <w:pStyle w:val="TypeDoc"/>
      </w:pPr>
      <w:r w:rsidRPr="00222FF7">
        <w:rPr>
          <w:rStyle w:val="HideTWBExt"/>
          <w:b w:val="0"/>
          <w:noProof w:val="0"/>
        </w:rPr>
        <w:t>&lt;TitreType&gt;</w:t>
      </w:r>
      <w:r w:rsidRPr="00222FF7">
        <w:t>ПРОЕКТОДОКЛАД</w:t>
      </w:r>
      <w:r w:rsidRPr="00222FF7">
        <w:rPr>
          <w:rStyle w:val="HideTWBExt"/>
          <w:b w:val="0"/>
          <w:noProof w:val="0"/>
        </w:rPr>
        <w:t>&lt;/TitreType&gt;</w:t>
      </w:r>
    </w:p>
    <w:p w14:paraId="691F39E9" w14:textId="69D17787" w:rsidR="00793EA9" w:rsidRPr="00222FF7" w:rsidRDefault="00793EA9" w:rsidP="000B187A">
      <w:pPr>
        <w:pStyle w:val="CoverNormal"/>
      </w:pPr>
      <w:r w:rsidRPr="00222FF7">
        <w:rPr>
          <w:rStyle w:val="HideTWBExt"/>
          <w:noProof w:val="0"/>
        </w:rPr>
        <w:t>&lt;Titre&gt;</w:t>
      </w:r>
      <w:r w:rsidRPr="00222FF7">
        <w:t xml:space="preserve">относно предложението за </w:t>
      </w:r>
      <w:bookmarkStart w:id="1" w:name="DocEPTmp"/>
      <w:bookmarkEnd w:id="1"/>
      <w:r w:rsidRPr="00222FF7">
        <w:t>директива на Европейския парламент и на Съвета за 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w:t>
      </w:r>
      <w:r w:rsidRPr="00222FF7">
        <w:rPr>
          <w:rStyle w:val="HideTWBExt"/>
          <w:noProof w:val="0"/>
        </w:rPr>
        <w:t>&lt;/Titre&gt;</w:t>
      </w:r>
    </w:p>
    <w:p w14:paraId="6DFD7C41" w14:textId="129177DE" w:rsidR="00793EA9" w:rsidRPr="00222FF7" w:rsidRDefault="00793EA9" w:rsidP="000B187A">
      <w:pPr>
        <w:pStyle w:val="Cover24"/>
      </w:pPr>
      <w:r w:rsidRPr="00222FF7">
        <w:rPr>
          <w:rStyle w:val="HideTWBExt"/>
          <w:noProof w:val="0"/>
        </w:rPr>
        <w:t>&lt;DocRef&gt;</w:t>
      </w:r>
      <w:r w:rsidRPr="00222FF7">
        <w:t>(COM(2015)0615 – C8-0387/2015 – 2015/0278(COD))</w:t>
      </w:r>
      <w:r w:rsidRPr="00222FF7">
        <w:rPr>
          <w:rStyle w:val="HideTWBExt"/>
          <w:noProof w:val="0"/>
        </w:rPr>
        <w:t>&lt;/DocRef&gt;</w:t>
      </w:r>
    </w:p>
    <w:p w14:paraId="3094B6EF" w14:textId="77777777" w:rsidR="00793EA9" w:rsidRPr="00222FF7" w:rsidRDefault="00793EA9" w:rsidP="000B187A">
      <w:pPr>
        <w:pStyle w:val="Cover24"/>
      </w:pPr>
      <w:r w:rsidRPr="00222FF7">
        <w:rPr>
          <w:rStyle w:val="HideTWBExt"/>
          <w:noProof w:val="0"/>
        </w:rPr>
        <w:t>&lt;Commission&gt;</w:t>
      </w:r>
      <w:r w:rsidRPr="00222FF7">
        <w:rPr>
          <w:rStyle w:val="HideTWBInt"/>
          <w:color w:val="auto"/>
        </w:rPr>
        <w:t>{IMCO}</w:t>
      </w:r>
      <w:r w:rsidRPr="00222FF7">
        <w:t>Комисия по вътрешния пазар и защита на потребителите</w:t>
      </w:r>
      <w:r w:rsidRPr="00222FF7">
        <w:rPr>
          <w:rStyle w:val="HideTWBExt"/>
          <w:noProof w:val="0"/>
        </w:rPr>
        <w:t>&lt;/Commission&gt;</w:t>
      </w:r>
    </w:p>
    <w:p w14:paraId="543AC943" w14:textId="7CF79376" w:rsidR="00793EA9" w:rsidRPr="00222FF7" w:rsidRDefault="006057C9" w:rsidP="000B187A">
      <w:pPr>
        <w:pStyle w:val="Cover24"/>
      </w:pPr>
      <w:r w:rsidRPr="00222FF7">
        <w:t xml:space="preserve">Докладчик: </w:t>
      </w:r>
      <w:r w:rsidRPr="00222FF7">
        <w:rPr>
          <w:rStyle w:val="HideTWBExt"/>
          <w:noProof w:val="0"/>
        </w:rPr>
        <w:t>&lt;Depute&gt;</w:t>
      </w:r>
      <w:r w:rsidRPr="00222FF7">
        <w:t>Мортен Льокегор</w:t>
      </w:r>
      <w:r w:rsidRPr="00222FF7">
        <w:rPr>
          <w:rStyle w:val="HideTWBExt"/>
          <w:noProof w:val="0"/>
        </w:rPr>
        <w:t>&lt;/Depute&gt;</w:t>
      </w:r>
    </w:p>
    <w:p w14:paraId="6E47F264" w14:textId="77777777" w:rsidR="001C5B44" w:rsidRPr="00222FF7" w:rsidRDefault="001C5B44" w:rsidP="000B187A">
      <w:pPr>
        <w:pStyle w:val="CoverNormal"/>
      </w:pPr>
    </w:p>
    <w:p w14:paraId="592AEB79" w14:textId="77777777" w:rsidR="00793EA9" w:rsidRPr="00E7267D" w:rsidRDefault="00793EA9" w:rsidP="000B187A">
      <w:pPr>
        <w:widowControl/>
        <w:tabs>
          <w:tab w:val="center" w:pos="4677"/>
        </w:tabs>
        <w:rPr>
          <w:lang w:val="en-GB"/>
        </w:rPr>
      </w:pPr>
      <w:r w:rsidRPr="00222FF7">
        <w:br w:type="page"/>
      </w:r>
      <w:bookmarkStart w:id="2" w:name="DocEPTmpStart"/>
      <w:bookmarkEnd w:id="2"/>
    </w:p>
    <w:p w14:paraId="5E98789E" w14:textId="77777777" w:rsidR="00A75174" w:rsidRPr="00222FF7" w:rsidRDefault="00C8265D" w:rsidP="000B187A">
      <w:r>
        <w:lastRenderedPageBreak/>
        <w:fldChar w:fldCharType="begin"/>
      </w:r>
      <w:r>
        <w:instrText>TITLE \* MERGEFORMAT</w:instrText>
      </w:r>
      <w:r>
        <w:fldChar w:fldCharType="separate"/>
      </w:r>
      <w:r>
        <w:t>PR_COD_1amCom</w:t>
      </w:r>
      <w:r>
        <w:fldChar w:fldCharType="end"/>
      </w:r>
    </w:p>
    <w:p w14:paraId="1A582250" w14:textId="77777777" w:rsidR="00A75174" w:rsidRPr="00222FF7" w:rsidRDefault="00A75174" w:rsidP="000B187A"/>
    <w:p w14:paraId="42291388" w14:textId="77777777" w:rsidR="00A75174" w:rsidRPr="00222FF7" w:rsidRDefault="00A75174" w:rsidP="000B187A"/>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75174" w:rsidRPr="00222FF7" w14:paraId="54CD581B" w14:textId="77777777">
        <w:tc>
          <w:tcPr>
            <w:tcW w:w="5811" w:type="dxa"/>
          </w:tcPr>
          <w:p w14:paraId="3CDF1249" w14:textId="77777777" w:rsidR="00A75174" w:rsidRPr="00222FF7" w:rsidRDefault="00A75174" w:rsidP="000B187A">
            <w:pPr>
              <w:pStyle w:val="Lgendetitre"/>
            </w:pPr>
            <w:r w:rsidRPr="00222FF7">
              <w:t>Легенда на използваните знаци</w:t>
            </w:r>
          </w:p>
        </w:tc>
      </w:tr>
      <w:tr w:rsidR="00A75174" w:rsidRPr="00222FF7" w14:paraId="50A25F21" w14:textId="77777777" w:rsidTr="00B47B5E">
        <w:trPr>
          <w:cantSplit/>
          <w:trHeight w:val="1944"/>
        </w:trPr>
        <w:tc>
          <w:tcPr>
            <w:tcW w:w="5811" w:type="dxa"/>
            <w:tcBorders>
              <w:bottom w:val="single" w:sz="4" w:space="0" w:color="auto"/>
            </w:tcBorders>
          </w:tcPr>
          <w:p w14:paraId="64B9D8A0" w14:textId="77777777" w:rsidR="00A75174" w:rsidRPr="00222FF7" w:rsidRDefault="00A75174" w:rsidP="000B187A">
            <w:pPr>
              <w:pStyle w:val="Lgendesigne"/>
            </w:pPr>
            <w:r w:rsidRPr="00222FF7">
              <w:tab/>
              <w:t>*</w:t>
            </w:r>
            <w:r w:rsidRPr="00222FF7">
              <w:tab/>
              <w:t>Процедура на консултация</w:t>
            </w:r>
          </w:p>
          <w:p w14:paraId="48B863A4" w14:textId="77777777" w:rsidR="00A75174" w:rsidRPr="00222FF7" w:rsidRDefault="00A75174" w:rsidP="000B187A">
            <w:pPr>
              <w:pStyle w:val="Lgendesigne"/>
            </w:pPr>
            <w:r w:rsidRPr="00222FF7">
              <w:tab/>
              <w:t>***</w:t>
            </w:r>
            <w:r w:rsidRPr="00222FF7">
              <w:tab/>
              <w:t>Процедура на одобрение</w:t>
            </w:r>
          </w:p>
          <w:p w14:paraId="64D36B89" w14:textId="77777777" w:rsidR="00A75174" w:rsidRPr="00222FF7" w:rsidRDefault="00A75174" w:rsidP="000B187A">
            <w:pPr>
              <w:pStyle w:val="Lgendesigne"/>
            </w:pPr>
            <w:r w:rsidRPr="00222FF7">
              <w:tab/>
              <w:t>***I</w:t>
            </w:r>
            <w:r w:rsidRPr="00222FF7">
              <w:tab/>
              <w:t>Обикновена законодателна процедура (първо четене)</w:t>
            </w:r>
          </w:p>
          <w:p w14:paraId="1DD14242" w14:textId="77777777" w:rsidR="00A75174" w:rsidRPr="00222FF7" w:rsidRDefault="00A75174" w:rsidP="000B187A">
            <w:pPr>
              <w:pStyle w:val="Lgendesigne"/>
            </w:pPr>
            <w:r w:rsidRPr="00222FF7">
              <w:tab/>
              <w:t>***II</w:t>
            </w:r>
            <w:r w:rsidRPr="00222FF7">
              <w:tab/>
              <w:t>Обикновена законодателна процедура (второ четене)</w:t>
            </w:r>
          </w:p>
          <w:p w14:paraId="7FE7AF7F" w14:textId="77777777" w:rsidR="00A75174" w:rsidRPr="00222FF7" w:rsidRDefault="00A75174" w:rsidP="000B187A">
            <w:pPr>
              <w:pStyle w:val="Lgendesigne"/>
            </w:pPr>
            <w:r w:rsidRPr="00222FF7">
              <w:tab/>
              <w:t>***III</w:t>
            </w:r>
            <w:r w:rsidRPr="00222FF7">
              <w:tab/>
              <w:t>Обикновена законодателна процедура (трето четене)</w:t>
            </w:r>
          </w:p>
          <w:p w14:paraId="76448CF3" w14:textId="77777777" w:rsidR="00A75174" w:rsidRPr="00222FF7" w:rsidRDefault="00A75174" w:rsidP="000B187A">
            <w:pPr>
              <w:pStyle w:val="Lgendesigne"/>
              <w:ind w:left="0" w:firstLine="0"/>
            </w:pPr>
          </w:p>
          <w:p w14:paraId="3EE0432F" w14:textId="77777777" w:rsidR="00A75174" w:rsidRPr="00222FF7" w:rsidRDefault="00A75174" w:rsidP="000B187A">
            <w:pPr>
              <w:pStyle w:val="Lgendestandard"/>
            </w:pPr>
            <w:r w:rsidRPr="00222FF7">
              <w:t>(Посочената процедура се базира на правното основание, предложено в проекта на акт.)</w:t>
            </w:r>
          </w:p>
          <w:p w14:paraId="3C7E341F" w14:textId="77777777" w:rsidR="00A75174" w:rsidRPr="00222FF7" w:rsidRDefault="00A75174" w:rsidP="000B187A">
            <w:pPr>
              <w:pStyle w:val="Lgendesigne"/>
              <w:ind w:left="0" w:firstLine="0"/>
            </w:pPr>
          </w:p>
        </w:tc>
      </w:tr>
    </w:tbl>
    <w:p w14:paraId="002854FA" w14:textId="77777777" w:rsidR="00A75174" w:rsidRPr="00222FF7" w:rsidRDefault="00A75174" w:rsidP="000B187A"/>
    <w:p w14:paraId="2650A216" w14:textId="77777777" w:rsidR="00A75174" w:rsidRPr="00222FF7" w:rsidRDefault="00A75174" w:rsidP="000B187A"/>
    <w:p w14:paraId="7E66E05C" w14:textId="77777777" w:rsidR="00A75174" w:rsidRPr="00222FF7" w:rsidRDefault="00A75174" w:rsidP="000B187A"/>
    <w:p w14:paraId="4BBA24C1" w14:textId="77777777" w:rsidR="00A75174" w:rsidRPr="00222FF7" w:rsidRDefault="00A75174" w:rsidP="000B187A"/>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A75174" w:rsidRPr="00222FF7" w14:paraId="6A3F3858" w14:textId="77777777">
        <w:tc>
          <w:tcPr>
            <w:tcW w:w="5811" w:type="dxa"/>
          </w:tcPr>
          <w:p w14:paraId="3F20D95A" w14:textId="77777777" w:rsidR="00A75174" w:rsidRPr="00222FF7" w:rsidRDefault="00A75174" w:rsidP="000B187A">
            <w:pPr>
              <w:pStyle w:val="Lgendetitre"/>
            </w:pPr>
            <w:r w:rsidRPr="00222FF7">
              <w:t>Изменения към проект на акт</w:t>
            </w:r>
          </w:p>
        </w:tc>
      </w:tr>
      <w:tr w:rsidR="00A75174" w:rsidRPr="00222FF7" w14:paraId="4B41BEF6" w14:textId="77777777">
        <w:tc>
          <w:tcPr>
            <w:tcW w:w="5811" w:type="dxa"/>
          </w:tcPr>
          <w:p w14:paraId="16618254" w14:textId="77777777" w:rsidR="00A75174" w:rsidRPr="00222FF7" w:rsidRDefault="00A75174" w:rsidP="000B187A">
            <w:pPr>
              <w:pStyle w:val="Lgendestandard"/>
              <w:rPr>
                <w:szCs w:val="24"/>
              </w:rPr>
            </w:pPr>
            <w:r w:rsidRPr="00222FF7">
              <w:rPr>
                <w:b/>
              </w:rPr>
              <w:t>Изменения в две колони, внесени от Парламента</w:t>
            </w:r>
          </w:p>
          <w:p w14:paraId="35D19BBF" w14:textId="77777777" w:rsidR="00A75174" w:rsidRPr="00222FF7" w:rsidRDefault="00A75174" w:rsidP="000B187A">
            <w:pPr>
              <w:pStyle w:val="Lgendestandard"/>
              <w:rPr>
                <w:szCs w:val="24"/>
              </w:rPr>
            </w:pPr>
          </w:p>
          <w:p w14:paraId="4550AFF3" w14:textId="77777777" w:rsidR="00A75174" w:rsidRPr="00222FF7" w:rsidRDefault="00A75174" w:rsidP="000B187A">
            <w:pPr>
              <w:pStyle w:val="Lgendestandard"/>
              <w:rPr>
                <w:szCs w:val="24"/>
              </w:rPr>
            </w:pPr>
            <w:r w:rsidRPr="00222FF7">
              <w:t xml:space="preserve">Заличаванията се обозначават с </w:t>
            </w:r>
            <w:r w:rsidRPr="00222FF7">
              <w:rPr>
                <w:b/>
                <w:i/>
              </w:rPr>
              <w:t>получер курсив</w:t>
            </w:r>
            <w:r w:rsidRPr="00222FF7">
              <w:t xml:space="preserve"> в лявата колона. Заместванията се обозначават с </w:t>
            </w:r>
            <w:r w:rsidRPr="00222FF7">
              <w:rPr>
                <w:b/>
                <w:i/>
              </w:rPr>
              <w:t>получер курсив</w:t>
            </w:r>
            <w:r w:rsidRPr="00222FF7">
              <w:t xml:space="preserve"> в двете колони. Новият текст се обозначава с </w:t>
            </w:r>
            <w:r w:rsidRPr="00222FF7">
              <w:rPr>
                <w:b/>
                <w:i/>
              </w:rPr>
              <w:t>получер курсив</w:t>
            </w:r>
            <w:r w:rsidRPr="00222FF7">
              <w:t xml:space="preserve"> в дясната колона.</w:t>
            </w:r>
          </w:p>
          <w:p w14:paraId="437AD4A5" w14:textId="77777777" w:rsidR="00A75174" w:rsidRPr="00222FF7" w:rsidRDefault="00A75174" w:rsidP="000B187A">
            <w:pPr>
              <w:pStyle w:val="Lgendestandard"/>
              <w:rPr>
                <w:szCs w:val="24"/>
              </w:rPr>
            </w:pPr>
          </w:p>
          <w:p w14:paraId="5A3C8FD6" w14:textId="77777777" w:rsidR="00A75174" w:rsidRPr="00222FF7" w:rsidRDefault="00A75174" w:rsidP="000B187A">
            <w:pPr>
              <w:pStyle w:val="Lgendestandard"/>
              <w:rPr>
                <w:szCs w:val="24"/>
              </w:rPr>
            </w:pPr>
            <w:r w:rsidRPr="00222FF7">
              <w:t>В първия и втория ред на антетката на всяко изменение се посочва съответната част от текста в разглеждания проект на акт. Ако изменението се отнася до съществуващ акт, който проектът на акт има за цел да измени, антетката съдържа и трети и четвърти ред, където се посочват съответно съществуващият акт и съответната разпоредба от него.</w:t>
            </w:r>
          </w:p>
          <w:p w14:paraId="6066F309" w14:textId="77777777" w:rsidR="00A75174" w:rsidRPr="00222FF7" w:rsidRDefault="00A75174" w:rsidP="000B187A">
            <w:pPr>
              <w:pStyle w:val="Lgendestandard"/>
              <w:rPr>
                <w:szCs w:val="24"/>
              </w:rPr>
            </w:pPr>
          </w:p>
          <w:p w14:paraId="6886887E" w14:textId="77777777" w:rsidR="00A75174" w:rsidRPr="00222FF7" w:rsidRDefault="00A75174" w:rsidP="000B187A">
            <w:pPr>
              <w:pStyle w:val="Lgendestandard"/>
              <w:rPr>
                <w:b/>
                <w:szCs w:val="24"/>
              </w:rPr>
            </w:pPr>
            <w:r w:rsidRPr="00222FF7">
              <w:rPr>
                <w:b/>
              </w:rPr>
              <w:t>Изменения, внесени от Парламента под формата на консолидиран текст</w:t>
            </w:r>
          </w:p>
          <w:p w14:paraId="0C2F3D04" w14:textId="77777777" w:rsidR="00A75174" w:rsidRPr="00222FF7" w:rsidRDefault="00A75174" w:rsidP="000B187A">
            <w:pPr>
              <w:pStyle w:val="Lgendestandard"/>
              <w:rPr>
                <w:szCs w:val="24"/>
              </w:rPr>
            </w:pPr>
          </w:p>
          <w:p w14:paraId="0B4483DE" w14:textId="77777777" w:rsidR="00A75174" w:rsidRPr="00222FF7" w:rsidRDefault="00A75174" w:rsidP="000B187A">
            <w:pPr>
              <w:pStyle w:val="Lgendestandard"/>
              <w:rPr>
                <w:szCs w:val="24"/>
              </w:rPr>
            </w:pPr>
            <w:r w:rsidRPr="00222FF7">
              <w:t xml:space="preserve">Новите части от текста се посочват с </w:t>
            </w:r>
            <w:r w:rsidRPr="00222FF7">
              <w:rPr>
                <w:b/>
                <w:i/>
              </w:rPr>
              <w:t>получер курсив</w:t>
            </w:r>
            <w:r w:rsidRPr="00222FF7">
              <w:t xml:space="preserve">. Заличените части от текста се посочват със символа ▌ или се зачеркват. Заместванията се обозначават, като се посочва с </w:t>
            </w:r>
            <w:r w:rsidRPr="00222FF7">
              <w:rPr>
                <w:b/>
                <w:i/>
              </w:rPr>
              <w:t>получер курсив</w:t>
            </w:r>
            <w:r w:rsidRPr="00222FF7">
              <w:t xml:space="preserve"> новият текст и се заличава или зачерква заместваният текст. </w:t>
            </w:r>
          </w:p>
          <w:p w14:paraId="5E83A514" w14:textId="77777777" w:rsidR="00A75174" w:rsidRPr="00222FF7" w:rsidRDefault="00A75174" w:rsidP="000B187A">
            <w:pPr>
              <w:pStyle w:val="Lgendestandard"/>
              <w:rPr>
                <w:szCs w:val="24"/>
              </w:rPr>
            </w:pPr>
            <w:r w:rsidRPr="00222FF7">
              <w:t>По изключение не се отбелязват измененията с чисто техническо естество, които се нанасят от службите с оглед изготвянето на окончателния текст.</w:t>
            </w:r>
          </w:p>
          <w:p w14:paraId="7B60CA67" w14:textId="77777777" w:rsidR="00A75174" w:rsidRPr="00222FF7" w:rsidRDefault="00A75174" w:rsidP="000B187A">
            <w:pPr>
              <w:pStyle w:val="Lgendestandard"/>
            </w:pPr>
          </w:p>
        </w:tc>
      </w:tr>
    </w:tbl>
    <w:p w14:paraId="3447D2C9" w14:textId="77777777" w:rsidR="00A75174" w:rsidRPr="00222FF7" w:rsidRDefault="00A75174" w:rsidP="000B187A"/>
    <w:p w14:paraId="426E46AE" w14:textId="77777777" w:rsidR="00793EA9" w:rsidRPr="00222FF7" w:rsidRDefault="00793EA9" w:rsidP="000B187A">
      <w:pPr>
        <w:widowControl/>
        <w:tabs>
          <w:tab w:val="center" w:pos="4677"/>
        </w:tabs>
      </w:pPr>
    </w:p>
    <w:p w14:paraId="1B9A5D00" w14:textId="77777777" w:rsidR="00793EA9" w:rsidRPr="00222FF7" w:rsidRDefault="00793EA9" w:rsidP="000B187A">
      <w:pPr>
        <w:pStyle w:val="TOCHeading"/>
      </w:pPr>
      <w:r w:rsidRPr="00222FF7">
        <w:br w:type="page"/>
      </w:r>
      <w:r w:rsidRPr="00222FF7">
        <w:lastRenderedPageBreak/>
        <w:t>СЪДЪРЖАНИЕ</w:t>
      </w:r>
    </w:p>
    <w:p w14:paraId="0BEE9009" w14:textId="77777777" w:rsidR="00793EA9" w:rsidRPr="00222FF7" w:rsidRDefault="00006D14" w:rsidP="000B187A">
      <w:pPr>
        <w:pStyle w:val="TOCPage"/>
      </w:pPr>
      <w:r w:rsidRPr="00222FF7">
        <w:t>Страница</w:t>
      </w:r>
    </w:p>
    <w:p w14:paraId="489B396E" w14:textId="77777777" w:rsidR="00C8265D"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222FF7">
        <w:rPr>
          <w:b/>
        </w:rPr>
        <w:fldChar w:fldCharType="begin"/>
      </w:r>
      <w:r w:rsidRPr="00222FF7">
        <w:rPr>
          <w:b/>
        </w:rPr>
        <w:instrText xml:space="preserve"> TOC \t "PageHeading</w:instrText>
      </w:r>
      <w:r w:rsidR="009D3B91" w:rsidRPr="00222FF7">
        <w:rPr>
          <w:b/>
        </w:rPr>
        <w:instrText>;</w:instrText>
      </w:r>
      <w:r w:rsidRPr="00222FF7">
        <w:rPr>
          <w:b/>
        </w:rPr>
        <w:instrText xml:space="preserve">1" </w:instrText>
      </w:r>
      <w:r w:rsidRPr="00222FF7">
        <w:rPr>
          <w:b/>
        </w:rPr>
        <w:fldChar w:fldCharType="separate"/>
      </w:r>
      <w:r w:rsidR="00C8265D">
        <w:rPr>
          <w:noProof/>
        </w:rPr>
        <w:t>ПРОЕКТ НА ЗАКОНОДАТЕЛНА РЕЗОЛЮЦИЯ НА ЕВРОПЕЙСКИЯ ПАРЛАМЕНТ</w:t>
      </w:r>
      <w:r w:rsidR="00C8265D">
        <w:rPr>
          <w:noProof/>
        </w:rPr>
        <w:tab/>
      </w:r>
      <w:r w:rsidR="00C8265D">
        <w:rPr>
          <w:noProof/>
        </w:rPr>
        <w:fldChar w:fldCharType="begin"/>
      </w:r>
      <w:r w:rsidR="00C8265D">
        <w:rPr>
          <w:noProof/>
        </w:rPr>
        <w:instrText xml:space="preserve"> PAGEREF _Toc473022311 \h </w:instrText>
      </w:r>
      <w:r w:rsidR="00C8265D">
        <w:rPr>
          <w:noProof/>
        </w:rPr>
      </w:r>
      <w:r w:rsidR="00C8265D">
        <w:rPr>
          <w:noProof/>
        </w:rPr>
        <w:fldChar w:fldCharType="separate"/>
      </w:r>
      <w:r w:rsidR="00C8265D">
        <w:rPr>
          <w:noProof/>
        </w:rPr>
        <w:t>4</w:t>
      </w:r>
      <w:r w:rsidR="00C8265D">
        <w:rPr>
          <w:noProof/>
        </w:rPr>
        <w:fldChar w:fldCharType="end"/>
      </w:r>
    </w:p>
    <w:p w14:paraId="05F71B37" w14:textId="77777777" w:rsidR="00C8265D" w:rsidRDefault="00C8265D">
      <w:pPr>
        <w:pStyle w:val="TOC1"/>
        <w:tabs>
          <w:tab w:val="right" w:leader="dot" w:pos="9060"/>
        </w:tabs>
        <w:rPr>
          <w:rFonts w:asciiTheme="minorHAnsi" w:eastAsiaTheme="minorEastAsia" w:hAnsiTheme="minorHAnsi" w:cstheme="minorBidi"/>
          <w:noProof/>
          <w:sz w:val="22"/>
          <w:szCs w:val="22"/>
          <w:lang w:val="en-GB" w:eastAsia="en-GB" w:bidi="ar-SA"/>
        </w:rPr>
      </w:pPr>
      <w:r>
        <w:rPr>
          <w:noProof/>
        </w:rPr>
        <w:t>ИЗЛОЖЕНИЕ НА МОТИВИТЕ</w:t>
      </w:r>
      <w:r>
        <w:rPr>
          <w:noProof/>
        </w:rPr>
        <w:tab/>
      </w:r>
      <w:r>
        <w:rPr>
          <w:noProof/>
        </w:rPr>
        <w:fldChar w:fldCharType="begin"/>
      </w:r>
      <w:r>
        <w:rPr>
          <w:noProof/>
        </w:rPr>
        <w:instrText xml:space="preserve"> PAGEREF _Toc473022312 \h </w:instrText>
      </w:r>
      <w:r>
        <w:rPr>
          <w:noProof/>
        </w:rPr>
      </w:r>
      <w:r>
        <w:rPr>
          <w:noProof/>
        </w:rPr>
        <w:fldChar w:fldCharType="separate"/>
      </w:r>
      <w:r>
        <w:rPr>
          <w:noProof/>
        </w:rPr>
        <w:t>124</w:t>
      </w:r>
      <w:r>
        <w:rPr>
          <w:noProof/>
        </w:rPr>
        <w:fldChar w:fldCharType="end"/>
      </w:r>
    </w:p>
    <w:p w14:paraId="2C040F50" w14:textId="77777777" w:rsidR="008E3475" w:rsidRPr="00222FF7" w:rsidRDefault="001767E2">
      <w:pPr>
        <w:pStyle w:val="TOC1"/>
        <w:tabs>
          <w:tab w:val="right" w:leader="dot" w:pos="9060"/>
        </w:tabs>
        <w:rPr>
          <w:rFonts w:asciiTheme="minorHAnsi" w:eastAsiaTheme="minorEastAsia" w:hAnsiTheme="minorHAnsi" w:cstheme="minorBidi"/>
          <w:sz w:val="22"/>
          <w:szCs w:val="22"/>
        </w:rPr>
      </w:pPr>
      <w:r w:rsidRPr="00222FF7">
        <w:rPr>
          <w:b/>
        </w:rPr>
        <w:fldChar w:fldCharType="end"/>
      </w:r>
    </w:p>
    <w:p w14:paraId="505897AE" w14:textId="77777777" w:rsidR="002346B0" w:rsidRPr="00222FF7" w:rsidRDefault="002346B0" w:rsidP="000B187A"/>
    <w:p w14:paraId="71BFE066" w14:textId="77777777" w:rsidR="002346B0" w:rsidRPr="00222FF7" w:rsidRDefault="002346B0" w:rsidP="000B187A">
      <w:pPr>
        <w:pStyle w:val="PageHeading"/>
      </w:pPr>
    </w:p>
    <w:p w14:paraId="6910A25D" w14:textId="77777777" w:rsidR="00793EA9" w:rsidRPr="00222FF7" w:rsidRDefault="00B47B5E" w:rsidP="000B187A">
      <w:pPr>
        <w:pStyle w:val="PageHeading"/>
      </w:pPr>
      <w:r w:rsidRPr="00222FF7">
        <w:br w:type="page"/>
      </w:r>
      <w:bookmarkStart w:id="3" w:name="_Toc472341623"/>
      <w:bookmarkStart w:id="4" w:name="_Toc473022311"/>
      <w:r w:rsidRPr="00222FF7">
        <w:lastRenderedPageBreak/>
        <w:t>ПРОЕКТ НА ЗАКОНОДАТЕЛНА РЕЗОЛЮЦИЯ НА ЕВРОПЕЙСКИЯ ПАРЛАМЕНТ</w:t>
      </w:r>
      <w:bookmarkEnd w:id="3"/>
      <w:bookmarkEnd w:id="4"/>
    </w:p>
    <w:p w14:paraId="3E31A69F" w14:textId="23E3550E" w:rsidR="00793EA9" w:rsidRPr="00222FF7" w:rsidRDefault="00006D14" w:rsidP="000B187A">
      <w:pPr>
        <w:pStyle w:val="NormalBold"/>
      </w:pPr>
      <w:r w:rsidRPr="00222FF7">
        <w:t xml:space="preserve">относно предложението за </w:t>
      </w:r>
      <w:bookmarkStart w:id="5" w:name="DocEPTmp2"/>
      <w:bookmarkEnd w:id="5"/>
      <w:r w:rsidRPr="00222FF7">
        <w:t>директива на Европейския парламент и на Съвета за 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w:t>
      </w:r>
    </w:p>
    <w:p w14:paraId="11D1FDA0" w14:textId="1243E62B" w:rsidR="00793EA9" w:rsidRPr="00222FF7" w:rsidRDefault="00006D14" w:rsidP="000B187A">
      <w:pPr>
        <w:pStyle w:val="Normal12Bold"/>
      </w:pPr>
      <w:r w:rsidRPr="00222FF7">
        <w:t>(COM(2015)0615 – C8-0387/2015 – 2015/0278(COD))</w:t>
      </w:r>
    </w:p>
    <w:p w14:paraId="3FFBB120" w14:textId="77777777" w:rsidR="00793EA9" w:rsidRPr="00222FF7" w:rsidRDefault="00006D14" w:rsidP="000B187A">
      <w:pPr>
        <w:pStyle w:val="Normal12Bold"/>
      </w:pPr>
      <w:r w:rsidRPr="00222FF7">
        <w:t>(Обикновена законодателна процедура: първо четене)</w:t>
      </w:r>
    </w:p>
    <w:p w14:paraId="35C6F5D6" w14:textId="77777777" w:rsidR="00793EA9" w:rsidRPr="00222FF7" w:rsidRDefault="00006D14" w:rsidP="000B187A">
      <w:pPr>
        <w:pStyle w:val="Normal12"/>
      </w:pPr>
      <w:r w:rsidRPr="00222FF7">
        <w:rPr>
          <w:i/>
        </w:rPr>
        <w:t>Европейският парламент</w:t>
      </w:r>
      <w:r w:rsidRPr="00222FF7">
        <w:t>,</w:t>
      </w:r>
    </w:p>
    <w:p w14:paraId="2CD1EB16" w14:textId="6342B9D9" w:rsidR="00793EA9" w:rsidRPr="00222FF7" w:rsidRDefault="00793EA9" w:rsidP="000B187A">
      <w:pPr>
        <w:pStyle w:val="Normal12Hanging"/>
      </w:pPr>
      <w:r w:rsidRPr="00222FF7">
        <w:t>–</w:t>
      </w:r>
      <w:r w:rsidRPr="00222FF7">
        <w:tab/>
        <w:t>като взе предвид предложението на Комисията до Европейския парламент и до Съвета (COM</w:t>
      </w:r>
      <w:bookmarkStart w:id="6" w:name="DocEPLastVariable"/>
      <w:bookmarkEnd w:id="6"/>
      <w:r w:rsidRPr="00222FF7">
        <w:t>(2015)0615),</w:t>
      </w:r>
    </w:p>
    <w:p w14:paraId="399CA379" w14:textId="1008707B" w:rsidR="00F62E7E" w:rsidRPr="00222FF7" w:rsidRDefault="00F62E7E" w:rsidP="008E3475">
      <w:pPr>
        <w:pStyle w:val="Normal12Hanging"/>
      </w:pPr>
      <w:r w:rsidRPr="00222FF7">
        <w:t>–</w:t>
      </w:r>
      <w:r w:rsidRPr="00222FF7">
        <w:tab/>
        <w:t>като взе предвид член 294, параграф 2 и член 114 от Договора за функционирането на Европейския съюз, съгласно които Комисията е внесла предложението (C8-0387/2015),</w:t>
      </w:r>
    </w:p>
    <w:p w14:paraId="49381D37" w14:textId="45CB1F63" w:rsidR="00F62E7E" w:rsidRPr="00222FF7" w:rsidRDefault="00F62E7E" w:rsidP="008E3475">
      <w:pPr>
        <w:pStyle w:val="Normal12Hanging"/>
      </w:pPr>
      <w:r w:rsidRPr="00222FF7">
        <w:t>–</w:t>
      </w:r>
      <w:r w:rsidRPr="00222FF7">
        <w:tab/>
        <w:t>като взе предвид член 294, параграф 3 от Договора за функционирането на ЕС,</w:t>
      </w:r>
    </w:p>
    <w:p w14:paraId="08C5B308" w14:textId="6DD3EA9D" w:rsidR="00F62E7E" w:rsidRPr="00222FF7" w:rsidRDefault="00F62E7E" w:rsidP="008E3475">
      <w:pPr>
        <w:pStyle w:val="Normal12Hanging"/>
      </w:pPr>
      <w:r w:rsidRPr="00222FF7">
        <w:t>–</w:t>
      </w:r>
      <w:r w:rsidRPr="00222FF7">
        <w:tab/>
        <w:t>като взе предвид становището на Европейския икономически и социален комитет от 25 май 2016 г.</w:t>
      </w:r>
      <w:r w:rsidRPr="00222FF7">
        <w:rPr>
          <w:rStyle w:val="FootnoteReference"/>
        </w:rPr>
        <w:footnoteReference w:id="1"/>
      </w:r>
      <w:r w:rsidRPr="00222FF7">
        <w:t>,</w:t>
      </w:r>
    </w:p>
    <w:p w14:paraId="2371EA89" w14:textId="3FC7632D" w:rsidR="00F62E7E" w:rsidRPr="00222FF7" w:rsidRDefault="00F62E7E" w:rsidP="008E3475">
      <w:pPr>
        <w:pStyle w:val="Normal12Hanging"/>
      </w:pPr>
      <w:r w:rsidRPr="00222FF7">
        <w:t>–</w:t>
      </w:r>
      <w:r w:rsidRPr="00222FF7">
        <w:tab/>
        <w:t>като взе предвид член 59 от своя правилник,</w:t>
      </w:r>
    </w:p>
    <w:p w14:paraId="71DD47D6" w14:textId="4F7614A3" w:rsidR="00E55997" w:rsidRPr="00222FF7" w:rsidRDefault="00E55997" w:rsidP="008E3475">
      <w:pPr>
        <w:pStyle w:val="Normal12Hanging"/>
      </w:pPr>
      <w:r w:rsidRPr="00222FF7">
        <w:t>–</w:t>
      </w:r>
      <w:r w:rsidRPr="00222FF7">
        <w:tab/>
        <w:t>като взе предвид доклада на комисията по вътрешния пазар и защита на потребителите и становищата на комисията по заетост и социални въпроси, комисията по транспорт и туризъм, комисията по култура и образование, комисията по правата на жените и равенството между половете, както и на комисията по петиции (A8-0000/2017),</w:t>
      </w:r>
    </w:p>
    <w:p w14:paraId="643F5F30" w14:textId="17BF5089" w:rsidR="00F62E7E" w:rsidRPr="00222FF7" w:rsidRDefault="00F62E7E" w:rsidP="008E3475">
      <w:pPr>
        <w:pStyle w:val="Normal12Hanging"/>
      </w:pPr>
      <w:r w:rsidRPr="00222FF7">
        <w:t>1.</w:t>
      </w:r>
      <w:r w:rsidRPr="00222FF7">
        <w:tab/>
        <w:t>приема изложената по-долу позиция на първо четене;</w:t>
      </w:r>
    </w:p>
    <w:p w14:paraId="6E3390F9" w14:textId="7EE4706A" w:rsidR="00F62E7E" w:rsidRPr="00222FF7" w:rsidRDefault="00F62E7E" w:rsidP="008E3475">
      <w:pPr>
        <w:pStyle w:val="Normal12Hanging"/>
      </w:pPr>
      <w:r w:rsidRPr="00222FF7">
        <w:t>2.</w:t>
      </w:r>
      <w:r w:rsidRPr="00222FF7">
        <w:tab/>
        <w:t>изисква от Комисията да се отнесе до него отново, в случай че възнамерява да внесе съществени промени в своето предложение или да го замени с друг текст;</w:t>
      </w:r>
    </w:p>
    <w:p w14:paraId="4B4D86CF" w14:textId="7CA5AE36" w:rsidR="00F62E7E" w:rsidRPr="00222FF7" w:rsidRDefault="00F62E7E" w:rsidP="008E3475">
      <w:pPr>
        <w:pStyle w:val="Normal12Hanging"/>
      </w:pPr>
      <w:r w:rsidRPr="00222FF7">
        <w:t>3.</w:t>
      </w:r>
      <w:r w:rsidRPr="00222FF7">
        <w:tab/>
        <w:t>възлага на своя председател да предаде позицията на Парламента съответно на Съвета и на Комисията, както и на националните парламенти.</w:t>
      </w:r>
    </w:p>
    <w:p w14:paraId="274837AE" w14:textId="66B991F4" w:rsidR="00B47B5E" w:rsidRPr="00222FF7" w:rsidRDefault="00B47B5E" w:rsidP="000B187A">
      <w:pPr>
        <w:pStyle w:val="AMNumberTabs"/>
        <w:keepNext/>
      </w:pPr>
      <w:r w:rsidRPr="00222FF7">
        <w:br w:type="page"/>
      </w:r>
      <w:r w:rsidRPr="00222FF7">
        <w:rPr>
          <w:rStyle w:val="HideTWBExt"/>
          <w:b w:val="0"/>
          <w:noProof w:val="0"/>
        </w:rPr>
        <w:lastRenderedPageBreak/>
        <w:t>&lt;RepeatBlock-Amend&gt;&lt;Amend&gt;</w:t>
      </w:r>
      <w:r w:rsidRPr="00222FF7">
        <w:t>Изменение</w:t>
      </w:r>
      <w:r w:rsidRPr="00222FF7">
        <w:tab/>
      </w:r>
      <w:r w:rsidRPr="00222FF7">
        <w:tab/>
      </w:r>
      <w:r w:rsidRPr="00222FF7">
        <w:rPr>
          <w:rStyle w:val="HideTWBExt"/>
          <w:b w:val="0"/>
          <w:noProof w:val="0"/>
        </w:rPr>
        <w:t>&lt;NumAm&gt;</w:t>
      </w:r>
      <w:r w:rsidRPr="00222FF7">
        <w:t>1</w:t>
      </w:r>
      <w:r w:rsidRPr="00222FF7">
        <w:rPr>
          <w:rStyle w:val="HideTWBExt"/>
          <w:b w:val="0"/>
          <w:noProof w:val="0"/>
        </w:rPr>
        <w:t>&lt;/NumAm&gt;</w:t>
      </w:r>
    </w:p>
    <w:p w14:paraId="188CCDAE" w14:textId="77777777" w:rsidR="00B47B5E" w:rsidRPr="00222FF7" w:rsidRDefault="00B47B5E" w:rsidP="000B187A">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6CBB39EA" w14:textId="77777777" w:rsidR="00B47B5E" w:rsidRPr="00222FF7" w:rsidRDefault="00B47B5E" w:rsidP="000B187A">
      <w:pPr>
        <w:pStyle w:val="NormalBold"/>
      </w:pPr>
      <w:r w:rsidRPr="00222FF7">
        <w:rPr>
          <w:rStyle w:val="HideTWBExt"/>
          <w:b w:val="0"/>
          <w:noProof w:val="0"/>
        </w:rPr>
        <w:t>&lt;Article&gt;</w:t>
      </w:r>
      <w:r w:rsidRPr="00222FF7">
        <w:t>Съображение 3</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3C00A48E" w14:textId="77777777" w:rsidTr="00B47B5E">
        <w:trPr>
          <w:jc w:val="center"/>
        </w:trPr>
        <w:tc>
          <w:tcPr>
            <w:tcW w:w="9752" w:type="dxa"/>
            <w:gridSpan w:val="2"/>
          </w:tcPr>
          <w:p w14:paraId="65A9BE91" w14:textId="77777777" w:rsidR="00B47B5E" w:rsidRPr="00222FF7" w:rsidRDefault="00B47B5E" w:rsidP="000B187A">
            <w:pPr>
              <w:keepNext/>
            </w:pPr>
          </w:p>
        </w:tc>
      </w:tr>
      <w:tr w:rsidR="00B47B5E" w:rsidRPr="00222FF7" w14:paraId="3FA55B6D" w14:textId="77777777" w:rsidTr="00B47B5E">
        <w:trPr>
          <w:jc w:val="center"/>
        </w:trPr>
        <w:tc>
          <w:tcPr>
            <w:tcW w:w="4876" w:type="dxa"/>
            <w:hideMark/>
          </w:tcPr>
          <w:p w14:paraId="7FB5BA4B"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79B8BFDC" w14:textId="77777777" w:rsidR="00B47B5E" w:rsidRPr="00222FF7" w:rsidRDefault="00B47B5E" w:rsidP="000B187A">
            <w:pPr>
              <w:pStyle w:val="ColumnHeading"/>
              <w:keepNext/>
            </w:pPr>
            <w:r w:rsidRPr="00222FF7">
              <w:t>Изменение</w:t>
            </w:r>
          </w:p>
        </w:tc>
      </w:tr>
      <w:tr w:rsidR="00B47B5E" w:rsidRPr="00222FF7" w14:paraId="5A70ADED" w14:textId="77777777" w:rsidTr="00B47B5E">
        <w:trPr>
          <w:jc w:val="center"/>
        </w:trPr>
        <w:tc>
          <w:tcPr>
            <w:tcW w:w="4876" w:type="dxa"/>
            <w:hideMark/>
          </w:tcPr>
          <w:p w14:paraId="45B12BDB" w14:textId="77777777" w:rsidR="00B47B5E" w:rsidRPr="00222FF7" w:rsidRDefault="00B47B5E" w:rsidP="000B187A">
            <w:pPr>
              <w:pStyle w:val="Normal6"/>
            </w:pPr>
            <w:r w:rsidRPr="00222FF7">
              <w:t>(3)</w:t>
            </w:r>
            <w:r w:rsidRPr="00222FF7">
              <w:tab/>
              <w:t xml:space="preserve">Различията между законовите и административните мерки, приети от държавите членки във връзка с достъпността на </w:t>
            </w:r>
            <w:r w:rsidRPr="00222FF7">
              <w:rPr>
                <w:b/>
                <w:i/>
              </w:rPr>
              <w:t>продуктите</w:t>
            </w:r>
            <w:r w:rsidRPr="00222FF7">
              <w:t xml:space="preserve"> и </w:t>
            </w:r>
            <w:r w:rsidRPr="00222FF7">
              <w:rPr>
                <w:b/>
                <w:i/>
              </w:rPr>
              <w:t>услугите</w:t>
            </w:r>
            <w:r w:rsidRPr="00222FF7">
              <w:t xml:space="preserve"> за хората с функционални ограничения, включително за хората с увреждания, създават пречки пред свободното движение </w:t>
            </w:r>
            <w:r w:rsidRPr="00222FF7">
              <w:rPr>
                <w:b/>
                <w:i/>
              </w:rPr>
              <w:t>на продукти и услуги</w:t>
            </w:r>
            <w:r w:rsidRPr="00222FF7">
              <w:t xml:space="preserve"> и нарушават ефективното действие на вътрешния пазар. Стопанските субекти и по-специално малките и средните предприятия (МСП) са особено силно засегнати от такива пречки.</w:t>
            </w:r>
          </w:p>
        </w:tc>
        <w:tc>
          <w:tcPr>
            <w:tcW w:w="4876" w:type="dxa"/>
            <w:hideMark/>
          </w:tcPr>
          <w:p w14:paraId="38EC406F" w14:textId="2338EA25" w:rsidR="00B47B5E" w:rsidRPr="00222FF7" w:rsidRDefault="00B47B5E" w:rsidP="000B187A">
            <w:pPr>
              <w:pStyle w:val="Normal6"/>
              <w:rPr>
                <w:szCs w:val="24"/>
              </w:rPr>
            </w:pPr>
            <w:r w:rsidRPr="00222FF7">
              <w:t>(3)</w:t>
            </w:r>
            <w:r w:rsidRPr="00222FF7">
              <w:tab/>
              <w:t xml:space="preserve">Различията между законовите и административните мерки, приети от държавите членки във връзка с достъпността на </w:t>
            </w:r>
            <w:r w:rsidRPr="00222FF7">
              <w:rPr>
                <w:b/>
                <w:i/>
              </w:rPr>
              <w:t>някои продукти</w:t>
            </w:r>
            <w:r w:rsidRPr="00222FF7">
              <w:t xml:space="preserve"> и </w:t>
            </w:r>
            <w:r w:rsidRPr="00222FF7">
              <w:rPr>
                <w:b/>
                <w:i/>
              </w:rPr>
              <w:t>услуги</w:t>
            </w:r>
            <w:r w:rsidRPr="00222FF7">
              <w:t xml:space="preserve"> за хората с функционални ограничения, включително за хората с увреждания, създават пречки пред свободното </w:t>
            </w:r>
            <w:r w:rsidRPr="00222FF7">
              <w:rPr>
                <w:b/>
                <w:i/>
              </w:rPr>
              <w:t>им</w:t>
            </w:r>
            <w:r w:rsidRPr="00222FF7">
              <w:t xml:space="preserve"> движение и нарушават ефективното действие на вътрешния пазар.</w:t>
            </w:r>
            <w:r w:rsidRPr="00222FF7">
              <w:rPr>
                <w:b/>
                <w:i/>
              </w:rPr>
              <w:t xml:space="preserve"> За други продукти различията вероятно ще се увеличат поради влизането в сила на Конвенцията на Организацията на обединените нации за правата на хората с увреждания („Конвенцията“). </w:t>
            </w:r>
            <w:r w:rsidRPr="00222FF7">
              <w:t>Стопанските субекти и по-специално малките и средните предприятия (МСП) са особено силно засегнати от такива пречки.</w:t>
            </w:r>
          </w:p>
        </w:tc>
      </w:tr>
    </w:tbl>
    <w:p w14:paraId="2FCD4181"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7056B49F" w14:textId="77777777" w:rsidR="00B47B5E" w:rsidRPr="00222FF7" w:rsidRDefault="00B47B5E" w:rsidP="000B187A">
      <w:r w:rsidRPr="00222FF7">
        <w:rPr>
          <w:rStyle w:val="HideTWBExt"/>
          <w:noProof w:val="0"/>
        </w:rPr>
        <w:t>&lt;/Amend&gt;</w:t>
      </w:r>
    </w:p>
    <w:p w14:paraId="495C31E5" w14:textId="0EBE939F" w:rsidR="00B47B5E" w:rsidRPr="00222FF7" w:rsidRDefault="00B47B5E" w:rsidP="000B187A">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2</w:t>
      </w:r>
      <w:r w:rsidRPr="00222FF7">
        <w:rPr>
          <w:rStyle w:val="HideTWBExt"/>
          <w:b w:val="0"/>
          <w:noProof w:val="0"/>
        </w:rPr>
        <w:t>&lt;/NumAm&gt;</w:t>
      </w:r>
    </w:p>
    <w:p w14:paraId="70F2FB06" w14:textId="77777777" w:rsidR="00B47B5E" w:rsidRPr="00222FF7" w:rsidRDefault="00B47B5E" w:rsidP="000B187A">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34951768" w14:textId="77777777" w:rsidR="00B47B5E" w:rsidRPr="00222FF7" w:rsidRDefault="00B47B5E" w:rsidP="000B187A">
      <w:pPr>
        <w:pStyle w:val="NormalBold"/>
      </w:pPr>
      <w:r w:rsidRPr="00222FF7">
        <w:rPr>
          <w:rStyle w:val="HideTWBExt"/>
          <w:b w:val="0"/>
          <w:noProof w:val="0"/>
        </w:rPr>
        <w:t>&lt;Article&gt;</w:t>
      </w:r>
      <w:r w:rsidRPr="00222FF7">
        <w:t>Съображение 9 a (ново)</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2F3C9B9C" w14:textId="77777777" w:rsidTr="00B47B5E">
        <w:trPr>
          <w:jc w:val="center"/>
        </w:trPr>
        <w:tc>
          <w:tcPr>
            <w:tcW w:w="9752" w:type="dxa"/>
            <w:gridSpan w:val="2"/>
          </w:tcPr>
          <w:p w14:paraId="56AFBEEE" w14:textId="77777777" w:rsidR="00B47B5E" w:rsidRPr="00222FF7" w:rsidRDefault="00B47B5E" w:rsidP="000B187A">
            <w:pPr>
              <w:keepNext/>
            </w:pPr>
          </w:p>
        </w:tc>
      </w:tr>
      <w:tr w:rsidR="00B47B5E" w:rsidRPr="00222FF7" w14:paraId="21BB75F2" w14:textId="77777777" w:rsidTr="00B47B5E">
        <w:trPr>
          <w:jc w:val="center"/>
        </w:trPr>
        <w:tc>
          <w:tcPr>
            <w:tcW w:w="4876" w:type="dxa"/>
            <w:hideMark/>
          </w:tcPr>
          <w:p w14:paraId="432A7FC5"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50748913" w14:textId="77777777" w:rsidR="00B47B5E" w:rsidRPr="00222FF7" w:rsidRDefault="00B47B5E" w:rsidP="000B187A">
            <w:pPr>
              <w:pStyle w:val="ColumnHeading"/>
              <w:keepNext/>
            </w:pPr>
            <w:r w:rsidRPr="00222FF7">
              <w:t>Изменение</w:t>
            </w:r>
          </w:p>
        </w:tc>
      </w:tr>
      <w:tr w:rsidR="00B47B5E" w:rsidRPr="00222FF7" w14:paraId="3ED57D72" w14:textId="77777777" w:rsidTr="00B47B5E">
        <w:trPr>
          <w:jc w:val="center"/>
        </w:trPr>
        <w:tc>
          <w:tcPr>
            <w:tcW w:w="4876" w:type="dxa"/>
          </w:tcPr>
          <w:p w14:paraId="2FA888CD" w14:textId="77777777" w:rsidR="00B47B5E" w:rsidRPr="00222FF7" w:rsidRDefault="00B47B5E" w:rsidP="000B187A">
            <w:pPr>
              <w:pStyle w:val="Normal6"/>
            </w:pPr>
          </w:p>
        </w:tc>
        <w:tc>
          <w:tcPr>
            <w:tcW w:w="4876" w:type="dxa"/>
            <w:hideMark/>
          </w:tcPr>
          <w:p w14:paraId="6F94E9AD" w14:textId="491590A0" w:rsidR="00B47B5E" w:rsidRPr="00222FF7" w:rsidRDefault="00B47B5E" w:rsidP="000B187A">
            <w:pPr>
              <w:pStyle w:val="Normal6"/>
              <w:rPr>
                <w:szCs w:val="24"/>
              </w:rPr>
            </w:pPr>
            <w:r w:rsidRPr="00222FF7">
              <w:rPr>
                <w:b/>
                <w:i/>
              </w:rPr>
              <w:t>(9a)</w:t>
            </w:r>
            <w:r w:rsidRPr="00222FF7">
              <w:tab/>
            </w:r>
            <w:r w:rsidRPr="00222FF7">
              <w:rPr>
                <w:b/>
                <w:i/>
              </w:rPr>
              <w:t xml:space="preserve">Подобряването на достъпността на стоки и услуги ще подобри живота не само на лицата с увреждания, но също и на лицата с други постоянни или временни функционални ограничения, като например възрастни хора, бременни жени и лица, които пътуват с багаж. Важно е обаче приложното поле на настоящата директива да се ограничи единствено до лицата с увреждания и да не бъде разширено, </w:t>
            </w:r>
            <w:r w:rsidRPr="00222FF7">
              <w:rPr>
                <w:b/>
                <w:i/>
              </w:rPr>
              <w:lastRenderedPageBreak/>
              <w:t>така че да обхване лицата с временни и постоянни функционални ограничения като цяло, с оглед привеждането в съответствие на настоящата директива с Конвенцията и гарантирането на правна сигурност за икономическите оператори.</w:t>
            </w:r>
          </w:p>
        </w:tc>
      </w:tr>
    </w:tbl>
    <w:p w14:paraId="1F3A51F6" w14:textId="77777777" w:rsidR="00B47B5E" w:rsidRPr="00222FF7" w:rsidRDefault="00B47B5E" w:rsidP="003D0992">
      <w:pPr>
        <w:pStyle w:val="Olang"/>
        <w:rPr>
          <w:noProof w:val="0"/>
          <w:szCs w:val="24"/>
        </w:rPr>
      </w:pPr>
      <w:r w:rsidRPr="00222FF7">
        <w:rPr>
          <w:noProof w:val="0"/>
        </w:rPr>
        <w:lastRenderedPageBreak/>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1B671227" w14:textId="77777777" w:rsidR="00B47B5E" w:rsidRPr="00222FF7" w:rsidRDefault="00B47B5E" w:rsidP="000B187A">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5C301618" w14:textId="77777777" w:rsidR="00B47B5E" w:rsidRPr="00222FF7" w:rsidRDefault="00B47B5E" w:rsidP="000B187A">
      <w:pPr>
        <w:pStyle w:val="Normal12Italic"/>
      </w:pPr>
      <w:r w:rsidRPr="00222FF7">
        <w:t>It is not appropriate to include in the scope of the Directive people who suffer from temporary functional limitations as proposed by the Commission as it would make the implementation of the Directive extremely complicated. However, it is worth recognising the positive impact that more accessible products have on other consumers than consumers with disabilities. The 2012 Eurobarometer on accessibility shows that 7 in 10 Europeans believe better accessibility of goods and services would very much improve the lives of people with disabilities, the elderly and others with accessibility issues.</w:t>
      </w:r>
    </w:p>
    <w:p w14:paraId="3BCC6BD6" w14:textId="77777777" w:rsidR="00B47B5E" w:rsidRPr="00222FF7" w:rsidRDefault="00B47B5E" w:rsidP="000B187A">
      <w:r w:rsidRPr="00222FF7">
        <w:rPr>
          <w:rStyle w:val="HideTWBExt"/>
          <w:noProof w:val="0"/>
        </w:rPr>
        <w:t>&lt;/Amend&gt;</w:t>
      </w:r>
    </w:p>
    <w:p w14:paraId="2C51D7C5" w14:textId="42C87AF5" w:rsidR="00B47B5E" w:rsidRPr="00222FF7" w:rsidRDefault="00B47B5E" w:rsidP="000B187A">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3</w:t>
      </w:r>
      <w:r w:rsidRPr="00222FF7">
        <w:rPr>
          <w:rStyle w:val="HideTWBExt"/>
          <w:b w:val="0"/>
          <w:noProof w:val="0"/>
        </w:rPr>
        <w:t>&lt;/NumAm&gt;</w:t>
      </w:r>
    </w:p>
    <w:p w14:paraId="5ACF710A" w14:textId="77777777" w:rsidR="00B47B5E" w:rsidRPr="00222FF7" w:rsidRDefault="00B47B5E" w:rsidP="000B187A">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6330699E" w14:textId="77777777" w:rsidR="00B47B5E" w:rsidRPr="00222FF7" w:rsidRDefault="00B47B5E" w:rsidP="000B187A">
      <w:pPr>
        <w:pStyle w:val="NormalBold"/>
      </w:pPr>
      <w:r w:rsidRPr="00222FF7">
        <w:rPr>
          <w:rStyle w:val="HideTWBExt"/>
          <w:b w:val="0"/>
          <w:noProof w:val="0"/>
        </w:rPr>
        <w:t>&lt;Article&gt;</w:t>
      </w:r>
      <w:r w:rsidRPr="00222FF7">
        <w:t>Съображение 16 a (ново)</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5B50B649" w14:textId="77777777" w:rsidTr="00B47B5E">
        <w:trPr>
          <w:jc w:val="center"/>
        </w:trPr>
        <w:tc>
          <w:tcPr>
            <w:tcW w:w="9752" w:type="dxa"/>
            <w:gridSpan w:val="2"/>
          </w:tcPr>
          <w:p w14:paraId="5350BC32" w14:textId="77777777" w:rsidR="00B47B5E" w:rsidRPr="00222FF7" w:rsidRDefault="00B47B5E" w:rsidP="000B187A">
            <w:pPr>
              <w:keepNext/>
            </w:pPr>
          </w:p>
        </w:tc>
      </w:tr>
      <w:tr w:rsidR="00B47B5E" w:rsidRPr="00222FF7" w14:paraId="7C70A917" w14:textId="77777777" w:rsidTr="00B47B5E">
        <w:trPr>
          <w:jc w:val="center"/>
        </w:trPr>
        <w:tc>
          <w:tcPr>
            <w:tcW w:w="4876" w:type="dxa"/>
            <w:hideMark/>
          </w:tcPr>
          <w:p w14:paraId="426DEC7B"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0E15FBFC" w14:textId="77777777" w:rsidR="00B47B5E" w:rsidRPr="00222FF7" w:rsidRDefault="00B47B5E" w:rsidP="000B187A">
            <w:pPr>
              <w:pStyle w:val="ColumnHeading"/>
              <w:keepNext/>
            </w:pPr>
            <w:r w:rsidRPr="00222FF7">
              <w:t>Изменение</w:t>
            </w:r>
          </w:p>
        </w:tc>
      </w:tr>
      <w:tr w:rsidR="00B47B5E" w:rsidRPr="00222FF7" w14:paraId="6C42E1E6" w14:textId="77777777" w:rsidTr="00B47B5E">
        <w:trPr>
          <w:jc w:val="center"/>
        </w:trPr>
        <w:tc>
          <w:tcPr>
            <w:tcW w:w="4876" w:type="dxa"/>
          </w:tcPr>
          <w:p w14:paraId="0913E08E" w14:textId="77777777" w:rsidR="00B47B5E" w:rsidRPr="00222FF7" w:rsidRDefault="00B47B5E" w:rsidP="000B187A">
            <w:pPr>
              <w:pStyle w:val="Normal6"/>
            </w:pPr>
          </w:p>
        </w:tc>
        <w:tc>
          <w:tcPr>
            <w:tcW w:w="4876" w:type="dxa"/>
            <w:hideMark/>
          </w:tcPr>
          <w:p w14:paraId="5A9A4B2D" w14:textId="172C15EA" w:rsidR="00B47B5E" w:rsidRPr="00222FF7" w:rsidRDefault="00B47B5E" w:rsidP="000B187A">
            <w:pPr>
              <w:pStyle w:val="Normal6"/>
              <w:rPr>
                <w:szCs w:val="24"/>
              </w:rPr>
            </w:pPr>
            <w:r w:rsidRPr="00222FF7">
              <w:rPr>
                <w:b/>
                <w:i/>
              </w:rPr>
              <w:t>(16a)</w:t>
            </w:r>
            <w:r w:rsidRPr="00222FF7">
              <w:tab/>
            </w:r>
            <w:r w:rsidRPr="00222FF7">
              <w:rPr>
                <w:b/>
                <w:i/>
              </w:rPr>
              <w:t>Продуктите и услугите, попадащи в приложното поле на настоящата директива, следва да бъдат ограничени до тези, които са предназначени за употреба от потребителите. Така например компютърният хардуер за обща употреба следва да обхваща продукти</w:t>
            </w:r>
            <w:r w:rsidR="00C8265D">
              <w:rPr>
                <w:b/>
                <w:i/>
              </w:rPr>
              <w:t xml:space="preserve"> </w:t>
            </w:r>
            <w:r w:rsidRPr="00222FF7">
              <w:rPr>
                <w:b/>
                <w:i/>
              </w:rPr>
              <w:t xml:space="preserve">като настолни компютри, интегрирани настолни компютри, преносими компютри (включително таблетни компютри, електронни дъски и мобилни опростени терминали), настолни опростени терминали, работни станции и преносими работни станции. По подобен начин обхванатите от настоящата директива банкови услуги следва да бъдат ограничени до </w:t>
            </w:r>
            <w:r w:rsidRPr="00222FF7">
              <w:rPr>
                <w:b/>
                <w:i/>
              </w:rPr>
              <w:lastRenderedPageBreak/>
              <w:t>тези, които са предназначени да бъдат използвани от потребителите.</w:t>
            </w:r>
          </w:p>
        </w:tc>
      </w:tr>
    </w:tbl>
    <w:p w14:paraId="5CE12B9D" w14:textId="77777777" w:rsidR="00B47B5E" w:rsidRPr="00222FF7" w:rsidRDefault="00B47B5E" w:rsidP="003D0992">
      <w:pPr>
        <w:pStyle w:val="Olang"/>
        <w:rPr>
          <w:noProof w:val="0"/>
          <w:szCs w:val="24"/>
        </w:rPr>
      </w:pPr>
      <w:r w:rsidRPr="00222FF7">
        <w:rPr>
          <w:noProof w:val="0"/>
        </w:rPr>
        <w:lastRenderedPageBreak/>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45531800" w14:textId="77777777" w:rsidR="00B47B5E" w:rsidRPr="00222FF7" w:rsidRDefault="00B47B5E" w:rsidP="000B187A">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1FCC9C68" w14:textId="77777777" w:rsidR="00B47B5E" w:rsidRPr="00222FF7" w:rsidRDefault="00B47B5E" w:rsidP="000B187A">
      <w:pPr>
        <w:pStyle w:val="Normal12Italic"/>
      </w:pPr>
      <w:r w:rsidRPr="00222FF7">
        <w:t>Настоящата директива няма за цел да обхваща продукти, предназначени за професионална употреба, нито услугите между предприятия. Това е неясно в предложението на Комисията.</w:t>
      </w:r>
    </w:p>
    <w:p w14:paraId="0799048C" w14:textId="77777777" w:rsidR="00B47B5E" w:rsidRPr="00222FF7" w:rsidRDefault="00B47B5E" w:rsidP="000B187A">
      <w:r w:rsidRPr="00222FF7">
        <w:rPr>
          <w:rStyle w:val="HideTWBExt"/>
          <w:noProof w:val="0"/>
        </w:rPr>
        <w:t>&lt;/Amend&gt;</w:t>
      </w:r>
    </w:p>
    <w:p w14:paraId="14501C45" w14:textId="651BC920" w:rsidR="00B47B5E" w:rsidRPr="00222FF7" w:rsidRDefault="00B47B5E" w:rsidP="000B187A">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4</w:t>
      </w:r>
      <w:r w:rsidRPr="00222FF7">
        <w:rPr>
          <w:rStyle w:val="HideTWBExt"/>
          <w:b w:val="0"/>
          <w:noProof w:val="0"/>
        </w:rPr>
        <w:t>&lt;/NumAm&gt;</w:t>
      </w:r>
    </w:p>
    <w:p w14:paraId="60593963" w14:textId="77777777" w:rsidR="00B47B5E" w:rsidRPr="00222FF7" w:rsidRDefault="00B47B5E" w:rsidP="000B187A">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59FB7F41" w14:textId="77777777" w:rsidR="00B47B5E" w:rsidRPr="00222FF7" w:rsidRDefault="00B47B5E" w:rsidP="000B187A">
      <w:pPr>
        <w:pStyle w:val="NormalBold"/>
      </w:pPr>
      <w:r w:rsidRPr="00222FF7">
        <w:rPr>
          <w:rStyle w:val="HideTWBExt"/>
          <w:b w:val="0"/>
          <w:noProof w:val="0"/>
        </w:rPr>
        <w:t>&lt;Article&gt;</w:t>
      </w:r>
      <w:r w:rsidRPr="00222FF7">
        <w:t>Съображение 17</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606CCC05" w14:textId="77777777" w:rsidTr="00B47B5E">
        <w:trPr>
          <w:jc w:val="center"/>
        </w:trPr>
        <w:tc>
          <w:tcPr>
            <w:tcW w:w="9752" w:type="dxa"/>
            <w:gridSpan w:val="2"/>
          </w:tcPr>
          <w:p w14:paraId="204DB6DC" w14:textId="77777777" w:rsidR="00B47B5E" w:rsidRPr="00222FF7" w:rsidRDefault="00B47B5E" w:rsidP="000B187A">
            <w:pPr>
              <w:keepNext/>
            </w:pPr>
          </w:p>
        </w:tc>
      </w:tr>
      <w:tr w:rsidR="00B47B5E" w:rsidRPr="00222FF7" w14:paraId="7025D1B0" w14:textId="77777777" w:rsidTr="00B47B5E">
        <w:trPr>
          <w:jc w:val="center"/>
        </w:trPr>
        <w:tc>
          <w:tcPr>
            <w:tcW w:w="4876" w:type="dxa"/>
            <w:hideMark/>
          </w:tcPr>
          <w:p w14:paraId="48DBBB33"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30A97622" w14:textId="77777777" w:rsidR="00B47B5E" w:rsidRPr="00222FF7" w:rsidRDefault="00B47B5E" w:rsidP="000B187A">
            <w:pPr>
              <w:pStyle w:val="ColumnHeading"/>
              <w:keepNext/>
            </w:pPr>
            <w:r w:rsidRPr="00222FF7">
              <w:t>Изменение</w:t>
            </w:r>
          </w:p>
        </w:tc>
      </w:tr>
      <w:tr w:rsidR="00B47B5E" w:rsidRPr="00222FF7" w14:paraId="37EF986E" w14:textId="77777777" w:rsidTr="00B47B5E">
        <w:trPr>
          <w:jc w:val="center"/>
        </w:trPr>
        <w:tc>
          <w:tcPr>
            <w:tcW w:w="4876" w:type="dxa"/>
            <w:hideMark/>
          </w:tcPr>
          <w:p w14:paraId="75EA36E2" w14:textId="77777777" w:rsidR="00B47B5E" w:rsidRPr="00222FF7" w:rsidRDefault="00B47B5E" w:rsidP="000B187A">
            <w:pPr>
              <w:pStyle w:val="Normal6"/>
            </w:pPr>
            <w:r w:rsidRPr="00222FF7">
              <w:t>(17)</w:t>
            </w:r>
            <w:r w:rsidRPr="00222FF7">
              <w:tab/>
              <w:t xml:space="preserve">Всеки продукт и всяка услуга </w:t>
            </w:r>
            <w:r w:rsidRPr="00222FF7">
              <w:rPr>
                <w:b/>
                <w:i/>
              </w:rPr>
              <w:t>трябва</w:t>
            </w:r>
            <w:r w:rsidRPr="00222FF7">
              <w:t xml:space="preserve"> да съответства на изискванията за достъпност, определени в член 3 и изброени в приложение I, за да бъде достъпен(на) за хората с увреждания </w:t>
            </w:r>
            <w:r w:rsidRPr="00222FF7">
              <w:rPr>
                <w:b/>
                <w:i/>
              </w:rPr>
              <w:t>и за по-възрастните хора</w:t>
            </w:r>
            <w:r w:rsidRPr="00222FF7">
              <w:t xml:space="preserve">. Задълженията за достъпност на </w:t>
            </w:r>
            <w:r w:rsidRPr="00222FF7">
              <w:rPr>
                <w:b/>
                <w:i/>
              </w:rPr>
              <w:t>електронната</w:t>
            </w:r>
            <w:r w:rsidRPr="00222FF7">
              <w:t xml:space="preserve"> търговия се прилагат също така за продажбата по интернет на услуги съгласно член 1, параграф 2, букви a)—д) от настоящата директива.</w:t>
            </w:r>
          </w:p>
        </w:tc>
        <w:tc>
          <w:tcPr>
            <w:tcW w:w="4876" w:type="dxa"/>
            <w:hideMark/>
          </w:tcPr>
          <w:p w14:paraId="35487650" w14:textId="79FD27E3" w:rsidR="00B47B5E" w:rsidRPr="00222FF7" w:rsidRDefault="00B47B5E" w:rsidP="000B187A">
            <w:pPr>
              <w:pStyle w:val="Normal6"/>
              <w:rPr>
                <w:szCs w:val="24"/>
              </w:rPr>
            </w:pPr>
            <w:r w:rsidRPr="00222FF7">
              <w:t>(17)</w:t>
            </w:r>
            <w:r w:rsidRPr="00222FF7">
              <w:tab/>
              <w:t>Всеки продукт и всяка услуга</w:t>
            </w:r>
            <w:r w:rsidRPr="00222FF7">
              <w:rPr>
                <w:b/>
                <w:i/>
              </w:rPr>
              <w:t>, попадащи в обхвата на настоящата директива, следва</w:t>
            </w:r>
            <w:r w:rsidRPr="00222FF7">
              <w:t xml:space="preserve"> да съответства на изискванията за достъпност, определени в член 3 и изброени в приложение I, за да бъде достъпен(на) за хората с увреждания и за по-възрастните хора. Задълженията за достъпност на </w:t>
            </w:r>
            <w:r w:rsidRPr="00222FF7">
              <w:rPr>
                <w:b/>
                <w:i/>
              </w:rPr>
              <w:t>онлайн местата за</w:t>
            </w:r>
            <w:r w:rsidRPr="00222FF7">
              <w:t xml:space="preserve"> търговия</w:t>
            </w:r>
            <w:r w:rsidRPr="00222FF7">
              <w:rPr>
                <w:b/>
                <w:i/>
              </w:rPr>
              <w:t xml:space="preserve"> следва</w:t>
            </w:r>
            <w:r w:rsidRPr="00222FF7">
              <w:t xml:space="preserve"> се прилагат също така за продажбата по интернет на услуги съгласно член 1, параграф 2, букви a)—д) от настоящата директива.</w:t>
            </w:r>
          </w:p>
        </w:tc>
      </w:tr>
    </w:tbl>
    <w:p w14:paraId="7DB784BB"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046BF2CC" w14:textId="77777777" w:rsidR="00B47B5E" w:rsidRPr="00222FF7" w:rsidRDefault="00B47B5E" w:rsidP="000B187A">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3C4E2F23" w14:textId="77777777" w:rsidR="00B47B5E" w:rsidRPr="00222FF7" w:rsidRDefault="00B47B5E" w:rsidP="000B187A">
      <w:pPr>
        <w:pStyle w:val="Normal12Italic"/>
      </w:pPr>
      <w:r w:rsidRPr="00222FF7">
        <w:t>Предлаганата директива има за цел да подкрепи държавите членки да постигнат своите задължения за достъпност съгласно Конвенцията на Организацията на обединените нации за правата на хората с увреждания. Конвенцията се отнася само до „хората с увреждания“. Поради това се предлага привеждане в съответствие на директивата с Конвенцията и ограничаване на приложното й поле само до хората с увреждания. Тя е също така в съответствие с наскоро приетата Директива относно достъпността на уебсайтовете на органите и мобилните приложения.</w:t>
      </w:r>
    </w:p>
    <w:p w14:paraId="1E731FF1" w14:textId="77777777" w:rsidR="00B47B5E" w:rsidRPr="00222FF7" w:rsidRDefault="00B47B5E" w:rsidP="000B187A">
      <w:r w:rsidRPr="00222FF7">
        <w:rPr>
          <w:rStyle w:val="HideTWBExt"/>
          <w:noProof w:val="0"/>
        </w:rPr>
        <w:t>&lt;/Amend&gt;</w:t>
      </w:r>
    </w:p>
    <w:p w14:paraId="419D2C4E" w14:textId="5572D1B7" w:rsidR="00B47B5E" w:rsidRPr="00222FF7" w:rsidRDefault="00B47B5E" w:rsidP="000B187A">
      <w:pPr>
        <w:pStyle w:val="AMNumberTabs"/>
        <w:keepNext/>
      </w:pPr>
      <w:r w:rsidRPr="00222FF7">
        <w:rPr>
          <w:rStyle w:val="HideTWBExt"/>
          <w:b w:val="0"/>
          <w:noProof w:val="0"/>
        </w:rPr>
        <w:lastRenderedPageBreak/>
        <w:t>&lt;Amend&gt;</w:t>
      </w:r>
      <w:r w:rsidRPr="00222FF7">
        <w:t>Изменение</w:t>
      </w:r>
      <w:r w:rsidRPr="00222FF7">
        <w:tab/>
      </w:r>
      <w:r w:rsidRPr="00222FF7">
        <w:tab/>
      </w:r>
      <w:r w:rsidRPr="00222FF7">
        <w:rPr>
          <w:rStyle w:val="HideTWBExt"/>
          <w:b w:val="0"/>
          <w:noProof w:val="0"/>
        </w:rPr>
        <w:t>&lt;NumAm&gt;</w:t>
      </w:r>
      <w:r w:rsidRPr="00222FF7">
        <w:t>5</w:t>
      </w:r>
      <w:r w:rsidRPr="00222FF7">
        <w:rPr>
          <w:rStyle w:val="HideTWBExt"/>
          <w:b w:val="0"/>
          <w:noProof w:val="0"/>
        </w:rPr>
        <w:t>&lt;/NumAm&gt;</w:t>
      </w:r>
    </w:p>
    <w:p w14:paraId="45B97850" w14:textId="77777777" w:rsidR="00B47B5E" w:rsidRPr="00222FF7" w:rsidRDefault="00B47B5E" w:rsidP="000B187A">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774975F1" w14:textId="77777777" w:rsidR="00B47B5E" w:rsidRPr="00222FF7" w:rsidRDefault="00B47B5E" w:rsidP="000B187A">
      <w:pPr>
        <w:pStyle w:val="NormalBold"/>
      </w:pPr>
      <w:r w:rsidRPr="00222FF7">
        <w:rPr>
          <w:rStyle w:val="HideTWBExt"/>
          <w:b w:val="0"/>
          <w:noProof w:val="0"/>
        </w:rPr>
        <w:t>&lt;Article&gt;</w:t>
      </w:r>
      <w:r w:rsidRPr="00222FF7">
        <w:t>Съображение 17 a (ново)</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74910CF7" w14:textId="77777777" w:rsidTr="00B47B5E">
        <w:trPr>
          <w:jc w:val="center"/>
        </w:trPr>
        <w:tc>
          <w:tcPr>
            <w:tcW w:w="9752" w:type="dxa"/>
            <w:gridSpan w:val="2"/>
          </w:tcPr>
          <w:p w14:paraId="583E996F" w14:textId="77777777" w:rsidR="00B47B5E" w:rsidRPr="00222FF7" w:rsidRDefault="00B47B5E" w:rsidP="000B187A">
            <w:pPr>
              <w:keepNext/>
            </w:pPr>
          </w:p>
        </w:tc>
      </w:tr>
      <w:tr w:rsidR="00B47B5E" w:rsidRPr="00222FF7" w14:paraId="575D95E1" w14:textId="77777777" w:rsidTr="00B47B5E">
        <w:trPr>
          <w:jc w:val="center"/>
        </w:trPr>
        <w:tc>
          <w:tcPr>
            <w:tcW w:w="4876" w:type="dxa"/>
            <w:hideMark/>
          </w:tcPr>
          <w:p w14:paraId="7BAB512B"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7655DF1F" w14:textId="77777777" w:rsidR="00B47B5E" w:rsidRPr="00222FF7" w:rsidRDefault="00B47B5E" w:rsidP="000B187A">
            <w:pPr>
              <w:pStyle w:val="ColumnHeading"/>
              <w:keepNext/>
            </w:pPr>
            <w:r w:rsidRPr="00222FF7">
              <w:t>Изменение</w:t>
            </w:r>
          </w:p>
        </w:tc>
      </w:tr>
      <w:tr w:rsidR="00B47B5E" w:rsidRPr="00222FF7" w14:paraId="610C3587" w14:textId="77777777" w:rsidTr="00B47B5E">
        <w:trPr>
          <w:jc w:val="center"/>
        </w:trPr>
        <w:tc>
          <w:tcPr>
            <w:tcW w:w="4876" w:type="dxa"/>
          </w:tcPr>
          <w:p w14:paraId="3C4BCF0D" w14:textId="77777777" w:rsidR="00B47B5E" w:rsidRPr="00222FF7" w:rsidRDefault="00B47B5E" w:rsidP="000B187A">
            <w:pPr>
              <w:pStyle w:val="Normal6"/>
            </w:pPr>
          </w:p>
        </w:tc>
        <w:tc>
          <w:tcPr>
            <w:tcW w:w="4876" w:type="dxa"/>
            <w:hideMark/>
          </w:tcPr>
          <w:p w14:paraId="4352F84B" w14:textId="2A2AA8CC" w:rsidR="00B47B5E" w:rsidRPr="00222FF7" w:rsidRDefault="00B47B5E" w:rsidP="000B187A">
            <w:pPr>
              <w:pStyle w:val="Normal6"/>
              <w:rPr>
                <w:szCs w:val="24"/>
              </w:rPr>
            </w:pPr>
            <w:r w:rsidRPr="00222FF7">
              <w:rPr>
                <w:b/>
                <w:i/>
              </w:rPr>
              <w:t>(17a)</w:t>
            </w:r>
            <w:r w:rsidRPr="00222FF7">
              <w:tab/>
            </w:r>
            <w:r w:rsidRPr="00222FF7">
              <w:rPr>
                <w:b/>
                <w:i/>
              </w:rPr>
              <w:t>С цел осигуряване на достъпност на услугите, попадащи в приложното поле на настоящата директива, продуктите, използвани при предоставянето на съответната услуга също следва да отговарят на изискванията за достъпност, определени в настоящата директива, в съответствие с приложение I към нея и в съответствие с преходните мерки, които се съдържат в него.</w:t>
            </w:r>
          </w:p>
        </w:tc>
      </w:tr>
    </w:tbl>
    <w:p w14:paraId="2C6E658B"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223A55BF" w14:textId="77777777" w:rsidR="00B47B5E" w:rsidRPr="00222FF7" w:rsidRDefault="00B47B5E" w:rsidP="000B187A">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32F84878" w14:textId="77777777" w:rsidR="00B47B5E" w:rsidRPr="00222FF7" w:rsidRDefault="00B47B5E" w:rsidP="000B187A">
      <w:pPr>
        <w:pStyle w:val="Normal12Italic"/>
      </w:pPr>
      <w:r w:rsidRPr="00222FF7">
        <w:t>В предложението на Комисията не става ясно, че например задължението съгласно настоящата директива е не само за производителите на терминални устройства АТМ да направят всички свои нови терминални устройства АТМ достъпни. Задължението е също така за банката, която трябва да направят достъпни своите терминални устройства АТМ, считано от датата на влизане в сила на настоящата директива.</w:t>
      </w:r>
    </w:p>
    <w:p w14:paraId="7A00F364" w14:textId="77777777" w:rsidR="00B47B5E" w:rsidRPr="00222FF7" w:rsidRDefault="00B47B5E" w:rsidP="000B187A">
      <w:r w:rsidRPr="00222FF7">
        <w:rPr>
          <w:rStyle w:val="HideTWBExt"/>
          <w:noProof w:val="0"/>
        </w:rPr>
        <w:t>&lt;/Amend&gt;</w:t>
      </w:r>
    </w:p>
    <w:p w14:paraId="11862E54" w14:textId="3D550E0F" w:rsidR="00B47B5E" w:rsidRPr="00222FF7" w:rsidRDefault="00B47B5E" w:rsidP="000B187A">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6</w:t>
      </w:r>
      <w:r w:rsidRPr="00222FF7">
        <w:rPr>
          <w:rStyle w:val="HideTWBExt"/>
          <w:b w:val="0"/>
          <w:noProof w:val="0"/>
        </w:rPr>
        <w:t>&lt;/NumAm&gt;</w:t>
      </w:r>
    </w:p>
    <w:p w14:paraId="63AC0EAD"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5ABBEB99" w14:textId="77777777" w:rsidR="00B47B5E" w:rsidRPr="00222FF7" w:rsidRDefault="00B47B5E" w:rsidP="00FC29FC">
      <w:pPr>
        <w:pStyle w:val="NormalBold"/>
      </w:pPr>
      <w:r w:rsidRPr="00222FF7">
        <w:rPr>
          <w:rStyle w:val="HideTWBExt"/>
          <w:b w:val="0"/>
          <w:noProof w:val="0"/>
        </w:rPr>
        <w:t>&lt;Article&gt;</w:t>
      </w:r>
      <w:r w:rsidRPr="00222FF7">
        <w:t>Съображение 21</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154F134E" w14:textId="77777777" w:rsidTr="00B47B5E">
        <w:trPr>
          <w:jc w:val="center"/>
        </w:trPr>
        <w:tc>
          <w:tcPr>
            <w:tcW w:w="9752" w:type="dxa"/>
            <w:gridSpan w:val="2"/>
          </w:tcPr>
          <w:p w14:paraId="764A23DF" w14:textId="77777777" w:rsidR="00B47B5E" w:rsidRPr="00222FF7" w:rsidRDefault="00B47B5E" w:rsidP="00FC29FC">
            <w:pPr>
              <w:keepNext/>
            </w:pPr>
          </w:p>
        </w:tc>
      </w:tr>
      <w:tr w:rsidR="00B47B5E" w:rsidRPr="00222FF7" w14:paraId="4A768653" w14:textId="77777777" w:rsidTr="00B47B5E">
        <w:trPr>
          <w:jc w:val="center"/>
        </w:trPr>
        <w:tc>
          <w:tcPr>
            <w:tcW w:w="4876" w:type="dxa"/>
            <w:hideMark/>
          </w:tcPr>
          <w:p w14:paraId="15A46364"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5E85B4D0" w14:textId="77777777" w:rsidR="00B47B5E" w:rsidRPr="00222FF7" w:rsidRDefault="00B47B5E" w:rsidP="00FC29FC">
            <w:pPr>
              <w:pStyle w:val="ColumnHeading"/>
              <w:keepNext/>
            </w:pPr>
            <w:r w:rsidRPr="00222FF7">
              <w:t>Изменение</w:t>
            </w:r>
          </w:p>
        </w:tc>
      </w:tr>
      <w:tr w:rsidR="00B47B5E" w:rsidRPr="00222FF7" w14:paraId="79CBB0E0" w14:textId="77777777" w:rsidTr="00B47B5E">
        <w:trPr>
          <w:jc w:val="center"/>
        </w:trPr>
        <w:tc>
          <w:tcPr>
            <w:tcW w:w="4876" w:type="dxa"/>
            <w:hideMark/>
          </w:tcPr>
          <w:p w14:paraId="400BF42C" w14:textId="77777777" w:rsidR="00B47B5E" w:rsidRPr="00222FF7" w:rsidRDefault="00B47B5E" w:rsidP="000B187A">
            <w:pPr>
              <w:pStyle w:val="Normal6"/>
            </w:pPr>
            <w:r w:rsidRPr="00222FF7">
              <w:t>(21)</w:t>
            </w:r>
            <w:r w:rsidRPr="00222FF7">
              <w:tab/>
            </w:r>
            <w:r w:rsidRPr="00222FF7">
              <w:rPr>
                <w:b/>
                <w:i/>
              </w:rPr>
              <w:t>В предложението на Комисията за директива</w:t>
            </w:r>
            <w:r w:rsidRPr="00222FF7">
              <w:t xml:space="preserve"> на Европейския парламент и на Съвета</w:t>
            </w:r>
            <w:r w:rsidRPr="00222FF7">
              <w:rPr>
                <w:vertAlign w:val="superscript"/>
              </w:rPr>
              <w:t>34</w:t>
            </w:r>
            <w:r w:rsidRPr="00222FF7">
              <w:t xml:space="preserve"> </w:t>
            </w:r>
            <w:r w:rsidRPr="00222FF7">
              <w:rPr>
                <w:b/>
                <w:i/>
              </w:rPr>
              <w:t>са включени</w:t>
            </w:r>
            <w:r w:rsidRPr="00222FF7">
              <w:t xml:space="preserve"> изисквания за достъпност за </w:t>
            </w:r>
            <w:r w:rsidRPr="00222FF7">
              <w:rPr>
                <w:b/>
                <w:i/>
              </w:rPr>
              <w:t>конкретно множество от</w:t>
            </w:r>
            <w:r w:rsidRPr="00222FF7">
              <w:t xml:space="preserve"> уебсайтове на </w:t>
            </w:r>
            <w:r w:rsidRPr="00222FF7">
              <w:rPr>
                <w:b/>
                <w:i/>
              </w:rPr>
              <w:t>органи</w:t>
            </w:r>
            <w:r w:rsidRPr="00222FF7">
              <w:t xml:space="preserve"> от обществения сектор. Освен това </w:t>
            </w:r>
            <w:r w:rsidRPr="00222FF7">
              <w:rPr>
                <w:b/>
                <w:i/>
              </w:rPr>
              <w:t>се предлага да се определи</w:t>
            </w:r>
            <w:r w:rsidRPr="00222FF7">
              <w:t xml:space="preserve"> основата на методология за мониторинг и докладване във връзка със съответствието на засегнатите уебсайтове с изискванията, посочени в </w:t>
            </w:r>
            <w:r w:rsidRPr="00222FF7">
              <w:lastRenderedPageBreak/>
              <w:t>същата директива. И изискванията за достъпност, и методологията за мониторинг и докладване, съдържащи се в посочената директива</w:t>
            </w:r>
            <w:r w:rsidRPr="00222FF7">
              <w:rPr>
                <w:b/>
                <w:i/>
              </w:rPr>
              <w:t>, ще</w:t>
            </w:r>
            <w:r w:rsidRPr="00222FF7">
              <w:t xml:space="preserve"> се прилагат към уебсайтове на органите от обществения сектор. С цел да се гарантира по-специално, че съответните органи изпълняват едни и същи изисквания за достъпност, независимо от вида регулиран уебсайт, изискванията за достъпност, определени в настоящата директива, следва да бъдат хармонизирани с тези </w:t>
            </w:r>
            <w:r w:rsidRPr="00222FF7">
              <w:rPr>
                <w:b/>
                <w:i/>
              </w:rPr>
              <w:t>от предлаганата</w:t>
            </w:r>
            <w:r w:rsidRPr="00222FF7">
              <w:t xml:space="preserve"> Директива </w:t>
            </w:r>
            <w:r w:rsidRPr="00222FF7">
              <w:rPr>
                <w:b/>
                <w:i/>
              </w:rPr>
              <w:t>относно достъпността на уебсайтовете на органите от обществения сектор.</w:t>
            </w:r>
            <w:r w:rsidRPr="00222FF7">
              <w:t xml:space="preserve"> Дейностите на уебсайтовете за електронна търговия или на уебсайтовете от обществения сектор, които не са обхванати от </w:t>
            </w:r>
            <w:r w:rsidRPr="00222FF7">
              <w:rPr>
                <w:b/>
                <w:i/>
              </w:rPr>
              <w:t>посочената директива</w:t>
            </w:r>
            <w:r w:rsidRPr="00222FF7">
              <w:t xml:space="preserve">, попадат в обхвата на </w:t>
            </w:r>
            <w:r w:rsidRPr="00222FF7">
              <w:rPr>
                <w:b/>
                <w:i/>
              </w:rPr>
              <w:t>настоящото предложение</w:t>
            </w:r>
            <w:r w:rsidRPr="00222FF7">
              <w:t xml:space="preserve"> с цел да се гарантира, че продажбата по интернет на продукти и услуги е достъпна за хората с увреждания </w:t>
            </w:r>
            <w:r w:rsidRPr="00222FF7">
              <w:rPr>
                <w:b/>
                <w:i/>
              </w:rPr>
              <w:t>и за по-възрастните хора</w:t>
            </w:r>
            <w:r w:rsidRPr="00222FF7">
              <w:t>, независимо дали е частна или обществена.</w:t>
            </w:r>
          </w:p>
        </w:tc>
        <w:tc>
          <w:tcPr>
            <w:tcW w:w="4876" w:type="dxa"/>
            <w:hideMark/>
          </w:tcPr>
          <w:p w14:paraId="25A3038B" w14:textId="792EC01D" w:rsidR="00B47B5E" w:rsidRPr="00222FF7" w:rsidRDefault="00B47B5E" w:rsidP="00FC29FC">
            <w:pPr>
              <w:pStyle w:val="Normal6"/>
              <w:rPr>
                <w:szCs w:val="24"/>
              </w:rPr>
            </w:pPr>
            <w:r w:rsidRPr="00222FF7">
              <w:lastRenderedPageBreak/>
              <w:t>(21)</w:t>
            </w:r>
            <w:r w:rsidRPr="00222FF7">
              <w:tab/>
              <w:t xml:space="preserve">В Директива </w:t>
            </w:r>
            <w:r w:rsidRPr="00222FF7">
              <w:rPr>
                <w:b/>
                <w:i/>
              </w:rPr>
              <w:t>(ЕС) 2016/2102</w:t>
            </w:r>
            <w:r w:rsidRPr="00222FF7">
              <w:t xml:space="preserve"> на Европейския парламент и на Съвета</w:t>
            </w:r>
            <w:r w:rsidRPr="00222FF7">
              <w:rPr>
                <w:vertAlign w:val="superscript"/>
              </w:rPr>
              <w:t>34</w:t>
            </w:r>
            <w:r w:rsidRPr="00222FF7">
              <w:t xml:space="preserve"> са включени изисквания за достъпност за </w:t>
            </w:r>
            <w:r w:rsidRPr="00222FF7">
              <w:rPr>
                <w:b/>
                <w:i/>
              </w:rPr>
              <w:t>всички</w:t>
            </w:r>
            <w:r w:rsidRPr="00222FF7">
              <w:t xml:space="preserve"> уебсайтове на </w:t>
            </w:r>
            <w:r w:rsidRPr="00222FF7">
              <w:rPr>
                <w:b/>
                <w:i/>
              </w:rPr>
              <w:t>органите</w:t>
            </w:r>
            <w:r w:rsidRPr="00222FF7">
              <w:t xml:space="preserve"> от обществения сектор. Освен това </w:t>
            </w:r>
            <w:r w:rsidRPr="00222FF7">
              <w:rPr>
                <w:b/>
                <w:i/>
              </w:rPr>
              <w:t>тя определя</w:t>
            </w:r>
            <w:r w:rsidRPr="00222FF7">
              <w:t xml:space="preserve"> основата на методология за мониторинг и докладване във връзка със съответствието на засегнатите уебсайтове </w:t>
            </w:r>
            <w:r w:rsidRPr="00222FF7">
              <w:rPr>
                <w:b/>
                <w:i/>
              </w:rPr>
              <w:t xml:space="preserve">и мобилни приложения </w:t>
            </w:r>
            <w:r w:rsidRPr="00222FF7">
              <w:t xml:space="preserve">с изискванията, посочени в същата директива. И изискванията за </w:t>
            </w:r>
            <w:r w:rsidRPr="00222FF7">
              <w:lastRenderedPageBreak/>
              <w:t>достъпност, и методологията за мониторинг и докладване, съдържащи се в посочената директива се прилагат към уебсайтове</w:t>
            </w:r>
            <w:r w:rsidRPr="00222FF7">
              <w:rPr>
                <w:b/>
                <w:i/>
              </w:rPr>
              <w:t xml:space="preserve"> и мобилни приложения</w:t>
            </w:r>
            <w:r w:rsidRPr="00222FF7">
              <w:t xml:space="preserve"> на органите от обществения сектор. С цел да се гарантира по-специално, че съответните органи изпълняват едни и същи изисквания за достъпност, независимо от вида регулиран уебсайт</w:t>
            </w:r>
            <w:r w:rsidRPr="00222FF7">
              <w:rPr>
                <w:b/>
                <w:i/>
              </w:rPr>
              <w:t xml:space="preserve"> и мобилни приложения</w:t>
            </w:r>
            <w:r w:rsidRPr="00222FF7">
              <w:t xml:space="preserve">, изискванията за достъпност, определени в настоящата директива, следва да бъдат хармонизирани с тези </w:t>
            </w:r>
            <w:r w:rsidRPr="00222FF7">
              <w:rPr>
                <w:b/>
                <w:i/>
              </w:rPr>
              <w:t>на</w:t>
            </w:r>
            <w:r w:rsidRPr="00222FF7">
              <w:t xml:space="preserve"> Директива </w:t>
            </w:r>
            <w:r w:rsidRPr="00222FF7">
              <w:rPr>
                <w:b/>
                <w:i/>
              </w:rPr>
              <w:t>(ЕС) 2016/2102.</w:t>
            </w:r>
            <w:r w:rsidRPr="00222FF7">
              <w:t xml:space="preserve"> Дейностите на уебсайтовете за електронна търговия или на уебсайтовете </w:t>
            </w:r>
            <w:r w:rsidRPr="00222FF7">
              <w:rPr>
                <w:b/>
                <w:i/>
              </w:rPr>
              <w:t xml:space="preserve">и мобилните приложения </w:t>
            </w:r>
            <w:r w:rsidRPr="00222FF7">
              <w:t xml:space="preserve">от обществения сектор, които не са обхванати от </w:t>
            </w:r>
            <w:r w:rsidRPr="00222FF7">
              <w:rPr>
                <w:b/>
                <w:i/>
              </w:rPr>
              <w:t>Директива (ЕС) 2016/2102</w:t>
            </w:r>
            <w:r w:rsidRPr="00222FF7">
              <w:t xml:space="preserve">, попадат в обхвата на </w:t>
            </w:r>
            <w:r w:rsidRPr="00222FF7">
              <w:rPr>
                <w:b/>
                <w:i/>
              </w:rPr>
              <w:t>настоящата директива</w:t>
            </w:r>
            <w:r w:rsidRPr="00222FF7">
              <w:t xml:space="preserve"> с цел да се гарантира, че продажбата по интернет на продукти и услуги е достъпна за хората с увреждания, независимо дали е частна или обществена.</w:t>
            </w:r>
          </w:p>
        </w:tc>
      </w:tr>
      <w:tr w:rsidR="00B47B5E" w:rsidRPr="00222FF7" w14:paraId="12D69ECC" w14:textId="77777777" w:rsidTr="00B47B5E">
        <w:trPr>
          <w:jc w:val="center"/>
        </w:trPr>
        <w:tc>
          <w:tcPr>
            <w:tcW w:w="4876" w:type="dxa"/>
            <w:hideMark/>
          </w:tcPr>
          <w:p w14:paraId="164D8939" w14:textId="77777777" w:rsidR="00B47B5E" w:rsidRPr="00222FF7" w:rsidRDefault="00B47B5E" w:rsidP="000B187A">
            <w:pPr>
              <w:pStyle w:val="Normal6"/>
            </w:pPr>
            <w:r w:rsidRPr="00222FF7">
              <w:lastRenderedPageBreak/>
              <w:t>__________________</w:t>
            </w:r>
          </w:p>
        </w:tc>
        <w:tc>
          <w:tcPr>
            <w:tcW w:w="4876" w:type="dxa"/>
            <w:hideMark/>
          </w:tcPr>
          <w:p w14:paraId="37960F52" w14:textId="77777777" w:rsidR="00B47B5E" w:rsidRPr="00222FF7" w:rsidRDefault="00B47B5E" w:rsidP="00FC29FC">
            <w:pPr>
              <w:pStyle w:val="Normal6"/>
              <w:rPr>
                <w:szCs w:val="24"/>
              </w:rPr>
            </w:pPr>
            <w:r w:rsidRPr="00222FF7">
              <w:t>__________________</w:t>
            </w:r>
          </w:p>
        </w:tc>
      </w:tr>
      <w:tr w:rsidR="00B47B5E" w:rsidRPr="00222FF7" w14:paraId="743D1AD8" w14:textId="77777777" w:rsidTr="00B47B5E">
        <w:trPr>
          <w:jc w:val="center"/>
        </w:trPr>
        <w:tc>
          <w:tcPr>
            <w:tcW w:w="4876" w:type="dxa"/>
            <w:hideMark/>
          </w:tcPr>
          <w:p w14:paraId="4E96C210" w14:textId="77777777" w:rsidR="00B47B5E" w:rsidRPr="008208CE" w:rsidRDefault="00B47B5E" w:rsidP="000B187A">
            <w:pPr>
              <w:pStyle w:val="Normal6"/>
            </w:pPr>
            <w:r w:rsidRPr="008208CE">
              <w:rPr>
                <w:vertAlign w:val="superscript"/>
              </w:rPr>
              <w:t>34</w:t>
            </w:r>
            <w:r w:rsidRPr="008208CE">
              <w:t xml:space="preserve"> </w:t>
            </w:r>
            <w:r w:rsidRPr="008208CE">
              <w:rPr>
                <w:b/>
                <w:i/>
              </w:rPr>
              <w:t>Предложение за директива</w:t>
            </w:r>
            <w:r w:rsidRPr="008208CE">
              <w:t xml:space="preserve"> на Европейския парламент и на Съвета относно достъпността на уебсайтовете на </w:t>
            </w:r>
            <w:r w:rsidRPr="008208CE">
              <w:rPr>
                <w:b/>
                <w:i/>
              </w:rPr>
              <w:t>органите</w:t>
            </w:r>
            <w:r w:rsidRPr="008208CE">
              <w:t xml:space="preserve"> от обществения сектор </w:t>
            </w:r>
            <w:r w:rsidRPr="008208CE">
              <w:rPr>
                <w:b/>
                <w:i/>
              </w:rPr>
              <w:t>COM</w:t>
            </w:r>
            <w:r w:rsidRPr="008208CE">
              <w:t>(</w:t>
            </w:r>
            <w:r w:rsidRPr="008208CE">
              <w:rPr>
                <w:b/>
                <w:i/>
              </w:rPr>
              <w:t>2012) 721</w:t>
            </w:r>
            <w:r w:rsidRPr="008208CE">
              <w:t>.</w:t>
            </w:r>
          </w:p>
        </w:tc>
        <w:tc>
          <w:tcPr>
            <w:tcW w:w="4876" w:type="dxa"/>
            <w:hideMark/>
          </w:tcPr>
          <w:p w14:paraId="089FC45F" w14:textId="5BA33F49" w:rsidR="00B47B5E" w:rsidRPr="00222FF7" w:rsidRDefault="00B47B5E" w:rsidP="00FC29FC">
            <w:pPr>
              <w:pStyle w:val="Normal6"/>
              <w:rPr>
                <w:szCs w:val="24"/>
              </w:rPr>
            </w:pPr>
            <w:r w:rsidRPr="00222FF7">
              <w:rPr>
                <w:vertAlign w:val="superscript"/>
              </w:rPr>
              <w:t>34</w:t>
            </w:r>
            <w:r w:rsidRPr="00222FF7">
              <w:t xml:space="preserve"> Директива </w:t>
            </w:r>
            <w:r w:rsidRPr="00222FF7">
              <w:rPr>
                <w:b/>
                <w:i/>
              </w:rPr>
              <w:t>(ЕС) 2016/2102</w:t>
            </w:r>
            <w:r w:rsidRPr="00222FF7">
              <w:t xml:space="preserve"> на Европейския парламент и на Съвета </w:t>
            </w:r>
            <w:r w:rsidRPr="00222FF7">
              <w:rPr>
                <w:b/>
                <w:i/>
              </w:rPr>
              <w:t xml:space="preserve">от 26 октомври 2016 г. </w:t>
            </w:r>
            <w:r w:rsidRPr="00222FF7">
              <w:t xml:space="preserve">относно достъпността на уебсайтовете </w:t>
            </w:r>
            <w:r w:rsidRPr="00222FF7">
              <w:rPr>
                <w:b/>
                <w:i/>
              </w:rPr>
              <w:t xml:space="preserve">и мобилните приложения </w:t>
            </w:r>
            <w:r w:rsidRPr="00222FF7">
              <w:t xml:space="preserve">на </w:t>
            </w:r>
            <w:r w:rsidRPr="00222FF7">
              <w:rPr>
                <w:b/>
                <w:i/>
              </w:rPr>
              <w:t>организациите</w:t>
            </w:r>
            <w:r w:rsidRPr="00222FF7">
              <w:t xml:space="preserve"> от обществения сектор </w:t>
            </w:r>
            <w:r w:rsidRPr="00222FF7">
              <w:rPr>
                <w:b/>
                <w:i/>
              </w:rPr>
              <w:t>(OВ L 327, 2.12.2016, стр. 1)</w:t>
            </w:r>
            <w:r w:rsidRPr="00222FF7">
              <w:t>.</w:t>
            </w:r>
          </w:p>
        </w:tc>
      </w:tr>
    </w:tbl>
    <w:p w14:paraId="673BC25C"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7A9C20DB" w14:textId="77777777" w:rsidR="00B47B5E" w:rsidRPr="00222FF7" w:rsidRDefault="00B47B5E" w:rsidP="000B187A">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52A55ECE" w14:textId="77777777" w:rsidR="00B47B5E" w:rsidRPr="00222FF7" w:rsidRDefault="00B47B5E" w:rsidP="00FC29FC">
      <w:pPr>
        <w:pStyle w:val="Normal12Italic"/>
      </w:pPr>
      <w:r w:rsidRPr="00222FF7">
        <w:t>Това е техническо изменение, което отразява окончателния споразумение по директивата относно достъпността на уебсайтовете и мобилните приложения на организациите от обществения сектор, както бе прието от Парламента и Съвета.</w:t>
      </w:r>
    </w:p>
    <w:p w14:paraId="2D32D862" w14:textId="77777777" w:rsidR="00B47B5E" w:rsidRPr="00222FF7" w:rsidRDefault="00B47B5E" w:rsidP="00FC29FC">
      <w:r w:rsidRPr="00222FF7">
        <w:rPr>
          <w:rStyle w:val="HideTWBExt"/>
          <w:noProof w:val="0"/>
        </w:rPr>
        <w:t>&lt;/Amend&gt;</w:t>
      </w:r>
    </w:p>
    <w:p w14:paraId="12A3EF63" w14:textId="035D62DE" w:rsidR="00B47B5E" w:rsidRPr="00222FF7" w:rsidRDefault="00B47B5E" w:rsidP="00FC29FC">
      <w:pPr>
        <w:pStyle w:val="AMNumberTabs"/>
        <w:keepNext/>
      </w:pPr>
      <w:r w:rsidRPr="00222FF7">
        <w:rPr>
          <w:rStyle w:val="HideTWBExt"/>
          <w:b w:val="0"/>
          <w:noProof w:val="0"/>
        </w:rPr>
        <w:lastRenderedPageBreak/>
        <w:t>&lt;Amend&gt;</w:t>
      </w:r>
      <w:r w:rsidRPr="00222FF7">
        <w:t>Изменение</w:t>
      </w:r>
      <w:r w:rsidRPr="00222FF7">
        <w:tab/>
      </w:r>
      <w:r w:rsidRPr="00222FF7">
        <w:tab/>
      </w:r>
      <w:r w:rsidRPr="00222FF7">
        <w:rPr>
          <w:rStyle w:val="HideTWBExt"/>
          <w:b w:val="0"/>
          <w:noProof w:val="0"/>
        </w:rPr>
        <w:t>&lt;NumAm&gt;</w:t>
      </w:r>
      <w:r w:rsidRPr="00222FF7">
        <w:t>7</w:t>
      </w:r>
      <w:r w:rsidRPr="00222FF7">
        <w:rPr>
          <w:rStyle w:val="HideTWBExt"/>
          <w:b w:val="0"/>
          <w:noProof w:val="0"/>
        </w:rPr>
        <w:t>&lt;/NumAm&gt;</w:t>
      </w:r>
    </w:p>
    <w:p w14:paraId="36235CE4"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05AF6BF3" w14:textId="77777777" w:rsidR="00B47B5E" w:rsidRPr="00222FF7" w:rsidRDefault="00B47B5E" w:rsidP="00FC29FC">
      <w:pPr>
        <w:pStyle w:val="NormalBold"/>
      </w:pPr>
      <w:r w:rsidRPr="00222FF7">
        <w:rPr>
          <w:rStyle w:val="HideTWBExt"/>
          <w:b w:val="0"/>
          <w:noProof w:val="0"/>
        </w:rPr>
        <w:t>&lt;Article&gt;</w:t>
      </w:r>
      <w:r w:rsidRPr="00222FF7">
        <w:t>Съображение 22 a (ново)</w:t>
      </w:r>
      <w:r w:rsidRPr="00222FF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16033307" w14:textId="77777777" w:rsidTr="002D6389">
        <w:trPr>
          <w:jc w:val="center"/>
        </w:trPr>
        <w:tc>
          <w:tcPr>
            <w:tcW w:w="9752" w:type="dxa"/>
            <w:gridSpan w:val="2"/>
          </w:tcPr>
          <w:p w14:paraId="35CD09F1" w14:textId="77777777" w:rsidR="00B47B5E" w:rsidRPr="00222FF7" w:rsidRDefault="00B47B5E" w:rsidP="00FC29FC">
            <w:pPr>
              <w:keepNext/>
            </w:pPr>
          </w:p>
        </w:tc>
      </w:tr>
      <w:tr w:rsidR="00B47B5E" w:rsidRPr="00222FF7" w14:paraId="25946036" w14:textId="77777777" w:rsidTr="002D6389">
        <w:trPr>
          <w:jc w:val="center"/>
        </w:trPr>
        <w:tc>
          <w:tcPr>
            <w:tcW w:w="4876" w:type="dxa"/>
            <w:hideMark/>
          </w:tcPr>
          <w:p w14:paraId="13C94A2B"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2C2F170F" w14:textId="77777777" w:rsidR="00B47B5E" w:rsidRPr="00222FF7" w:rsidRDefault="00B47B5E" w:rsidP="00FC29FC">
            <w:pPr>
              <w:pStyle w:val="ColumnHeading"/>
              <w:keepNext/>
            </w:pPr>
            <w:r w:rsidRPr="00222FF7">
              <w:t>Изменение</w:t>
            </w:r>
          </w:p>
        </w:tc>
      </w:tr>
      <w:tr w:rsidR="00B47B5E" w:rsidRPr="00222FF7" w14:paraId="6A075AB4" w14:textId="77777777" w:rsidTr="002D6389">
        <w:trPr>
          <w:jc w:val="center"/>
        </w:trPr>
        <w:tc>
          <w:tcPr>
            <w:tcW w:w="4876" w:type="dxa"/>
          </w:tcPr>
          <w:p w14:paraId="483BAF37" w14:textId="77777777" w:rsidR="00B47B5E" w:rsidRPr="00222FF7" w:rsidRDefault="00B47B5E" w:rsidP="000B187A">
            <w:pPr>
              <w:pStyle w:val="Normal6"/>
            </w:pPr>
          </w:p>
        </w:tc>
        <w:tc>
          <w:tcPr>
            <w:tcW w:w="4876" w:type="dxa"/>
            <w:hideMark/>
          </w:tcPr>
          <w:p w14:paraId="34BDA247" w14:textId="7D49F9B6" w:rsidR="00B47B5E" w:rsidRPr="00222FF7" w:rsidRDefault="00B47B5E" w:rsidP="00FC29FC">
            <w:pPr>
              <w:pStyle w:val="Normal6"/>
              <w:rPr>
                <w:szCs w:val="24"/>
              </w:rPr>
            </w:pPr>
            <w:r w:rsidRPr="00222FF7">
              <w:rPr>
                <w:b/>
                <w:i/>
              </w:rPr>
              <w:t>(22a)</w:t>
            </w:r>
            <w:r w:rsidRPr="00222FF7">
              <w:tab/>
            </w:r>
            <w:r w:rsidRPr="00222FF7">
              <w:rPr>
                <w:b/>
                <w:i/>
              </w:rPr>
              <w:t>Някои елементи на изискванията за достъпност, определени в настоящата директива, и по-специално тези, посочени в приложение I и отнасящи се до предоставянето на информация, вече са обхванати от съществуващите законодателни актове на ЕС в областта на транспорта. Тези актове могат включват Регламент (ЕО) № 1371/2007</w:t>
            </w:r>
            <w:r w:rsidRPr="00222FF7">
              <w:rPr>
                <w:b/>
                <w:i/>
                <w:vertAlign w:val="superscript"/>
              </w:rPr>
              <w:t>1a</w:t>
            </w:r>
            <w:r w:rsidRPr="00222FF7">
              <w:rPr>
                <w:b/>
                <w:i/>
              </w:rPr>
              <w:t xml:space="preserve"> и Регламент (ЕС) № 1300/2014 на Европейския парламент и на Съвета</w:t>
            </w:r>
            <w:r w:rsidRPr="00222FF7">
              <w:rPr>
                <w:b/>
                <w:i/>
                <w:vertAlign w:val="superscript"/>
              </w:rPr>
              <w:t xml:space="preserve">1б </w:t>
            </w:r>
            <w:r w:rsidRPr="00222FF7">
              <w:rPr>
                <w:b/>
                <w:i/>
              </w:rPr>
              <w:t>и Регламент (ЕС) № 454/2011</w:t>
            </w:r>
            <w:r w:rsidRPr="00222FF7">
              <w:rPr>
                <w:b/>
                <w:i/>
                <w:vertAlign w:val="superscript"/>
              </w:rPr>
              <w:t>1в</w:t>
            </w:r>
            <w:r w:rsidRPr="00222FF7">
              <w:rPr>
                <w:b/>
                <w:i/>
              </w:rPr>
              <w:t xml:space="preserve"> на Комисията по отношение на железопътния транспорт; Регламент (ЕС) № 181/2011 на Европейския парламент и на Съвета</w:t>
            </w:r>
            <w:r w:rsidRPr="00222FF7">
              <w:rPr>
                <w:b/>
                <w:i/>
                <w:vertAlign w:val="superscript"/>
              </w:rPr>
              <w:t xml:space="preserve">1г </w:t>
            </w:r>
            <w:r w:rsidRPr="00222FF7">
              <w:rPr>
                <w:b/>
                <w:i/>
              </w:rPr>
              <w:t>относно автобусния транспорт; и Регламент (ЕС) № 1177/2010 на Европейския парламент и на Съвета</w:t>
            </w:r>
            <w:r w:rsidRPr="00222FF7">
              <w:rPr>
                <w:b/>
                <w:i/>
                <w:vertAlign w:val="superscript"/>
              </w:rPr>
              <w:t xml:space="preserve">1г </w:t>
            </w:r>
            <w:r w:rsidRPr="00222FF7">
              <w:rPr>
                <w:b/>
                <w:i/>
              </w:rPr>
              <w:t>относно морския транспорт; С оглед на осигуряването на регулаторна съгласуваност и предвидимост за икономическите оператори, попадащи в приложното поле на тези актове, съответните изисквания съгласно настоящата директива следва да се считат за изпълнени, когато</w:t>
            </w:r>
            <w:r w:rsidR="00C8265D">
              <w:rPr>
                <w:b/>
                <w:i/>
              </w:rPr>
              <w:t xml:space="preserve"> </w:t>
            </w:r>
            <w:r w:rsidRPr="00222FF7">
              <w:rPr>
                <w:b/>
                <w:i/>
              </w:rPr>
              <w:t>са спазени съответните части на тези актове. Въпреки това, когато изискванията за достъпност не са обхванати, например изискването за достъпност на уебсайтовете на авиокомпаниите, то следва да се прилага настоящата директива.</w:t>
            </w:r>
          </w:p>
        </w:tc>
      </w:tr>
      <w:tr w:rsidR="002D6389" w:rsidRPr="00222FF7" w14:paraId="6A24BCEB" w14:textId="77777777" w:rsidTr="002D6389">
        <w:trPr>
          <w:jc w:val="center"/>
        </w:trPr>
        <w:tc>
          <w:tcPr>
            <w:tcW w:w="4876" w:type="dxa"/>
          </w:tcPr>
          <w:p w14:paraId="09A30A8E" w14:textId="77777777" w:rsidR="002D6389" w:rsidRPr="00222FF7" w:rsidRDefault="002D6389" w:rsidP="002D6389">
            <w:pPr>
              <w:pStyle w:val="Normal6"/>
              <w:rPr>
                <w:b/>
                <w:bCs/>
                <w:i/>
                <w:iCs/>
              </w:rPr>
            </w:pPr>
          </w:p>
        </w:tc>
        <w:tc>
          <w:tcPr>
            <w:tcW w:w="4876" w:type="dxa"/>
          </w:tcPr>
          <w:p w14:paraId="4ED8B1AB" w14:textId="6F31C95B" w:rsidR="002D6389" w:rsidRPr="00222FF7" w:rsidDel="00B67FC9" w:rsidRDefault="002D6389" w:rsidP="002D6389">
            <w:pPr>
              <w:pStyle w:val="Normal6"/>
              <w:rPr>
                <w:b/>
                <w:bCs/>
                <w:i/>
                <w:iCs/>
              </w:rPr>
            </w:pPr>
            <w:r w:rsidRPr="00222FF7">
              <w:rPr>
                <w:b/>
                <w:i/>
              </w:rPr>
              <w:t>__________________</w:t>
            </w:r>
          </w:p>
        </w:tc>
      </w:tr>
      <w:tr w:rsidR="00DE7672" w:rsidRPr="00222FF7" w14:paraId="4AFB9ABD" w14:textId="77777777" w:rsidTr="002D6389">
        <w:trPr>
          <w:jc w:val="center"/>
        </w:trPr>
        <w:tc>
          <w:tcPr>
            <w:tcW w:w="4876" w:type="dxa"/>
          </w:tcPr>
          <w:p w14:paraId="392EF07F" w14:textId="77777777" w:rsidR="00DE7672" w:rsidRPr="00222FF7" w:rsidRDefault="00DE7672" w:rsidP="002D6389">
            <w:pPr>
              <w:pStyle w:val="Normal6"/>
              <w:rPr>
                <w:b/>
                <w:bCs/>
                <w:i/>
                <w:iCs/>
              </w:rPr>
            </w:pPr>
          </w:p>
        </w:tc>
        <w:tc>
          <w:tcPr>
            <w:tcW w:w="4876" w:type="dxa"/>
          </w:tcPr>
          <w:p w14:paraId="58CCFC65" w14:textId="5509990B" w:rsidR="00DE7672" w:rsidRPr="00222FF7" w:rsidRDefault="00B67FC9" w:rsidP="002D6389">
            <w:pPr>
              <w:pStyle w:val="Normal6"/>
              <w:rPr>
                <w:b/>
                <w:bCs/>
                <w:i/>
                <w:iCs/>
              </w:rPr>
            </w:pPr>
            <w:r w:rsidRPr="00222FF7">
              <w:rPr>
                <w:b/>
                <w:i/>
                <w:vertAlign w:val="superscript"/>
              </w:rPr>
              <w:t>1a</w:t>
            </w:r>
            <w:r w:rsidRPr="00222FF7">
              <w:rPr>
                <w:b/>
                <w:i/>
              </w:rPr>
              <w:t xml:space="preserve"> Регламент (ЕО) № 1371/2007 на Европейския парламент и на Съвета </w:t>
            </w:r>
            <w:r w:rsidRPr="00222FF7">
              <w:rPr>
                <w:b/>
                <w:i/>
              </w:rPr>
              <w:lastRenderedPageBreak/>
              <w:t>от 23 октомври 2007 г. относно правата и задълженията на пътниците, използващи железопътен транспорт (ОВ L 315, 3.12.2007 г., стр. 14).</w:t>
            </w:r>
          </w:p>
        </w:tc>
      </w:tr>
      <w:tr w:rsidR="002D6389" w:rsidRPr="00222FF7" w14:paraId="00D6307C" w14:textId="77777777" w:rsidTr="002D6389">
        <w:trPr>
          <w:jc w:val="center"/>
        </w:trPr>
        <w:tc>
          <w:tcPr>
            <w:tcW w:w="4876" w:type="dxa"/>
          </w:tcPr>
          <w:p w14:paraId="4ED671CE" w14:textId="77777777" w:rsidR="002D6389" w:rsidRPr="00222FF7" w:rsidRDefault="002D6389" w:rsidP="002D6389">
            <w:pPr>
              <w:pStyle w:val="Normal6"/>
              <w:rPr>
                <w:b/>
                <w:bCs/>
                <w:i/>
                <w:iCs/>
              </w:rPr>
            </w:pPr>
          </w:p>
        </w:tc>
        <w:tc>
          <w:tcPr>
            <w:tcW w:w="4876" w:type="dxa"/>
          </w:tcPr>
          <w:p w14:paraId="13D8D7A9" w14:textId="3669C624" w:rsidR="002D6389" w:rsidRPr="00222FF7" w:rsidDel="00B67FC9" w:rsidRDefault="002D6389" w:rsidP="002D6389">
            <w:pPr>
              <w:pStyle w:val="Normal6"/>
              <w:rPr>
                <w:b/>
                <w:bCs/>
                <w:i/>
                <w:iCs/>
              </w:rPr>
            </w:pPr>
            <w:r w:rsidRPr="00222FF7">
              <w:rPr>
                <w:b/>
                <w:i/>
                <w:vertAlign w:val="superscript"/>
              </w:rPr>
              <w:t>1б</w:t>
            </w:r>
            <w:r w:rsidR="00C8265D">
              <w:rPr>
                <w:b/>
                <w:i/>
                <w:vertAlign w:val="superscript"/>
              </w:rPr>
              <w:t xml:space="preserve"> </w:t>
            </w:r>
            <w:r w:rsidRPr="00222FF7">
              <w:rPr>
                <w:b/>
                <w:i/>
              </w:rPr>
              <w:t>Регламент (ЕС) № 1300/2014 на Европейския парламент и на Съвета от 18 ноември 2014 г. относно техническите спецификации за оперативна съвместимост, свързани с достъпността на железопътната система на Съюза за лица с увреждания и лица с намалена подвижност (ОВ L 356, 12.12.2014 г., стр. 110).</w:t>
            </w:r>
          </w:p>
        </w:tc>
      </w:tr>
      <w:tr w:rsidR="00DE7672" w:rsidRPr="00222FF7" w14:paraId="30920476" w14:textId="77777777" w:rsidTr="002D6389">
        <w:trPr>
          <w:jc w:val="center"/>
        </w:trPr>
        <w:tc>
          <w:tcPr>
            <w:tcW w:w="4876" w:type="dxa"/>
          </w:tcPr>
          <w:p w14:paraId="406B846B" w14:textId="77777777" w:rsidR="00DE7672" w:rsidRPr="00222FF7" w:rsidRDefault="00DE7672" w:rsidP="002D6389">
            <w:pPr>
              <w:pStyle w:val="Normal6"/>
              <w:rPr>
                <w:b/>
                <w:bCs/>
                <w:i/>
                <w:iCs/>
              </w:rPr>
            </w:pPr>
          </w:p>
        </w:tc>
        <w:tc>
          <w:tcPr>
            <w:tcW w:w="4876" w:type="dxa"/>
          </w:tcPr>
          <w:p w14:paraId="77C3E0BF" w14:textId="1A360B7B" w:rsidR="00DE7672" w:rsidRPr="00222FF7" w:rsidRDefault="00B67FC9" w:rsidP="002D6389">
            <w:pPr>
              <w:pStyle w:val="Normal6"/>
              <w:rPr>
                <w:b/>
                <w:bCs/>
                <w:i/>
                <w:iCs/>
              </w:rPr>
            </w:pPr>
            <w:r w:rsidRPr="00222FF7">
              <w:rPr>
                <w:b/>
                <w:i/>
                <w:vertAlign w:val="superscript"/>
              </w:rPr>
              <w:t>1в</w:t>
            </w:r>
            <w:r w:rsidRPr="00222FF7">
              <w:t xml:space="preserve"> </w:t>
            </w:r>
            <w:r w:rsidRPr="00222FF7">
              <w:rPr>
                <w:b/>
                <w:i/>
              </w:rPr>
              <w:t>Регламент (ЕС) № 454/2011 на Комисията от 5 май 2011 г. относно техническата спецификация за оперативна съвместимост на подсистемата „Телематични приложения за пътнически услуги“ на трансевропейската железопътна система (ОВ L 123, 12.5.2011 г., стр. 11).</w:t>
            </w:r>
          </w:p>
        </w:tc>
      </w:tr>
      <w:tr w:rsidR="000D2604" w:rsidRPr="00222FF7" w14:paraId="306A9DF8" w14:textId="77777777" w:rsidTr="002D6389">
        <w:trPr>
          <w:jc w:val="center"/>
        </w:trPr>
        <w:tc>
          <w:tcPr>
            <w:tcW w:w="4876" w:type="dxa"/>
          </w:tcPr>
          <w:p w14:paraId="05BD2210" w14:textId="77777777" w:rsidR="000D2604" w:rsidRPr="00222FF7" w:rsidRDefault="000D2604" w:rsidP="002D6389">
            <w:pPr>
              <w:pStyle w:val="Normal6"/>
              <w:rPr>
                <w:b/>
                <w:bCs/>
                <w:i/>
                <w:iCs/>
              </w:rPr>
            </w:pPr>
          </w:p>
        </w:tc>
        <w:tc>
          <w:tcPr>
            <w:tcW w:w="4876" w:type="dxa"/>
          </w:tcPr>
          <w:p w14:paraId="43D07D7B" w14:textId="26633F6F" w:rsidR="000D2604" w:rsidRPr="00222FF7" w:rsidRDefault="00B67FC9" w:rsidP="002D6389">
            <w:pPr>
              <w:pStyle w:val="Normal6"/>
              <w:rPr>
                <w:b/>
                <w:bCs/>
                <w:i/>
                <w:iCs/>
              </w:rPr>
            </w:pPr>
            <w:r w:rsidRPr="00222FF7">
              <w:rPr>
                <w:b/>
                <w:i/>
                <w:vertAlign w:val="superscript"/>
              </w:rPr>
              <w:t>1г</w:t>
            </w:r>
            <w:r w:rsidRPr="00222FF7">
              <w:rPr>
                <w:b/>
                <w:i/>
              </w:rPr>
              <w:t xml:space="preserve"> Регламент (ЕС) № 181/2011 на Европейския парламент и на Съвета от 16 февруари 2011 г. относно правата на пътниците в автобусния транспорт и за изменение на Регламент (ЕО) № 2006/2004 (ОВ L 55, 28.2.2011 г., стр. 1).</w:t>
            </w:r>
          </w:p>
        </w:tc>
      </w:tr>
      <w:tr w:rsidR="000D2604" w:rsidRPr="00222FF7" w14:paraId="6E459675" w14:textId="77777777" w:rsidTr="002D6389">
        <w:trPr>
          <w:jc w:val="center"/>
        </w:trPr>
        <w:tc>
          <w:tcPr>
            <w:tcW w:w="4876" w:type="dxa"/>
          </w:tcPr>
          <w:p w14:paraId="604773AF" w14:textId="77777777" w:rsidR="000D2604" w:rsidRPr="00222FF7" w:rsidRDefault="000D2604" w:rsidP="002D6389">
            <w:pPr>
              <w:pStyle w:val="Normal6"/>
              <w:rPr>
                <w:b/>
                <w:bCs/>
                <w:i/>
                <w:iCs/>
              </w:rPr>
            </w:pPr>
          </w:p>
        </w:tc>
        <w:tc>
          <w:tcPr>
            <w:tcW w:w="4876" w:type="dxa"/>
          </w:tcPr>
          <w:p w14:paraId="302DF610" w14:textId="6BF8A198" w:rsidR="000D2604" w:rsidRPr="00222FF7" w:rsidRDefault="00B67FC9" w:rsidP="00E7267D">
            <w:pPr>
              <w:pStyle w:val="Normal6"/>
              <w:rPr>
                <w:b/>
                <w:bCs/>
                <w:i/>
                <w:iCs/>
              </w:rPr>
            </w:pPr>
            <w:r w:rsidRPr="00222FF7">
              <w:rPr>
                <w:b/>
                <w:i/>
                <w:vertAlign w:val="superscript"/>
              </w:rPr>
              <w:t>1д</w:t>
            </w:r>
            <w:r w:rsidRPr="00222FF7">
              <w:rPr>
                <w:b/>
                <w:i/>
              </w:rPr>
              <w:t xml:space="preserve"> Регламент (ЕС) № 1177/2010 на Европейския парламент и на Съвета от 24 ноември 2010 г. относно правата на пътниците, пътуващи по море или по вътрешен воден път, и за изменение на Регламент (ЕО) №</w:t>
            </w:r>
            <w:r w:rsidR="00E7267D">
              <w:rPr>
                <w:b/>
                <w:i/>
                <w:lang w:val="en-GB"/>
              </w:rPr>
              <w:t> </w:t>
            </w:r>
            <w:r w:rsidRPr="00222FF7">
              <w:rPr>
                <w:b/>
                <w:i/>
              </w:rPr>
              <w:t>2006/2004 (ОВ L 334, 17.12.2010 г., стр. 1).</w:t>
            </w:r>
          </w:p>
        </w:tc>
      </w:tr>
    </w:tbl>
    <w:p w14:paraId="372F8E39"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366FEA96"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7E875A13" w14:textId="3ADAF6E5" w:rsidR="00B47B5E" w:rsidRPr="00222FF7" w:rsidRDefault="00B47B5E" w:rsidP="00FC29FC">
      <w:pPr>
        <w:pStyle w:val="Normal12Italic"/>
      </w:pPr>
      <w:r w:rsidRPr="00222FF7">
        <w:t xml:space="preserve">Не е целесъобразно настоящата директива да обхваща изисквания за достъпност, които вече са обхванати от други законодателни актове. Това само би създало правна </w:t>
      </w:r>
      <w:r w:rsidRPr="00222FF7">
        <w:lastRenderedPageBreak/>
        <w:t>несигурност и не е в съответствие с принципа на по-добро регулиране. Въпреки това, когато даден аспект, като интернет страниците на авиокомпаниите, не е регламентиран в друг акт на Съюза, то настоящата директива ще се прилага.</w:t>
      </w:r>
    </w:p>
    <w:p w14:paraId="29978616" w14:textId="77777777" w:rsidR="00B47B5E" w:rsidRPr="00222FF7" w:rsidRDefault="00B47B5E" w:rsidP="00FC29FC">
      <w:r w:rsidRPr="00222FF7">
        <w:rPr>
          <w:rStyle w:val="HideTWBExt"/>
          <w:noProof w:val="0"/>
        </w:rPr>
        <w:t>&lt;/Amend&gt;</w:t>
      </w:r>
    </w:p>
    <w:p w14:paraId="34FFC525" w14:textId="67BB5A3D"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8</w:t>
      </w:r>
      <w:r w:rsidRPr="00222FF7">
        <w:rPr>
          <w:rStyle w:val="HideTWBExt"/>
          <w:b w:val="0"/>
          <w:noProof w:val="0"/>
        </w:rPr>
        <w:t>&lt;/NumAm&gt;</w:t>
      </w:r>
    </w:p>
    <w:p w14:paraId="533AFD66"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19180D8B" w14:textId="77777777" w:rsidR="00B47B5E" w:rsidRPr="00222FF7" w:rsidRDefault="00B47B5E" w:rsidP="00FC29FC">
      <w:pPr>
        <w:pStyle w:val="NormalBold"/>
      </w:pPr>
      <w:r w:rsidRPr="00222FF7">
        <w:rPr>
          <w:rStyle w:val="HideTWBExt"/>
          <w:b w:val="0"/>
          <w:noProof w:val="0"/>
        </w:rPr>
        <w:t>&lt;Article&gt;</w:t>
      </w:r>
      <w:r w:rsidRPr="00222FF7">
        <w:t>Съображение 22 б (ново)</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1D660E46" w14:textId="77777777" w:rsidTr="00B47B5E">
        <w:trPr>
          <w:jc w:val="center"/>
        </w:trPr>
        <w:tc>
          <w:tcPr>
            <w:tcW w:w="9752" w:type="dxa"/>
            <w:gridSpan w:val="2"/>
          </w:tcPr>
          <w:p w14:paraId="4ACC5F05" w14:textId="77777777" w:rsidR="00B47B5E" w:rsidRPr="00222FF7" w:rsidRDefault="00B47B5E" w:rsidP="00FC29FC">
            <w:pPr>
              <w:keepNext/>
            </w:pPr>
          </w:p>
        </w:tc>
      </w:tr>
      <w:tr w:rsidR="00B47B5E" w:rsidRPr="00222FF7" w14:paraId="34CAE407" w14:textId="77777777" w:rsidTr="00B47B5E">
        <w:trPr>
          <w:jc w:val="center"/>
        </w:trPr>
        <w:tc>
          <w:tcPr>
            <w:tcW w:w="4876" w:type="dxa"/>
            <w:hideMark/>
          </w:tcPr>
          <w:p w14:paraId="6F3E4388"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42B1A9C6" w14:textId="77777777" w:rsidR="00B47B5E" w:rsidRPr="00222FF7" w:rsidRDefault="00B47B5E" w:rsidP="00FC29FC">
            <w:pPr>
              <w:pStyle w:val="ColumnHeading"/>
              <w:keepNext/>
            </w:pPr>
            <w:r w:rsidRPr="00222FF7">
              <w:t>Изменение</w:t>
            </w:r>
          </w:p>
        </w:tc>
      </w:tr>
      <w:tr w:rsidR="00B47B5E" w:rsidRPr="00222FF7" w14:paraId="79188732" w14:textId="77777777" w:rsidTr="00B47B5E">
        <w:trPr>
          <w:jc w:val="center"/>
        </w:trPr>
        <w:tc>
          <w:tcPr>
            <w:tcW w:w="4876" w:type="dxa"/>
          </w:tcPr>
          <w:p w14:paraId="669AA4E0" w14:textId="77777777" w:rsidR="00B47B5E" w:rsidRPr="00222FF7" w:rsidRDefault="00B47B5E" w:rsidP="000B187A">
            <w:pPr>
              <w:pStyle w:val="Normal6"/>
            </w:pPr>
          </w:p>
        </w:tc>
        <w:tc>
          <w:tcPr>
            <w:tcW w:w="4876" w:type="dxa"/>
            <w:hideMark/>
          </w:tcPr>
          <w:p w14:paraId="55B41864" w14:textId="588C890A" w:rsidR="00B47B5E" w:rsidRPr="00222FF7" w:rsidRDefault="00B47B5E" w:rsidP="00FC29FC">
            <w:pPr>
              <w:pStyle w:val="Normal6"/>
              <w:rPr>
                <w:szCs w:val="24"/>
              </w:rPr>
            </w:pPr>
            <w:r w:rsidRPr="00222FF7">
              <w:rPr>
                <w:b/>
                <w:i/>
              </w:rPr>
              <w:t>(22б)</w:t>
            </w:r>
            <w:r w:rsidRPr="00222FF7">
              <w:tab/>
            </w:r>
            <w:r w:rsidRPr="00222FF7">
              <w:rPr>
                <w:b/>
                <w:i/>
              </w:rPr>
              <w:t>Определянето на обхвата на настоящата директива по отношение на въздушния, автобусния, железопътния и водния превоз на пътници следва да се основава на съществуващото секторно законодателство, отнасящо се до правата на пътниците. В случаите, в които настоящата директива не се прилага към определени видове транспортни услуги, държавите членки следва да имат възможност да насърчават доставчиците на услуги да прилагат съответните изисквания за достъпност, предвидени в настоящата директива.</w:t>
            </w:r>
          </w:p>
        </w:tc>
      </w:tr>
    </w:tbl>
    <w:p w14:paraId="3D078552"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649273E0" w14:textId="77777777" w:rsidR="00B47B5E" w:rsidRPr="00222FF7" w:rsidRDefault="00B47B5E" w:rsidP="00FC29FC">
      <w:r w:rsidRPr="00222FF7">
        <w:rPr>
          <w:rStyle w:val="HideTWBExt"/>
          <w:noProof w:val="0"/>
        </w:rPr>
        <w:t>&lt;/Amend&gt;</w:t>
      </w:r>
    </w:p>
    <w:p w14:paraId="61745774" w14:textId="3EC45CCB"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9</w:t>
      </w:r>
      <w:r w:rsidRPr="00222FF7">
        <w:rPr>
          <w:rStyle w:val="HideTWBExt"/>
          <w:b w:val="0"/>
          <w:noProof w:val="0"/>
        </w:rPr>
        <w:t>&lt;/NumAm&gt;</w:t>
      </w:r>
    </w:p>
    <w:p w14:paraId="474BD961"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43DF28B8" w14:textId="77777777" w:rsidR="00B47B5E" w:rsidRPr="00222FF7" w:rsidRDefault="00B47B5E" w:rsidP="00FC29FC">
      <w:pPr>
        <w:pStyle w:val="NormalBold"/>
      </w:pPr>
      <w:r w:rsidRPr="00222FF7">
        <w:rPr>
          <w:rStyle w:val="HideTWBExt"/>
          <w:b w:val="0"/>
          <w:noProof w:val="0"/>
        </w:rPr>
        <w:t>&lt;Article&gt;</w:t>
      </w:r>
      <w:r w:rsidRPr="00222FF7">
        <w:t>Съображение 23</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59078CFD" w14:textId="77777777" w:rsidTr="00B47B5E">
        <w:trPr>
          <w:jc w:val="center"/>
        </w:trPr>
        <w:tc>
          <w:tcPr>
            <w:tcW w:w="9752" w:type="dxa"/>
            <w:gridSpan w:val="2"/>
          </w:tcPr>
          <w:p w14:paraId="6329E373" w14:textId="77777777" w:rsidR="00B47B5E" w:rsidRPr="00222FF7" w:rsidRDefault="00B47B5E" w:rsidP="00FC29FC">
            <w:pPr>
              <w:keepNext/>
            </w:pPr>
          </w:p>
        </w:tc>
      </w:tr>
      <w:tr w:rsidR="00B47B5E" w:rsidRPr="00222FF7" w14:paraId="57E5FBB3" w14:textId="77777777" w:rsidTr="00B47B5E">
        <w:trPr>
          <w:jc w:val="center"/>
        </w:trPr>
        <w:tc>
          <w:tcPr>
            <w:tcW w:w="4876" w:type="dxa"/>
            <w:hideMark/>
          </w:tcPr>
          <w:p w14:paraId="11B8BA6D"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76D4AC61" w14:textId="77777777" w:rsidR="00B47B5E" w:rsidRPr="00222FF7" w:rsidRDefault="00B47B5E" w:rsidP="00FC29FC">
            <w:pPr>
              <w:pStyle w:val="ColumnHeading"/>
              <w:keepNext/>
            </w:pPr>
            <w:r w:rsidRPr="00222FF7">
              <w:t>Изменение</w:t>
            </w:r>
          </w:p>
        </w:tc>
      </w:tr>
      <w:tr w:rsidR="00B47B5E" w:rsidRPr="00222FF7" w14:paraId="4B944E56" w14:textId="77777777" w:rsidTr="00B47B5E">
        <w:trPr>
          <w:jc w:val="center"/>
        </w:trPr>
        <w:tc>
          <w:tcPr>
            <w:tcW w:w="4876" w:type="dxa"/>
            <w:hideMark/>
          </w:tcPr>
          <w:p w14:paraId="2CF5E29D" w14:textId="77777777" w:rsidR="00B47B5E" w:rsidRPr="00222FF7" w:rsidRDefault="00B47B5E" w:rsidP="000B187A">
            <w:pPr>
              <w:pStyle w:val="Normal6"/>
            </w:pPr>
            <w:r w:rsidRPr="00222FF7">
              <w:rPr>
                <w:b/>
                <w:i/>
              </w:rPr>
              <w:t>(23)</w:t>
            </w:r>
            <w:r w:rsidRPr="00222FF7">
              <w:tab/>
            </w:r>
            <w:r w:rsidRPr="00222FF7">
              <w:rPr>
                <w:b/>
                <w:i/>
              </w:rPr>
              <w:t xml:space="preserve">В някои ситуации общите изисквания за достъпност на архитектурната среда ще улеснят свободното движение на свързаните услуги и на хората с увреждания. Поради това настоящата директива дава възможност на държавите членки да включат архитектурната среда, използвана за предоставянето </w:t>
            </w:r>
            <w:r w:rsidRPr="00222FF7">
              <w:rPr>
                <w:b/>
                <w:i/>
              </w:rPr>
              <w:lastRenderedPageBreak/>
              <w:t>на услугите, попадащи в обхвата на настоящата директива, като така гарантират съответствие с изискванията за достъпност, определени в приложение Х.</w:t>
            </w:r>
          </w:p>
        </w:tc>
        <w:tc>
          <w:tcPr>
            <w:tcW w:w="4876" w:type="dxa"/>
            <w:hideMark/>
          </w:tcPr>
          <w:p w14:paraId="700359AE" w14:textId="77777777" w:rsidR="00B47B5E" w:rsidRPr="00222FF7" w:rsidRDefault="00B47B5E" w:rsidP="00FC29FC">
            <w:pPr>
              <w:pStyle w:val="Normal6"/>
              <w:rPr>
                <w:szCs w:val="24"/>
              </w:rPr>
            </w:pPr>
            <w:r w:rsidRPr="00222FF7">
              <w:rPr>
                <w:b/>
                <w:i/>
              </w:rPr>
              <w:lastRenderedPageBreak/>
              <w:t>заличава се</w:t>
            </w:r>
          </w:p>
        </w:tc>
      </w:tr>
    </w:tbl>
    <w:p w14:paraId="138E2943"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4FD1B805"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3B8D7900" w14:textId="77777777" w:rsidR="00B47B5E" w:rsidRPr="00222FF7" w:rsidRDefault="00B47B5E" w:rsidP="00FC29FC">
      <w:pPr>
        <w:pStyle w:val="Normal12Italic"/>
      </w:pPr>
      <w:r w:rsidRPr="00222FF7">
        <w:t>Предложението на Комисията не прави избор между включването или не на архитектурната среда. Предлага се тази клауза за оправомощаване да се заличи. Държавите членки ще запазят възможността да прилагат настоящата директива към архитектурната среда, ако желаят. Беше въведен нов параграф в член 28, така че той да изисква от Комисията в рамките на две години да представи доклад относно евентуалното включване.</w:t>
      </w:r>
    </w:p>
    <w:p w14:paraId="3D67BF08" w14:textId="77777777" w:rsidR="00B47B5E" w:rsidRPr="00222FF7" w:rsidRDefault="00B47B5E" w:rsidP="00FC29FC">
      <w:r w:rsidRPr="00222FF7">
        <w:rPr>
          <w:rStyle w:val="HideTWBExt"/>
          <w:noProof w:val="0"/>
        </w:rPr>
        <w:t>&lt;/Amend&gt;</w:t>
      </w:r>
    </w:p>
    <w:p w14:paraId="50185B10" w14:textId="1F51D221"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10</w:t>
      </w:r>
      <w:r w:rsidRPr="00222FF7">
        <w:rPr>
          <w:rStyle w:val="HideTWBExt"/>
          <w:b w:val="0"/>
          <w:noProof w:val="0"/>
        </w:rPr>
        <w:t>&lt;/NumAm&gt;</w:t>
      </w:r>
    </w:p>
    <w:p w14:paraId="516A67C0"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7A1B2303" w14:textId="77777777" w:rsidR="00B47B5E" w:rsidRPr="00222FF7" w:rsidRDefault="00B47B5E" w:rsidP="00FC29FC">
      <w:pPr>
        <w:pStyle w:val="NormalBold"/>
      </w:pPr>
      <w:r w:rsidRPr="00222FF7">
        <w:rPr>
          <w:rStyle w:val="HideTWBExt"/>
          <w:b w:val="0"/>
          <w:noProof w:val="0"/>
        </w:rPr>
        <w:t>&lt;Article&gt;</w:t>
      </w:r>
      <w:r w:rsidRPr="00222FF7">
        <w:t>Съображение 24</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733530C9" w14:textId="77777777" w:rsidTr="00B47B5E">
        <w:trPr>
          <w:jc w:val="center"/>
        </w:trPr>
        <w:tc>
          <w:tcPr>
            <w:tcW w:w="9752" w:type="dxa"/>
            <w:gridSpan w:val="2"/>
          </w:tcPr>
          <w:p w14:paraId="7E1B2A5D" w14:textId="77777777" w:rsidR="00B47B5E" w:rsidRPr="00222FF7" w:rsidRDefault="00B47B5E" w:rsidP="00FC29FC">
            <w:pPr>
              <w:keepNext/>
            </w:pPr>
          </w:p>
        </w:tc>
      </w:tr>
      <w:tr w:rsidR="00B47B5E" w:rsidRPr="00222FF7" w14:paraId="6E50240E" w14:textId="77777777" w:rsidTr="00B47B5E">
        <w:trPr>
          <w:jc w:val="center"/>
        </w:trPr>
        <w:tc>
          <w:tcPr>
            <w:tcW w:w="4876" w:type="dxa"/>
            <w:hideMark/>
          </w:tcPr>
          <w:p w14:paraId="5A9D8ABA"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68DFD736" w14:textId="77777777" w:rsidR="00B47B5E" w:rsidRPr="00222FF7" w:rsidRDefault="00B47B5E" w:rsidP="00FC29FC">
            <w:pPr>
              <w:pStyle w:val="ColumnHeading"/>
              <w:keepNext/>
            </w:pPr>
            <w:r w:rsidRPr="00222FF7">
              <w:t>Изменение</w:t>
            </w:r>
          </w:p>
        </w:tc>
      </w:tr>
      <w:tr w:rsidR="00B47B5E" w:rsidRPr="00222FF7" w14:paraId="56D171A0" w14:textId="77777777" w:rsidTr="00B47B5E">
        <w:trPr>
          <w:jc w:val="center"/>
        </w:trPr>
        <w:tc>
          <w:tcPr>
            <w:tcW w:w="4876" w:type="dxa"/>
            <w:hideMark/>
          </w:tcPr>
          <w:p w14:paraId="13842D71" w14:textId="77777777" w:rsidR="00B47B5E" w:rsidRPr="00222FF7" w:rsidRDefault="00B47B5E" w:rsidP="000B187A">
            <w:pPr>
              <w:pStyle w:val="Normal6"/>
            </w:pPr>
            <w:r w:rsidRPr="00222FF7">
              <w:t>(24)</w:t>
            </w:r>
            <w:r w:rsidRPr="00222FF7">
              <w:tab/>
              <w:t xml:space="preserve">Необходимо е да се предвиди, че когато в законодателен акт на Съюза се определят правила, отнасящи се до достъпността, без да са предвидени конкретни изисквания за достъпност или технически спецификации, достъпността се определя чрез позоваване на изискванията за достъпност от настоящата директива. </w:t>
            </w:r>
            <w:r w:rsidRPr="00222FF7">
              <w:rPr>
                <w:b/>
                <w:i/>
              </w:rPr>
              <w:t>Такъв е случаят с</w:t>
            </w:r>
            <w:r w:rsidRPr="00222FF7">
              <w:t xml:space="preserve"> Директива 2014/23/ЕС на Европейския парламент и на Съвета</w:t>
            </w:r>
            <w:r w:rsidRPr="00222FF7">
              <w:rPr>
                <w:vertAlign w:val="superscript"/>
              </w:rPr>
              <w:t>35</w:t>
            </w:r>
            <w:r w:rsidRPr="00222FF7">
              <w:t>, Директива 2014/24/ЕС на Европейския парламент и на Съвета</w:t>
            </w:r>
            <w:r w:rsidRPr="00222FF7">
              <w:rPr>
                <w:vertAlign w:val="superscript"/>
              </w:rPr>
              <w:t>36</w:t>
            </w:r>
            <w:r w:rsidRPr="00222FF7">
              <w:t xml:space="preserve"> и Директива 2014/25/ЕС на Европейския парламент и на Съвета</w:t>
            </w:r>
            <w:r w:rsidRPr="00222FF7">
              <w:rPr>
                <w:vertAlign w:val="superscript"/>
              </w:rPr>
              <w:t>37</w:t>
            </w:r>
            <w:r w:rsidRPr="00222FF7">
              <w:t>, в които се изисква техническите спецификации и техническите или функционалните изисквания на концесиите, строителството или услугите, попадащи в техния обхват, да отчитат критериите за достъпност за хората с увреждания или потребителите на универсалния дизайн.</w:t>
            </w:r>
          </w:p>
        </w:tc>
        <w:tc>
          <w:tcPr>
            <w:tcW w:w="4876" w:type="dxa"/>
            <w:hideMark/>
          </w:tcPr>
          <w:p w14:paraId="50D0015F" w14:textId="3C9276CD" w:rsidR="00B47B5E" w:rsidRPr="00222FF7" w:rsidRDefault="00B47B5E" w:rsidP="00FC29FC">
            <w:pPr>
              <w:pStyle w:val="Normal6"/>
              <w:rPr>
                <w:szCs w:val="24"/>
              </w:rPr>
            </w:pPr>
            <w:r w:rsidRPr="00222FF7">
              <w:t>(24)</w:t>
            </w:r>
            <w:r w:rsidRPr="00222FF7">
              <w:tab/>
              <w:t xml:space="preserve">Необходимо е да се предвиди, че когато в законодателен акт на Съюза се определят правила, отнасящи се до достъпността, без да са предвидени конкретни изисквания за достъпност или технически спецификации, достъпността се определя чрез позоваване на изискванията за достъпност от настоящата директива. </w:t>
            </w:r>
            <w:r w:rsidRPr="00222FF7">
              <w:rPr>
                <w:b/>
                <w:i/>
              </w:rPr>
              <w:t>Тези актове включват</w:t>
            </w:r>
            <w:r w:rsidRPr="00222FF7">
              <w:t xml:space="preserve"> Директива 2014/23/ЕС на Европейския парламент и на Съвета</w:t>
            </w:r>
            <w:r w:rsidRPr="00222FF7">
              <w:rPr>
                <w:vertAlign w:val="superscript"/>
              </w:rPr>
              <w:t>35</w:t>
            </w:r>
            <w:r w:rsidRPr="00222FF7">
              <w:t>, Директива 2014/24/ЕС на Европейския парламент и на Съвета</w:t>
            </w:r>
            <w:r w:rsidRPr="00222FF7">
              <w:rPr>
                <w:vertAlign w:val="superscript"/>
              </w:rPr>
              <w:t>36</w:t>
            </w:r>
            <w:r w:rsidRPr="00222FF7">
              <w:t xml:space="preserve"> и Директива 2014/25/ЕС на Европейския парламент и на Съвета</w:t>
            </w:r>
            <w:r w:rsidRPr="00222FF7">
              <w:rPr>
                <w:vertAlign w:val="superscript"/>
              </w:rPr>
              <w:t>37</w:t>
            </w:r>
            <w:r w:rsidRPr="00222FF7">
              <w:t xml:space="preserve">, в които се изисква техническите спецификации и техническите или функционалните изисквания на концесиите, строителството или услугите, попадащи в техния обхват, да отчитат критериите за достъпност за хората с увреждания или потребителите на универсалния дизайн. </w:t>
            </w:r>
            <w:r w:rsidRPr="00222FF7">
              <w:rPr>
                <w:b/>
                <w:i/>
              </w:rPr>
              <w:t xml:space="preserve">При все това настоящата </w:t>
            </w:r>
            <w:r w:rsidRPr="00222FF7">
              <w:rPr>
                <w:b/>
                <w:i/>
              </w:rPr>
              <w:lastRenderedPageBreak/>
              <w:t>директива не следва да променя задължителния или доброволния характер на разпоредбите в другите посочени актове на Съюза. Настоящата директива следователно следва да гарантира, че когато изискванията за достъпност се използват в съответствие с тези други актове, тези изисквания са едни и същи в целия Съюз.</w:t>
            </w:r>
          </w:p>
        </w:tc>
      </w:tr>
      <w:tr w:rsidR="00B47B5E" w:rsidRPr="00222FF7" w14:paraId="29B597B2" w14:textId="77777777" w:rsidTr="00B47B5E">
        <w:trPr>
          <w:jc w:val="center"/>
        </w:trPr>
        <w:tc>
          <w:tcPr>
            <w:tcW w:w="4876" w:type="dxa"/>
            <w:hideMark/>
          </w:tcPr>
          <w:p w14:paraId="3C00F858" w14:textId="77777777" w:rsidR="00B47B5E" w:rsidRPr="00222FF7" w:rsidRDefault="00B47B5E" w:rsidP="000B187A">
            <w:pPr>
              <w:pStyle w:val="Normal6"/>
            </w:pPr>
            <w:r w:rsidRPr="00222FF7">
              <w:lastRenderedPageBreak/>
              <w:t>__________________</w:t>
            </w:r>
          </w:p>
        </w:tc>
        <w:tc>
          <w:tcPr>
            <w:tcW w:w="4876" w:type="dxa"/>
            <w:hideMark/>
          </w:tcPr>
          <w:p w14:paraId="0C440D0E" w14:textId="77777777" w:rsidR="00B47B5E" w:rsidRPr="00222FF7" w:rsidRDefault="00B47B5E" w:rsidP="00FC29FC">
            <w:pPr>
              <w:pStyle w:val="Normal6"/>
              <w:rPr>
                <w:szCs w:val="24"/>
              </w:rPr>
            </w:pPr>
            <w:r w:rsidRPr="00222FF7">
              <w:t>__________________</w:t>
            </w:r>
          </w:p>
        </w:tc>
      </w:tr>
      <w:tr w:rsidR="00B47B5E" w:rsidRPr="00222FF7" w14:paraId="6AE5287B" w14:textId="77777777" w:rsidTr="00B47B5E">
        <w:trPr>
          <w:jc w:val="center"/>
        </w:trPr>
        <w:tc>
          <w:tcPr>
            <w:tcW w:w="4876" w:type="dxa"/>
            <w:hideMark/>
          </w:tcPr>
          <w:p w14:paraId="368957B0" w14:textId="77777777" w:rsidR="00B47B5E" w:rsidRPr="00222FF7" w:rsidRDefault="00B47B5E" w:rsidP="000B187A">
            <w:pPr>
              <w:pStyle w:val="Normal6"/>
            </w:pPr>
            <w:r w:rsidRPr="00222FF7">
              <w:rPr>
                <w:vertAlign w:val="superscript"/>
              </w:rPr>
              <w:t>35</w:t>
            </w:r>
            <w:r w:rsidRPr="00222FF7">
              <w:t xml:space="preserve"> Директива 2014/23/ЕС на Европейския парламент и на Съвета от 26 февруари 2014 г. за възлагане на договори за концесия (ОВ L 94, 28.3.2014 г., стр. 1).</w:t>
            </w:r>
          </w:p>
        </w:tc>
        <w:tc>
          <w:tcPr>
            <w:tcW w:w="4876" w:type="dxa"/>
            <w:hideMark/>
          </w:tcPr>
          <w:p w14:paraId="4DF5D47A" w14:textId="77777777" w:rsidR="00B47B5E" w:rsidRPr="00222FF7" w:rsidRDefault="00B47B5E" w:rsidP="00FC29FC">
            <w:pPr>
              <w:pStyle w:val="Normal6"/>
              <w:rPr>
                <w:szCs w:val="24"/>
              </w:rPr>
            </w:pPr>
            <w:r w:rsidRPr="00222FF7">
              <w:rPr>
                <w:vertAlign w:val="superscript"/>
              </w:rPr>
              <w:t>35</w:t>
            </w:r>
            <w:r w:rsidRPr="00222FF7">
              <w:t xml:space="preserve"> Директива 2014/23/ЕС на Европейския парламент и на Съвета от 26 февруари 2014 г. за възлагане на договори за концесия (ОВ L 94, 28.3.2014 г., стр. 1).</w:t>
            </w:r>
          </w:p>
        </w:tc>
      </w:tr>
      <w:tr w:rsidR="00B47B5E" w:rsidRPr="00222FF7" w14:paraId="388298A2" w14:textId="77777777" w:rsidTr="00B47B5E">
        <w:trPr>
          <w:jc w:val="center"/>
        </w:trPr>
        <w:tc>
          <w:tcPr>
            <w:tcW w:w="4876" w:type="dxa"/>
            <w:hideMark/>
          </w:tcPr>
          <w:p w14:paraId="744EE08E" w14:textId="77777777" w:rsidR="00B47B5E" w:rsidRPr="00222FF7" w:rsidRDefault="00B47B5E" w:rsidP="000B187A">
            <w:pPr>
              <w:pStyle w:val="Normal6"/>
            </w:pPr>
            <w:r w:rsidRPr="00222FF7">
              <w:rPr>
                <w:vertAlign w:val="superscript"/>
              </w:rPr>
              <w:t>36</w:t>
            </w:r>
            <w:r w:rsidRPr="00222FF7">
              <w:t xml:space="preserve"> Директива 2014/24/ЕС на Европейския парламент и на Съвета от 26 февруари 2014 г. за обществените поръчки и за отмяна на Директива 2004/18/ЕО (ОВ L 94, 28.3.2014 г., стр.</w:t>
            </w:r>
            <w:r w:rsidRPr="00222FF7">
              <w:rPr>
                <w:b/>
                <w:i/>
              </w:rPr>
              <w:t xml:space="preserve"> </w:t>
            </w:r>
            <w:r w:rsidRPr="00222FF7">
              <w:t>65).</w:t>
            </w:r>
          </w:p>
        </w:tc>
        <w:tc>
          <w:tcPr>
            <w:tcW w:w="4876" w:type="dxa"/>
            <w:hideMark/>
          </w:tcPr>
          <w:p w14:paraId="11099AC1" w14:textId="59E459AF" w:rsidR="00B47B5E" w:rsidRPr="00222FF7" w:rsidRDefault="00B47B5E" w:rsidP="00FC29FC">
            <w:pPr>
              <w:pStyle w:val="Normal6"/>
              <w:rPr>
                <w:szCs w:val="24"/>
              </w:rPr>
            </w:pPr>
            <w:r w:rsidRPr="00222FF7">
              <w:rPr>
                <w:vertAlign w:val="superscript"/>
              </w:rPr>
              <w:t>36</w:t>
            </w:r>
            <w:r w:rsidRPr="00222FF7">
              <w:t xml:space="preserve"> Директива 2014/24/ЕС на Европейския парламент и на Съвета от 26 февруари 2014 г. за обществените поръчки и за отмяна на Директива 2004/18/ЕО (ОВ L 94, 28.3.2014 г., стр. 65).</w:t>
            </w:r>
          </w:p>
        </w:tc>
      </w:tr>
      <w:tr w:rsidR="00B47B5E" w:rsidRPr="00222FF7" w14:paraId="3BF27E9C" w14:textId="77777777" w:rsidTr="00B47B5E">
        <w:trPr>
          <w:jc w:val="center"/>
        </w:trPr>
        <w:tc>
          <w:tcPr>
            <w:tcW w:w="4876" w:type="dxa"/>
            <w:hideMark/>
          </w:tcPr>
          <w:p w14:paraId="05265360" w14:textId="77777777" w:rsidR="00B47B5E" w:rsidRPr="00222FF7" w:rsidRDefault="00B47B5E" w:rsidP="000B187A">
            <w:pPr>
              <w:pStyle w:val="Normal6"/>
            </w:pPr>
            <w:r w:rsidRPr="00222FF7">
              <w:rPr>
                <w:vertAlign w:val="superscript"/>
              </w:rPr>
              <w:t>37</w:t>
            </w:r>
            <w:r w:rsidRPr="00222FF7">
              <w:t xml:space="preserve"> Директива 2014/25/ЕС на Европейския парламент и на Съвета от 26 февруари 2014 г.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 (ОВ L 94, 28.3.2014 г., стр. 243).</w:t>
            </w:r>
          </w:p>
        </w:tc>
        <w:tc>
          <w:tcPr>
            <w:tcW w:w="4876" w:type="dxa"/>
            <w:hideMark/>
          </w:tcPr>
          <w:p w14:paraId="2A593928" w14:textId="77777777" w:rsidR="00B47B5E" w:rsidRPr="00222FF7" w:rsidRDefault="00B47B5E" w:rsidP="00FC29FC">
            <w:pPr>
              <w:pStyle w:val="Normal6"/>
              <w:rPr>
                <w:szCs w:val="24"/>
              </w:rPr>
            </w:pPr>
            <w:r w:rsidRPr="00222FF7">
              <w:rPr>
                <w:vertAlign w:val="superscript"/>
              </w:rPr>
              <w:t>37</w:t>
            </w:r>
            <w:r w:rsidRPr="00222FF7">
              <w:t xml:space="preserve"> Директива 2014/25/ЕС на Европейския парламент и на Съвета от 26 февруари 2014 г.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 (ОВ L 94, 28.3.2014 г., стр. 243).</w:t>
            </w:r>
          </w:p>
        </w:tc>
      </w:tr>
    </w:tbl>
    <w:p w14:paraId="60F000A9"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72563300"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6FEF7E82" w14:textId="285165CB" w:rsidR="00B47B5E" w:rsidRPr="00222FF7" w:rsidRDefault="00B47B5E" w:rsidP="00FC29FC">
      <w:pPr>
        <w:pStyle w:val="Normal12Italic"/>
      </w:pPr>
      <w:r w:rsidRPr="00222FF7">
        <w:t>Важно е да се изясни, че настоящата директива няма да промени задължителния или доброволния характер на други актове на Съюза, на които се позовава. Тя възнамерява само да изясни какви за изискванията за достъпност, когато други актове на Съюза изискват вземането предвид на достъпността.</w:t>
      </w:r>
    </w:p>
    <w:p w14:paraId="51D536A3" w14:textId="77777777" w:rsidR="00B47B5E" w:rsidRPr="00222FF7" w:rsidRDefault="00B47B5E" w:rsidP="00FC29FC">
      <w:r w:rsidRPr="00222FF7">
        <w:rPr>
          <w:rStyle w:val="HideTWBExt"/>
          <w:noProof w:val="0"/>
        </w:rPr>
        <w:t>&lt;/Amend&gt;</w:t>
      </w:r>
    </w:p>
    <w:p w14:paraId="7B9DFD54" w14:textId="4D461E93"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11</w:t>
      </w:r>
      <w:r w:rsidRPr="00222FF7">
        <w:rPr>
          <w:rStyle w:val="HideTWBExt"/>
          <w:b w:val="0"/>
          <w:noProof w:val="0"/>
        </w:rPr>
        <w:t>&lt;/NumAm&gt;</w:t>
      </w:r>
    </w:p>
    <w:p w14:paraId="770C71DA"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3378BF98" w14:textId="77777777" w:rsidR="00B47B5E" w:rsidRPr="00222FF7" w:rsidRDefault="00B47B5E" w:rsidP="00FC29FC">
      <w:pPr>
        <w:pStyle w:val="NormalBold"/>
      </w:pPr>
      <w:r w:rsidRPr="00222FF7">
        <w:rPr>
          <w:rStyle w:val="HideTWBExt"/>
          <w:b w:val="0"/>
          <w:noProof w:val="0"/>
        </w:rPr>
        <w:t>&lt;Article&gt;</w:t>
      </w:r>
      <w:r w:rsidRPr="00222FF7">
        <w:t>Съображение 24 a (ново)</w:t>
      </w:r>
      <w:r w:rsidRPr="00222FF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4C453855" w14:textId="77777777" w:rsidTr="002D6389">
        <w:trPr>
          <w:jc w:val="center"/>
        </w:trPr>
        <w:tc>
          <w:tcPr>
            <w:tcW w:w="9752" w:type="dxa"/>
            <w:gridSpan w:val="2"/>
          </w:tcPr>
          <w:p w14:paraId="3A5AE663" w14:textId="77777777" w:rsidR="00B47B5E" w:rsidRPr="00222FF7" w:rsidRDefault="00B47B5E" w:rsidP="00FC29FC">
            <w:pPr>
              <w:keepNext/>
            </w:pPr>
          </w:p>
        </w:tc>
      </w:tr>
      <w:tr w:rsidR="00B47B5E" w:rsidRPr="00222FF7" w14:paraId="13D781D3" w14:textId="77777777" w:rsidTr="002D6389">
        <w:trPr>
          <w:jc w:val="center"/>
        </w:trPr>
        <w:tc>
          <w:tcPr>
            <w:tcW w:w="4876" w:type="dxa"/>
            <w:hideMark/>
          </w:tcPr>
          <w:p w14:paraId="168F02F4"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0770F79A" w14:textId="77777777" w:rsidR="00B47B5E" w:rsidRPr="00222FF7" w:rsidRDefault="00B47B5E" w:rsidP="00FC29FC">
            <w:pPr>
              <w:pStyle w:val="ColumnHeading"/>
              <w:keepNext/>
            </w:pPr>
            <w:r w:rsidRPr="00222FF7">
              <w:t>Изменение</w:t>
            </w:r>
          </w:p>
        </w:tc>
      </w:tr>
      <w:tr w:rsidR="00B47B5E" w:rsidRPr="00222FF7" w14:paraId="0BE8A617" w14:textId="77777777" w:rsidTr="002D6389">
        <w:trPr>
          <w:jc w:val="center"/>
        </w:trPr>
        <w:tc>
          <w:tcPr>
            <w:tcW w:w="4876" w:type="dxa"/>
          </w:tcPr>
          <w:p w14:paraId="4D9C3BF1" w14:textId="77777777" w:rsidR="00B47B5E" w:rsidRPr="00222FF7" w:rsidRDefault="00B47B5E" w:rsidP="000B187A">
            <w:pPr>
              <w:pStyle w:val="Normal6"/>
            </w:pPr>
          </w:p>
        </w:tc>
        <w:tc>
          <w:tcPr>
            <w:tcW w:w="4876" w:type="dxa"/>
            <w:hideMark/>
          </w:tcPr>
          <w:p w14:paraId="7DB4608B" w14:textId="757B3148" w:rsidR="00B47B5E" w:rsidRPr="00222FF7" w:rsidRDefault="00B47B5E" w:rsidP="00FC29FC">
            <w:pPr>
              <w:pStyle w:val="Normal6"/>
              <w:rPr>
                <w:szCs w:val="24"/>
              </w:rPr>
            </w:pPr>
            <w:r w:rsidRPr="00222FF7">
              <w:rPr>
                <w:b/>
                <w:i/>
              </w:rPr>
              <w:t>(24a)</w:t>
            </w:r>
            <w:r w:rsidRPr="00222FF7">
              <w:tab/>
            </w:r>
            <w:r w:rsidRPr="00222FF7">
              <w:rPr>
                <w:b/>
                <w:i/>
              </w:rPr>
              <w:t>Задължението за гарантиране на достъпността на транспортната инфраструктура на трансевропейската транспортна мрежа е установено с Регламент (ЕС) № 1315/2013 на Европейския парламент и на Съвета</w:t>
            </w:r>
            <w:r w:rsidRPr="00222FF7">
              <w:rPr>
                <w:b/>
                <w:i/>
                <w:vertAlign w:val="superscript"/>
              </w:rPr>
              <w:t>1a</w:t>
            </w:r>
            <w:r w:rsidRPr="00222FF7">
              <w:rPr>
                <w:b/>
                <w:i/>
              </w:rPr>
              <w:t>. Предвидените в настоящата директива изисквания за достъпност следва да се прилагат също така за някои елементи на транспортната инфраструктура, уредени с този регламент, дотолкова доколкото са засегнати продуктите и услугите, обхванати от настоящата директива, и инфраструктурата, както и архитектурната среда, свързана с тези услуги са предназначени да бъдат използвани от пътници.</w:t>
            </w:r>
          </w:p>
        </w:tc>
      </w:tr>
      <w:tr w:rsidR="002D6389" w:rsidRPr="00222FF7" w14:paraId="5BD6DA32" w14:textId="77777777" w:rsidTr="002D6389">
        <w:trPr>
          <w:jc w:val="center"/>
        </w:trPr>
        <w:tc>
          <w:tcPr>
            <w:tcW w:w="4876" w:type="dxa"/>
          </w:tcPr>
          <w:p w14:paraId="24DB5A9C" w14:textId="77777777" w:rsidR="002D6389" w:rsidRPr="00222FF7" w:rsidRDefault="002D6389" w:rsidP="002D6389">
            <w:pPr>
              <w:pStyle w:val="Normal6"/>
              <w:rPr>
                <w:b/>
                <w:bCs/>
                <w:i/>
                <w:iCs/>
              </w:rPr>
            </w:pPr>
          </w:p>
        </w:tc>
        <w:tc>
          <w:tcPr>
            <w:tcW w:w="4876" w:type="dxa"/>
          </w:tcPr>
          <w:p w14:paraId="0E2FD3A3" w14:textId="77777777" w:rsidR="002D6389" w:rsidRPr="00222FF7" w:rsidDel="00B67FC9" w:rsidRDefault="002D6389" w:rsidP="002D6389">
            <w:pPr>
              <w:pStyle w:val="Normal6"/>
              <w:rPr>
                <w:b/>
                <w:bCs/>
                <w:i/>
                <w:iCs/>
              </w:rPr>
            </w:pPr>
            <w:r w:rsidRPr="00222FF7">
              <w:rPr>
                <w:b/>
                <w:i/>
              </w:rPr>
              <w:t>__________________</w:t>
            </w:r>
          </w:p>
        </w:tc>
      </w:tr>
      <w:tr w:rsidR="00032195" w:rsidRPr="00222FF7" w14:paraId="3FB56776" w14:textId="77777777" w:rsidTr="002D6389">
        <w:trPr>
          <w:jc w:val="center"/>
        </w:trPr>
        <w:tc>
          <w:tcPr>
            <w:tcW w:w="4876" w:type="dxa"/>
          </w:tcPr>
          <w:p w14:paraId="6D85F763" w14:textId="77777777" w:rsidR="00032195" w:rsidRPr="00222FF7" w:rsidRDefault="00032195" w:rsidP="000B187A">
            <w:pPr>
              <w:pStyle w:val="Normal6"/>
            </w:pPr>
          </w:p>
        </w:tc>
        <w:tc>
          <w:tcPr>
            <w:tcW w:w="4876" w:type="dxa"/>
          </w:tcPr>
          <w:p w14:paraId="4770713F" w14:textId="36FE2012" w:rsidR="00032195" w:rsidRPr="00222FF7" w:rsidRDefault="00B67FC9" w:rsidP="00FC29FC">
            <w:pPr>
              <w:pStyle w:val="Normal6"/>
              <w:rPr>
                <w:b/>
                <w:i/>
              </w:rPr>
            </w:pPr>
            <w:r w:rsidRPr="00222FF7">
              <w:rPr>
                <w:vertAlign w:val="superscript"/>
              </w:rPr>
              <w:t xml:space="preserve">1а </w:t>
            </w:r>
            <w:r w:rsidRPr="00222FF7">
              <w:t>Регламент (ЕС) № 1315/2013 на Европейския парламент и на Съвета от 11 декември 2013 г. относно насоките на Съюза за развитието на трансевропейската транспортна мрежа (OВ L 348, 20.12.2013 г., стр. 1).</w:t>
            </w:r>
          </w:p>
        </w:tc>
      </w:tr>
    </w:tbl>
    <w:p w14:paraId="773881EA"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4DDCEBBD" w14:textId="77777777" w:rsidR="00B47B5E" w:rsidRPr="00222FF7" w:rsidRDefault="00B47B5E" w:rsidP="000B187A">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2F4C83B5" w14:textId="77777777" w:rsidR="00B47B5E" w:rsidRPr="00222FF7" w:rsidRDefault="00B47B5E" w:rsidP="00FC29FC">
      <w:pPr>
        <w:pStyle w:val="Normal12Italic"/>
      </w:pPr>
      <w:r w:rsidRPr="00222FF7">
        <w:t>Във връзка с трансевропейската транспортна мрежа (TEN-T) е необходимо тя да бъде разглеждана от гледна точна на пътниците и да бъде много ясно кои части трябва да се включат и кои не, като в същото време се избягва дублирането на законодателство.</w:t>
      </w:r>
    </w:p>
    <w:p w14:paraId="25658CA0" w14:textId="77777777" w:rsidR="00B47B5E" w:rsidRPr="00222FF7" w:rsidRDefault="00B47B5E" w:rsidP="00FC29FC">
      <w:r w:rsidRPr="00222FF7">
        <w:rPr>
          <w:rStyle w:val="HideTWBExt"/>
          <w:noProof w:val="0"/>
        </w:rPr>
        <w:t>&lt;/Amend&gt;</w:t>
      </w:r>
    </w:p>
    <w:p w14:paraId="43D08FBF" w14:textId="136FA175"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12</w:t>
      </w:r>
      <w:r w:rsidRPr="00222FF7">
        <w:rPr>
          <w:rStyle w:val="HideTWBExt"/>
          <w:b w:val="0"/>
          <w:noProof w:val="0"/>
        </w:rPr>
        <w:t>&lt;/NumAm&gt;</w:t>
      </w:r>
    </w:p>
    <w:p w14:paraId="33276003"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089B33D3" w14:textId="77777777" w:rsidR="00B47B5E" w:rsidRPr="00222FF7" w:rsidRDefault="00B47B5E" w:rsidP="00FC29FC">
      <w:pPr>
        <w:pStyle w:val="NormalBold"/>
      </w:pPr>
      <w:r w:rsidRPr="00222FF7">
        <w:rPr>
          <w:rStyle w:val="HideTWBExt"/>
          <w:b w:val="0"/>
          <w:noProof w:val="0"/>
        </w:rPr>
        <w:t>&lt;Article&gt;</w:t>
      </w:r>
      <w:r w:rsidRPr="00222FF7">
        <w:t>Съображение 25</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74B697AE" w14:textId="77777777" w:rsidTr="00B47B5E">
        <w:trPr>
          <w:jc w:val="center"/>
        </w:trPr>
        <w:tc>
          <w:tcPr>
            <w:tcW w:w="9752" w:type="dxa"/>
            <w:gridSpan w:val="2"/>
          </w:tcPr>
          <w:p w14:paraId="451FEC3C" w14:textId="77777777" w:rsidR="00B47B5E" w:rsidRPr="00222FF7" w:rsidRDefault="00B47B5E" w:rsidP="00FC29FC">
            <w:pPr>
              <w:keepNext/>
            </w:pPr>
          </w:p>
        </w:tc>
      </w:tr>
      <w:tr w:rsidR="00B47B5E" w:rsidRPr="00222FF7" w14:paraId="468760BC" w14:textId="77777777" w:rsidTr="00B47B5E">
        <w:trPr>
          <w:jc w:val="center"/>
        </w:trPr>
        <w:tc>
          <w:tcPr>
            <w:tcW w:w="4876" w:type="dxa"/>
            <w:hideMark/>
          </w:tcPr>
          <w:p w14:paraId="1BE5DEE8"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5CA524F3" w14:textId="77777777" w:rsidR="00B47B5E" w:rsidRPr="00222FF7" w:rsidRDefault="00B47B5E" w:rsidP="00FC29FC">
            <w:pPr>
              <w:pStyle w:val="ColumnHeading"/>
              <w:keepNext/>
            </w:pPr>
            <w:r w:rsidRPr="00222FF7">
              <w:t>Изменение</w:t>
            </w:r>
          </w:p>
        </w:tc>
      </w:tr>
      <w:tr w:rsidR="00B47B5E" w:rsidRPr="00222FF7" w14:paraId="77AB6B80" w14:textId="77777777" w:rsidTr="00B47B5E">
        <w:trPr>
          <w:jc w:val="center"/>
        </w:trPr>
        <w:tc>
          <w:tcPr>
            <w:tcW w:w="4876" w:type="dxa"/>
            <w:hideMark/>
          </w:tcPr>
          <w:p w14:paraId="5296D9B2" w14:textId="77777777" w:rsidR="00B47B5E" w:rsidRPr="00222FF7" w:rsidRDefault="00B47B5E" w:rsidP="000B187A">
            <w:pPr>
              <w:pStyle w:val="Normal6"/>
            </w:pPr>
            <w:r w:rsidRPr="00222FF7">
              <w:t>(25)</w:t>
            </w:r>
            <w:r w:rsidRPr="00222FF7">
              <w:tab/>
              <w:t>Достъпността следва да бъде постигната чрез премахването и недопускането на пречки, за предпочитане чрез подход на универсален дизайн, или „дизайн за всички“. Достъпността не следва да изключва осигуряването на разумна степен на адаптация, когато това се изисква от национално законодателство или законодателството на Съюза.</w:t>
            </w:r>
          </w:p>
        </w:tc>
        <w:tc>
          <w:tcPr>
            <w:tcW w:w="4876" w:type="dxa"/>
            <w:hideMark/>
          </w:tcPr>
          <w:p w14:paraId="002A73DC" w14:textId="2D7904FD" w:rsidR="00B47B5E" w:rsidRPr="00222FF7" w:rsidRDefault="00B47B5E" w:rsidP="00FC29FC">
            <w:pPr>
              <w:pStyle w:val="Normal6"/>
              <w:rPr>
                <w:szCs w:val="24"/>
              </w:rPr>
            </w:pPr>
            <w:r w:rsidRPr="00222FF7">
              <w:t>(25)</w:t>
            </w:r>
            <w:r w:rsidRPr="00222FF7">
              <w:tab/>
              <w:t xml:space="preserve">Достъпността следва да бъде постигната чрез премахването и недопускането на пречки, за предпочитане чрез подход на универсален дизайн, или „дизайн за всички“. </w:t>
            </w:r>
            <w:r w:rsidRPr="00222FF7">
              <w:rPr>
                <w:b/>
                <w:i/>
              </w:rPr>
              <w:t>Според Конвенцията този подход означава „дизайн на изделия, жизнена среда, програми и услуги, които да се ползват в максимална степен от всички хора, без да се налага тяхното адаптиране или специализиран дизайн“. В съответствие с Конвенцията „„универсалният дизайн“</w:t>
            </w:r>
            <w:r w:rsidR="00C8265D">
              <w:rPr>
                <w:b/>
                <w:i/>
              </w:rPr>
              <w:t xml:space="preserve"> </w:t>
            </w:r>
            <w:r w:rsidRPr="00222FF7">
              <w:rPr>
                <w:b/>
                <w:i/>
              </w:rPr>
              <w:t>не [следва да] изключва помощните средства за конкретни групи лица с увреждания, когато това се налага“.</w:t>
            </w:r>
            <w:r w:rsidRPr="00222FF7">
              <w:t xml:space="preserve"> Достъпността не следва да изключва осигуряването на разумна степен на адаптация, когато това се изисква от национално законодателство или законодателството на Съюза.</w:t>
            </w:r>
          </w:p>
        </w:tc>
      </w:tr>
    </w:tbl>
    <w:p w14:paraId="064810A1"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15B2AD68"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02B33C1C" w14:textId="77777777" w:rsidR="00B47B5E" w:rsidRPr="00222FF7" w:rsidRDefault="00B47B5E" w:rsidP="00FC29FC">
      <w:pPr>
        <w:pStyle w:val="Normal12Italic"/>
      </w:pPr>
      <w:r w:rsidRPr="00222FF7">
        <w:t>Определението за „универсален дизайн“ приляга по-добре тук, отколкото в член 2, тъй като терминът не се използва никъде другаде в директивата. Определения следва да се използват единствено за определяне на понятията, използвани в разпоредбите на даден правен акт.</w:t>
      </w:r>
    </w:p>
    <w:p w14:paraId="3115C308" w14:textId="77777777" w:rsidR="00B47B5E" w:rsidRPr="00222FF7" w:rsidRDefault="00B47B5E" w:rsidP="00FC29FC">
      <w:r w:rsidRPr="00222FF7">
        <w:rPr>
          <w:rStyle w:val="HideTWBExt"/>
          <w:noProof w:val="0"/>
        </w:rPr>
        <w:t>&lt;/Amend&gt;</w:t>
      </w:r>
    </w:p>
    <w:p w14:paraId="2AE7E0FA" w14:textId="7E5ADA0E"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13</w:t>
      </w:r>
      <w:r w:rsidRPr="00222FF7">
        <w:rPr>
          <w:rStyle w:val="HideTWBExt"/>
          <w:b w:val="0"/>
          <w:noProof w:val="0"/>
        </w:rPr>
        <w:t>&lt;/NumAm&gt;</w:t>
      </w:r>
    </w:p>
    <w:p w14:paraId="1CAEA3D9"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72D08B2E" w14:textId="77777777" w:rsidR="00B47B5E" w:rsidRPr="00222FF7" w:rsidRDefault="00B47B5E" w:rsidP="00FC29FC">
      <w:pPr>
        <w:pStyle w:val="NormalBold"/>
      </w:pPr>
      <w:r w:rsidRPr="00222FF7">
        <w:rPr>
          <w:rStyle w:val="HideTWBExt"/>
          <w:b w:val="0"/>
          <w:noProof w:val="0"/>
        </w:rPr>
        <w:t>&lt;Article&gt;</w:t>
      </w:r>
      <w:r w:rsidRPr="00222FF7">
        <w:t>Съображение 25 a (ново)</w:t>
      </w:r>
      <w:r w:rsidRPr="00222FF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32EC2461" w14:textId="77777777" w:rsidTr="002D6389">
        <w:trPr>
          <w:jc w:val="center"/>
        </w:trPr>
        <w:tc>
          <w:tcPr>
            <w:tcW w:w="9752" w:type="dxa"/>
            <w:gridSpan w:val="2"/>
          </w:tcPr>
          <w:p w14:paraId="45784B43" w14:textId="77777777" w:rsidR="00B47B5E" w:rsidRPr="00222FF7" w:rsidRDefault="00B47B5E" w:rsidP="00FC29FC">
            <w:pPr>
              <w:keepNext/>
            </w:pPr>
          </w:p>
        </w:tc>
      </w:tr>
      <w:tr w:rsidR="00B47B5E" w:rsidRPr="00222FF7" w14:paraId="2BF4DEBF" w14:textId="77777777" w:rsidTr="002D6389">
        <w:trPr>
          <w:jc w:val="center"/>
        </w:trPr>
        <w:tc>
          <w:tcPr>
            <w:tcW w:w="4876" w:type="dxa"/>
            <w:hideMark/>
          </w:tcPr>
          <w:p w14:paraId="283C6B51"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30EDC03E" w14:textId="77777777" w:rsidR="00B47B5E" w:rsidRPr="00222FF7" w:rsidRDefault="00B47B5E" w:rsidP="00FC29FC">
            <w:pPr>
              <w:pStyle w:val="ColumnHeading"/>
              <w:keepNext/>
            </w:pPr>
            <w:r w:rsidRPr="00222FF7">
              <w:t>Изменение</w:t>
            </w:r>
          </w:p>
        </w:tc>
      </w:tr>
      <w:tr w:rsidR="00B47B5E" w:rsidRPr="00222FF7" w14:paraId="21A9DA5C" w14:textId="77777777" w:rsidTr="002D6389">
        <w:trPr>
          <w:jc w:val="center"/>
        </w:trPr>
        <w:tc>
          <w:tcPr>
            <w:tcW w:w="4876" w:type="dxa"/>
          </w:tcPr>
          <w:p w14:paraId="6C11FF27" w14:textId="77777777" w:rsidR="00B47B5E" w:rsidRPr="00222FF7" w:rsidRDefault="00B47B5E" w:rsidP="000B187A">
            <w:pPr>
              <w:pStyle w:val="Normal6"/>
            </w:pPr>
          </w:p>
        </w:tc>
        <w:tc>
          <w:tcPr>
            <w:tcW w:w="4876" w:type="dxa"/>
            <w:hideMark/>
          </w:tcPr>
          <w:p w14:paraId="09767D19" w14:textId="712AAAAB" w:rsidR="00B47B5E" w:rsidRPr="00222FF7" w:rsidRDefault="00B47B5E" w:rsidP="00FC29FC">
            <w:pPr>
              <w:pStyle w:val="Normal6"/>
              <w:rPr>
                <w:szCs w:val="24"/>
              </w:rPr>
            </w:pPr>
            <w:r w:rsidRPr="00222FF7">
              <w:rPr>
                <w:b/>
                <w:i/>
              </w:rPr>
              <w:t>(25a)</w:t>
            </w:r>
            <w:r w:rsidRPr="00222FF7">
              <w:tab/>
            </w:r>
            <w:r w:rsidRPr="00222FF7">
              <w:rPr>
                <w:b/>
                <w:i/>
              </w:rPr>
              <w:t xml:space="preserve">Фактът, че даден продукт или услуга попада в приложното поле на настоящата директива не следва да води включването на въпросния продукт или услуга в приложното </w:t>
            </w:r>
            <w:r w:rsidRPr="00222FF7">
              <w:rPr>
                <w:b/>
                <w:i/>
              </w:rPr>
              <w:lastRenderedPageBreak/>
              <w:t>поле на Директива 93/42/EEC</w:t>
            </w:r>
            <w:r w:rsidRPr="00222FF7">
              <w:rPr>
                <w:b/>
                <w:i/>
                <w:vertAlign w:val="superscript"/>
              </w:rPr>
              <w:t>1a</w:t>
            </w:r>
            <w:r w:rsidRPr="00222FF7">
              <w:rPr>
                <w:b/>
                <w:i/>
              </w:rPr>
              <w:t>.</w:t>
            </w:r>
          </w:p>
        </w:tc>
      </w:tr>
      <w:tr w:rsidR="002D6389" w:rsidRPr="00222FF7" w14:paraId="7EE5CC23" w14:textId="77777777" w:rsidTr="002D6389">
        <w:trPr>
          <w:jc w:val="center"/>
        </w:trPr>
        <w:tc>
          <w:tcPr>
            <w:tcW w:w="4876" w:type="dxa"/>
          </w:tcPr>
          <w:p w14:paraId="5C7DA307" w14:textId="77777777" w:rsidR="002D6389" w:rsidRPr="00222FF7" w:rsidRDefault="002D6389" w:rsidP="002D6389">
            <w:pPr>
              <w:pStyle w:val="Normal6"/>
              <w:rPr>
                <w:b/>
                <w:bCs/>
                <w:i/>
                <w:iCs/>
              </w:rPr>
            </w:pPr>
          </w:p>
        </w:tc>
        <w:tc>
          <w:tcPr>
            <w:tcW w:w="4876" w:type="dxa"/>
          </w:tcPr>
          <w:p w14:paraId="5AE42ED7" w14:textId="77777777" w:rsidR="002D6389" w:rsidRPr="00222FF7" w:rsidDel="00B67FC9" w:rsidRDefault="002D6389" w:rsidP="002D6389">
            <w:pPr>
              <w:pStyle w:val="Normal6"/>
              <w:rPr>
                <w:b/>
                <w:bCs/>
                <w:i/>
                <w:iCs/>
              </w:rPr>
            </w:pPr>
            <w:r w:rsidRPr="00222FF7">
              <w:rPr>
                <w:b/>
                <w:i/>
              </w:rPr>
              <w:t>__________________</w:t>
            </w:r>
          </w:p>
        </w:tc>
      </w:tr>
      <w:tr w:rsidR="00AA4C3F" w:rsidRPr="00222FF7" w14:paraId="68E092C3" w14:textId="77777777" w:rsidTr="002D6389">
        <w:trPr>
          <w:jc w:val="center"/>
        </w:trPr>
        <w:tc>
          <w:tcPr>
            <w:tcW w:w="4876" w:type="dxa"/>
          </w:tcPr>
          <w:p w14:paraId="33456642" w14:textId="77777777" w:rsidR="00AA4C3F" w:rsidRPr="00222FF7" w:rsidRDefault="00AA4C3F" w:rsidP="00FC29FC">
            <w:pPr>
              <w:pStyle w:val="Normal6"/>
            </w:pPr>
          </w:p>
        </w:tc>
        <w:tc>
          <w:tcPr>
            <w:tcW w:w="4876" w:type="dxa"/>
          </w:tcPr>
          <w:p w14:paraId="0870C274" w14:textId="062FDDE6" w:rsidR="00AA4C3F" w:rsidRPr="00222FF7" w:rsidRDefault="00AA4C3F" w:rsidP="00FC29FC">
            <w:pPr>
              <w:pStyle w:val="Normal6"/>
              <w:rPr>
                <w:b/>
                <w:i/>
              </w:rPr>
            </w:pPr>
            <w:r w:rsidRPr="00222FF7">
              <w:rPr>
                <w:b/>
                <w:i/>
                <w:vertAlign w:val="superscript"/>
              </w:rPr>
              <w:t>1a</w:t>
            </w:r>
            <w:r w:rsidRPr="00222FF7">
              <w:rPr>
                <w:b/>
                <w:i/>
              </w:rPr>
              <w:t>Директива 93/42/ЕИО на Съвета от 14 юни 1993 г. относно медицинските изделия (ОВ L 169, 12.7.1993 г., стр. 1).</w:t>
            </w:r>
          </w:p>
        </w:tc>
      </w:tr>
    </w:tbl>
    <w:p w14:paraId="0C2AD0B2"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6194E4E6"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281E3A27" w14:textId="77777777" w:rsidR="00B47B5E" w:rsidRPr="00222FF7" w:rsidRDefault="00B47B5E" w:rsidP="00FC29FC">
      <w:pPr>
        <w:pStyle w:val="Normal12Italic"/>
      </w:pPr>
      <w:r w:rsidRPr="00222FF7">
        <w:t>По смисъла на Директивата относно медицинските изделия, изменена неотдавна, продукт, който е предназначени да компенсира увреждания, представлява медицинско изделие. Следователно е необходимо да се поясни, че Европейският акт за достъпността няма въздействие върху приложното поле на Директивата относно медицинските изделия. Следователно това, че даден продукт или услуга попада в приложното поле на настоящия акт не означава, че този продукт или услуга ще попада също така в обхвата на Директивата относно медицинските изделия.</w:t>
      </w:r>
    </w:p>
    <w:p w14:paraId="2AA9A18B" w14:textId="77777777" w:rsidR="00B47B5E" w:rsidRPr="00222FF7" w:rsidRDefault="00B47B5E" w:rsidP="00FC29FC">
      <w:r w:rsidRPr="00222FF7">
        <w:rPr>
          <w:rStyle w:val="HideTWBExt"/>
          <w:noProof w:val="0"/>
        </w:rPr>
        <w:t>&lt;/Amend&gt;</w:t>
      </w:r>
    </w:p>
    <w:p w14:paraId="48A70DE3" w14:textId="0B0BC346"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14</w:t>
      </w:r>
      <w:r w:rsidRPr="00222FF7">
        <w:rPr>
          <w:rStyle w:val="HideTWBExt"/>
          <w:b w:val="0"/>
          <w:noProof w:val="0"/>
        </w:rPr>
        <w:t>&lt;/NumAm&gt;</w:t>
      </w:r>
    </w:p>
    <w:p w14:paraId="4BCCA6BD"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0525825F" w14:textId="77777777" w:rsidR="00B47B5E" w:rsidRPr="00222FF7" w:rsidRDefault="00B47B5E" w:rsidP="00FC29FC">
      <w:pPr>
        <w:pStyle w:val="NormalBold"/>
      </w:pPr>
      <w:r w:rsidRPr="00222FF7">
        <w:rPr>
          <w:rStyle w:val="HideTWBExt"/>
          <w:b w:val="0"/>
          <w:noProof w:val="0"/>
        </w:rPr>
        <w:t>&lt;Article&gt;</w:t>
      </w:r>
      <w:r w:rsidRPr="00222FF7">
        <w:t>Съображение 27</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2C13A9E5" w14:textId="77777777" w:rsidTr="00B47B5E">
        <w:trPr>
          <w:jc w:val="center"/>
        </w:trPr>
        <w:tc>
          <w:tcPr>
            <w:tcW w:w="9752" w:type="dxa"/>
            <w:gridSpan w:val="2"/>
          </w:tcPr>
          <w:p w14:paraId="0B072499" w14:textId="77777777" w:rsidR="00B47B5E" w:rsidRPr="00222FF7" w:rsidRDefault="00B47B5E" w:rsidP="00FC29FC">
            <w:pPr>
              <w:keepNext/>
            </w:pPr>
          </w:p>
        </w:tc>
      </w:tr>
      <w:tr w:rsidR="00B47B5E" w:rsidRPr="00222FF7" w14:paraId="1BF5CEAF" w14:textId="77777777" w:rsidTr="00B47B5E">
        <w:trPr>
          <w:jc w:val="center"/>
        </w:trPr>
        <w:tc>
          <w:tcPr>
            <w:tcW w:w="4876" w:type="dxa"/>
            <w:hideMark/>
          </w:tcPr>
          <w:p w14:paraId="09698565"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302F26F2" w14:textId="77777777" w:rsidR="00B47B5E" w:rsidRPr="00222FF7" w:rsidRDefault="00B47B5E" w:rsidP="00FC29FC">
            <w:pPr>
              <w:pStyle w:val="ColumnHeading"/>
              <w:keepNext/>
            </w:pPr>
            <w:r w:rsidRPr="00222FF7">
              <w:t>Изменение</w:t>
            </w:r>
          </w:p>
        </w:tc>
      </w:tr>
      <w:tr w:rsidR="00B47B5E" w:rsidRPr="00222FF7" w14:paraId="5E930FB2" w14:textId="77777777" w:rsidTr="00B47B5E">
        <w:trPr>
          <w:jc w:val="center"/>
        </w:trPr>
        <w:tc>
          <w:tcPr>
            <w:tcW w:w="4876" w:type="dxa"/>
            <w:hideMark/>
          </w:tcPr>
          <w:p w14:paraId="4006CEF7" w14:textId="77777777" w:rsidR="00B47B5E" w:rsidRPr="00222FF7" w:rsidRDefault="00B47B5E" w:rsidP="000B187A">
            <w:pPr>
              <w:pStyle w:val="Normal6"/>
            </w:pPr>
            <w:r w:rsidRPr="00222FF7">
              <w:t>(27)</w:t>
            </w:r>
            <w:r w:rsidRPr="00222FF7">
              <w:tab/>
              <w:t>Настоящата директива следва да се основава на Решение № 768/2008/ЕО на Европейския парламент и на Съвета</w:t>
            </w:r>
            <w:r w:rsidRPr="00222FF7">
              <w:rPr>
                <w:vertAlign w:val="superscript"/>
              </w:rPr>
              <w:t>38</w:t>
            </w:r>
            <w:r w:rsidRPr="00222FF7">
              <w:t>, тъй като се отнася до продукти, които вече са обект на други актове на Съюза, и по този начин гарантира последователността на законодателството на Съюза.</w:t>
            </w:r>
          </w:p>
        </w:tc>
        <w:tc>
          <w:tcPr>
            <w:tcW w:w="4876" w:type="dxa"/>
            <w:hideMark/>
          </w:tcPr>
          <w:p w14:paraId="603EA6D4" w14:textId="7BCAE599" w:rsidR="00B47B5E" w:rsidRPr="00222FF7" w:rsidRDefault="00B47B5E" w:rsidP="00FC29FC">
            <w:pPr>
              <w:pStyle w:val="Normal6"/>
              <w:rPr>
                <w:szCs w:val="24"/>
              </w:rPr>
            </w:pPr>
            <w:r w:rsidRPr="00222FF7">
              <w:t>(27)</w:t>
            </w:r>
            <w:r w:rsidRPr="00222FF7">
              <w:tab/>
              <w:t>Настоящата директива следва да се основава на Решение № 768/2008/ЕО на Европейския парламент и на Съвета</w:t>
            </w:r>
            <w:r w:rsidRPr="00222FF7">
              <w:rPr>
                <w:vertAlign w:val="superscript"/>
              </w:rPr>
              <w:t>38</w:t>
            </w:r>
            <w:r w:rsidRPr="00222FF7">
              <w:t xml:space="preserve">, тъй като се отнася до продукти, които вече са обект на други актове на Съюза, и по този начин гарантира последователността на законодателството на Съюза. </w:t>
            </w:r>
            <w:r w:rsidRPr="00222FF7">
              <w:rPr>
                <w:b/>
                <w:i/>
              </w:rPr>
              <w:t>Въпреки това свързаните с безопасността разпоредби на посоченото решение, като например тези, свързани с изтеглянето на продукти, не следва да представляват част от настоящата директива, тъй като това, че един недостъпен продукт не е опасен продукт.</w:t>
            </w:r>
          </w:p>
        </w:tc>
      </w:tr>
      <w:tr w:rsidR="00B47B5E" w:rsidRPr="00222FF7" w14:paraId="7235A229" w14:textId="77777777" w:rsidTr="00B47B5E">
        <w:trPr>
          <w:jc w:val="center"/>
        </w:trPr>
        <w:tc>
          <w:tcPr>
            <w:tcW w:w="4876" w:type="dxa"/>
            <w:hideMark/>
          </w:tcPr>
          <w:p w14:paraId="4ACE0318" w14:textId="77777777" w:rsidR="00B47B5E" w:rsidRPr="00222FF7" w:rsidRDefault="00B47B5E" w:rsidP="000B187A">
            <w:pPr>
              <w:pStyle w:val="Normal6"/>
            </w:pPr>
            <w:r w:rsidRPr="00222FF7">
              <w:t>__________________</w:t>
            </w:r>
          </w:p>
        </w:tc>
        <w:tc>
          <w:tcPr>
            <w:tcW w:w="4876" w:type="dxa"/>
            <w:hideMark/>
          </w:tcPr>
          <w:p w14:paraId="5C598AFB" w14:textId="77777777" w:rsidR="00B47B5E" w:rsidRPr="00222FF7" w:rsidRDefault="00B47B5E" w:rsidP="00FC29FC">
            <w:pPr>
              <w:pStyle w:val="Normal6"/>
              <w:rPr>
                <w:szCs w:val="24"/>
              </w:rPr>
            </w:pPr>
            <w:r w:rsidRPr="00222FF7">
              <w:t>__________________</w:t>
            </w:r>
          </w:p>
        </w:tc>
      </w:tr>
      <w:tr w:rsidR="00B47B5E" w:rsidRPr="00222FF7" w14:paraId="6B162174" w14:textId="77777777" w:rsidTr="00B47B5E">
        <w:trPr>
          <w:jc w:val="center"/>
        </w:trPr>
        <w:tc>
          <w:tcPr>
            <w:tcW w:w="4876" w:type="dxa"/>
            <w:hideMark/>
          </w:tcPr>
          <w:p w14:paraId="0E9AFD14" w14:textId="77777777" w:rsidR="00B47B5E" w:rsidRPr="00222FF7" w:rsidRDefault="00B47B5E" w:rsidP="000B187A">
            <w:pPr>
              <w:pStyle w:val="Normal6"/>
            </w:pPr>
            <w:r w:rsidRPr="00222FF7">
              <w:rPr>
                <w:vertAlign w:val="superscript"/>
              </w:rPr>
              <w:t>38</w:t>
            </w:r>
            <w:r w:rsidRPr="00222FF7">
              <w:t xml:space="preserve"> Решение № 768/2008/ЕО на Европейския парламент и на Съвета от 9 юли 2008 г. относно обща рамка за предлагането на пазара на продукти (ОВ </w:t>
            </w:r>
            <w:r w:rsidRPr="00222FF7">
              <w:lastRenderedPageBreak/>
              <w:t>L 218, 13.8.2008 г., стр. 82).</w:t>
            </w:r>
          </w:p>
        </w:tc>
        <w:tc>
          <w:tcPr>
            <w:tcW w:w="4876" w:type="dxa"/>
            <w:hideMark/>
          </w:tcPr>
          <w:p w14:paraId="6AEB973E" w14:textId="77777777" w:rsidR="00B47B5E" w:rsidRPr="00222FF7" w:rsidRDefault="00B47B5E" w:rsidP="00FC29FC">
            <w:pPr>
              <w:pStyle w:val="Normal6"/>
              <w:rPr>
                <w:szCs w:val="24"/>
              </w:rPr>
            </w:pPr>
            <w:r w:rsidRPr="00222FF7">
              <w:rPr>
                <w:vertAlign w:val="superscript"/>
              </w:rPr>
              <w:lastRenderedPageBreak/>
              <w:t>38</w:t>
            </w:r>
            <w:r w:rsidRPr="00222FF7">
              <w:t xml:space="preserve"> Решение № 768/2008/ЕО на Европейския парламент и на Съвета от 9 юли 2008 г. относно обща рамка за предлагането на пазара на продукти (ОВ </w:t>
            </w:r>
            <w:r w:rsidRPr="00222FF7">
              <w:lastRenderedPageBreak/>
              <w:t>L 218, 13.8.2008 г., стр. 82).</w:t>
            </w:r>
          </w:p>
        </w:tc>
      </w:tr>
    </w:tbl>
    <w:p w14:paraId="4B0E49C3" w14:textId="77777777" w:rsidR="00B47B5E" w:rsidRPr="00222FF7" w:rsidRDefault="00B47B5E" w:rsidP="003D0992">
      <w:pPr>
        <w:pStyle w:val="Olang"/>
        <w:rPr>
          <w:noProof w:val="0"/>
          <w:szCs w:val="24"/>
        </w:rPr>
      </w:pPr>
      <w:r w:rsidRPr="00222FF7">
        <w:rPr>
          <w:noProof w:val="0"/>
        </w:rPr>
        <w:lastRenderedPageBreak/>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7E30A9F5" w14:textId="77777777" w:rsidR="00B47B5E" w:rsidRPr="00222FF7" w:rsidRDefault="00B47B5E" w:rsidP="00FC29FC">
      <w:r w:rsidRPr="00222FF7">
        <w:rPr>
          <w:rStyle w:val="HideTWBExt"/>
          <w:noProof w:val="0"/>
        </w:rPr>
        <w:t>&lt;/Amend&gt;</w:t>
      </w:r>
    </w:p>
    <w:p w14:paraId="2BF52054" w14:textId="3649C808"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15</w:t>
      </w:r>
      <w:r w:rsidRPr="00222FF7">
        <w:rPr>
          <w:rStyle w:val="HideTWBExt"/>
          <w:b w:val="0"/>
          <w:noProof w:val="0"/>
        </w:rPr>
        <w:t>&lt;/NumAm&gt;</w:t>
      </w:r>
    </w:p>
    <w:p w14:paraId="75E607F6"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14CC5338" w14:textId="77777777" w:rsidR="00B47B5E" w:rsidRPr="00222FF7" w:rsidRDefault="00B47B5E" w:rsidP="00FC29FC">
      <w:pPr>
        <w:pStyle w:val="NormalBold"/>
      </w:pPr>
      <w:r w:rsidRPr="00222FF7">
        <w:rPr>
          <w:rStyle w:val="HideTWBExt"/>
          <w:b w:val="0"/>
          <w:noProof w:val="0"/>
        </w:rPr>
        <w:t>&lt;Article&gt;</w:t>
      </w:r>
      <w:r w:rsidRPr="00222FF7">
        <w:t>Съображение 28</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2E164E69" w14:textId="77777777" w:rsidTr="00B47B5E">
        <w:trPr>
          <w:jc w:val="center"/>
        </w:trPr>
        <w:tc>
          <w:tcPr>
            <w:tcW w:w="9752" w:type="dxa"/>
            <w:gridSpan w:val="2"/>
          </w:tcPr>
          <w:p w14:paraId="7DA13FB7" w14:textId="77777777" w:rsidR="00B47B5E" w:rsidRPr="00222FF7" w:rsidRDefault="00B47B5E" w:rsidP="00FC29FC">
            <w:pPr>
              <w:keepNext/>
            </w:pPr>
          </w:p>
        </w:tc>
      </w:tr>
      <w:tr w:rsidR="00B47B5E" w:rsidRPr="00222FF7" w14:paraId="3096025B" w14:textId="77777777" w:rsidTr="00B47B5E">
        <w:trPr>
          <w:jc w:val="center"/>
        </w:trPr>
        <w:tc>
          <w:tcPr>
            <w:tcW w:w="4876" w:type="dxa"/>
            <w:hideMark/>
          </w:tcPr>
          <w:p w14:paraId="28CAE099"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0A1707E1" w14:textId="77777777" w:rsidR="00B47B5E" w:rsidRPr="00222FF7" w:rsidRDefault="00B47B5E" w:rsidP="00FC29FC">
            <w:pPr>
              <w:pStyle w:val="ColumnHeading"/>
              <w:keepNext/>
            </w:pPr>
            <w:r w:rsidRPr="00222FF7">
              <w:t>Изменение</w:t>
            </w:r>
          </w:p>
        </w:tc>
      </w:tr>
      <w:tr w:rsidR="00B47B5E" w:rsidRPr="00222FF7" w14:paraId="0B15C387" w14:textId="77777777" w:rsidTr="00B47B5E">
        <w:trPr>
          <w:jc w:val="center"/>
        </w:trPr>
        <w:tc>
          <w:tcPr>
            <w:tcW w:w="4876" w:type="dxa"/>
            <w:hideMark/>
          </w:tcPr>
          <w:p w14:paraId="05E518B5" w14:textId="77777777" w:rsidR="00B47B5E" w:rsidRPr="00222FF7" w:rsidRDefault="00B47B5E" w:rsidP="000B187A">
            <w:pPr>
              <w:pStyle w:val="Normal6"/>
            </w:pPr>
            <w:r w:rsidRPr="00222FF7">
              <w:t>(28)</w:t>
            </w:r>
            <w:r w:rsidRPr="00222FF7">
              <w:tab/>
              <w:t>Всички стопански субекти, които имат участие във веригата на доставки и дистрибуция следва да гарантират, че предоставят на пазара само продукти и услуги, които съответстват на изискванията за достъпност на настоящата директива. Необходимо е да се предвиди ясно и пропорционално разпределение на задълженията, което съответства на ролята на всеки субект в процеса на доставка и дистрибуция.</w:t>
            </w:r>
          </w:p>
        </w:tc>
        <w:tc>
          <w:tcPr>
            <w:tcW w:w="4876" w:type="dxa"/>
            <w:hideMark/>
          </w:tcPr>
          <w:p w14:paraId="40F17B58" w14:textId="540F672A" w:rsidR="00B47B5E" w:rsidRPr="00222FF7" w:rsidRDefault="00B47B5E" w:rsidP="00FC29FC">
            <w:pPr>
              <w:pStyle w:val="Normal6"/>
              <w:rPr>
                <w:szCs w:val="24"/>
              </w:rPr>
            </w:pPr>
            <w:r w:rsidRPr="00222FF7">
              <w:t>(28)</w:t>
            </w:r>
            <w:r w:rsidRPr="00222FF7">
              <w:tab/>
              <w:t xml:space="preserve">Всички стопански субекти, </w:t>
            </w:r>
            <w:r w:rsidRPr="00222FF7">
              <w:rPr>
                <w:b/>
                <w:i/>
              </w:rPr>
              <w:t xml:space="preserve">попадащи в обхвата на настоящата директива и </w:t>
            </w:r>
            <w:r w:rsidRPr="00222FF7">
              <w:t>които имат участие във веригата на доставки и дистрибуция следва да гарантират, че предоставят на пазара само продукти и услуги, които съответстват на изискванията за достъпност на настоящата директива. Необходимо е да се предвиди ясно и пропорционално разпределение на задълженията, което съответства на ролята на всеки субект в процеса на доставка и дистрибуция.</w:t>
            </w:r>
          </w:p>
        </w:tc>
      </w:tr>
    </w:tbl>
    <w:p w14:paraId="5CFABC60"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1A19A0C5" w14:textId="77777777" w:rsidR="00B47B5E" w:rsidRPr="00222FF7" w:rsidRDefault="00B47B5E" w:rsidP="00FC29FC">
      <w:r w:rsidRPr="00222FF7">
        <w:rPr>
          <w:rStyle w:val="HideTWBExt"/>
          <w:noProof w:val="0"/>
        </w:rPr>
        <w:t>&lt;/Amend&gt;</w:t>
      </w:r>
    </w:p>
    <w:p w14:paraId="64395CA3" w14:textId="7E85EFF8"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16</w:t>
      </w:r>
      <w:r w:rsidRPr="00222FF7">
        <w:rPr>
          <w:rStyle w:val="HideTWBExt"/>
          <w:b w:val="0"/>
          <w:noProof w:val="0"/>
        </w:rPr>
        <w:t>&lt;/NumAm&gt;</w:t>
      </w:r>
    </w:p>
    <w:p w14:paraId="07A3C677"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31017043" w14:textId="77777777" w:rsidR="00B47B5E" w:rsidRPr="00222FF7" w:rsidRDefault="00B47B5E" w:rsidP="00FC29FC">
      <w:pPr>
        <w:pStyle w:val="NormalBold"/>
      </w:pPr>
      <w:r w:rsidRPr="00222FF7">
        <w:rPr>
          <w:rStyle w:val="HideTWBExt"/>
          <w:b w:val="0"/>
          <w:noProof w:val="0"/>
        </w:rPr>
        <w:t>&lt;Article&gt;</w:t>
      </w:r>
      <w:r w:rsidRPr="00222FF7">
        <w:t>Съображение 29</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7301CF63" w14:textId="77777777" w:rsidTr="00B47B5E">
        <w:trPr>
          <w:jc w:val="center"/>
        </w:trPr>
        <w:tc>
          <w:tcPr>
            <w:tcW w:w="9752" w:type="dxa"/>
            <w:gridSpan w:val="2"/>
          </w:tcPr>
          <w:p w14:paraId="1F3C9A8D" w14:textId="77777777" w:rsidR="00B47B5E" w:rsidRPr="00222FF7" w:rsidRDefault="00B47B5E" w:rsidP="00FC29FC">
            <w:pPr>
              <w:keepNext/>
            </w:pPr>
          </w:p>
        </w:tc>
      </w:tr>
      <w:tr w:rsidR="00B47B5E" w:rsidRPr="00222FF7" w14:paraId="20950C5C" w14:textId="77777777" w:rsidTr="00B47B5E">
        <w:trPr>
          <w:jc w:val="center"/>
        </w:trPr>
        <w:tc>
          <w:tcPr>
            <w:tcW w:w="4876" w:type="dxa"/>
            <w:hideMark/>
          </w:tcPr>
          <w:p w14:paraId="277E03B3"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2860B1E3" w14:textId="77777777" w:rsidR="00B47B5E" w:rsidRPr="00222FF7" w:rsidRDefault="00B47B5E" w:rsidP="00FC29FC">
            <w:pPr>
              <w:pStyle w:val="ColumnHeading"/>
              <w:keepNext/>
            </w:pPr>
            <w:r w:rsidRPr="00222FF7">
              <w:t>Изменение</w:t>
            </w:r>
          </w:p>
        </w:tc>
      </w:tr>
      <w:tr w:rsidR="00B47B5E" w:rsidRPr="00222FF7" w14:paraId="0A18A062" w14:textId="77777777" w:rsidTr="00B47B5E">
        <w:trPr>
          <w:jc w:val="center"/>
        </w:trPr>
        <w:tc>
          <w:tcPr>
            <w:tcW w:w="4876" w:type="dxa"/>
            <w:hideMark/>
          </w:tcPr>
          <w:p w14:paraId="1107F66C" w14:textId="77777777" w:rsidR="00B47B5E" w:rsidRPr="00222FF7" w:rsidRDefault="00B47B5E" w:rsidP="000B187A">
            <w:pPr>
              <w:pStyle w:val="Normal6"/>
            </w:pPr>
            <w:r w:rsidRPr="00222FF7">
              <w:t>(29)</w:t>
            </w:r>
            <w:r w:rsidRPr="00222FF7">
              <w:tab/>
              <w:t xml:space="preserve">Стопанските субекти следва да носят отговорност за съответствието на продуктите и услугите във връзка със своите съответни роли във веригата на доставка, така че да се </w:t>
            </w:r>
            <w:r w:rsidRPr="00222FF7">
              <w:rPr>
                <w:b/>
                <w:i/>
              </w:rPr>
              <w:t>гарантира високо равнище на защита на достъпността</w:t>
            </w:r>
            <w:r w:rsidRPr="00222FF7">
              <w:t xml:space="preserve"> и да се гарантира справедливата конкуренция на пазара на Съюза.</w:t>
            </w:r>
          </w:p>
        </w:tc>
        <w:tc>
          <w:tcPr>
            <w:tcW w:w="4876" w:type="dxa"/>
            <w:hideMark/>
          </w:tcPr>
          <w:p w14:paraId="79854E45" w14:textId="77777777" w:rsidR="00B47B5E" w:rsidRPr="00222FF7" w:rsidRDefault="00B47B5E" w:rsidP="00FC29FC">
            <w:pPr>
              <w:pStyle w:val="Normal6"/>
              <w:rPr>
                <w:szCs w:val="24"/>
              </w:rPr>
            </w:pPr>
            <w:r w:rsidRPr="00222FF7">
              <w:t>(29)</w:t>
            </w:r>
            <w:r w:rsidRPr="00222FF7">
              <w:tab/>
              <w:t xml:space="preserve">Стопанските субекти следва да носят отговорност за съответствието на продуктите и услугите във връзка със своите съответни роли във веригата на доставка, така че да се </w:t>
            </w:r>
            <w:r w:rsidRPr="00222FF7">
              <w:rPr>
                <w:b/>
                <w:i/>
              </w:rPr>
              <w:t>осигури по-добра достъпност</w:t>
            </w:r>
            <w:r w:rsidRPr="00222FF7">
              <w:t xml:space="preserve"> и да се гарантира справедливата конкуренция на пазара на Съюза.</w:t>
            </w:r>
          </w:p>
        </w:tc>
      </w:tr>
    </w:tbl>
    <w:p w14:paraId="6DCD980E" w14:textId="77777777" w:rsidR="00B47B5E" w:rsidRPr="00222FF7" w:rsidRDefault="00B47B5E" w:rsidP="003D0992">
      <w:pPr>
        <w:pStyle w:val="Olang"/>
        <w:rPr>
          <w:noProof w:val="0"/>
          <w:szCs w:val="24"/>
        </w:rPr>
      </w:pPr>
      <w:r w:rsidRPr="00222FF7">
        <w:rPr>
          <w:noProof w:val="0"/>
        </w:rPr>
        <w:lastRenderedPageBreak/>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034F43BB"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12E60D1E" w14:textId="77777777" w:rsidR="00B47B5E" w:rsidRPr="00222FF7" w:rsidRDefault="00B47B5E" w:rsidP="00FC29FC">
      <w:pPr>
        <w:pStyle w:val="Normal12Italic"/>
      </w:pPr>
      <w:r w:rsidRPr="00222FF7">
        <w:t>Първоначалното предложение на Комисията не бе добре формулирано. Новата формулировка точно отразява целта на директивата.</w:t>
      </w:r>
    </w:p>
    <w:p w14:paraId="1E91E383" w14:textId="77777777" w:rsidR="00B47B5E" w:rsidRPr="00222FF7" w:rsidRDefault="00B47B5E" w:rsidP="00FC29FC">
      <w:r w:rsidRPr="00222FF7">
        <w:rPr>
          <w:rStyle w:val="HideTWBExt"/>
          <w:noProof w:val="0"/>
        </w:rPr>
        <w:t>&lt;/Amend&gt;</w:t>
      </w:r>
    </w:p>
    <w:p w14:paraId="5DD1D821" w14:textId="40D50D00"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17</w:t>
      </w:r>
      <w:r w:rsidRPr="00222FF7">
        <w:rPr>
          <w:rStyle w:val="HideTWBExt"/>
          <w:b w:val="0"/>
          <w:noProof w:val="0"/>
        </w:rPr>
        <w:t>&lt;/NumAm&gt;</w:t>
      </w:r>
    </w:p>
    <w:p w14:paraId="565D4506"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532DEB9E" w14:textId="77777777" w:rsidR="00B47B5E" w:rsidRPr="00222FF7" w:rsidRDefault="00B47B5E" w:rsidP="00FC29FC">
      <w:pPr>
        <w:pStyle w:val="NormalBold"/>
      </w:pPr>
      <w:r w:rsidRPr="00222FF7">
        <w:rPr>
          <w:rStyle w:val="HideTWBExt"/>
          <w:b w:val="0"/>
          <w:noProof w:val="0"/>
        </w:rPr>
        <w:t>&lt;Article&gt;</w:t>
      </w:r>
      <w:r w:rsidRPr="00222FF7">
        <w:t>Съображение 37</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6F7E31FC" w14:textId="77777777" w:rsidTr="00B47B5E">
        <w:trPr>
          <w:jc w:val="center"/>
        </w:trPr>
        <w:tc>
          <w:tcPr>
            <w:tcW w:w="9752" w:type="dxa"/>
            <w:gridSpan w:val="2"/>
          </w:tcPr>
          <w:p w14:paraId="23B4F094" w14:textId="77777777" w:rsidR="00B47B5E" w:rsidRPr="00222FF7" w:rsidRDefault="00B47B5E" w:rsidP="00FC29FC">
            <w:pPr>
              <w:keepNext/>
            </w:pPr>
          </w:p>
        </w:tc>
      </w:tr>
      <w:tr w:rsidR="00B47B5E" w:rsidRPr="00222FF7" w14:paraId="407DCA4A" w14:textId="77777777" w:rsidTr="00B47B5E">
        <w:trPr>
          <w:jc w:val="center"/>
        </w:trPr>
        <w:tc>
          <w:tcPr>
            <w:tcW w:w="4876" w:type="dxa"/>
            <w:hideMark/>
          </w:tcPr>
          <w:p w14:paraId="575070AE"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43FF9ED9" w14:textId="77777777" w:rsidR="00B47B5E" w:rsidRPr="00222FF7" w:rsidRDefault="00B47B5E" w:rsidP="00FC29FC">
            <w:pPr>
              <w:pStyle w:val="ColumnHeading"/>
              <w:keepNext/>
            </w:pPr>
            <w:r w:rsidRPr="00222FF7">
              <w:t>Изменение</w:t>
            </w:r>
          </w:p>
        </w:tc>
      </w:tr>
      <w:tr w:rsidR="00B47B5E" w:rsidRPr="00222FF7" w14:paraId="7B67F22A" w14:textId="77777777" w:rsidTr="00B47B5E">
        <w:trPr>
          <w:jc w:val="center"/>
        </w:trPr>
        <w:tc>
          <w:tcPr>
            <w:tcW w:w="4876" w:type="dxa"/>
            <w:hideMark/>
          </w:tcPr>
          <w:p w14:paraId="34C66275" w14:textId="77777777" w:rsidR="00B47B5E" w:rsidRPr="00222FF7" w:rsidRDefault="00B47B5E" w:rsidP="000B187A">
            <w:pPr>
              <w:pStyle w:val="Normal6"/>
            </w:pPr>
            <w:r w:rsidRPr="00222FF7">
              <w:t>(37)</w:t>
            </w:r>
            <w:r w:rsidRPr="00222FF7">
              <w:tab/>
              <w:t>Настоящата директива следва да спазва принципа „Мисли първо за малките предприятия!“ и да отчита административната тежест, с която се сблъскват МСП. В нея следва да бъдат определени облекчени правила по отношение на оценяването на съответствието и да бъдат предвидени предпазни клаузи за стопанските субекти</w:t>
            </w:r>
            <w:r w:rsidRPr="00222FF7">
              <w:rPr>
                <w:b/>
                <w:i/>
              </w:rPr>
              <w:t>, вместо да се предвиждат общи изключения и дерогации за този вид предприятия</w:t>
            </w:r>
            <w:r w:rsidRPr="00222FF7">
              <w:t>. Следователно при определянето на правилата за избора и изпълнението на най-подходящите процедури за оценяване на съответствието следва да бъде отчитано положението на МСП и задълженията за оценяване на съответствието следва да бъдат ограничени до степен да не създават прекомерна тежест за МСП. Освен това органите за надзор на пазара следва да работят пропорционално на размера на предприятията и на малкия сериен и несериен характер на засегнатите производства, без да създават ненужни специални и неподходящи за МСП решения и без да излагат на риск защитата на обществените интереси.</w:t>
            </w:r>
          </w:p>
        </w:tc>
        <w:tc>
          <w:tcPr>
            <w:tcW w:w="4876" w:type="dxa"/>
            <w:hideMark/>
          </w:tcPr>
          <w:p w14:paraId="39BBF9B9" w14:textId="48607FF5" w:rsidR="00B47B5E" w:rsidRPr="00222FF7" w:rsidRDefault="00B47B5E" w:rsidP="00FC29FC">
            <w:pPr>
              <w:pStyle w:val="Normal6"/>
              <w:rPr>
                <w:szCs w:val="24"/>
              </w:rPr>
            </w:pPr>
            <w:r w:rsidRPr="00222FF7">
              <w:t>(37)</w:t>
            </w:r>
            <w:r w:rsidRPr="00222FF7">
              <w:tab/>
              <w:t xml:space="preserve">Настоящата директива следва да спазва принципа „Мисли първо за малките предприятия!“ и да отчита административната тежест, с която се сблъскват МСП. В нея следва да бъдат определени облекчени правила по отношение на оценяването на съответствието и да бъдат предвидени предпазни клаузи за стопанските субекти. Следователно при определянето на правилата за избора и изпълнението на най-подходящите процедури за оценяване на съответствието следва да бъде отчитано положението на МСП и задълженията за оценяване на съответствието следва да бъдат ограничени до степен да не създават прекомерна тежест за МСП. Освен това органите за надзор на пазара следва да работят пропорционално на размера на предприятията и на малкия сериен и несериен характер на засегнатите производства, без да създават ненужни специални и неподходящи за МСП решения и без да излагат на риск защитата на обществените интереси. </w:t>
            </w:r>
            <w:r w:rsidRPr="00222FF7">
              <w:rPr>
                <w:b/>
                <w:i/>
              </w:rPr>
              <w:t>Освен това от микропредприятията, поради техния размер, ресурси и характер, не следва да се изисква да отговарят на изискванията за достъпност.</w:t>
            </w:r>
          </w:p>
        </w:tc>
      </w:tr>
    </w:tbl>
    <w:p w14:paraId="5DC22BCB"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7D16F25E" w14:textId="77777777" w:rsidR="00B47B5E" w:rsidRPr="00222FF7" w:rsidRDefault="00B47B5E" w:rsidP="00FC29FC">
      <w:pPr>
        <w:pStyle w:val="JustificationTitle"/>
      </w:pPr>
      <w:r w:rsidRPr="00222FF7">
        <w:rPr>
          <w:rStyle w:val="HideTWBExt"/>
          <w:i w:val="0"/>
          <w:noProof w:val="0"/>
        </w:rPr>
        <w:lastRenderedPageBreak/>
        <w:t>&lt;TitreJust&gt;</w:t>
      </w:r>
      <w:r w:rsidRPr="00222FF7">
        <w:t>Обосновка</w:t>
      </w:r>
      <w:r w:rsidRPr="00222FF7">
        <w:rPr>
          <w:rStyle w:val="HideTWBExt"/>
          <w:i w:val="0"/>
          <w:noProof w:val="0"/>
        </w:rPr>
        <w:t>&lt;/TitreJust&gt;</w:t>
      </w:r>
    </w:p>
    <w:p w14:paraId="745D085D" w14:textId="7445A80C" w:rsidR="00B47B5E" w:rsidRPr="00222FF7" w:rsidRDefault="00B47B5E" w:rsidP="00FC29FC">
      <w:pPr>
        <w:pStyle w:val="Normal12Italic"/>
      </w:pPr>
      <w:r w:rsidRPr="00222FF7">
        <w:t>С цел да се сведе до минимум регулаторната тежест за най-малките предприятия и в съответствие с решението на Комисията за изключване на микропредприятията от цялото законодателство, когато необходимостта и пропорционалността на включването им не е доказана, се предлага те да бъдат изключени от приложното поле на акта.</w:t>
      </w:r>
    </w:p>
    <w:p w14:paraId="3016E0AE" w14:textId="77777777" w:rsidR="00B47B5E" w:rsidRPr="00222FF7" w:rsidRDefault="00B47B5E" w:rsidP="00FC29FC">
      <w:r w:rsidRPr="00222FF7">
        <w:rPr>
          <w:rStyle w:val="HideTWBExt"/>
          <w:noProof w:val="0"/>
        </w:rPr>
        <w:t>&lt;/Amend&gt;</w:t>
      </w:r>
    </w:p>
    <w:p w14:paraId="78B647A7" w14:textId="0EDE1EB5"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18</w:t>
      </w:r>
      <w:r w:rsidRPr="00222FF7">
        <w:rPr>
          <w:rStyle w:val="HideTWBExt"/>
          <w:b w:val="0"/>
          <w:noProof w:val="0"/>
        </w:rPr>
        <w:t>&lt;/NumAm&gt;</w:t>
      </w:r>
    </w:p>
    <w:p w14:paraId="03E7C6B6"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6DBEDD1A" w14:textId="77777777" w:rsidR="00B47B5E" w:rsidRPr="00222FF7" w:rsidRDefault="00B47B5E" w:rsidP="00FC29FC">
      <w:pPr>
        <w:pStyle w:val="NormalBold"/>
      </w:pPr>
      <w:r w:rsidRPr="00222FF7">
        <w:rPr>
          <w:rStyle w:val="HideTWBExt"/>
          <w:b w:val="0"/>
          <w:noProof w:val="0"/>
        </w:rPr>
        <w:t>&lt;Article&gt;</w:t>
      </w:r>
      <w:r w:rsidRPr="00222FF7">
        <w:t>Съображение 39 a (ново)</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6599B2AC" w14:textId="77777777" w:rsidTr="00B47B5E">
        <w:trPr>
          <w:jc w:val="center"/>
        </w:trPr>
        <w:tc>
          <w:tcPr>
            <w:tcW w:w="9752" w:type="dxa"/>
            <w:gridSpan w:val="2"/>
          </w:tcPr>
          <w:p w14:paraId="4E3515FF" w14:textId="77777777" w:rsidR="00B47B5E" w:rsidRPr="00222FF7" w:rsidRDefault="00B47B5E" w:rsidP="00FC29FC">
            <w:pPr>
              <w:keepNext/>
            </w:pPr>
          </w:p>
        </w:tc>
      </w:tr>
      <w:tr w:rsidR="00B47B5E" w:rsidRPr="00222FF7" w14:paraId="1928063B" w14:textId="77777777" w:rsidTr="00B47B5E">
        <w:trPr>
          <w:jc w:val="center"/>
        </w:trPr>
        <w:tc>
          <w:tcPr>
            <w:tcW w:w="4876" w:type="dxa"/>
            <w:hideMark/>
          </w:tcPr>
          <w:p w14:paraId="546864EC"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43F495EA" w14:textId="77777777" w:rsidR="00B47B5E" w:rsidRPr="00222FF7" w:rsidRDefault="00B47B5E" w:rsidP="00FC29FC">
            <w:pPr>
              <w:pStyle w:val="ColumnHeading"/>
              <w:keepNext/>
            </w:pPr>
            <w:r w:rsidRPr="00222FF7">
              <w:t>Изменение</w:t>
            </w:r>
          </w:p>
        </w:tc>
      </w:tr>
      <w:tr w:rsidR="00B47B5E" w:rsidRPr="00222FF7" w14:paraId="15B67FA2" w14:textId="77777777" w:rsidTr="00B47B5E">
        <w:trPr>
          <w:jc w:val="center"/>
        </w:trPr>
        <w:tc>
          <w:tcPr>
            <w:tcW w:w="4876" w:type="dxa"/>
          </w:tcPr>
          <w:p w14:paraId="2F83BF34" w14:textId="77777777" w:rsidR="00B47B5E" w:rsidRPr="00222FF7" w:rsidRDefault="00B47B5E" w:rsidP="000B187A">
            <w:pPr>
              <w:pStyle w:val="Normal6"/>
            </w:pPr>
          </w:p>
        </w:tc>
        <w:tc>
          <w:tcPr>
            <w:tcW w:w="4876" w:type="dxa"/>
            <w:hideMark/>
          </w:tcPr>
          <w:p w14:paraId="6C4B0973" w14:textId="7A4CB03C" w:rsidR="00B47B5E" w:rsidRPr="00222FF7" w:rsidRDefault="00B47B5E" w:rsidP="00FC29FC">
            <w:pPr>
              <w:pStyle w:val="Normal6"/>
              <w:rPr>
                <w:szCs w:val="24"/>
              </w:rPr>
            </w:pPr>
            <w:r w:rsidRPr="00222FF7">
              <w:rPr>
                <w:b/>
                <w:i/>
              </w:rPr>
              <w:t>(39a)</w:t>
            </w:r>
            <w:r w:rsidRPr="00222FF7">
              <w:tab/>
            </w:r>
            <w:r w:rsidRPr="00222FF7">
              <w:rPr>
                <w:b/>
                <w:i/>
              </w:rPr>
              <w:t>В Регламент (ЕС) № 1025/2012 се предвижда процедура за повдигане на възражения срещу хармонизирани стандарти, когато се счита, че тези стандарти не отговарят на изискванията на настоящата директива.</w:t>
            </w:r>
          </w:p>
        </w:tc>
      </w:tr>
    </w:tbl>
    <w:p w14:paraId="154B3143"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00AD8ECA" w14:textId="77777777" w:rsidR="00B47B5E" w:rsidRPr="00222FF7" w:rsidRDefault="00B47B5E" w:rsidP="00FC29FC">
      <w:r w:rsidRPr="00222FF7">
        <w:rPr>
          <w:rStyle w:val="HideTWBExt"/>
          <w:noProof w:val="0"/>
        </w:rPr>
        <w:t>&lt;/Amend&gt;</w:t>
      </w:r>
    </w:p>
    <w:p w14:paraId="1D4B9EBF" w14:textId="0E44193D"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19</w:t>
      </w:r>
      <w:r w:rsidRPr="00222FF7">
        <w:rPr>
          <w:rStyle w:val="HideTWBExt"/>
          <w:b w:val="0"/>
          <w:noProof w:val="0"/>
        </w:rPr>
        <w:t>&lt;/NumAm&gt;</w:t>
      </w:r>
    </w:p>
    <w:p w14:paraId="7915C42D"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5313DFEE" w14:textId="77777777" w:rsidR="00B47B5E" w:rsidRPr="00222FF7" w:rsidRDefault="00B47B5E" w:rsidP="00FC29FC">
      <w:pPr>
        <w:pStyle w:val="NormalBold"/>
      </w:pPr>
      <w:r w:rsidRPr="00222FF7">
        <w:rPr>
          <w:rStyle w:val="HideTWBExt"/>
          <w:b w:val="0"/>
          <w:noProof w:val="0"/>
        </w:rPr>
        <w:t>&lt;Article&gt;</w:t>
      </w:r>
      <w:r w:rsidRPr="00222FF7">
        <w:t>Съображение 40</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776D9C8E" w14:textId="77777777" w:rsidTr="00B47B5E">
        <w:trPr>
          <w:jc w:val="center"/>
        </w:trPr>
        <w:tc>
          <w:tcPr>
            <w:tcW w:w="9752" w:type="dxa"/>
            <w:gridSpan w:val="2"/>
          </w:tcPr>
          <w:p w14:paraId="3C828D25" w14:textId="77777777" w:rsidR="00B47B5E" w:rsidRPr="00222FF7" w:rsidRDefault="00B47B5E" w:rsidP="00FC29FC">
            <w:pPr>
              <w:keepNext/>
            </w:pPr>
          </w:p>
        </w:tc>
      </w:tr>
      <w:tr w:rsidR="00B47B5E" w:rsidRPr="00222FF7" w14:paraId="58793E36" w14:textId="77777777" w:rsidTr="00B47B5E">
        <w:trPr>
          <w:jc w:val="center"/>
        </w:trPr>
        <w:tc>
          <w:tcPr>
            <w:tcW w:w="4876" w:type="dxa"/>
            <w:hideMark/>
          </w:tcPr>
          <w:p w14:paraId="431BE4CD"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202577FF" w14:textId="77777777" w:rsidR="00B47B5E" w:rsidRPr="00222FF7" w:rsidRDefault="00B47B5E" w:rsidP="00FC29FC">
            <w:pPr>
              <w:pStyle w:val="ColumnHeading"/>
              <w:keepNext/>
            </w:pPr>
            <w:r w:rsidRPr="00222FF7">
              <w:t>Изменение</w:t>
            </w:r>
          </w:p>
        </w:tc>
      </w:tr>
      <w:tr w:rsidR="00B47B5E" w:rsidRPr="00222FF7" w14:paraId="794D9117" w14:textId="77777777" w:rsidTr="00B47B5E">
        <w:trPr>
          <w:jc w:val="center"/>
        </w:trPr>
        <w:tc>
          <w:tcPr>
            <w:tcW w:w="4876" w:type="dxa"/>
            <w:hideMark/>
          </w:tcPr>
          <w:p w14:paraId="3E548FE2" w14:textId="77777777" w:rsidR="00B47B5E" w:rsidRPr="00222FF7" w:rsidRDefault="00B47B5E" w:rsidP="000B187A">
            <w:pPr>
              <w:pStyle w:val="Normal6"/>
            </w:pPr>
            <w:r w:rsidRPr="00222FF7">
              <w:t>(40)</w:t>
            </w:r>
            <w:r w:rsidRPr="00222FF7">
              <w:tab/>
              <w:t xml:space="preserve">Когато липсват хармонизирани стандарти и когато това е необходимо с цел хармонизация на пазара, Комисията следва да може да приема актове за изпълнение, с които да определя </w:t>
            </w:r>
            <w:r w:rsidRPr="00222FF7">
              <w:rPr>
                <w:b/>
                <w:i/>
              </w:rPr>
              <w:t>общи</w:t>
            </w:r>
            <w:r w:rsidRPr="00222FF7">
              <w:t xml:space="preserve"> технически спецификации по отношение на изискванията за достъпност, определени в настоящата директива.</w:t>
            </w:r>
          </w:p>
        </w:tc>
        <w:tc>
          <w:tcPr>
            <w:tcW w:w="4876" w:type="dxa"/>
            <w:hideMark/>
          </w:tcPr>
          <w:p w14:paraId="4D20AB04" w14:textId="0AC4521C" w:rsidR="00B47B5E" w:rsidRPr="00222FF7" w:rsidRDefault="00B47B5E" w:rsidP="00FC29FC">
            <w:pPr>
              <w:pStyle w:val="Normal6"/>
              <w:rPr>
                <w:szCs w:val="24"/>
              </w:rPr>
            </w:pPr>
            <w:r w:rsidRPr="00222FF7">
              <w:t>(40)</w:t>
            </w:r>
            <w:r w:rsidRPr="00222FF7">
              <w:tab/>
              <w:t>Когато липсват хармонизирани стандарти и когато това е необходимо с цел хармонизация на пазара, Комисията следва да може да приема актове за изпълнение, с които да определя</w:t>
            </w:r>
            <w:r w:rsidR="00C8265D">
              <w:t xml:space="preserve"> </w:t>
            </w:r>
            <w:r w:rsidRPr="00222FF7">
              <w:t xml:space="preserve">технически спецификации по отношение на изискванията за достъпност, определени в настоящата директива. </w:t>
            </w:r>
            <w:r w:rsidRPr="00222FF7">
              <w:rPr>
                <w:b/>
                <w:i/>
              </w:rPr>
              <w:t>Въпреки това, това правомощие на Комисията да приема технически</w:t>
            </w:r>
            <w:r w:rsidRPr="00222FF7">
              <w:t xml:space="preserve"> </w:t>
            </w:r>
            <w:r w:rsidRPr="00222FF7">
              <w:rPr>
                <w:b/>
                <w:i/>
              </w:rPr>
              <w:t xml:space="preserve">спецификации, които предполагат презумпция за съответствие с настоящата директива, следва да бъде строго </w:t>
            </w:r>
            <w:r w:rsidRPr="00222FF7">
              <w:rPr>
                <w:b/>
                <w:i/>
              </w:rPr>
              <w:lastRenderedPageBreak/>
              <w:t>ограничено, като се има предвид, че упражняването на това правомощие няма да е съобразено с основополагащите принципи за стандартизация.</w:t>
            </w:r>
          </w:p>
        </w:tc>
      </w:tr>
    </w:tbl>
    <w:p w14:paraId="2FC41AFD" w14:textId="77777777" w:rsidR="00B47B5E" w:rsidRPr="00222FF7" w:rsidRDefault="00B47B5E" w:rsidP="003D0992">
      <w:pPr>
        <w:pStyle w:val="Olang"/>
        <w:rPr>
          <w:noProof w:val="0"/>
          <w:szCs w:val="24"/>
        </w:rPr>
      </w:pPr>
      <w:r w:rsidRPr="00222FF7">
        <w:rPr>
          <w:noProof w:val="0"/>
        </w:rPr>
        <w:lastRenderedPageBreak/>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114C2AAA"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320D6B90" w14:textId="37FE8A6D" w:rsidR="00B47B5E" w:rsidRPr="00222FF7" w:rsidRDefault="00B47B5E" w:rsidP="00FC29FC">
      <w:pPr>
        <w:pStyle w:val="Normal12Italic"/>
      </w:pPr>
      <w:r w:rsidRPr="00222FF7">
        <w:t>Важно е да се дадат правомощия на Комисията да приема технически спецификации, ако предприятията не са в състояние да приемат стандарт след определен период от време, но това правомощие следва да бъде строго ограничено, като се има предвид, че Комисията не е задължена да се съобразява със принципите, признати от Световната търговска организация (СТО) в областта на стандартизацията, а именно съгласуваност, прозрачност, откритост, консенсус, доброволно прилагане, независимост от специални интереси и ефективност („основополагащите принципи“).</w:t>
      </w:r>
    </w:p>
    <w:p w14:paraId="47E448CE" w14:textId="77777777" w:rsidR="00B47B5E" w:rsidRPr="00222FF7" w:rsidRDefault="00B47B5E" w:rsidP="00FC29FC">
      <w:r w:rsidRPr="00222FF7">
        <w:rPr>
          <w:rStyle w:val="HideTWBExt"/>
          <w:noProof w:val="0"/>
        </w:rPr>
        <w:t>&lt;/Amend&gt;</w:t>
      </w:r>
    </w:p>
    <w:p w14:paraId="1BC9EA58" w14:textId="43026EFF"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20</w:t>
      </w:r>
      <w:r w:rsidRPr="00222FF7">
        <w:rPr>
          <w:rStyle w:val="HideTWBExt"/>
          <w:b w:val="0"/>
          <w:noProof w:val="0"/>
        </w:rPr>
        <w:t>&lt;/NumAm&gt;</w:t>
      </w:r>
    </w:p>
    <w:p w14:paraId="2C2FEDD7"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45C4099A" w14:textId="77777777" w:rsidR="00B47B5E" w:rsidRPr="00222FF7" w:rsidRDefault="00B47B5E" w:rsidP="00FC29FC">
      <w:pPr>
        <w:pStyle w:val="NormalBold"/>
      </w:pPr>
      <w:r w:rsidRPr="00222FF7">
        <w:rPr>
          <w:rStyle w:val="HideTWBExt"/>
          <w:b w:val="0"/>
          <w:noProof w:val="0"/>
        </w:rPr>
        <w:t>&lt;Article&gt;</w:t>
      </w:r>
      <w:r w:rsidRPr="00222FF7">
        <w:t>Съображение 51 a (ново)</w:t>
      </w:r>
      <w:r w:rsidRPr="00222FF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04B6DD8A" w14:textId="77777777" w:rsidTr="002D6389">
        <w:trPr>
          <w:jc w:val="center"/>
        </w:trPr>
        <w:tc>
          <w:tcPr>
            <w:tcW w:w="9752" w:type="dxa"/>
            <w:gridSpan w:val="2"/>
          </w:tcPr>
          <w:p w14:paraId="0CB13124" w14:textId="77777777" w:rsidR="00B47B5E" w:rsidRPr="00222FF7" w:rsidRDefault="00B47B5E" w:rsidP="00FC29FC">
            <w:pPr>
              <w:keepNext/>
            </w:pPr>
          </w:p>
        </w:tc>
      </w:tr>
      <w:tr w:rsidR="00B47B5E" w:rsidRPr="00222FF7" w14:paraId="4C3B21D4" w14:textId="77777777" w:rsidTr="002D6389">
        <w:trPr>
          <w:jc w:val="center"/>
        </w:trPr>
        <w:tc>
          <w:tcPr>
            <w:tcW w:w="4876" w:type="dxa"/>
            <w:hideMark/>
          </w:tcPr>
          <w:p w14:paraId="765DB818"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046C5D12" w14:textId="77777777" w:rsidR="00B47B5E" w:rsidRPr="00222FF7" w:rsidRDefault="00B47B5E" w:rsidP="00FC29FC">
            <w:pPr>
              <w:pStyle w:val="ColumnHeading"/>
              <w:keepNext/>
            </w:pPr>
            <w:r w:rsidRPr="00222FF7">
              <w:t>Изменение</w:t>
            </w:r>
          </w:p>
        </w:tc>
      </w:tr>
      <w:tr w:rsidR="00B47B5E" w:rsidRPr="00222FF7" w14:paraId="3BE522FE" w14:textId="77777777" w:rsidTr="002D6389">
        <w:trPr>
          <w:jc w:val="center"/>
        </w:trPr>
        <w:tc>
          <w:tcPr>
            <w:tcW w:w="4876" w:type="dxa"/>
          </w:tcPr>
          <w:p w14:paraId="138D94E4" w14:textId="77777777" w:rsidR="00B47B5E" w:rsidRPr="00222FF7" w:rsidRDefault="00B47B5E" w:rsidP="000B187A">
            <w:pPr>
              <w:pStyle w:val="Normal6"/>
            </w:pPr>
          </w:p>
        </w:tc>
        <w:tc>
          <w:tcPr>
            <w:tcW w:w="4876" w:type="dxa"/>
            <w:hideMark/>
          </w:tcPr>
          <w:p w14:paraId="39959E42" w14:textId="121A14D9" w:rsidR="00C249ED" w:rsidRPr="00222FF7" w:rsidRDefault="00B47B5E" w:rsidP="002D6389">
            <w:pPr>
              <w:pStyle w:val="Normal6"/>
              <w:rPr>
                <w:szCs w:val="24"/>
              </w:rPr>
            </w:pPr>
            <w:r w:rsidRPr="00222FF7">
              <w:rPr>
                <w:b/>
                <w:i/>
              </w:rPr>
              <w:t>(51a)</w:t>
            </w:r>
            <w:r w:rsidRPr="00222FF7">
              <w:tab/>
            </w:r>
            <w:r w:rsidRPr="00222FF7">
              <w:rPr>
                <w:b/>
                <w:i/>
              </w:rPr>
              <w:t xml:space="preserve">С цел да се гарантира правилното прилагане на принципа на пропорционалност по отношение на задълженията във връзка с идентификацията на икономическите оператори, правомощията за приемане на актове в съответствие с член 290 от Договора за функционирането на Европейския съюз следва да бъде делегирано на Комисията по отношение на периода, по време на който икономическите оператори трябва да са в състояние да посочат всеки икономически оператор, който им е доставил даден продукт или на когото те са доставили продукт, както и по отношение на приемането на насоките. Този период от време следва да се определя пропорционално на жизнения цикъл на продукта. От </w:t>
            </w:r>
            <w:r w:rsidRPr="00222FF7">
              <w:rPr>
                <w:b/>
                <w:i/>
              </w:rPr>
              <w:lastRenderedPageBreak/>
              <w:t>особена важност е Комисията да проведе подходящи консултации по време на подготвителната си работа, включително на експертно равнище, и тези консултации да бъдат проведени в съответствие с принципите, заложени в Междуинституционалното споразумение от 13 април 2016 г. за по-добро законотворчество</w:t>
            </w:r>
            <w:r w:rsidRPr="00222FF7">
              <w:rPr>
                <w:b/>
                <w:i/>
                <w:vertAlign w:val="superscript"/>
              </w:rPr>
              <w:t>1а</w:t>
            </w:r>
            <w:r w:rsidRPr="00222FF7">
              <w:rPr>
                <w:b/>
                <w:i/>
              </w:rPr>
              <w:t>. По-специално, с цел осигуряване на равно участие в изготвянето на делегираните актове, Европейският парламент и Съветът следва да получават всички документи едновременно с експертите от държавите членки, а техните експерти системно имат достъп до заседанията на експертните групи на Комисията, занимаващи се с изготвянето на делегирани актове.</w:t>
            </w:r>
          </w:p>
        </w:tc>
      </w:tr>
      <w:tr w:rsidR="002D6389" w:rsidRPr="00222FF7" w14:paraId="245AD9B7" w14:textId="77777777" w:rsidTr="002D6389">
        <w:trPr>
          <w:jc w:val="center"/>
        </w:trPr>
        <w:tc>
          <w:tcPr>
            <w:tcW w:w="4876" w:type="dxa"/>
          </w:tcPr>
          <w:p w14:paraId="23D15DE9" w14:textId="77777777" w:rsidR="002D6389" w:rsidRPr="00222FF7" w:rsidRDefault="002D6389" w:rsidP="002D6389">
            <w:pPr>
              <w:pStyle w:val="Normal6"/>
              <w:rPr>
                <w:b/>
                <w:bCs/>
                <w:i/>
                <w:iCs/>
              </w:rPr>
            </w:pPr>
          </w:p>
        </w:tc>
        <w:tc>
          <w:tcPr>
            <w:tcW w:w="4876" w:type="dxa"/>
          </w:tcPr>
          <w:p w14:paraId="320C7E6D" w14:textId="77777777" w:rsidR="002D6389" w:rsidRPr="00222FF7" w:rsidDel="00B67FC9" w:rsidRDefault="002D6389" w:rsidP="002D6389">
            <w:pPr>
              <w:pStyle w:val="Normal6"/>
              <w:rPr>
                <w:b/>
                <w:bCs/>
                <w:i/>
                <w:iCs/>
              </w:rPr>
            </w:pPr>
            <w:r w:rsidRPr="00222FF7">
              <w:rPr>
                <w:b/>
                <w:i/>
              </w:rPr>
              <w:t>__________________</w:t>
            </w:r>
          </w:p>
        </w:tc>
      </w:tr>
      <w:tr w:rsidR="00C249ED" w:rsidRPr="00222FF7" w14:paraId="23477F56" w14:textId="77777777" w:rsidTr="002D6389">
        <w:trPr>
          <w:jc w:val="center"/>
        </w:trPr>
        <w:tc>
          <w:tcPr>
            <w:tcW w:w="4876" w:type="dxa"/>
          </w:tcPr>
          <w:p w14:paraId="48002588" w14:textId="77777777" w:rsidR="00C249ED" w:rsidRPr="00222FF7" w:rsidRDefault="00C249ED" w:rsidP="000B187A">
            <w:pPr>
              <w:pStyle w:val="Normal6"/>
            </w:pPr>
          </w:p>
        </w:tc>
        <w:tc>
          <w:tcPr>
            <w:tcW w:w="4876" w:type="dxa"/>
          </w:tcPr>
          <w:p w14:paraId="48ACABCC" w14:textId="41CCF3B7" w:rsidR="00C249ED" w:rsidRPr="00222FF7" w:rsidRDefault="00C249ED" w:rsidP="00FC29FC">
            <w:pPr>
              <w:pStyle w:val="Normal6"/>
              <w:rPr>
                <w:b/>
                <w:i/>
                <w:vertAlign w:val="superscript"/>
              </w:rPr>
            </w:pPr>
            <w:r w:rsidRPr="00222FF7">
              <w:rPr>
                <w:b/>
                <w:i/>
                <w:vertAlign w:val="superscript"/>
              </w:rPr>
              <w:t>1a</w:t>
            </w:r>
            <w:r w:rsidRPr="00222FF7">
              <w:rPr>
                <w:b/>
                <w:i/>
              </w:rPr>
              <w:t xml:space="preserve"> ОВ L 123, 12.5.2016 г., стр. 1.</w:t>
            </w:r>
          </w:p>
        </w:tc>
      </w:tr>
    </w:tbl>
    <w:p w14:paraId="607C3C05"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19176C2D" w14:textId="77777777" w:rsidR="00B47B5E" w:rsidRPr="00222FF7" w:rsidRDefault="00B47B5E" w:rsidP="000B187A">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329DC474" w14:textId="77777777" w:rsidR="00B47B5E" w:rsidRPr="00222FF7" w:rsidRDefault="00B47B5E" w:rsidP="00FC29FC">
      <w:pPr>
        <w:pStyle w:val="Normal12Italic"/>
      </w:pPr>
      <w:r w:rsidRPr="00222FF7">
        <w:t>Приложение I към Решение 768/2008 посочва в своя член R7, че периодът следва да се уточни, пропорционално на жизнения цикъл на продукта. В предложението на Комисията не се прави това и се предлага срок от 10 години за всички продукти. Това не е в съответствие с решението и поради това докладчикът предлага да се даде правомощие на Комисията да приема делегирани актове, с цел да се даде възможност за повече гъвкавост за продуктите с по-кратък жизнен цикъл.</w:t>
      </w:r>
    </w:p>
    <w:p w14:paraId="69866244" w14:textId="77777777" w:rsidR="00B47B5E" w:rsidRPr="00222FF7" w:rsidRDefault="00B47B5E" w:rsidP="00FC29FC">
      <w:r w:rsidRPr="00222FF7">
        <w:rPr>
          <w:rStyle w:val="HideTWBExt"/>
          <w:noProof w:val="0"/>
        </w:rPr>
        <w:t>&lt;/Amend&gt;</w:t>
      </w:r>
    </w:p>
    <w:p w14:paraId="6374B985" w14:textId="041C39E4"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21</w:t>
      </w:r>
      <w:r w:rsidRPr="00222FF7">
        <w:rPr>
          <w:rStyle w:val="HideTWBExt"/>
          <w:b w:val="0"/>
          <w:noProof w:val="0"/>
        </w:rPr>
        <w:t>&lt;/NumAm&gt;</w:t>
      </w:r>
    </w:p>
    <w:p w14:paraId="0FFE15F6"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219D2E66" w14:textId="77777777" w:rsidR="00B47B5E" w:rsidRPr="00222FF7" w:rsidRDefault="00B47B5E" w:rsidP="00FC29FC">
      <w:pPr>
        <w:pStyle w:val="NormalBold"/>
      </w:pPr>
      <w:r w:rsidRPr="00222FF7">
        <w:rPr>
          <w:rStyle w:val="HideTWBExt"/>
          <w:b w:val="0"/>
          <w:noProof w:val="0"/>
        </w:rPr>
        <w:t>&lt;Article&gt;</w:t>
      </w:r>
      <w:r w:rsidRPr="00222FF7">
        <w:t>Съображение 52 a (ново)</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5F8E207F" w14:textId="77777777" w:rsidTr="00B47B5E">
        <w:trPr>
          <w:jc w:val="center"/>
        </w:trPr>
        <w:tc>
          <w:tcPr>
            <w:tcW w:w="9752" w:type="dxa"/>
            <w:gridSpan w:val="2"/>
          </w:tcPr>
          <w:p w14:paraId="2609C317" w14:textId="77777777" w:rsidR="00B47B5E" w:rsidRPr="00222FF7" w:rsidRDefault="00B47B5E" w:rsidP="00FC29FC">
            <w:pPr>
              <w:keepNext/>
            </w:pPr>
          </w:p>
        </w:tc>
      </w:tr>
      <w:tr w:rsidR="00B47B5E" w:rsidRPr="00222FF7" w14:paraId="22EDB447" w14:textId="77777777" w:rsidTr="00B47B5E">
        <w:trPr>
          <w:jc w:val="center"/>
        </w:trPr>
        <w:tc>
          <w:tcPr>
            <w:tcW w:w="4876" w:type="dxa"/>
            <w:hideMark/>
          </w:tcPr>
          <w:p w14:paraId="6A818B7D"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06D13512" w14:textId="77777777" w:rsidR="00B47B5E" w:rsidRPr="00222FF7" w:rsidRDefault="00B47B5E" w:rsidP="00FC29FC">
            <w:pPr>
              <w:pStyle w:val="ColumnHeading"/>
              <w:keepNext/>
            </w:pPr>
            <w:r w:rsidRPr="00222FF7">
              <w:t>Изменение</w:t>
            </w:r>
          </w:p>
        </w:tc>
      </w:tr>
      <w:tr w:rsidR="00B47B5E" w:rsidRPr="00222FF7" w14:paraId="4F5C1291" w14:textId="77777777" w:rsidTr="00B47B5E">
        <w:trPr>
          <w:jc w:val="center"/>
        </w:trPr>
        <w:tc>
          <w:tcPr>
            <w:tcW w:w="4876" w:type="dxa"/>
          </w:tcPr>
          <w:p w14:paraId="1429DF3D" w14:textId="77777777" w:rsidR="00B47B5E" w:rsidRPr="00222FF7" w:rsidRDefault="00B47B5E" w:rsidP="000B187A">
            <w:pPr>
              <w:pStyle w:val="Normal6"/>
            </w:pPr>
          </w:p>
        </w:tc>
        <w:tc>
          <w:tcPr>
            <w:tcW w:w="4876" w:type="dxa"/>
            <w:hideMark/>
          </w:tcPr>
          <w:p w14:paraId="2565D9AA" w14:textId="3FCDA475" w:rsidR="00B47B5E" w:rsidRPr="00222FF7" w:rsidRDefault="00B47B5E" w:rsidP="00FC29FC">
            <w:pPr>
              <w:pStyle w:val="Normal6"/>
              <w:rPr>
                <w:szCs w:val="24"/>
              </w:rPr>
            </w:pPr>
            <w:r w:rsidRPr="00222FF7">
              <w:rPr>
                <w:b/>
                <w:i/>
              </w:rPr>
              <w:t>(52a)</w:t>
            </w:r>
            <w:r w:rsidRPr="00222FF7">
              <w:tab/>
            </w:r>
            <w:r w:rsidRPr="00222FF7">
              <w:rPr>
                <w:b/>
                <w:i/>
              </w:rPr>
              <w:t xml:space="preserve">Държавите членки следва да гарантират наличието на средства за ефективна и бърза правна защита срещу решения, взети от страна на възлагащи органи и възложители по </w:t>
            </w:r>
            <w:r w:rsidRPr="00222FF7">
              <w:rPr>
                <w:b/>
                <w:i/>
              </w:rPr>
              <w:lastRenderedPageBreak/>
              <w:t>отношение на това дали дадена поръчка попада в персоналния и материалния обхват на директиви 2014/24/ЕС и 2014/25/ЕС. Като се има предвид съществуващата правна рамка относно средствата за правна защита в областите, попадащи в приложното поле на директиви 2014/24/ЕС и 2014/25/ЕС, тези области следва да бъдат изключени от обхвата на разпоредбите на настоящата директива, отнасящи се до изпълнението и налагането на санкции. Това изключване не засяга задълженията на държавите членки, произтичащи от Договорите, да предприемат всички необходими мерки, за да гарантират прилагането и ефективността на правото на Съюза.</w:t>
            </w:r>
          </w:p>
        </w:tc>
      </w:tr>
    </w:tbl>
    <w:p w14:paraId="1A412D47" w14:textId="77777777" w:rsidR="00B47B5E" w:rsidRPr="00222FF7" w:rsidRDefault="00B47B5E" w:rsidP="003D0992">
      <w:pPr>
        <w:pStyle w:val="Olang"/>
        <w:rPr>
          <w:noProof w:val="0"/>
          <w:szCs w:val="24"/>
        </w:rPr>
      </w:pPr>
      <w:r w:rsidRPr="00222FF7">
        <w:rPr>
          <w:noProof w:val="0"/>
        </w:rPr>
        <w:lastRenderedPageBreak/>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5172C626"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3B2872FA" w14:textId="77777777" w:rsidR="00B47B5E" w:rsidRPr="00222FF7" w:rsidRDefault="00B47B5E" w:rsidP="00FC29FC">
      <w:pPr>
        <w:pStyle w:val="Normal12Italic"/>
      </w:pPr>
      <w:r w:rsidRPr="00222FF7">
        <w:t>Директивите за правна защита координират националните системи за преразглеждане, чрез налагане на общи стандарти, за да се гарантира наличието на бързи и ефективни средства за правна защита във всички държави от ЕС, когато оферентите считат, че поръчките са възложени несправедливо. Необходимо е да се избегне евентуален конфликт между тези директиви и закона (вж. изменението към член 25).</w:t>
      </w:r>
    </w:p>
    <w:p w14:paraId="19CFAC20" w14:textId="77777777" w:rsidR="00B47B5E" w:rsidRPr="00222FF7" w:rsidRDefault="00B47B5E" w:rsidP="00FC29FC">
      <w:r w:rsidRPr="00222FF7">
        <w:rPr>
          <w:rStyle w:val="HideTWBExt"/>
          <w:noProof w:val="0"/>
        </w:rPr>
        <w:t>&lt;/Amend&gt;</w:t>
      </w:r>
    </w:p>
    <w:p w14:paraId="4F0B1028" w14:textId="4C2DDD66"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22</w:t>
      </w:r>
      <w:r w:rsidRPr="00222FF7">
        <w:rPr>
          <w:rStyle w:val="HideTWBExt"/>
          <w:b w:val="0"/>
          <w:noProof w:val="0"/>
        </w:rPr>
        <w:t>&lt;/NumAm&gt;</w:t>
      </w:r>
    </w:p>
    <w:p w14:paraId="7677A1C6"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66862190" w14:textId="77777777" w:rsidR="00B47B5E" w:rsidRPr="00222FF7" w:rsidRDefault="00B47B5E" w:rsidP="00FC29FC">
      <w:pPr>
        <w:pStyle w:val="NormalBold"/>
      </w:pPr>
      <w:r w:rsidRPr="00222FF7">
        <w:rPr>
          <w:rStyle w:val="HideTWBExt"/>
          <w:b w:val="0"/>
          <w:noProof w:val="0"/>
        </w:rPr>
        <w:t>&lt;Article&gt;</w:t>
      </w:r>
      <w:r w:rsidRPr="00222FF7">
        <w:t>Съображение 53 a (ново)</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3A24EB5B" w14:textId="77777777" w:rsidTr="00B47B5E">
        <w:trPr>
          <w:jc w:val="center"/>
        </w:trPr>
        <w:tc>
          <w:tcPr>
            <w:tcW w:w="9752" w:type="dxa"/>
            <w:gridSpan w:val="2"/>
          </w:tcPr>
          <w:p w14:paraId="42C27C3C" w14:textId="77777777" w:rsidR="00B47B5E" w:rsidRPr="00222FF7" w:rsidRDefault="00B47B5E" w:rsidP="00FC29FC">
            <w:pPr>
              <w:keepNext/>
            </w:pPr>
          </w:p>
        </w:tc>
      </w:tr>
      <w:tr w:rsidR="00B47B5E" w:rsidRPr="00222FF7" w14:paraId="61CA4AAB" w14:textId="77777777" w:rsidTr="00B47B5E">
        <w:trPr>
          <w:jc w:val="center"/>
        </w:trPr>
        <w:tc>
          <w:tcPr>
            <w:tcW w:w="4876" w:type="dxa"/>
            <w:hideMark/>
          </w:tcPr>
          <w:p w14:paraId="3565C891"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1CCC3998" w14:textId="77777777" w:rsidR="00B47B5E" w:rsidRPr="00222FF7" w:rsidRDefault="00B47B5E" w:rsidP="00FC29FC">
            <w:pPr>
              <w:pStyle w:val="ColumnHeading"/>
              <w:keepNext/>
            </w:pPr>
            <w:r w:rsidRPr="00222FF7">
              <w:t>Изменение</w:t>
            </w:r>
          </w:p>
        </w:tc>
      </w:tr>
      <w:tr w:rsidR="00B47B5E" w:rsidRPr="00222FF7" w14:paraId="7F6A0312" w14:textId="77777777" w:rsidTr="00B47B5E">
        <w:trPr>
          <w:jc w:val="center"/>
        </w:trPr>
        <w:tc>
          <w:tcPr>
            <w:tcW w:w="4876" w:type="dxa"/>
          </w:tcPr>
          <w:p w14:paraId="289F62C8" w14:textId="77777777" w:rsidR="00B47B5E" w:rsidRPr="00222FF7" w:rsidRDefault="00B47B5E" w:rsidP="000B187A">
            <w:pPr>
              <w:pStyle w:val="Normal6"/>
            </w:pPr>
          </w:p>
        </w:tc>
        <w:tc>
          <w:tcPr>
            <w:tcW w:w="4876" w:type="dxa"/>
            <w:hideMark/>
          </w:tcPr>
          <w:p w14:paraId="059D5246" w14:textId="0E8F6AD0" w:rsidR="00B47B5E" w:rsidRPr="00222FF7" w:rsidRDefault="00B47B5E" w:rsidP="00FC29FC">
            <w:pPr>
              <w:pStyle w:val="Normal6"/>
              <w:rPr>
                <w:szCs w:val="24"/>
              </w:rPr>
            </w:pPr>
            <w:r w:rsidRPr="00222FF7">
              <w:rPr>
                <w:b/>
                <w:i/>
              </w:rPr>
              <w:t>(53a)</w:t>
            </w:r>
            <w:r w:rsidRPr="00222FF7">
              <w:tab/>
            </w:r>
            <w:r w:rsidRPr="00222FF7">
              <w:rPr>
                <w:b/>
                <w:i/>
              </w:rPr>
              <w:t xml:space="preserve">Изискванията за достъпност съгласно настоящата директива следва да се прилагат за продуктите, пускани на пазара на Съюза след датата на прилагане на националните мерки за транспониране на настоящата директива, включително използвани </w:t>
            </w:r>
            <w:r w:rsidRPr="00222FF7">
              <w:rPr>
                <w:b/>
                <w:i/>
              </w:rPr>
              <w:lastRenderedPageBreak/>
              <w:t>продукти и продукти втора употреба, внесени от трета страна, пуснати на пазара на Съюза, след тази дата.</w:t>
            </w:r>
          </w:p>
        </w:tc>
      </w:tr>
    </w:tbl>
    <w:p w14:paraId="2104B9DC" w14:textId="77777777" w:rsidR="00B47B5E" w:rsidRPr="00222FF7" w:rsidRDefault="00B47B5E" w:rsidP="003D0992">
      <w:pPr>
        <w:pStyle w:val="Olang"/>
        <w:rPr>
          <w:noProof w:val="0"/>
          <w:szCs w:val="24"/>
        </w:rPr>
      </w:pPr>
      <w:r w:rsidRPr="00222FF7">
        <w:rPr>
          <w:noProof w:val="0"/>
        </w:rPr>
        <w:lastRenderedPageBreak/>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4D5AEB30" w14:textId="77777777" w:rsidR="00B47B5E" w:rsidRPr="00222FF7" w:rsidRDefault="00B47B5E" w:rsidP="00FC29FC">
      <w:r w:rsidRPr="00222FF7">
        <w:rPr>
          <w:rStyle w:val="HideTWBExt"/>
          <w:noProof w:val="0"/>
        </w:rPr>
        <w:t>&lt;/Amend&gt;</w:t>
      </w:r>
    </w:p>
    <w:p w14:paraId="33FD681B" w14:textId="1D620165"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23</w:t>
      </w:r>
      <w:r w:rsidRPr="00222FF7">
        <w:rPr>
          <w:rStyle w:val="HideTWBExt"/>
          <w:b w:val="0"/>
          <w:noProof w:val="0"/>
        </w:rPr>
        <w:t>&lt;/NumAm&gt;</w:t>
      </w:r>
    </w:p>
    <w:p w14:paraId="1B8F9B38"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6F426ACA" w14:textId="77777777" w:rsidR="00B47B5E" w:rsidRPr="00222FF7" w:rsidRDefault="00B47B5E" w:rsidP="00FC29FC">
      <w:pPr>
        <w:pStyle w:val="NormalBold"/>
      </w:pPr>
      <w:r w:rsidRPr="00222FF7">
        <w:rPr>
          <w:rStyle w:val="HideTWBExt"/>
          <w:b w:val="0"/>
          <w:noProof w:val="0"/>
        </w:rPr>
        <w:t>&lt;Article&gt;</w:t>
      </w:r>
      <w:r w:rsidRPr="00222FF7">
        <w:t>Съображение 53 б (ново)</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5C223E09" w14:textId="77777777" w:rsidTr="00B47B5E">
        <w:trPr>
          <w:jc w:val="center"/>
        </w:trPr>
        <w:tc>
          <w:tcPr>
            <w:tcW w:w="9752" w:type="dxa"/>
            <w:gridSpan w:val="2"/>
          </w:tcPr>
          <w:p w14:paraId="6207B11B" w14:textId="77777777" w:rsidR="00B47B5E" w:rsidRPr="00222FF7" w:rsidRDefault="00B47B5E" w:rsidP="00FC29FC">
            <w:pPr>
              <w:keepNext/>
            </w:pPr>
          </w:p>
        </w:tc>
      </w:tr>
      <w:tr w:rsidR="00B47B5E" w:rsidRPr="00222FF7" w14:paraId="568B87A9" w14:textId="77777777" w:rsidTr="00B47B5E">
        <w:trPr>
          <w:jc w:val="center"/>
        </w:trPr>
        <w:tc>
          <w:tcPr>
            <w:tcW w:w="4876" w:type="dxa"/>
            <w:hideMark/>
          </w:tcPr>
          <w:p w14:paraId="28B2C852"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6DBBBE97" w14:textId="77777777" w:rsidR="00B47B5E" w:rsidRPr="00222FF7" w:rsidRDefault="00B47B5E" w:rsidP="00FC29FC">
            <w:pPr>
              <w:pStyle w:val="ColumnHeading"/>
              <w:keepNext/>
            </w:pPr>
            <w:r w:rsidRPr="00222FF7">
              <w:t>Изменение</w:t>
            </w:r>
          </w:p>
        </w:tc>
      </w:tr>
      <w:tr w:rsidR="00B47B5E" w:rsidRPr="00222FF7" w14:paraId="20E0F1F0" w14:textId="77777777" w:rsidTr="00B47B5E">
        <w:trPr>
          <w:jc w:val="center"/>
        </w:trPr>
        <w:tc>
          <w:tcPr>
            <w:tcW w:w="4876" w:type="dxa"/>
          </w:tcPr>
          <w:p w14:paraId="41E0524F" w14:textId="77777777" w:rsidR="00B47B5E" w:rsidRPr="00222FF7" w:rsidRDefault="00B47B5E" w:rsidP="000B187A">
            <w:pPr>
              <w:pStyle w:val="Normal6"/>
            </w:pPr>
          </w:p>
        </w:tc>
        <w:tc>
          <w:tcPr>
            <w:tcW w:w="4876" w:type="dxa"/>
            <w:hideMark/>
          </w:tcPr>
          <w:p w14:paraId="55C27A76" w14:textId="06B890AD" w:rsidR="00B47B5E" w:rsidRPr="00222FF7" w:rsidRDefault="00B47B5E" w:rsidP="00FC29FC">
            <w:pPr>
              <w:pStyle w:val="Normal6"/>
              <w:rPr>
                <w:szCs w:val="24"/>
              </w:rPr>
            </w:pPr>
            <w:r w:rsidRPr="00222FF7">
              <w:rPr>
                <w:b/>
                <w:i/>
              </w:rPr>
              <w:t>(53б)</w:t>
            </w:r>
            <w:r w:rsidRPr="00222FF7">
              <w:tab/>
            </w:r>
            <w:r w:rsidRPr="00222FF7">
              <w:rPr>
                <w:b/>
                <w:i/>
              </w:rPr>
              <w:t>За да се даде на доставчиците достатъчно време да се адаптират към изискванията, определени в настоящата директива, е необходимо да се предвиди преходен период, по време на който продуктите, използвани за предоставянето на дадена услуга, не е необходимо да съответстват на изискванията за достъпност, определени в настоящата директива. Като се има предвид цената и дългият жизнен цикъл на терминалните устройства АТМ, автоматите за продажба на билети и автоматите за регистрация на пътници,</w:t>
            </w:r>
            <w:r w:rsidR="00C8265D">
              <w:rPr>
                <w:b/>
                <w:i/>
              </w:rPr>
              <w:t xml:space="preserve"> </w:t>
            </w:r>
            <w:r w:rsidRPr="00222FF7">
              <w:rPr>
                <w:b/>
                <w:i/>
              </w:rPr>
              <w:t>целесъобразно е да се предвиди, че когато тези терминали се използват за предоставянето на услуги, те могат да продължат да се използват до края на техния икономически полезен живот или докато не бъдат напълно обезценени.</w:t>
            </w:r>
          </w:p>
        </w:tc>
      </w:tr>
    </w:tbl>
    <w:p w14:paraId="70AE3B55"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67272017" w14:textId="77777777" w:rsidR="00B47B5E" w:rsidRPr="00222FF7" w:rsidRDefault="00B47B5E" w:rsidP="00FC29FC">
      <w:r w:rsidRPr="00222FF7">
        <w:rPr>
          <w:rStyle w:val="HideTWBExt"/>
          <w:noProof w:val="0"/>
        </w:rPr>
        <w:t>&lt;/Amend&gt;</w:t>
      </w:r>
    </w:p>
    <w:p w14:paraId="63070811" w14:textId="1BEF73D7"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24</w:t>
      </w:r>
      <w:r w:rsidRPr="00222FF7">
        <w:rPr>
          <w:rStyle w:val="HideTWBExt"/>
          <w:b w:val="0"/>
          <w:noProof w:val="0"/>
        </w:rPr>
        <w:t>&lt;/NumAm&gt;</w:t>
      </w:r>
    </w:p>
    <w:p w14:paraId="1FCD5BBB"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2444C976" w14:textId="77777777" w:rsidR="00B47B5E" w:rsidRPr="00222FF7" w:rsidRDefault="00B47B5E" w:rsidP="00FC29FC">
      <w:pPr>
        <w:pStyle w:val="NormalBold"/>
      </w:pPr>
      <w:r w:rsidRPr="00222FF7">
        <w:rPr>
          <w:rStyle w:val="HideTWBExt"/>
          <w:b w:val="0"/>
          <w:noProof w:val="0"/>
        </w:rPr>
        <w:t>&lt;Article&gt;</w:t>
      </w:r>
      <w:r w:rsidRPr="00222FF7">
        <w:t>Съображение 53 в (ново)</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32FC36C9" w14:textId="77777777" w:rsidTr="00B47B5E">
        <w:trPr>
          <w:jc w:val="center"/>
        </w:trPr>
        <w:tc>
          <w:tcPr>
            <w:tcW w:w="9752" w:type="dxa"/>
            <w:gridSpan w:val="2"/>
          </w:tcPr>
          <w:p w14:paraId="7DF17401" w14:textId="77777777" w:rsidR="00B47B5E" w:rsidRPr="00222FF7" w:rsidRDefault="00B47B5E" w:rsidP="00FC29FC">
            <w:pPr>
              <w:keepNext/>
            </w:pPr>
          </w:p>
        </w:tc>
      </w:tr>
      <w:tr w:rsidR="00B47B5E" w:rsidRPr="00222FF7" w14:paraId="3872ACCB" w14:textId="77777777" w:rsidTr="00B47B5E">
        <w:trPr>
          <w:jc w:val="center"/>
        </w:trPr>
        <w:tc>
          <w:tcPr>
            <w:tcW w:w="4876" w:type="dxa"/>
            <w:hideMark/>
          </w:tcPr>
          <w:p w14:paraId="10CE9091"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5F8CD275" w14:textId="77777777" w:rsidR="00B47B5E" w:rsidRPr="00222FF7" w:rsidRDefault="00B47B5E" w:rsidP="00FC29FC">
            <w:pPr>
              <w:pStyle w:val="ColumnHeading"/>
              <w:keepNext/>
            </w:pPr>
            <w:r w:rsidRPr="00222FF7">
              <w:t>Изменение</w:t>
            </w:r>
          </w:p>
        </w:tc>
      </w:tr>
      <w:tr w:rsidR="00B47B5E" w:rsidRPr="00222FF7" w14:paraId="47613A89" w14:textId="77777777" w:rsidTr="00B47B5E">
        <w:trPr>
          <w:jc w:val="center"/>
        </w:trPr>
        <w:tc>
          <w:tcPr>
            <w:tcW w:w="4876" w:type="dxa"/>
          </w:tcPr>
          <w:p w14:paraId="225BBCDE" w14:textId="77777777" w:rsidR="00B47B5E" w:rsidRPr="00222FF7" w:rsidRDefault="00B47B5E" w:rsidP="000B187A">
            <w:pPr>
              <w:pStyle w:val="Normal6"/>
            </w:pPr>
          </w:p>
        </w:tc>
        <w:tc>
          <w:tcPr>
            <w:tcW w:w="4876" w:type="dxa"/>
            <w:hideMark/>
          </w:tcPr>
          <w:p w14:paraId="34695150" w14:textId="3F36AC9E" w:rsidR="00B47B5E" w:rsidRPr="00222FF7" w:rsidRDefault="00B47B5E" w:rsidP="00FC29FC">
            <w:pPr>
              <w:pStyle w:val="Normal6"/>
              <w:rPr>
                <w:szCs w:val="24"/>
              </w:rPr>
            </w:pPr>
            <w:r w:rsidRPr="00222FF7">
              <w:rPr>
                <w:b/>
                <w:i/>
              </w:rPr>
              <w:t>(53в)</w:t>
            </w:r>
            <w:r w:rsidRPr="00222FF7">
              <w:tab/>
            </w:r>
            <w:r w:rsidRPr="00222FF7">
              <w:rPr>
                <w:b/>
                <w:i/>
              </w:rPr>
              <w:t>В случаите, когато въз основа на изискваната оценка се стигна до заключението, че би представлявало несъразмерна тежест за икономическите оператори да се изисква всички терминални устройства АТМ, автомати за продажба на билети или автомати за регистрация на пътници, които са на разположение за предоставянето на една и съща услуга, да отговарят на изискванията за достъпност, определени в настоящата директива, тогава оценката следва също така да предложи какъв брой отговарящи на изискванията машини ще бъдат достатъчни, за да гарантират достъпността на услугите, предоставяни от въпросния доставчик на услуги. В оценката си доставчикът на услуги следва да се вземе предвид по-специално очакваните ползи за лицата с увреждания, включително наличието на други начини за достъп до услугата, както и степента на леснота на достъпа до достъпните машини.</w:t>
            </w:r>
          </w:p>
        </w:tc>
      </w:tr>
    </w:tbl>
    <w:p w14:paraId="780F76C1"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044BB3EA" w14:textId="77777777" w:rsidR="00B47B5E" w:rsidRPr="00222FF7" w:rsidRDefault="00B47B5E" w:rsidP="00FC29FC">
      <w:r w:rsidRPr="00222FF7">
        <w:rPr>
          <w:rStyle w:val="HideTWBExt"/>
          <w:noProof w:val="0"/>
        </w:rPr>
        <w:t>&lt;/Amend&gt;</w:t>
      </w:r>
    </w:p>
    <w:p w14:paraId="691958EA" w14:textId="36B2A84E" w:rsidR="00BA1945" w:rsidRPr="00222FF7" w:rsidRDefault="00BA1945"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25</w:t>
      </w:r>
      <w:r w:rsidRPr="00222FF7">
        <w:rPr>
          <w:rStyle w:val="HideTWBExt"/>
          <w:b w:val="0"/>
          <w:noProof w:val="0"/>
        </w:rPr>
        <w:t>&lt;/NumAm&gt;</w:t>
      </w:r>
    </w:p>
    <w:p w14:paraId="0C74FC8D" w14:textId="77777777" w:rsidR="00BA1945" w:rsidRPr="00222FF7" w:rsidRDefault="00BA1945"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7F096424" w14:textId="753DE643" w:rsidR="00BA1945" w:rsidRPr="00222FF7" w:rsidRDefault="00BA1945" w:rsidP="00FC29FC">
      <w:pPr>
        <w:pStyle w:val="NormalBold"/>
      </w:pPr>
      <w:r w:rsidRPr="00222FF7">
        <w:rPr>
          <w:rStyle w:val="HideTWBExt"/>
          <w:b w:val="0"/>
          <w:noProof w:val="0"/>
        </w:rPr>
        <w:t>&lt;Article&gt;</w:t>
      </w:r>
      <w:r w:rsidRPr="00222FF7">
        <w:t>Член 1 (нов)</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1945" w:rsidRPr="00222FF7" w14:paraId="75C9A762" w14:textId="77777777" w:rsidTr="0006574B">
        <w:trPr>
          <w:jc w:val="center"/>
        </w:trPr>
        <w:tc>
          <w:tcPr>
            <w:tcW w:w="9752" w:type="dxa"/>
            <w:gridSpan w:val="2"/>
          </w:tcPr>
          <w:p w14:paraId="2653BEC1" w14:textId="77777777" w:rsidR="00BA1945" w:rsidRPr="00222FF7" w:rsidRDefault="00BA1945" w:rsidP="00FC29FC">
            <w:pPr>
              <w:keepNext/>
            </w:pPr>
          </w:p>
        </w:tc>
      </w:tr>
      <w:tr w:rsidR="00BA1945" w:rsidRPr="00222FF7" w14:paraId="0B1DB429" w14:textId="77777777" w:rsidTr="0006574B">
        <w:trPr>
          <w:jc w:val="center"/>
        </w:trPr>
        <w:tc>
          <w:tcPr>
            <w:tcW w:w="4876" w:type="dxa"/>
            <w:hideMark/>
          </w:tcPr>
          <w:p w14:paraId="5427606C" w14:textId="77777777" w:rsidR="00BA1945" w:rsidRPr="00222FF7" w:rsidRDefault="00BA1945" w:rsidP="000B187A">
            <w:pPr>
              <w:pStyle w:val="ColumnHeading"/>
              <w:keepNext/>
            </w:pPr>
            <w:r w:rsidRPr="00222FF7">
              <w:t>Текст, предложен от Комисията</w:t>
            </w:r>
          </w:p>
        </w:tc>
        <w:tc>
          <w:tcPr>
            <w:tcW w:w="4876" w:type="dxa"/>
            <w:hideMark/>
          </w:tcPr>
          <w:p w14:paraId="05AAF8F6" w14:textId="77777777" w:rsidR="00BA1945" w:rsidRPr="00222FF7" w:rsidRDefault="00BA1945" w:rsidP="00FC29FC">
            <w:pPr>
              <w:pStyle w:val="ColumnHeading"/>
              <w:keepNext/>
            </w:pPr>
            <w:r w:rsidRPr="00222FF7">
              <w:t>Изменение</w:t>
            </w:r>
          </w:p>
        </w:tc>
      </w:tr>
      <w:tr w:rsidR="00BA1945" w:rsidRPr="00222FF7" w14:paraId="78E74658" w14:textId="77777777" w:rsidTr="0006574B">
        <w:trPr>
          <w:jc w:val="center"/>
        </w:trPr>
        <w:tc>
          <w:tcPr>
            <w:tcW w:w="4876" w:type="dxa"/>
          </w:tcPr>
          <w:p w14:paraId="41830816" w14:textId="77777777" w:rsidR="00BA1945" w:rsidRPr="00222FF7" w:rsidRDefault="00BA1945" w:rsidP="002D6389">
            <w:pPr>
              <w:pStyle w:val="Normal6"/>
            </w:pPr>
          </w:p>
        </w:tc>
        <w:tc>
          <w:tcPr>
            <w:tcW w:w="4876" w:type="dxa"/>
          </w:tcPr>
          <w:p w14:paraId="5ADA0464" w14:textId="3481C5F0" w:rsidR="00BA1945" w:rsidRPr="00222FF7" w:rsidRDefault="00BA1945" w:rsidP="002D6389">
            <w:pPr>
              <w:pStyle w:val="Normal6"/>
              <w:jc w:val="center"/>
              <w:rPr>
                <w:b/>
                <w:bCs/>
                <w:i/>
                <w:iCs/>
              </w:rPr>
            </w:pPr>
            <w:r w:rsidRPr="00222FF7">
              <w:rPr>
                <w:b/>
                <w:i/>
              </w:rPr>
              <w:t>Член -1</w:t>
            </w:r>
          </w:p>
        </w:tc>
      </w:tr>
      <w:tr w:rsidR="00BA1945" w:rsidRPr="00222FF7" w14:paraId="111A2ECA" w14:textId="77777777" w:rsidTr="0006574B">
        <w:trPr>
          <w:jc w:val="center"/>
        </w:trPr>
        <w:tc>
          <w:tcPr>
            <w:tcW w:w="4876" w:type="dxa"/>
          </w:tcPr>
          <w:p w14:paraId="61E32BF8" w14:textId="77777777" w:rsidR="00BA1945" w:rsidRPr="00222FF7" w:rsidRDefault="00BA1945" w:rsidP="002D6389">
            <w:pPr>
              <w:pStyle w:val="Normal6"/>
            </w:pPr>
          </w:p>
        </w:tc>
        <w:tc>
          <w:tcPr>
            <w:tcW w:w="4876" w:type="dxa"/>
          </w:tcPr>
          <w:p w14:paraId="631AAAE0" w14:textId="719357C2" w:rsidR="00BA1945" w:rsidRPr="00222FF7" w:rsidRDefault="00BA1945" w:rsidP="002D6389">
            <w:pPr>
              <w:pStyle w:val="Normal6"/>
              <w:jc w:val="center"/>
              <w:rPr>
                <w:b/>
                <w:bCs/>
                <w:i/>
                <w:iCs/>
              </w:rPr>
            </w:pPr>
            <w:r w:rsidRPr="00222FF7">
              <w:rPr>
                <w:b/>
                <w:i/>
              </w:rPr>
              <w:t>Предмет</w:t>
            </w:r>
          </w:p>
        </w:tc>
      </w:tr>
      <w:tr w:rsidR="00BA1945" w:rsidRPr="00222FF7" w14:paraId="75B5966F" w14:textId="77777777" w:rsidTr="00A017EE">
        <w:trPr>
          <w:jc w:val="center"/>
        </w:trPr>
        <w:tc>
          <w:tcPr>
            <w:tcW w:w="4876" w:type="dxa"/>
          </w:tcPr>
          <w:p w14:paraId="0D95449E" w14:textId="59A0FB9E" w:rsidR="00BA1945" w:rsidRPr="00222FF7" w:rsidRDefault="00BA1945" w:rsidP="000B187A">
            <w:pPr>
              <w:pStyle w:val="Normal6"/>
            </w:pPr>
          </w:p>
        </w:tc>
        <w:tc>
          <w:tcPr>
            <w:tcW w:w="4876" w:type="dxa"/>
            <w:hideMark/>
          </w:tcPr>
          <w:p w14:paraId="32760BF5" w14:textId="3BBB67AE" w:rsidR="00BA1945" w:rsidRPr="00222FF7" w:rsidRDefault="00BA1945" w:rsidP="00FC29FC">
            <w:pPr>
              <w:pStyle w:val="Normal6"/>
              <w:rPr>
                <w:szCs w:val="24"/>
              </w:rPr>
            </w:pPr>
            <w:r w:rsidRPr="00222FF7">
              <w:rPr>
                <w:b/>
                <w:i/>
              </w:rPr>
              <w:t xml:space="preserve">Целта на настоящата директива е да премахне и предотврати пречките, произтичащи от различията в </w:t>
            </w:r>
            <w:r w:rsidRPr="00222FF7">
              <w:rPr>
                <w:b/>
                <w:i/>
              </w:rPr>
              <w:lastRenderedPageBreak/>
              <w:t>изискванията за достъпност за свободното движение на продуктите и услугите, които са обхванати от настоящата директива, както да допринесе за правилното функциониране на вътрешния пазар, като сближи законовите, подзаконовите и административните разпоредби на държавите членки и премахне пречките пред свободното движение на някои достъпни продукти и услуги.</w:t>
            </w:r>
          </w:p>
        </w:tc>
      </w:tr>
    </w:tbl>
    <w:p w14:paraId="525917C2" w14:textId="77777777" w:rsidR="00BA1945" w:rsidRPr="00222FF7" w:rsidRDefault="00BA1945" w:rsidP="003D0992">
      <w:pPr>
        <w:pStyle w:val="Olang"/>
        <w:rPr>
          <w:noProof w:val="0"/>
          <w:szCs w:val="24"/>
        </w:rPr>
      </w:pPr>
      <w:r w:rsidRPr="00222FF7">
        <w:rPr>
          <w:noProof w:val="0"/>
        </w:rPr>
        <w:lastRenderedPageBreak/>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3EF15BFF" w14:textId="77777777" w:rsidR="00BA1945" w:rsidRPr="00222FF7" w:rsidRDefault="00BA1945" w:rsidP="00FC29FC">
      <w:r w:rsidRPr="00222FF7">
        <w:rPr>
          <w:rStyle w:val="HideTWBExt"/>
          <w:noProof w:val="0"/>
        </w:rPr>
        <w:t>&lt;/Amend&gt;</w:t>
      </w:r>
    </w:p>
    <w:p w14:paraId="6741DDC4" w14:textId="359AF07D"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26</w:t>
      </w:r>
      <w:r w:rsidRPr="00222FF7">
        <w:rPr>
          <w:rStyle w:val="HideTWBExt"/>
          <w:b w:val="0"/>
          <w:noProof w:val="0"/>
        </w:rPr>
        <w:t>&lt;/NumAm&gt;</w:t>
      </w:r>
    </w:p>
    <w:p w14:paraId="64E58629"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5458CA8E" w14:textId="77777777" w:rsidR="00B47B5E" w:rsidRPr="00222FF7" w:rsidRDefault="00B47B5E" w:rsidP="00FC29FC">
      <w:pPr>
        <w:pStyle w:val="NormalBold"/>
      </w:pPr>
      <w:r w:rsidRPr="00222FF7">
        <w:rPr>
          <w:rStyle w:val="HideTWBExt"/>
          <w:b w:val="0"/>
          <w:noProof w:val="0"/>
        </w:rPr>
        <w:t>&lt;Article&gt;</w:t>
      </w:r>
      <w:r w:rsidRPr="00222FF7">
        <w:t>Член 1 – параграф 1 – уводна част</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04B798F9" w14:textId="77777777" w:rsidTr="00B47B5E">
        <w:trPr>
          <w:jc w:val="center"/>
        </w:trPr>
        <w:tc>
          <w:tcPr>
            <w:tcW w:w="9752" w:type="dxa"/>
            <w:gridSpan w:val="2"/>
          </w:tcPr>
          <w:p w14:paraId="6D5F867F" w14:textId="77777777" w:rsidR="00B47B5E" w:rsidRPr="00222FF7" w:rsidRDefault="00B47B5E" w:rsidP="00FC29FC">
            <w:pPr>
              <w:keepNext/>
            </w:pPr>
          </w:p>
        </w:tc>
      </w:tr>
      <w:tr w:rsidR="00B47B5E" w:rsidRPr="00222FF7" w14:paraId="33585DB5" w14:textId="77777777" w:rsidTr="00B47B5E">
        <w:trPr>
          <w:jc w:val="center"/>
        </w:trPr>
        <w:tc>
          <w:tcPr>
            <w:tcW w:w="4876" w:type="dxa"/>
            <w:hideMark/>
          </w:tcPr>
          <w:p w14:paraId="12742C0D"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0DCAACEB" w14:textId="77777777" w:rsidR="00B47B5E" w:rsidRPr="00222FF7" w:rsidRDefault="00B47B5E" w:rsidP="00FC29FC">
            <w:pPr>
              <w:pStyle w:val="ColumnHeading"/>
              <w:keepNext/>
            </w:pPr>
            <w:r w:rsidRPr="00222FF7">
              <w:t>Изменение</w:t>
            </w:r>
          </w:p>
        </w:tc>
      </w:tr>
      <w:tr w:rsidR="00B47B5E" w:rsidRPr="00222FF7" w14:paraId="45BD8D1A" w14:textId="77777777" w:rsidTr="00B47B5E">
        <w:trPr>
          <w:jc w:val="center"/>
        </w:trPr>
        <w:tc>
          <w:tcPr>
            <w:tcW w:w="4876" w:type="dxa"/>
            <w:hideMark/>
          </w:tcPr>
          <w:p w14:paraId="600FB448" w14:textId="77777777" w:rsidR="00B47B5E" w:rsidRPr="00222FF7" w:rsidRDefault="00B47B5E" w:rsidP="000B187A">
            <w:pPr>
              <w:pStyle w:val="Normal6"/>
            </w:pPr>
            <w:r w:rsidRPr="00222FF7">
              <w:t>1.</w:t>
            </w:r>
            <w:r w:rsidRPr="00222FF7">
              <w:tab/>
              <w:t>Глави I, II—V и VII се прилагат за следните продукти:</w:t>
            </w:r>
          </w:p>
        </w:tc>
        <w:tc>
          <w:tcPr>
            <w:tcW w:w="4876" w:type="dxa"/>
            <w:hideMark/>
          </w:tcPr>
          <w:p w14:paraId="55840B97" w14:textId="321E38EC" w:rsidR="00B47B5E" w:rsidRPr="00222FF7" w:rsidRDefault="00B47B5E" w:rsidP="00FC29FC">
            <w:pPr>
              <w:pStyle w:val="Normal6"/>
              <w:rPr>
                <w:szCs w:val="24"/>
              </w:rPr>
            </w:pPr>
            <w:r w:rsidRPr="00222FF7">
              <w:t>1.</w:t>
            </w:r>
            <w:r w:rsidRPr="00222FF7">
              <w:tab/>
              <w:t>Глави I, II—V и VII се прилагат за следните продукти</w:t>
            </w:r>
            <w:r w:rsidRPr="00222FF7">
              <w:rPr>
                <w:b/>
                <w:i/>
              </w:rPr>
              <w:t>, пуснати на пазара на Съюза след...: [шест години от датата на влизане в сила на настоящата директива]</w:t>
            </w:r>
            <w:r w:rsidRPr="00222FF7">
              <w:t>:</w:t>
            </w:r>
          </w:p>
        </w:tc>
      </w:tr>
    </w:tbl>
    <w:p w14:paraId="13DAF1D8"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517CA550" w14:textId="77777777" w:rsidR="00B47B5E" w:rsidRPr="00222FF7" w:rsidRDefault="00B47B5E" w:rsidP="00FC29FC">
      <w:r w:rsidRPr="00222FF7">
        <w:rPr>
          <w:rStyle w:val="HideTWBExt"/>
          <w:noProof w:val="0"/>
        </w:rPr>
        <w:t>&lt;/Amend&gt;</w:t>
      </w:r>
    </w:p>
    <w:p w14:paraId="35DED098" w14:textId="483A713A"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27</w:t>
      </w:r>
      <w:r w:rsidRPr="00222FF7">
        <w:rPr>
          <w:rStyle w:val="HideTWBExt"/>
          <w:b w:val="0"/>
          <w:noProof w:val="0"/>
        </w:rPr>
        <w:t>&lt;/NumAm&gt;</w:t>
      </w:r>
    </w:p>
    <w:p w14:paraId="3FF52B97"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3B960790" w14:textId="77777777" w:rsidR="00B47B5E" w:rsidRPr="00222FF7" w:rsidRDefault="00B47B5E" w:rsidP="00FC29FC">
      <w:pPr>
        <w:pStyle w:val="NormalBold"/>
      </w:pPr>
      <w:r w:rsidRPr="00222FF7">
        <w:rPr>
          <w:rStyle w:val="HideTWBExt"/>
          <w:b w:val="0"/>
          <w:noProof w:val="0"/>
        </w:rPr>
        <w:t>&lt;Article&gt;</w:t>
      </w:r>
      <w:r w:rsidRPr="00222FF7">
        <w:t>Член 1 – параграф 1 – буква а</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56E50A17" w14:textId="77777777" w:rsidTr="00B47B5E">
        <w:trPr>
          <w:jc w:val="center"/>
        </w:trPr>
        <w:tc>
          <w:tcPr>
            <w:tcW w:w="9752" w:type="dxa"/>
            <w:gridSpan w:val="2"/>
          </w:tcPr>
          <w:p w14:paraId="05ACF2A3" w14:textId="77777777" w:rsidR="00B47B5E" w:rsidRPr="00222FF7" w:rsidRDefault="00B47B5E" w:rsidP="00FC29FC">
            <w:pPr>
              <w:keepNext/>
            </w:pPr>
          </w:p>
        </w:tc>
      </w:tr>
      <w:tr w:rsidR="00B47B5E" w:rsidRPr="00222FF7" w14:paraId="7A81376F" w14:textId="77777777" w:rsidTr="00B47B5E">
        <w:trPr>
          <w:jc w:val="center"/>
        </w:trPr>
        <w:tc>
          <w:tcPr>
            <w:tcW w:w="4876" w:type="dxa"/>
            <w:hideMark/>
          </w:tcPr>
          <w:p w14:paraId="2BC0FB02"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256A4FB9" w14:textId="77777777" w:rsidR="00B47B5E" w:rsidRPr="00222FF7" w:rsidRDefault="00B47B5E" w:rsidP="00FC29FC">
            <w:pPr>
              <w:pStyle w:val="ColumnHeading"/>
              <w:keepNext/>
            </w:pPr>
            <w:r w:rsidRPr="00222FF7">
              <w:t>Изменение</w:t>
            </w:r>
          </w:p>
        </w:tc>
      </w:tr>
      <w:tr w:rsidR="00B47B5E" w:rsidRPr="00222FF7" w14:paraId="0232C22B" w14:textId="77777777" w:rsidTr="00B47B5E">
        <w:trPr>
          <w:jc w:val="center"/>
        </w:trPr>
        <w:tc>
          <w:tcPr>
            <w:tcW w:w="4876" w:type="dxa"/>
            <w:hideMark/>
          </w:tcPr>
          <w:p w14:paraId="4A388540" w14:textId="77777777" w:rsidR="00B47B5E" w:rsidRPr="00222FF7" w:rsidRDefault="00B47B5E" w:rsidP="000B187A">
            <w:pPr>
              <w:pStyle w:val="Normal6"/>
            </w:pPr>
            <w:r w:rsidRPr="00222FF7">
              <w:t>а)</w:t>
            </w:r>
            <w:r w:rsidRPr="00222FF7">
              <w:tab/>
              <w:t>компютърен хардуер и компютърни операционни системи с общо предназначение;</w:t>
            </w:r>
          </w:p>
        </w:tc>
        <w:tc>
          <w:tcPr>
            <w:tcW w:w="4876" w:type="dxa"/>
            <w:hideMark/>
          </w:tcPr>
          <w:p w14:paraId="755CBFB0" w14:textId="77777777" w:rsidR="00B47B5E" w:rsidRPr="00222FF7" w:rsidRDefault="00B47B5E" w:rsidP="00FC29FC">
            <w:pPr>
              <w:pStyle w:val="Normal6"/>
              <w:rPr>
                <w:szCs w:val="24"/>
              </w:rPr>
            </w:pPr>
            <w:r w:rsidRPr="00222FF7">
              <w:t>а)</w:t>
            </w:r>
            <w:r w:rsidRPr="00222FF7">
              <w:tab/>
              <w:t>компютърен хардуер и компютърни операционни системи с общо предназначение</w:t>
            </w:r>
            <w:r w:rsidRPr="00222FF7">
              <w:rPr>
                <w:b/>
                <w:i/>
              </w:rPr>
              <w:t>, предназначени за употреба от потребители</w:t>
            </w:r>
            <w:r w:rsidRPr="00222FF7">
              <w:t>;</w:t>
            </w:r>
          </w:p>
        </w:tc>
      </w:tr>
    </w:tbl>
    <w:p w14:paraId="704FAF94"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3C0FB74E" w14:textId="77777777" w:rsidR="00B47B5E" w:rsidRPr="00222FF7" w:rsidRDefault="00B47B5E" w:rsidP="00FC29FC">
      <w:pPr>
        <w:pStyle w:val="JustificationTitle"/>
      </w:pPr>
      <w:r w:rsidRPr="00222FF7">
        <w:rPr>
          <w:rStyle w:val="HideTWBExt"/>
          <w:i w:val="0"/>
          <w:noProof w:val="0"/>
        </w:rPr>
        <w:lastRenderedPageBreak/>
        <w:t>&lt;TitreJust&gt;</w:t>
      </w:r>
      <w:r w:rsidRPr="00222FF7">
        <w:t>Обосновка</w:t>
      </w:r>
      <w:r w:rsidRPr="00222FF7">
        <w:rPr>
          <w:rStyle w:val="HideTWBExt"/>
          <w:i w:val="0"/>
          <w:noProof w:val="0"/>
        </w:rPr>
        <w:t>&lt;/TitreJust&gt;</w:t>
      </w:r>
    </w:p>
    <w:p w14:paraId="41F80387" w14:textId="77777777" w:rsidR="00B47B5E" w:rsidRPr="00222FF7" w:rsidRDefault="00B47B5E" w:rsidP="00FC29FC">
      <w:pPr>
        <w:pStyle w:val="Normal12Italic"/>
      </w:pPr>
      <w:r w:rsidRPr="00222FF7">
        <w:t>Настоящата директива има за цел да обхване само продукти и услуги, които са предназначени да бъдат използвани от потребители.</w:t>
      </w:r>
    </w:p>
    <w:p w14:paraId="62AC23DD" w14:textId="77777777" w:rsidR="00B47B5E" w:rsidRPr="00222FF7" w:rsidRDefault="00B47B5E" w:rsidP="00FC29FC">
      <w:r w:rsidRPr="00222FF7">
        <w:rPr>
          <w:rStyle w:val="HideTWBExt"/>
          <w:noProof w:val="0"/>
        </w:rPr>
        <w:t>&lt;/Amend&gt;</w:t>
      </w:r>
    </w:p>
    <w:p w14:paraId="00E8BC9E" w14:textId="4D3AB173"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28</w:t>
      </w:r>
      <w:r w:rsidRPr="00222FF7">
        <w:rPr>
          <w:rStyle w:val="HideTWBExt"/>
          <w:b w:val="0"/>
          <w:noProof w:val="0"/>
        </w:rPr>
        <w:t>&lt;/NumAm&gt;</w:t>
      </w:r>
    </w:p>
    <w:p w14:paraId="7B989904"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28332152" w14:textId="77777777" w:rsidR="00B47B5E" w:rsidRPr="00222FF7" w:rsidRDefault="00B47B5E" w:rsidP="00FC29FC">
      <w:pPr>
        <w:pStyle w:val="NormalBold"/>
      </w:pPr>
      <w:r w:rsidRPr="00222FF7">
        <w:rPr>
          <w:rStyle w:val="HideTWBExt"/>
          <w:b w:val="0"/>
          <w:noProof w:val="0"/>
        </w:rPr>
        <w:t>&lt;Article&gt;</w:t>
      </w:r>
      <w:r w:rsidRPr="00222FF7">
        <w:t>Член 1 – параграф 1 – буква в</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1B962233" w14:textId="77777777" w:rsidTr="00B47B5E">
        <w:trPr>
          <w:jc w:val="center"/>
        </w:trPr>
        <w:tc>
          <w:tcPr>
            <w:tcW w:w="9752" w:type="dxa"/>
            <w:gridSpan w:val="2"/>
          </w:tcPr>
          <w:p w14:paraId="4C921756" w14:textId="77777777" w:rsidR="00B47B5E" w:rsidRPr="00222FF7" w:rsidRDefault="00B47B5E" w:rsidP="00FC29FC">
            <w:pPr>
              <w:keepNext/>
            </w:pPr>
          </w:p>
        </w:tc>
      </w:tr>
      <w:tr w:rsidR="00B47B5E" w:rsidRPr="00222FF7" w14:paraId="35796762" w14:textId="77777777" w:rsidTr="00B47B5E">
        <w:trPr>
          <w:jc w:val="center"/>
        </w:trPr>
        <w:tc>
          <w:tcPr>
            <w:tcW w:w="4876" w:type="dxa"/>
            <w:hideMark/>
          </w:tcPr>
          <w:p w14:paraId="69AABDD7"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5641CD9A" w14:textId="77777777" w:rsidR="00B47B5E" w:rsidRPr="00222FF7" w:rsidRDefault="00B47B5E" w:rsidP="00FC29FC">
            <w:pPr>
              <w:pStyle w:val="ColumnHeading"/>
              <w:keepNext/>
            </w:pPr>
            <w:r w:rsidRPr="00222FF7">
              <w:t>Изменение</w:t>
            </w:r>
          </w:p>
        </w:tc>
      </w:tr>
      <w:tr w:rsidR="00B47B5E" w:rsidRPr="00222FF7" w14:paraId="77E6C725" w14:textId="77777777" w:rsidTr="00B47B5E">
        <w:trPr>
          <w:jc w:val="center"/>
        </w:trPr>
        <w:tc>
          <w:tcPr>
            <w:tcW w:w="4876" w:type="dxa"/>
            <w:hideMark/>
          </w:tcPr>
          <w:p w14:paraId="0D7FFDA9" w14:textId="77777777" w:rsidR="00B47B5E" w:rsidRPr="00222FF7" w:rsidRDefault="00B47B5E" w:rsidP="000B187A">
            <w:pPr>
              <w:pStyle w:val="Normal6"/>
            </w:pPr>
            <w:r w:rsidRPr="00222FF7">
              <w:t>в)</w:t>
            </w:r>
            <w:r w:rsidRPr="00222FF7">
              <w:tab/>
              <w:t xml:space="preserve">потребителско крайно оборудване </w:t>
            </w:r>
            <w:r w:rsidRPr="00222FF7">
              <w:rPr>
                <w:b/>
                <w:i/>
              </w:rPr>
              <w:t>с авангардни възможности за компютърна обработка,</w:t>
            </w:r>
            <w:r w:rsidRPr="00222FF7">
              <w:t xml:space="preserve"> използвано във връзка с услуги за телефония;</w:t>
            </w:r>
          </w:p>
        </w:tc>
        <w:tc>
          <w:tcPr>
            <w:tcW w:w="4876" w:type="dxa"/>
            <w:hideMark/>
          </w:tcPr>
          <w:p w14:paraId="0232F4D2" w14:textId="77777777" w:rsidR="00B47B5E" w:rsidRPr="00222FF7" w:rsidRDefault="00B47B5E" w:rsidP="00FC29FC">
            <w:pPr>
              <w:pStyle w:val="Normal6"/>
              <w:rPr>
                <w:szCs w:val="24"/>
              </w:rPr>
            </w:pPr>
            <w:r w:rsidRPr="00222FF7">
              <w:t>в)</w:t>
            </w:r>
            <w:r w:rsidRPr="00222FF7">
              <w:tab/>
              <w:t>потребителско крайно оборудване, използвано във връзка с аудиовизуалните медийни услуги;</w:t>
            </w:r>
          </w:p>
        </w:tc>
      </w:tr>
    </w:tbl>
    <w:p w14:paraId="6B72D2BF"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2F0BE758"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76B6DB7B" w14:textId="77777777" w:rsidR="00B47B5E" w:rsidRPr="00222FF7" w:rsidRDefault="00B47B5E" w:rsidP="00FC29FC">
      <w:pPr>
        <w:pStyle w:val="Normal12Italic"/>
      </w:pPr>
      <w:r w:rsidRPr="00222FF7">
        <w:t>Не съществува определение на „авангардни възможности за компютърна обработка“ в каквито и да било стандартизационни/нормативни документи. Понятието не се използва и не е подходящо нито от правна гледна точка, нито от гледна точка на компютърните науки.</w:t>
      </w:r>
    </w:p>
    <w:p w14:paraId="600EE695" w14:textId="77777777" w:rsidR="00B47B5E" w:rsidRPr="00222FF7" w:rsidRDefault="00B47B5E" w:rsidP="00FC29FC">
      <w:r w:rsidRPr="00222FF7">
        <w:rPr>
          <w:rStyle w:val="HideTWBExt"/>
          <w:noProof w:val="0"/>
        </w:rPr>
        <w:t>&lt;/Amend&gt;</w:t>
      </w:r>
    </w:p>
    <w:p w14:paraId="36B0C75C" w14:textId="23145418"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29</w:t>
      </w:r>
      <w:r w:rsidRPr="00222FF7">
        <w:rPr>
          <w:rStyle w:val="HideTWBExt"/>
          <w:b w:val="0"/>
          <w:noProof w:val="0"/>
        </w:rPr>
        <w:t>&lt;/NumAm&gt;</w:t>
      </w:r>
    </w:p>
    <w:p w14:paraId="36DCD71C"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513519F9" w14:textId="77777777" w:rsidR="00B47B5E" w:rsidRPr="00222FF7" w:rsidRDefault="00B47B5E" w:rsidP="00FC29FC">
      <w:pPr>
        <w:pStyle w:val="NormalBold"/>
      </w:pPr>
      <w:r w:rsidRPr="00222FF7">
        <w:rPr>
          <w:rStyle w:val="HideTWBExt"/>
          <w:b w:val="0"/>
          <w:noProof w:val="0"/>
        </w:rPr>
        <w:t>&lt;Article&gt;</w:t>
      </w:r>
      <w:r w:rsidRPr="00222FF7">
        <w:t>Член 1 – параграф 1 – буква г</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0CBE6C42" w14:textId="77777777" w:rsidTr="00B47B5E">
        <w:trPr>
          <w:jc w:val="center"/>
        </w:trPr>
        <w:tc>
          <w:tcPr>
            <w:tcW w:w="9752" w:type="dxa"/>
            <w:gridSpan w:val="2"/>
          </w:tcPr>
          <w:p w14:paraId="7D324643" w14:textId="77777777" w:rsidR="00B47B5E" w:rsidRPr="00222FF7" w:rsidRDefault="00B47B5E" w:rsidP="00FC29FC">
            <w:pPr>
              <w:keepNext/>
            </w:pPr>
          </w:p>
        </w:tc>
      </w:tr>
      <w:tr w:rsidR="00B47B5E" w:rsidRPr="00222FF7" w14:paraId="140636F5" w14:textId="77777777" w:rsidTr="00B47B5E">
        <w:trPr>
          <w:jc w:val="center"/>
        </w:trPr>
        <w:tc>
          <w:tcPr>
            <w:tcW w:w="4876" w:type="dxa"/>
            <w:hideMark/>
          </w:tcPr>
          <w:p w14:paraId="004BD375"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77FBDACF" w14:textId="77777777" w:rsidR="00B47B5E" w:rsidRPr="00222FF7" w:rsidRDefault="00B47B5E" w:rsidP="00FC29FC">
            <w:pPr>
              <w:pStyle w:val="ColumnHeading"/>
              <w:keepNext/>
            </w:pPr>
            <w:r w:rsidRPr="00222FF7">
              <w:t>Изменение</w:t>
            </w:r>
          </w:p>
        </w:tc>
      </w:tr>
      <w:tr w:rsidR="00B47B5E" w:rsidRPr="00222FF7" w14:paraId="22C5BC4C" w14:textId="77777777" w:rsidTr="00B47B5E">
        <w:trPr>
          <w:jc w:val="center"/>
        </w:trPr>
        <w:tc>
          <w:tcPr>
            <w:tcW w:w="4876" w:type="dxa"/>
            <w:hideMark/>
          </w:tcPr>
          <w:p w14:paraId="4D770B54" w14:textId="77777777" w:rsidR="00B47B5E" w:rsidRPr="00222FF7" w:rsidRDefault="00B47B5E" w:rsidP="000B187A">
            <w:pPr>
              <w:pStyle w:val="Normal6"/>
            </w:pPr>
            <w:r w:rsidRPr="00222FF7">
              <w:t>г)</w:t>
            </w:r>
            <w:r w:rsidRPr="00222FF7">
              <w:tab/>
              <w:t xml:space="preserve">потребителско крайно оборудване </w:t>
            </w:r>
            <w:r w:rsidRPr="00222FF7">
              <w:rPr>
                <w:b/>
                <w:i/>
              </w:rPr>
              <w:t>с авангардни възможности за компютърна обработка</w:t>
            </w:r>
            <w:r w:rsidRPr="00222FF7">
              <w:t>, използвано във връзка с аудио-визуални медийни услуги .</w:t>
            </w:r>
          </w:p>
        </w:tc>
        <w:tc>
          <w:tcPr>
            <w:tcW w:w="4876" w:type="dxa"/>
            <w:hideMark/>
          </w:tcPr>
          <w:p w14:paraId="6AFA6370" w14:textId="77777777" w:rsidR="00B47B5E" w:rsidRPr="00222FF7" w:rsidRDefault="00B47B5E" w:rsidP="00FC29FC">
            <w:pPr>
              <w:pStyle w:val="Normal6"/>
              <w:rPr>
                <w:szCs w:val="24"/>
              </w:rPr>
            </w:pPr>
            <w:r w:rsidRPr="00222FF7">
              <w:t>г)</w:t>
            </w:r>
            <w:r w:rsidRPr="00222FF7">
              <w:tab/>
              <w:t>потребителско крайно оборудване, използвано във връзка с аудио-визуални медийни услуги.</w:t>
            </w:r>
          </w:p>
        </w:tc>
      </w:tr>
    </w:tbl>
    <w:p w14:paraId="16D565C9"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13AE9003"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2AD77B36" w14:textId="77777777" w:rsidR="00B47B5E" w:rsidRPr="00222FF7" w:rsidRDefault="00B47B5E" w:rsidP="00FC29FC">
      <w:pPr>
        <w:pStyle w:val="Normal12Italic"/>
      </w:pPr>
      <w:r w:rsidRPr="00222FF7">
        <w:t>Не съществува определение на „авангардни възможности за компютърна обработка“ в каквито и да било стандартизационни/нормативни документи. Понятието не се използва и не е подходящо нито от правна гледна точка, нито от гледна точка на компютърните науки.</w:t>
      </w:r>
    </w:p>
    <w:p w14:paraId="279EA255" w14:textId="77777777" w:rsidR="00B47B5E" w:rsidRPr="00222FF7" w:rsidRDefault="00B47B5E" w:rsidP="00FC29FC">
      <w:r w:rsidRPr="00222FF7">
        <w:rPr>
          <w:rStyle w:val="HideTWBExt"/>
          <w:noProof w:val="0"/>
        </w:rPr>
        <w:lastRenderedPageBreak/>
        <w:t>&lt;/Amend&gt;</w:t>
      </w:r>
    </w:p>
    <w:p w14:paraId="0BC656F2" w14:textId="0ACFF2C4"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30</w:t>
      </w:r>
      <w:r w:rsidRPr="00222FF7">
        <w:rPr>
          <w:rStyle w:val="HideTWBExt"/>
          <w:b w:val="0"/>
          <w:noProof w:val="0"/>
        </w:rPr>
        <w:t>&lt;/NumAm&gt;</w:t>
      </w:r>
    </w:p>
    <w:p w14:paraId="53024101"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18849AF5" w14:textId="77777777" w:rsidR="00B47B5E" w:rsidRPr="00222FF7" w:rsidRDefault="00B47B5E" w:rsidP="00FC29FC">
      <w:pPr>
        <w:pStyle w:val="NormalBold"/>
      </w:pPr>
      <w:r w:rsidRPr="00222FF7">
        <w:rPr>
          <w:rStyle w:val="HideTWBExt"/>
          <w:b w:val="0"/>
          <w:noProof w:val="0"/>
        </w:rPr>
        <w:t>&lt;Article&gt;</w:t>
      </w:r>
      <w:r w:rsidRPr="00222FF7">
        <w:t>Член 1 – параграф 2 – уводна част</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5F8EF5FB" w14:textId="77777777" w:rsidTr="00B47B5E">
        <w:trPr>
          <w:jc w:val="center"/>
        </w:trPr>
        <w:tc>
          <w:tcPr>
            <w:tcW w:w="9752" w:type="dxa"/>
            <w:gridSpan w:val="2"/>
          </w:tcPr>
          <w:p w14:paraId="32396972" w14:textId="77777777" w:rsidR="00B47B5E" w:rsidRPr="00222FF7" w:rsidRDefault="00B47B5E" w:rsidP="00FC29FC">
            <w:pPr>
              <w:keepNext/>
            </w:pPr>
          </w:p>
        </w:tc>
      </w:tr>
      <w:tr w:rsidR="00B47B5E" w:rsidRPr="00222FF7" w14:paraId="04EFD6F5" w14:textId="77777777" w:rsidTr="00B47B5E">
        <w:trPr>
          <w:jc w:val="center"/>
        </w:trPr>
        <w:tc>
          <w:tcPr>
            <w:tcW w:w="4876" w:type="dxa"/>
            <w:hideMark/>
          </w:tcPr>
          <w:p w14:paraId="0A7F8789"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597F5514" w14:textId="77777777" w:rsidR="00B47B5E" w:rsidRPr="00222FF7" w:rsidRDefault="00B47B5E" w:rsidP="00FC29FC">
            <w:pPr>
              <w:pStyle w:val="ColumnHeading"/>
              <w:keepNext/>
            </w:pPr>
            <w:r w:rsidRPr="00222FF7">
              <w:t>Изменение</w:t>
            </w:r>
          </w:p>
        </w:tc>
      </w:tr>
      <w:tr w:rsidR="00B47B5E" w:rsidRPr="00222FF7" w14:paraId="56469431" w14:textId="77777777" w:rsidTr="00B47B5E">
        <w:trPr>
          <w:jc w:val="center"/>
        </w:trPr>
        <w:tc>
          <w:tcPr>
            <w:tcW w:w="4876" w:type="dxa"/>
            <w:hideMark/>
          </w:tcPr>
          <w:p w14:paraId="00161DB2" w14:textId="77777777" w:rsidR="00B47B5E" w:rsidRPr="00222FF7" w:rsidRDefault="00B47B5E" w:rsidP="000B187A">
            <w:pPr>
              <w:pStyle w:val="Normal6"/>
            </w:pPr>
            <w:r w:rsidRPr="00222FF7">
              <w:t>2.</w:t>
            </w:r>
            <w:r w:rsidRPr="00222FF7">
              <w:tab/>
              <w:t>Глави I, II – V и VII се прилагат за следните услуги:</w:t>
            </w:r>
          </w:p>
        </w:tc>
        <w:tc>
          <w:tcPr>
            <w:tcW w:w="4876" w:type="dxa"/>
            <w:hideMark/>
          </w:tcPr>
          <w:p w14:paraId="6B7DDAFA" w14:textId="5E2A9990" w:rsidR="00B47B5E" w:rsidRPr="00222FF7" w:rsidRDefault="00B47B5E" w:rsidP="00FC29FC">
            <w:pPr>
              <w:pStyle w:val="Normal6"/>
              <w:rPr>
                <w:szCs w:val="24"/>
              </w:rPr>
            </w:pPr>
            <w:r w:rsidRPr="00222FF7">
              <w:t>2.</w:t>
            </w:r>
            <w:r w:rsidRPr="00222FF7">
              <w:tab/>
              <w:t>Глави I, II – V и VII се прилагат за следните услуги</w:t>
            </w:r>
            <w:r w:rsidRPr="00222FF7">
              <w:rPr>
                <w:b/>
                <w:i/>
              </w:rPr>
              <w:t>, предоставени след...: [шест години от датата на влизане в сила на настоящата директива], без да се засягат разпоредбите на член 27а</w:t>
            </w:r>
            <w:r w:rsidRPr="00222FF7">
              <w:t>:</w:t>
            </w:r>
          </w:p>
        </w:tc>
      </w:tr>
    </w:tbl>
    <w:p w14:paraId="6CB00E83"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3929BB51" w14:textId="77777777" w:rsidR="00B47B5E" w:rsidRPr="00222FF7" w:rsidRDefault="00B47B5E" w:rsidP="00FC29FC">
      <w:r w:rsidRPr="00222FF7">
        <w:rPr>
          <w:rStyle w:val="HideTWBExt"/>
          <w:noProof w:val="0"/>
        </w:rPr>
        <w:t>&lt;/Amend&gt;</w:t>
      </w:r>
    </w:p>
    <w:p w14:paraId="1103D27E" w14:textId="73813ED7"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31</w:t>
      </w:r>
      <w:r w:rsidRPr="00222FF7">
        <w:rPr>
          <w:rStyle w:val="HideTWBExt"/>
          <w:b w:val="0"/>
          <w:noProof w:val="0"/>
        </w:rPr>
        <w:t>&lt;/NumAm&gt;</w:t>
      </w:r>
    </w:p>
    <w:p w14:paraId="5AAEEADD"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0374F7E1" w14:textId="77777777" w:rsidR="00B47B5E" w:rsidRPr="00222FF7" w:rsidRDefault="00B47B5E" w:rsidP="00FC29FC">
      <w:pPr>
        <w:pStyle w:val="NormalBold"/>
      </w:pPr>
      <w:r w:rsidRPr="00222FF7">
        <w:rPr>
          <w:rStyle w:val="HideTWBExt"/>
          <w:b w:val="0"/>
          <w:noProof w:val="0"/>
        </w:rPr>
        <w:t>&lt;Article&gt;</w:t>
      </w:r>
      <w:r w:rsidRPr="00222FF7">
        <w:t>Член 1 – параграф 2 – буква а</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3AF62748" w14:textId="77777777" w:rsidTr="00B47B5E">
        <w:trPr>
          <w:jc w:val="center"/>
        </w:trPr>
        <w:tc>
          <w:tcPr>
            <w:tcW w:w="9752" w:type="dxa"/>
            <w:gridSpan w:val="2"/>
          </w:tcPr>
          <w:p w14:paraId="3956332D" w14:textId="77777777" w:rsidR="00B47B5E" w:rsidRPr="00222FF7" w:rsidRDefault="00B47B5E" w:rsidP="00FC29FC">
            <w:pPr>
              <w:keepNext/>
            </w:pPr>
          </w:p>
        </w:tc>
      </w:tr>
      <w:tr w:rsidR="00B47B5E" w:rsidRPr="00222FF7" w14:paraId="1E1B2D70" w14:textId="77777777" w:rsidTr="00B47B5E">
        <w:trPr>
          <w:jc w:val="center"/>
        </w:trPr>
        <w:tc>
          <w:tcPr>
            <w:tcW w:w="4876" w:type="dxa"/>
            <w:hideMark/>
          </w:tcPr>
          <w:p w14:paraId="104DB825"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109E25C2" w14:textId="77777777" w:rsidR="00B47B5E" w:rsidRPr="00222FF7" w:rsidRDefault="00B47B5E" w:rsidP="00FC29FC">
            <w:pPr>
              <w:pStyle w:val="ColumnHeading"/>
              <w:keepNext/>
            </w:pPr>
            <w:r w:rsidRPr="00222FF7">
              <w:t>Изменение</w:t>
            </w:r>
          </w:p>
        </w:tc>
      </w:tr>
      <w:tr w:rsidR="00B47B5E" w:rsidRPr="00222FF7" w14:paraId="47E4249D" w14:textId="77777777" w:rsidTr="00B47B5E">
        <w:trPr>
          <w:jc w:val="center"/>
        </w:trPr>
        <w:tc>
          <w:tcPr>
            <w:tcW w:w="4876" w:type="dxa"/>
            <w:hideMark/>
          </w:tcPr>
          <w:p w14:paraId="13AAF0BD" w14:textId="77777777" w:rsidR="00B47B5E" w:rsidRPr="00222FF7" w:rsidRDefault="00B47B5E" w:rsidP="000B187A">
            <w:pPr>
              <w:pStyle w:val="Normal6"/>
            </w:pPr>
            <w:r w:rsidRPr="00222FF7">
              <w:t>а)</w:t>
            </w:r>
            <w:r w:rsidRPr="00222FF7">
              <w:tab/>
              <w:t xml:space="preserve">услуги за телефония и свързаното с тях потребителско крайно оборудване </w:t>
            </w:r>
            <w:r w:rsidRPr="00222FF7">
              <w:rPr>
                <w:b/>
                <w:i/>
              </w:rPr>
              <w:t>с авангардни възможности за компютърна обработка</w:t>
            </w:r>
            <w:r w:rsidRPr="00222FF7">
              <w:t>;</w:t>
            </w:r>
          </w:p>
        </w:tc>
        <w:tc>
          <w:tcPr>
            <w:tcW w:w="4876" w:type="dxa"/>
            <w:hideMark/>
          </w:tcPr>
          <w:p w14:paraId="1FE24E57" w14:textId="77777777" w:rsidR="00B47B5E" w:rsidRPr="00222FF7" w:rsidRDefault="00B47B5E" w:rsidP="00FC29FC">
            <w:pPr>
              <w:pStyle w:val="Normal6"/>
              <w:rPr>
                <w:szCs w:val="24"/>
              </w:rPr>
            </w:pPr>
            <w:r w:rsidRPr="00222FF7">
              <w:t>а)</w:t>
            </w:r>
            <w:r w:rsidRPr="00222FF7">
              <w:tab/>
              <w:t>услуги за телефония и свързаното с тях потребителско крайно оборудване;</w:t>
            </w:r>
          </w:p>
        </w:tc>
      </w:tr>
    </w:tbl>
    <w:p w14:paraId="165D800B"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1C05D3C8"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269A5276" w14:textId="77777777" w:rsidR="00B47B5E" w:rsidRPr="00222FF7" w:rsidRDefault="00B47B5E" w:rsidP="00FC29FC">
      <w:pPr>
        <w:pStyle w:val="Normal12Italic"/>
      </w:pPr>
      <w:r w:rsidRPr="00222FF7">
        <w:t>Не съществува определение на „авангардни възможности за компютърна обработка“ в каквито и да било стандартизационни/нормативни документи. Понятието не се използва и не е подходящо нито от правна гледна точка, нито от гледна точка на компютърните науки.</w:t>
      </w:r>
    </w:p>
    <w:p w14:paraId="095A3231" w14:textId="77777777" w:rsidR="00B47B5E" w:rsidRPr="00222FF7" w:rsidRDefault="00B47B5E" w:rsidP="00FC29FC">
      <w:r w:rsidRPr="00222FF7">
        <w:rPr>
          <w:rStyle w:val="HideTWBExt"/>
          <w:noProof w:val="0"/>
        </w:rPr>
        <w:t>&lt;/Amend&gt;</w:t>
      </w:r>
    </w:p>
    <w:p w14:paraId="6444338D" w14:textId="3BA84951"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32</w:t>
      </w:r>
      <w:r w:rsidRPr="00222FF7">
        <w:rPr>
          <w:rStyle w:val="HideTWBExt"/>
          <w:b w:val="0"/>
          <w:noProof w:val="0"/>
        </w:rPr>
        <w:t>&lt;/NumAm&gt;</w:t>
      </w:r>
    </w:p>
    <w:p w14:paraId="277A9971"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255D4923" w14:textId="77777777" w:rsidR="00B47B5E" w:rsidRPr="00222FF7" w:rsidRDefault="00B47B5E" w:rsidP="00FC29FC">
      <w:pPr>
        <w:pStyle w:val="NormalBold"/>
      </w:pPr>
      <w:r w:rsidRPr="00222FF7">
        <w:rPr>
          <w:rStyle w:val="HideTWBExt"/>
          <w:b w:val="0"/>
          <w:noProof w:val="0"/>
        </w:rPr>
        <w:t>&lt;Article&gt;</w:t>
      </w:r>
      <w:r w:rsidRPr="00222FF7">
        <w:t>Член 1 – параграф 2 – буква б</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4960052D" w14:textId="77777777" w:rsidTr="00B47B5E">
        <w:trPr>
          <w:jc w:val="center"/>
        </w:trPr>
        <w:tc>
          <w:tcPr>
            <w:tcW w:w="9752" w:type="dxa"/>
            <w:gridSpan w:val="2"/>
          </w:tcPr>
          <w:p w14:paraId="06CB8954" w14:textId="77777777" w:rsidR="00B47B5E" w:rsidRPr="00222FF7" w:rsidRDefault="00B47B5E" w:rsidP="00FC29FC">
            <w:pPr>
              <w:keepNext/>
            </w:pPr>
          </w:p>
        </w:tc>
      </w:tr>
      <w:tr w:rsidR="00B47B5E" w:rsidRPr="00222FF7" w14:paraId="6410EBFF" w14:textId="77777777" w:rsidTr="00B47B5E">
        <w:trPr>
          <w:jc w:val="center"/>
        </w:trPr>
        <w:tc>
          <w:tcPr>
            <w:tcW w:w="4876" w:type="dxa"/>
            <w:hideMark/>
          </w:tcPr>
          <w:p w14:paraId="03B368E4"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14CBA8A1" w14:textId="77777777" w:rsidR="00B47B5E" w:rsidRPr="00222FF7" w:rsidRDefault="00B47B5E" w:rsidP="00FC29FC">
            <w:pPr>
              <w:pStyle w:val="ColumnHeading"/>
              <w:keepNext/>
            </w:pPr>
            <w:r w:rsidRPr="00222FF7">
              <w:t>Изменение</w:t>
            </w:r>
          </w:p>
        </w:tc>
      </w:tr>
      <w:tr w:rsidR="00B47B5E" w:rsidRPr="00222FF7" w14:paraId="18BA8AE5" w14:textId="77777777" w:rsidTr="00B47B5E">
        <w:trPr>
          <w:jc w:val="center"/>
        </w:trPr>
        <w:tc>
          <w:tcPr>
            <w:tcW w:w="4876" w:type="dxa"/>
            <w:hideMark/>
          </w:tcPr>
          <w:p w14:paraId="783A88B9" w14:textId="77777777" w:rsidR="00B47B5E" w:rsidRPr="00222FF7" w:rsidRDefault="00B47B5E" w:rsidP="000B187A">
            <w:pPr>
              <w:pStyle w:val="Normal6"/>
            </w:pPr>
            <w:r w:rsidRPr="00222FF7">
              <w:t>б)</w:t>
            </w:r>
            <w:r w:rsidRPr="00222FF7">
              <w:tab/>
              <w:t xml:space="preserve">аудио-визуални медийни услуги и свързаното с тях потребителско оборудване </w:t>
            </w:r>
            <w:r w:rsidRPr="00222FF7">
              <w:rPr>
                <w:b/>
                <w:i/>
              </w:rPr>
              <w:t>с авангардни възможности за компютърна обработка</w:t>
            </w:r>
            <w:r w:rsidRPr="00222FF7">
              <w:t>;</w:t>
            </w:r>
          </w:p>
        </w:tc>
        <w:tc>
          <w:tcPr>
            <w:tcW w:w="4876" w:type="dxa"/>
            <w:hideMark/>
          </w:tcPr>
          <w:p w14:paraId="789C2168" w14:textId="77777777" w:rsidR="00B47B5E" w:rsidRPr="00222FF7" w:rsidRDefault="00B47B5E" w:rsidP="00FC29FC">
            <w:pPr>
              <w:pStyle w:val="Normal6"/>
              <w:rPr>
                <w:szCs w:val="24"/>
              </w:rPr>
            </w:pPr>
            <w:r w:rsidRPr="00222FF7">
              <w:t>б)</w:t>
            </w:r>
            <w:r w:rsidRPr="00222FF7">
              <w:tab/>
              <w:t>аудио-визуални медийни услуги и свързаното с тях потребителско оборудване;</w:t>
            </w:r>
          </w:p>
        </w:tc>
      </w:tr>
    </w:tbl>
    <w:p w14:paraId="476F2D43"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0F28346A"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146F8E84" w14:textId="77777777" w:rsidR="00B47B5E" w:rsidRPr="00222FF7" w:rsidRDefault="00B47B5E" w:rsidP="00FC29FC">
      <w:pPr>
        <w:pStyle w:val="Normal12Italic"/>
      </w:pPr>
      <w:r w:rsidRPr="00222FF7">
        <w:t>Не съществува определение на „авангардни възможности за компютърна обработка“ в каквито и да било стандартизационни/нормативни документи. Понятието не се използва и не е подходящо нито от правна гледна точка, нито от гледна точка на компютърните науки.</w:t>
      </w:r>
    </w:p>
    <w:p w14:paraId="16BB26C9" w14:textId="77777777" w:rsidR="00B47B5E" w:rsidRPr="00222FF7" w:rsidRDefault="00B47B5E" w:rsidP="00FC29FC">
      <w:r w:rsidRPr="00222FF7">
        <w:rPr>
          <w:rStyle w:val="HideTWBExt"/>
          <w:noProof w:val="0"/>
        </w:rPr>
        <w:t>&lt;/Amend&gt;</w:t>
      </w:r>
    </w:p>
    <w:p w14:paraId="24CBB5C7" w14:textId="76B89F98"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33</w:t>
      </w:r>
      <w:r w:rsidRPr="00222FF7">
        <w:rPr>
          <w:rStyle w:val="HideTWBExt"/>
          <w:b w:val="0"/>
          <w:noProof w:val="0"/>
        </w:rPr>
        <w:t>&lt;/NumAm&gt;</w:t>
      </w:r>
    </w:p>
    <w:p w14:paraId="36095515"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1F11CC8A" w14:textId="77777777" w:rsidR="00B47B5E" w:rsidRPr="00222FF7" w:rsidRDefault="00B47B5E" w:rsidP="00FC29FC">
      <w:pPr>
        <w:pStyle w:val="NormalBold"/>
      </w:pPr>
      <w:r w:rsidRPr="00222FF7">
        <w:rPr>
          <w:rStyle w:val="HideTWBExt"/>
          <w:b w:val="0"/>
          <w:noProof w:val="0"/>
        </w:rPr>
        <w:t>&lt;Article&gt;</w:t>
      </w:r>
      <w:r w:rsidRPr="00222FF7">
        <w:t>Член 1 – параграф 2 – буква в</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29F45C2E" w14:textId="77777777" w:rsidTr="00B47B5E">
        <w:trPr>
          <w:jc w:val="center"/>
        </w:trPr>
        <w:tc>
          <w:tcPr>
            <w:tcW w:w="9752" w:type="dxa"/>
            <w:gridSpan w:val="2"/>
          </w:tcPr>
          <w:p w14:paraId="08E08FAC" w14:textId="77777777" w:rsidR="00B47B5E" w:rsidRPr="00222FF7" w:rsidRDefault="00B47B5E" w:rsidP="00FC29FC">
            <w:pPr>
              <w:keepNext/>
            </w:pPr>
          </w:p>
        </w:tc>
      </w:tr>
      <w:tr w:rsidR="00B47B5E" w:rsidRPr="00222FF7" w14:paraId="110F5EFD" w14:textId="77777777" w:rsidTr="00B47B5E">
        <w:trPr>
          <w:jc w:val="center"/>
        </w:trPr>
        <w:tc>
          <w:tcPr>
            <w:tcW w:w="4876" w:type="dxa"/>
            <w:hideMark/>
          </w:tcPr>
          <w:p w14:paraId="1E810803"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571D1083" w14:textId="77777777" w:rsidR="00B47B5E" w:rsidRPr="00222FF7" w:rsidRDefault="00B47B5E" w:rsidP="00FC29FC">
            <w:pPr>
              <w:pStyle w:val="ColumnHeading"/>
              <w:keepNext/>
            </w:pPr>
            <w:r w:rsidRPr="00222FF7">
              <w:t>Изменение</w:t>
            </w:r>
          </w:p>
        </w:tc>
      </w:tr>
      <w:tr w:rsidR="00B47B5E" w:rsidRPr="00222FF7" w14:paraId="4EDF69AC" w14:textId="77777777" w:rsidTr="00B47B5E">
        <w:trPr>
          <w:jc w:val="center"/>
        </w:trPr>
        <w:tc>
          <w:tcPr>
            <w:tcW w:w="4876" w:type="dxa"/>
            <w:hideMark/>
          </w:tcPr>
          <w:p w14:paraId="15BBCAE2" w14:textId="77777777" w:rsidR="00B47B5E" w:rsidRPr="00222FF7" w:rsidRDefault="00B47B5E" w:rsidP="000B187A">
            <w:pPr>
              <w:pStyle w:val="Normal6"/>
            </w:pPr>
            <w:r w:rsidRPr="00222FF7">
              <w:t>в)</w:t>
            </w:r>
            <w:r w:rsidRPr="00222FF7">
              <w:tab/>
              <w:t>услуги за въздушен, автобусен, железопътен и воден транспорт на пътници</w:t>
            </w:r>
            <w:r w:rsidRPr="00222FF7">
              <w:rPr>
                <w:b/>
                <w:i/>
              </w:rPr>
              <w:t>;</w:t>
            </w:r>
          </w:p>
        </w:tc>
        <w:tc>
          <w:tcPr>
            <w:tcW w:w="4876" w:type="dxa"/>
            <w:hideMark/>
          </w:tcPr>
          <w:p w14:paraId="6062F1B4" w14:textId="23CF943D" w:rsidR="00B47B5E" w:rsidRPr="00222FF7" w:rsidRDefault="00B47B5E" w:rsidP="00FC29FC">
            <w:pPr>
              <w:pStyle w:val="Normal6"/>
              <w:rPr>
                <w:szCs w:val="24"/>
              </w:rPr>
            </w:pPr>
            <w:r w:rsidRPr="00222FF7">
              <w:t>в)</w:t>
            </w:r>
            <w:r w:rsidRPr="00222FF7">
              <w:tab/>
              <w:t xml:space="preserve">услуги за въздушен, автобусен, железопътен и воден транспорт на пътници </w:t>
            </w:r>
            <w:r w:rsidRPr="00222FF7">
              <w:rPr>
                <w:b/>
                <w:i/>
              </w:rPr>
              <w:t>във връзка със следните аспекти:</w:t>
            </w:r>
          </w:p>
        </w:tc>
      </w:tr>
    </w:tbl>
    <w:p w14:paraId="6BE5B8CF"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66EFC86B" w14:textId="77777777" w:rsidR="00B47B5E" w:rsidRPr="00222FF7" w:rsidRDefault="00B47B5E" w:rsidP="00FC29FC">
      <w:r w:rsidRPr="00222FF7">
        <w:rPr>
          <w:rStyle w:val="HideTWBExt"/>
          <w:noProof w:val="0"/>
        </w:rPr>
        <w:t>&lt;/Amend&gt;</w:t>
      </w:r>
    </w:p>
    <w:p w14:paraId="17E8AE61" w14:textId="60FD2E34"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34</w:t>
      </w:r>
      <w:r w:rsidRPr="00222FF7">
        <w:rPr>
          <w:rStyle w:val="HideTWBExt"/>
          <w:b w:val="0"/>
          <w:noProof w:val="0"/>
        </w:rPr>
        <w:t>&lt;/NumAm&gt;</w:t>
      </w:r>
    </w:p>
    <w:p w14:paraId="54767C3B"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6088B7BA" w14:textId="77777777" w:rsidR="00B47B5E" w:rsidRPr="00222FF7" w:rsidRDefault="00B47B5E" w:rsidP="00FC29FC">
      <w:pPr>
        <w:pStyle w:val="NormalBold"/>
      </w:pPr>
      <w:r w:rsidRPr="00222FF7">
        <w:rPr>
          <w:rStyle w:val="HideTWBExt"/>
          <w:b w:val="0"/>
          <w:noProof w:val="0"/>
        </w:rPr>
        <w:t>&lt;Article&gt;</w:t>
      </w:r>
      <w:r w:rsidRPr="00222FF7">
        <w:t>Член 1 – параграф 2 – буква в – подточка i (нова)</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49CD3AED" w14:textId="77777777" w:rsidTr="00B47B5E">
        <w:trPr>
          <w:jc w:val="center"/>
        </w:trPr>
        <w:tc>
          <w:tcPr>
            <w:tcW w:w="9752" w:type="dxa"/>
            <w:gridSpan w:val="2"/>
          </w:tcPr>
          <w:p w14:paraId="77FD41AB" w14:textId="77777777" w:rsidR="00B47B5E" w:rsidRPr="00222FF7" w:rsidRDefault="00B47B5E" w:rsidP="00FC29FC">
            <w:pPr>
              <w:keepNext/>
            </w:pPr>
          </w:p>
        </w:tc>
      </w:tr>
      <w:tr w:rsidR="00B47B5E" w:rsidRPr="00222FF7" w14:paraId="133DA9A0" w14:textId="77777777" w:rsidTr="00B47B5E">
        <w:trPr>
          <w:jc w:val="center"/>
        </w:trPr>
        <w:tc>
          <w:tcPr>
            <w:tcW w:w="4876" w:type="dxa"/>
            <w:hideMark/>
          </w:tcPr>
          <w:p w14:paraId="615A6F09"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65629D69" w14:textId="77777777" w:rsidR="00B47B5E" w:rsidRPr="00222FF7" w:rsidRDefault="00B47B5E" w:rsidP="00FC29FC">
            <w:pPr>
              <w:pStyle w:val="ColumnHeading"/>
              <w:keepNext/>
            </w:pPr>
            <w:r w:rsidRPr="00222FF7">
              <w:t>Изменение</w:t>
            </w:r>
          </w:p>
        </w:tc>
      </w:tr>
      <w:tr w:rsidR="00B47B5E" w:rsidRPr="00222FF7" w14:paraId="089EB352" w14:textId="77777777" w:rsidTr="00B47B5E">
        <w:trPr>
          <w:jc w:val="center"/>
        </w:trPr>
        <w:tc>
          <w:tcPr>
            <w:tcW w:w="4876" w:type="dxa"/>
          </w:tcPr>
          <w:p w14:paraId="3FA128DB" w14:textId="77777777" w:rsidR="00B47B5E" w:rsidRPr="00222FF7" w:rsidRDefault="00B47B5E" w:rsidP="000B187A">
            <w:pPr>
              <w:pStyle w:val="Normal6"/>
            </w:pPr>
          </w:p>
        </w:tc>
        <w:tc>
          <w:tcPr>
            <w:tcW w:w="4876" w:type="dxa"/>
            <w:hideMark/>
          </w:tcPr>
          <w:p w14:paraId="24A92936" w14:textId="0B40A5E1" w:rsidR="00B47B5E" w:rsidRPr="00222FF7" w:rsidRDefault="00A7372D" w:rsidP="00FC29FC">
            <w:pPr>
              <w:pStyle w:val="Normal6"/>
              <w:rPr>
                <w:szCs w:val="24"/>
              </w:rPr>
            </w:pPr>
            <w:r w:rsidRPr="00222FF7">
              <w:rPr>
                <w:b/>
                <w:i/>
              </w:rPr>
              <w:t>i)</w:t>
            </w:r>
            <w:r w:rsidRPr="00222FF7">
              <w:tab/>
            </w:r>
            <w:r w:rsidRPr="00222FF7">
              <w:rPr>
                <w:b/>
                <w:i/>
              </w:rPr>
              <w:t xml:space="preserve">уебсайтове, услуги, базирани на мобилни устройства, интелигентни системи за издаване на билети и информация в реално време; и </w:t>
            </w:r>
          </w:p>
        </w:tc>
      </w:tr>
    </w:tbl>
    <w:p w14:paraId="4B51F4D4"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222A5105" w14:textId="77777777" w:rsidR="00B47B5E" w:rsidRPr="00222FF7" w:rsidRDefault="00B47B5E" w:rsidP="00FC29FC">
      <w:r w:rsidRPr="00222FF7">
        <w:rPr>
          <w:rStyle w:val="HideTWBExt"/>
          <w:noProof w:val="0"/>
        </w:rPr>
        <w:t>&lt;/Amend&gt;</w:t>
      </w:r>
    </w:p>
    <w:p w14:paraId="4C72E4CA" w14:textId="46F53149" w:rsidR="00B47B5E" w:rsidRPr="00222FF7" w:rsidRDefault="00B47B5E" w:rsidP="00FC29FC">
      <w:pPr>
        <w:pStyle w:val="AMNumberTabs"/>
        <w:keepNext/>
      </w:pPr>
      <w:r w:rsidRPr="00222FF7">
        <w:rPr>
          <w:rStyle w:val="HideTWBExt"/>
          <w:b w:val="0"/>
          <w:noProof w:val="0"/>
        </w:rPr>
        <w:lastRenderedPageBreak/>
        <w:t>&lt;Amend&gt;</w:t>
      </w:r>
      <w:r w:rsidRPr="00222FF7">
        <w:t>Изменение</w:t>
      </w:r>
      <w:r w:rsidRPr="00222FF7">
        <w:tab/>
      </w:r>
      <w:r w:rsidRPr="00222FF7">
        <w:tab/>
      </w:r>
      <w:r w:rsidRPr="00222FF7">
        <w:rPr>
          <w:rStyle w:val="HideTWBExt"/>
          <w:b w:val="0"/>
          <w:noProof w:val="0"/>
        </w:rPr>
        <w:t>&lt;NumAm&gt;</w:t>
      </w:r>
      <w:r w:rsidRPr="00222FF7">
        <w:t>35</w:t>
      </w:r>
      <w:r w:rsidRPr="00222FF7">
        <w:rPr>
          <w:rStyle w:val="HideTWBExt"/>
          <w:b w:val="0"/>
          <w:noProof w:val="0"/>
        </w:rPr>
        <w:t>&lt;/NumAm&gt;</w:t>
      </w:r>
    </w:p>
    <w:p w14:paraId="6EBFE728"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5313D833" w14:textId="77777777" w:rsidR="00B47B5E" w:rsidRPr="00222FF7" w:rsidRDefault="00B47B5E" w:rsidP="00FC29FC">
      <w:pPr>
        <w:pStyle w:val="NormalBold"/>
      </w:pPr>
      <w:r w:rsidRPr="00222FF7">
        <w:rPr>
          <w:rStyle w:val="HideTWBExt"/>
          <w:b w:val="0"/>
          <w:noProof w:val="0"/>
        </w:rPr>
        <w:t>&lt;Article&gt;</w:t>
      </w:r>
      <w:r w:rsidRPr="00222FF7">
        <w:t>Член 1 – параграф 2 – буква в – подточка ii (нова)</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06F0F2F1" w14:textId="77777777" w:rsidTr="00B47B5E">
        <w:trPr>
          <w:jc w:val="center"/>
        </w:trPr>
        <w:tc>
          <w:tcPr>
            <w:tcW w:w="9752" w:type="dxa"/>
            <w:gridSpan w:val="2"/>
          </w:tcPr>
          <w:p w14:paraId="3B5A014E" w14:textId="77777777" w:rsidR="00B47B5E" w:rsidRPr="00222FF7" w:rsidRDefault="00B47B5E" w:rsidP="00FC29FC">
            <w:pPr>
              <w:keepNext/>
            </w:pPr>
          </w:p>
        </w:tc>
      </w:tr>
      <w:tr w:rsidR="00B47B5E" w:rsidRPr="00222FF7" w14:paraId="59611750" w14:textId="77777777" w:rsidTr="00B47B5E">
        <w:trPr>
          <w:jc w:val="center"/>
        </w:trPr>
        <w:tc>
          <w:tcPr>
            <w:tcW w:w="4876" w:type="dxa"/>
            <w:hideMark/>
          </w:tcPr>
          <w:p w14:paraId="64A4C6B7"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2068390B" w14:textId="77777777" w:rsidR="00B47B5E" w:rsidRPr="00222FF7" w:rsidRDefault="00B47B5E" w:rsidP="00FC29FC">
            <w:pPr>
              <w:pStyle w:val="ColumnHeading"/>
              <w:keepNext/>
            </w:pPr>
            <w:r w:rsidRPr="00222FF7">
              <w:t>Изменение</w:t>
            </w:r>
          </w:p>
        </w:tc>
      </w:tr>
      <w:tr w:rsidR="00B47B5E" w:rsidRPr="00222FF7" w14:paraId="074903F8" w14:textId="77777777" w:rsidTr="00B47B5E">
        <w:trPr>
          <w:jc w:val="center"/>
        </w:trPr>
        <w:tc>
          <w:tcPr>
            <w:tcW w:w="4876" w:type="dxa"/>
          </w:tcPr>
          <w:p w14:paraId="7CC83A5D" w14:textId="77777777" w:rsidR="00B47B5E" w:rsidRPr="00222FF7" w:rsidRDefault="00B47B5E" w:rsidP="000B187A">
            <w:pPr>
              <w:pStyle w:val="Normal6"/>
            </w:pPr>
          </w:p>
        </w:tc>
        <w:tc>
          <w:tcPr>
            <w:tcW w:w="4876" w:type="dxa"/>
            <w:hideMark/>
          </w:tcPr>
          <w:p w14:paraId="28740DFA" w14:textId="1BCD62C4" w:rsidR="00B47B5E" w:rsidRPr="00222FF7" w:rsidRDefault="00A7372D" w:rsidP="00FC29FC">
            <w:pPr>
              <w:pStyle w:val="Normal6"/>
              <w:rPr>
                <w:szCs w:val="24"/>
              </w:rPr>
            </w:pPr>
            <w:r w:rsidRPr="00222FF7">
              <w:rPr>
                <w:b/>
                <w:i/>
              </w:rPr>
              <w:t>ii)</w:t>
            </w:r>
            <w:r w:rsidRPr="00222FF7">
              <w:tab/>
            </w:r>
            <w:r w:rsidRPr="00222FF7">
              <w:rPr>
                <w:b/>
                <w:i/>
              </w:rPr>
              <w:t>терминали на самообслужване, намиращи се на територията на Съюза, включително автомати за продажба на билети и автомати за регистрация на пътници, използвани за предоставянето на услуги за пътнически превоз;</w:t>
            </w:r>
          </w:p>
        </w:tc>
      </w:tr>
    </w:tbl>
    <w:p w14:paraId="1729F3E6"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3F7E77E0" w14:textId="77777777" w:rsidR="00B47B5E" w:rsidRPr="00222FF7" w:rsidRDefault="00B47B5E" w:rsidP="00FC29FC">
      <w:r w:rsidRPr="00222FF7">
        <w:rPr>
          <w:rStyle w:val="HideTWBExt"/>
          <w:noProof w:val="0"/>
        </w:rPr>
        <w:t>&lt;/Amend&gt;</w:t>
      </w:r>
    </w:p>
    <w:p w14:paraId="71C9A47D" w14:textId="03A4DCE9"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36</w:t>
      </w:r>
      <w:r w:rsidRPr="00222FF7">
        <w:rPr>
          <w:rStyle w:val="HideTWBExt"/>
          <w:b w:val="0"/>
          <w:noProof w:val="0"/>
        </w:rPr>
        <w:t>&lt;/NumAm&gt;</w:t>
      </w:r>
    </w:p>
    <w:p w14:paraId="5FB840A0"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3A9425A6" w14:textId="77777777" w:rsidR="00B47B5E" w:rsidRPr="00222FF7" w:rsidRDefault="00B47B5E" w:rsidP="00FC29FC">
      <w:pPr>
        <w:pStyle w:val="NormalBold"/>
      </w:pPr>
      <w:r w:rsidRPr="00222FF7">
        <w:rPr>
          <w:rStyle w:val="HideTWBExt"/>
          <w:b w:val="0"/>
          <w:noProof w:val="0"/>
        </w:rPr>
        <w:t>&lt;Article&gt;</w:t>
      </w:r>
      <w:r w:rsidRPr="00222FF7">
        <w:t>Член 1 – параграф 2 – буква г</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08083302" w14:textId="77777777" w:rsidTr="00B47B5E">
        <w:trPr>
          <w:jc w:val="center"/>
        </w:trPr>
        <w:tc>
          <w:tcPr>
            <w:tcW w:w="9752" w:type="dxa"/>
            <w:gridSpan w:val="2"/>
          </w:tcPr>
          <w:p w14:paraId="60751DE1" w14:textId="77777777" w:rsidR="00B47B5E" w:rsidRPr="00222FF7" w:rsidRDefault="00B47B5E" w:rsidP="00FC29FC">
            <w:pPr>
              <w:keepNext/>
            </w:pPr>
          </w:p>
        </w:tc>
      </w:tr>
      <w:tr w:rsidR="00B47B5E" w:rsidRPr="00222FF7" w14:paraId="5E438297" w14:textId="77777777" w:rsidTr="00B47B5E">
        <w:trPr>
          <w:jc w:val="center"/>
        </w:trPr>
        <w:tc>
          <w:tcPr>
            <w:tcW w:w="4876" w:type="dxa"/>
            <w:hideMark/>
          </w:tcPr>
          <w:p w14:paraId="3D998747"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45E7876F" w14:textId="77777777" w:rsidR="00B47B5E" w:rsidRPr="00222FF7" w:rsidRDefault="00B47B5E" w:rsidP="00FC29FC">
            <w:pPr>
              <w:pStyle w:val="ColumnHeading"/>
              <w:keepNext/>
            </w:pPr>
            <w:r w:rsidRPr="00222FF7">
              <w:t>Изменение</w:t>
            </w:r>
          </w:p>
        </w:tc>
      </w:tr>
      <w:tr w:rsidR="00B47B5E" w:rsidRPr="00222FF7" w14:paraId="0586930E" w14:textId="77777777" w:rsidTr="00B47B5E">
        <w:trPr>
          <w:jc w:val="center"/>
        </w:trPr>
        <w:tc>
          <w:tcPr>
            <w:tcW w:w="4876" w:type="dxa"/>
            <w:hideMark/>
          </w:tcPr>
          <w:p w14:paraId="5EF5CFD1" w14:textId="77777777" w:rsidR="00B47B5E" w:rsidRPr="00222FF7" w:rsidRDefault="00B47B5E" w:rsidP="000B187A">
            <w:pPr>
              <w:pStyle w:val="Normal6"/>
            </w:pPr>
            <w:r w:rsidRPr="00222FF7">
              <w:t>г)</w:t>
            </w:r>
            <w:r w:rsidRPr="00222FF7">
              <w:tab/>
              <w:t>банкови услуги;</w:t>
            </w:r>
          </w:p>
        </w:tc>
        <w:tc>
          <w:tcPr>
            <w:tcW w:w="4876" w:type="dxa"/>
            <w:hideMark/>
          </w:tcPr>
          <w:p w14:paraId="17327386" w14:textId="77777777" w:rsidR="00B47B5E" w:rsidRPr="00222FF7" w:rsidRDefault="00B47B5E" w:rsidP="00FC29FC">
            <w:pPr>
              <w:pStyle w:val="Normal6"/>
              <w:rPr>
                <w:szCs w:val="24"/>
              </w:rPr>
            </w:pPr>
            <w:r w:rsidRPr="00222FF7">
              <w:t>г)</w:t>
            </w:r>
            <w:r w:rsidRPr="00222FF7">
              <w:tab/>
              <w:t xml:space="preserve">банкови услуги </w:t>
            </w:r>
            <w:r w:rsidRPr="00222FF7">
              <w:rPr>
                <w:b/>
                <w:i/>
              </w:rPr>
              <w:t>за потребители</w:t>
            </w:r>
            <w:r w:rsidRPr="00222FF7">
              <w:t>;</w:t>
            </w:r>
          </w:p>
        </w:tc>
      </w:tr>
    </w:tbl>
    <w:p w14:paraId="16C43C7B"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0150FD99"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1B1D91EE" w14:textId="77777777" w:rsidR="00B47B5E" w:rsidRPr="00222FF7" w:rsidRDefault="00B47B5E" w:rsidP="00FC29FC">
      <w:pPr>
        <w:pStyle w:val="Normal12Italic"/>
      </w:pPr>
      <w:r w:rsidRPr="00222FF7">
        <w:t>Настоящата директива има за цел да обхване само продукти и услуги, които са предназначени да бъдат използвани от потребители.</w:t>
      </w:r>
    </w:p>
    <w:p w14:paraId="5874058B" w14:textId="77777777" w:rsidR="00B47B5E" w:rsidRPr="00222FF7" w:rsidRDefault="00B47B5E" w:rsidP="00FC29FC">
      <w:r w:rsidRPr="00222FF7">
        <w:rPr>
          <w:rStyle w:val="HideTWBExt"/>
          <w:noProof w:val="0"/>
        </w:rPr>
        <w:t>&lt;/Amend&gt;</w:t>
      </w:r>
    </w:p>
    <w:p w14:paraId="76057FAB" w14:textId="08AC8527"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37</w:t>
      </w:r>
      <w:r w:rsidRPr="00222FF7">
        <w:rPr>
          <w:rStyle w:val="HideTWBExt"/>
          <w:b w:val="0"/>
          <w:noProof w:val="0"/>
        </w:rPr>
        <w:t>&lt;/NumAm&gt;</w:t>
      </w:r>
    </w:p>
    <w:p w14:paraId="4BFFC74B"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2E8D71F9" w14:textId="77777777" w:rsidR="00B47B5E" w:rsidRPr="00222FF7" w:rsidRDefault="00B47B5E" w:rsidP="00FC29FC">
      <w:pPr>
        <w:pStyle w:val="NormalBold"/>
      </w:pPr>
      <w:r w:rsidRPr="00222FF7">
        <w:rPr>
          <w:rStyle w:val="HideTWBExt"/>
          <w:b w:val="0"/>
          <w:noProof w:val="0"/>
        </w:rPr>
        <w:t>&lt;Article&gt;</w:t>
      </w:r>
      <w:r w:rsidRPr="00222FF7">
        <w:t>Член 1 – параграф 2 – буква д</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32FA7EF8" w14:textId="77777777" w:rsidTr="00B47B5E">
        <w:trPr>
          <w:jc w:val="center"/>
        </w:trPr>
        <w:tc>
          <w:tcPr>
            <w:tcW w:w="9752" w:type="dxa"/>
            <w:gridSpan w:val="2"/>
          </w:tcPr>
          <w:p w14:paraId="035A1C40" w14:textId="77777777" w:rsidR="00B47B5E" w:rsidRPr="00222FF7" w:rsidRDefault="00B47B5E" w:rsidP="00FC29FC">
            <w:pPr>
              <w:keepNext/>
            </w:pPr>
          </w:p>
        </w:tc>
      </w:tr>
      <w:tr w:rsidR="00B47B5E" w:rsidRPr="00222FF7" w14:paraId="7FEB5389" w14:textId="77777777" w:rsidTr="00B47B5E">
        <w:trPr>
          <w:jc w:val="center"/>
        </w:trPr>
        <w:tc>
          <w:tcPr>
            <w:tcW w:w="4876" w:type="dxa"/>
            <w:hideMark/>
          </w:tcPr>
          <w:p w14:paraId="4EE5C104"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5F2A96E2" w14:textId="77777777" w:rsidR="00B47B5E" w:rsidRPr="00222FF7" w:rsidRDefault="00B47B5E" w:rsidP="00FC29FC">
            <w:pPr>
              <w:pStyle w:val="ColumnHeading"/>
              <w:keepNext/>
            </w:pPr>
            <w:r w:rsidRPr="00222FF7">
              <w:t>Изменение</w:t>
            </w:r>
          </w:p>
        </w:tc>
      </w:tr>
      <w:tr w:rsidR="00B47B5E" w:rsidRPr="00222FF7" w14:paraId="704F3145" w14:textId="77777777" w:rsidTr="00B47B5E">
        <w:trPr>
          <w:jc w:val="center"/>
        </w:trPr>
        <w:tc>
          <w:tcPr>
            <w:tcW w:w="4876" w:type="dxa"/>
            <w:hideMark/>
          </w:tcPr>
          <w:p w14:paraId="01F09D25" w14:textId="77777777" w:rsidR="00B47B5E" w:rsidRPr="00222FF7" w:rsidRDefault="00B47B5E" w:rsidP="000B187A">
            <w:pPr>
              <w:pStyle w:val="Normal6"/>
            </w:pPr>
            <w:r w:rsidRPr="00222FF7">
              <w:t>д)</w:t>
            </w:r>
            <w:r w:rsidRPr="00222FF7">
              <w:tab/>
              <w:t>електронни книги</w:t>
            </w:r>
          </w:p>
        </w:tc>
        <w:tc>
          <w:tcPr>
            <w:tcW w:w="4876" w:type="dxa"/>
            <w:hideMark/>
          </w:tcPr>
          <w:p w14:paraId="06C936FD" w14:textId="77777777" w:rsidR="00B47B5E" w:rsidRPr="00222FF7" w:rsidRDefault="00B47B5E" w:rsidP="00FC29FC">
            <w:pPr>
              <w:pStyle w:val="Normal6"/>
              <w:rPr>
                <w:szCs w:val="24"/>
              </w:rPr>
            </w:pPr>
            <w:r w:rsidRPr="00222FF7">
              <w:t>д)</w:t>
            </w:r>
            <w:r w:rsidRPr="00222FF7">
              <w:tab/>
              <w:t xml:space="preserve">електронни книги </w:t>
            </w:r>
            <w:r w:rsidRPr="00222FF7">
              <w:rPr>
                <w:b/>
                <w:i/>
              </w:rPr>
              <w:t>и свързано с тях оборудване, използвани при предоставянето на тези услуги от доставчика на услуги</w:t>
            </w:r>
            <w:r w:rsidRPr="00222FF7">
              <w:t>;</w:t>
            </w:r>
          </w:p>
        </w:tc>
      </w:tr>
    </w:tbl>
    <w:p w14:paraId="29221F17"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1D0F89CD" w14:textId="77777777" w:rsidR="00B47B5E" w:rsidRPr="00222FF7" w:rsidRDefault="00B47B5E" w:rsidP="00FC29FC">
      <w:r w:rsidRPr="00222FF7">
        <w:rPr>
          <w:rStyle w:val="HideTWBExt"/>
          <w:noProof w:val="0"/>
        </w:rPr>
        <w:lastRenderedPageBreak/>
        <w:t>&lt;/Amend&gt;</w:t>
      </w:r>
    </w:p>
    <w:p w14:paraId="78264C25" w14:textId="2A897510"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38</w:t>
      </w:r>
      <w:r w:rsidRPr="00222FF7">
        <w:rPr>
          <w:rStyle w:val="HideTWBExt"/>
          <w:b w:val="0"/>
          <w:noProof w:val="0"/>
        </w:rPr>
        <w:t>&lt;/NumAm&gt;</w:t>
      </w:r>
    </w:p>
    <w:p w14:paraId="70441D00"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0019890F" w14:textId="77777777" w:rsidR="00B47B5E" w:rsidRPr="00222FF7" w:rsidRDefault="00B47B5E" w:rsidP="00FC29FC">
      <w:pPr>
        <w:pStyle w:val="NormalBold"/>
      </w:pPr>
      <w:r w:rsidRPr="00222FF7">
        <w:rPr>
          <w:rStyle w:val="HideTWBExt"/>
          <w:b w:val="0"/>
          <w:noProof w:val="0"/>
        </w:rPr>
        <w:t>&lt;Article&gt;</w:t>
      </w:r>
      <w:r w:rsidRPr="00222FF7">
        <w:t>Член 1 – параграф 2 – буква е</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496EB6CB" w14:textId="77777777" w:rsidTr="00B47B5E">
        <w:trPr>
          <w:jc w:val="center"/>
        </w:trPr>
        <w:tc>
          <w:tcPr>
            <w:tcW w:w="9752" w:type="dxa"/>
            <w:gridSpan w:val="2"/>
          </w:tcPr>
          <w:p w14:paraId="6EABA1E5" w14:textId="77777777" w:rsidR="00B47B5E" w:rsidRPr="00222FF7" w:rsidRDefault="00B47B5E" w:rsidP="00FC29FC">
            <w:pPr>
              <w:keepNext/>
            </w:pPr>
          </w:p>
        </w:tc>
      </w:tr>
      <w:tr w:rsidR="00B47B5E" w:rsidRPr="00222FF7" w14:paraId="638A9795" w14:textId="77777777" w:rsidTr="00B47B5E">
        <w:trPr>
          <w:jc w:val="center"/>
        </w:trPr>
        <w:tc>
          <w:tcPr>
            <w:tcW w:w="4876" w:type="dxa"/>
            <w:hideMark/>
          </w:tcPr>
          <w:p w14:paraId="376760E3"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13FCC7D3" w14:textId="77777777" w:rsidR="00B47B5E" w:rsidRPr="00222FF7" w:rsidRDefault="00B47B5E" w:rsidP="00FC29FC">
            <w:pPr>
              <w:pStyle w:val="ColumnHeading"/>
              <w:keepNext/>
            </w:pPr>
            <w:r w:rsidRPr="00222FF7">
              <w:t>Изменение</w:t>
            </w:r>
          </w:p>
        </w:tc>
      </w:tr>
      <w:tr w:rsidR="00B47B5E" w:rsidRPr="00222FF7" w14:paraId="2CC7E63E" w14:textId="77777777" w:rsidTr="00B47B5E">
        <w:trPr>
          <w:jc w:val="center"/>
        </w:trPr>
        <w:tc>
          <w:tcPr>
            <w:tcW w:w="4876" w:type="dxa"/>
            <w:hideMark/>
          </w:tcPr>
          <w:p w14:paraId="56E6163B" w14:textId="77777777" w:rsidR="00B47B5E" w:rsidRPr="00222FF7" w:rsidRDefault="00B47B5E" w:rsidP="000B187A">
            <w:pPr>
              <w:pStyle w:val="Normal6"/>
            </w:pPr>
            <w:r w:rsidRPr="00222FF7">
              <w:t>е)</w:t>
            </w:r>
            <w:r w:rsidRPr="00222FF7">
              <w:tab/>
            </w:r>
            <w:r w:rsidRPr="00222FF7">
              <w:rPr>
                <w:b/>
                <w:i/>
              </w:rPr>
              <w:t>електронна търговия</w:t>
            </w:r>
            <w:r w:rsidRPr="00222FF7">
              <w:t>.</w:t>
            </w:r>
          </w:p>
        </w:tc>
        <w:tc>
          <w:tcPr>
            <w:tcW w:w="4876" w:type="dxa"/>
            <w:hideMark/>
          </w:tcPr>
          <w:p w14:paraId="53EFACE0" w14:textId="765CA5D3" w:rsidR="00B47B5E" w:rsidRPr="00222FF7" w:rsidRDefault="00B47B5E" w:rsidP="00FC29FC">
            <w:pPr>
              <w:pStyle w:val="Normal6"/>
              <w:rPr>
                <w:szCs w:val="24"/>
              </w:rPr>
            </w:pPr>
            <w:r w:rsidRPr="00222FF7">
              <w:t>е)</w:t>
            </w:r>
            <w:r w:rsidRPr="00222FF7">
              <w:tab/>
            </w:r>
            <w:r w:rsidRPr="00222FF7">
              <w:rPr>
                <w:b/>
                <w:i/>
              </w:rPr>
              <w:t>„онлайн места за търговия“, предназначени за употреба от потребители</w:t>
            </w:r>
            <w:r w:rsidRPr="00222FF7">
              <w:t>.</w:t>
            </w:r>
          </w:p>
        </w:tc>
      </w:tr>
    </w:tbl>
    <w:p w14:paraId="0BD89C56"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0FF2517B"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5E2CA509" w14:textId="77777777" w:rsidR="00B47B5E" w:rsidRPr="00222FF7" w:rsidRDefault="00B47B5E" w:rsidP="00FC29FC">
      <w:pPr>
        <w:pStyle w:val="Normal12Italic"/>
      </w:pPr>
      <w:r w:rsidRPr="00222FF7">
        <w:t>Понятието „електронна търговия“ е твърде мъгляво. Докладчикът предлага да се използва понятието „онлайн място за търговия“, което е определено в приетата неотдавна Директива (ЕС) 2016/1148 относно мерки за гарантиране на високо общо ниво на сигурност на мрежите и информационните системи в Съюза.</w:t>
      </w:r>
    </w:p>
    <w:p w14:paraId="71C443CD" w14:textId="77777777" w:rsidR="00B47B5E" w:rsidRPr="00222FF7" w:rsidRDefault="00B47B5E" w:rsidP="00FC29FC">
      <w:r w:rsidRPr="00222FF7">
        <w:rPr>
          <w:rStyle w:val="HideTWBExt"/>
          <w:noProof w:val="0"/>
        </w:rPr>
        <w:t>&lt;/Amend&gt;</w:t>
      </w:r>
    </w:p>
    <w:p w14:paraId="116A0124" w14:textId="1D6C4E46"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39</w:t>
      </w:r>
      <w:r w:rsidRPr="00222FF7">
        <w:rPr>
          <w:rStyle w:val="HideTWBExt"/>
          <w:b w:val="0"/>
          <w:noProof w:val="0"/>
        </w:rPr>
        <w:t>&lt;/NumAm&gt;</w:t>
      </w:r>
    </w:p>
    <w:p w14:paraId="2ABA8AAF"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516735CA" w14:textId="77777777" w:rsidR="00B47B5E" w:rsidRPr="00222FF7" w:rsidRDefault="00B47B5E" w:rsidP="00FC29FC">
      <w:pPr>
        <w:pStyle w:val="NormalBold"/>
      </w:pPr>
      <w:r w:rsidRPr="00222FF7">
        <w:rPr>
          <w:rStyle w:val="HideTWBExt"/>
          <w:b w:val="0"/>
          <w:noProof w:val="0"/>
        </w:rPr>
        <w:t>&lt;Article&gt;</w:t>
      </w:r>
      <w:r w:rsidRPr="00222FF7">
        <w:t>Член 1 – параграф 3 – буква а</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05C2D08F" w14:textId="77777777" w:rsidTr="00B47B5E">
        <w:trPr>
          <w:jc w:val="center"/>
        </w:trPr>
        <w:tc>
          <w:tcPr>
            <w:tcW w:w="9752" w:type="dxa"/>
            <w:gridSpan w:val="2"/>
          </w:tcPr>
          <w:p w14:paraId="7F875488" w14:textId="77777777" w:rsidR="00B47B5E" w:rsidRPr="00222FF7" w:rsidRDefault="00B47B5E" w:rsidP="00FC29FC">
            <w:pPr>
              <w:keepNext/>
            </w:pPr>
          </w:p>
        </w:tc>
      </w:tr>
      <w:tr w:rsidR="00B47B5E" w:rsidRPr="00222FF7" w14:paraId="03BA6274" w14:textId="77777777" w:rsidTr="00B47B5E">
        <w:trPr>
          <w:jc w:val="center"/>
        </w:trPr>
        <w:tc>
          <w:tcPr>
            <w:tcW w:w="4876" w:type="dxa"/>
            <w:hideMark/>
          </w:tcPr>
          <w:p w14:paraId="1DC7A7D6"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0F7E84D4" w14:textId="77777777" w:rsidR="00B47B5E" w:rsidRPr="00222FF7" w:rsidRDefault="00B47B5E" w:rsidP="00FC29FC">
            <w:pPr>
              <w:pStyle w:val="ColumnHeading"/>
              <w:keepNext/>
            </w:pPr>
            <w:r w:rsidRPr="00222FF7">
              <w:t>Изменение</w:t>
            </w:r>
          </w:p>
        </w:tc>
      </w:tr>
      <w:tr w:rsidR="00B47B5E" w:rsidRPr="00222FF7" w14:paraId="277BCEE4" w14:textId="77777777" w:rsidTr="00B47B5E">
        <w:trPr>
          <w:jc w:val="center"/>
        </w:trPr>
        <w:tc>
          <w:tcPr>
            <w:tcW w:w="4876" w:type="dxa"/>
            <w:hideMark/>
          </w:tcPr>
          <w:p w14:paraId="205FC0C7" w14:textId="2DCF89AE" w:rsidR="00B47B5E" w:rsidRPr="00222FF7" w:rsidRDefault="00B47B5E" w:rsidP="000B187A">
            <w:pPr>
              <w:pStyle w:val="Normal6"/>
            </w:pPr>
            <w:r w:rsidRPr="00222FF7">
              <w:t>а)</w:t>
            </w:r>
            <w:r w:rsidRPr="00222FF7">
              <w:tab/>
              <w:t>публични договори и концесии, които са обект на Директива 2014/23/ЕС</w:t>
            </w:r>
            <w:r w:rsidRPr="00222FF7">
              <w:rPr>
                <w:vertAlign w:val="superscript"/>
              </w:rPr>
              <w:t>42</w:t>
            </w:r>
            <w:r w:rsidRPr="00222FF7">
              <w:t>,</w:t>
            </w:r>
            <w:r w:rsidR="00C8265D">
              <w:t xml:space="preserve"> </w:t>
            </w:r>
            <w:r w:rsidRPr="00222FF7">
              <w:t>Директива 2014/24/ЕС и Директива 2014/25/ЕС.;</w:t>
            </w:r>
          </w:p>
        </w:tc>
        <w:tc>
          <w:tcPr>
            <w:tcW w:w="4876" w:type="dxa"/>
            <w:hideMark/>
          </w:tcPr>
          <w:p w14:paraId="14735475" w14:textId="220061DE" w:rsidR="00B47B5E" w:rsidRPr="00222FF7" w:rsidRDefault="00B47B5E" w:rsidP="00FC29FC">
            <w:pPr>
              <w:pStyle w:val="Normal6"/>
              <w:rPr>
                <w:szCs w:val="24"/>
              </w:rPr>
            </w:pPr>
            <w:r w:rsidRPr="00222FF7">
              <w:t>а)</w:t>
            </w:r>
            <w:r w:rsidRPr="00222FF7">
              <w:tab/>
              <w:t>публични договори и концесии, които са обект на Директива 2014/23/ЕС</w:t>
            </w:r>
            <w:r w:rsidRPr="00222FF7">
              <w:rPr>
                <w:b/>
                <w:i/>
              </w:rPr>
              <w:t xml:space="preserve"> на Европейския парламент и на Съвета</w:t>
            </w:r>
            <w:r w:rsidRPr="00222FF7">
              <w:rPr>
                <w:vertAlign w:val="superscript"/>
              </w:rPr>
              <w:t>42</w:t>
            </w:r>
            <w:r w:rsidRPr="00222FF7">
              <w:rPr>
                <w:b/>
                <w:i/>
                <w:vertAlign w:val="superscript"/>
              </w:rPr>
              <w:t xml:space="preserve"> </w:t>
            </w:r>
            <w:r w:rsidRPr="00222FF7">
              <w:t>,</w:t>
            </w:r>
            <w:r w:rsidR="00C8265D">
              <w:t xml:space="preserve"> </w:t>
            </w:r>
            <w:r w:rsidRPr="00222FF7">
              <w:t>Директива 2014/24/ЕС и Директива 2014/25/ЕС</w:t>
            </w:r>
            <w:r w:rsidRPr="00222FF7">
              <w:rPr>
                <w:b/>
                <w:i/>
              </w:rPr>
              <w:t>, изготвени или конструирани след ..</w:t>
            </w:r>
            <w:r w:rsidRPr="00222FF7">
              <w:t>.</w:t>
            </w:r>
            <w:r w:rsidRPr="00222FF7">
              <w:rPr>
                <w:b/>
                <w:i/>
              </w:rPr>
              <w:t xml:space="preserve"> </w:t>
            </w:r>
            <w:r w:rsidRPr="00222FF7">
              <w:t>;</w:t>
            </w:r>
            <w:r w:rsidRPr="00222FF7">
              <w:rPr>
                <w:b/>
                <w:i/>
              </w:rPr>
              <w:t xml:space="preserve"> [шест години от датата на влизане в сила на настоящата директива]:</w:t>
            </w:r>
          </w:p>
        </w:tc>
      </w:tr>
      <w:tr w:rsidR="00B47B5E" w:rsidRPr="00222FF7" w14:paraId="59C76BDA" w14:textId="77777777" w:rsidTr="00B47B5E">
        <w:trPr>
          <w:jc w:val="center"/>
        </w:trPr>
        <w:tc>
          <w:tcPr>
            <w:tcW w:w="4876" w:type="dxa"/>
            <w:hideMark/>
          </w:tcPr>
          <w:p w14:paraId="53BCD81E" w14:textId="77777777" w:rsidR="00B47B5E" w:rsidRPr="00222FF7" w:rsidRDefault="00B47B5E" w:rsidP="000B187A">
            <w:pPr>
              <w:pStyle w:val="Normal6"/>
            </w:pPr>
            <w:r w:rsidRPr="00222FF7">
              <w:t>__________________</w:t>
            </w:r>
          </w:p>
        </w:tc>
        <w:tc>
          <w:tcPr>
            <w:tcW w:w="4876" w:type="dxa"/>
            <w:hideMark/>
          </w:tcPr>
          <w:p w14:paraId="0EBBE831" w14:textId="77777777" w:rsidR="00B47B5E" w:rsidRPr="00222FF7" w:rsidRDefault="00B47B5E" w:rsidP="00FC29FC">
            <w:pPr>
              <w:pStyle w:val="Normal6"/>
              <w:rPr>
                <w:szCs w:val="24"/>
              </w:rPr>
            </w:pPr>
            <w:r w:rsidRPr="00222FF7">
              <w:t>__________________</w:t>
            </w:r>
          </w:p>
        </w:tc>
      </w:tr>
      <w:tr w:rsidR="00B47B5E" w:rsidRPr="00222FF7" w14:paraId="016D1680" w14:textId="77777777" w:rsidTr="00B47B5E">
        <w:trPr>
          <w:jc w:val="center"/>
        </w:trPr>
        <w:tc>
          <w:tcPr>
            <w:tcW w:w="4876" w:type="dxa"/>
            <w:hideMark/>
          </w:tcPr>
          <w:p w14:paraId="5281720C" w14:textId="77777777" w:rsidR="00B47B5E" w:rsidRPr="00222FF7" w:rsidRDefault="00B47B5E" w:rsidP="000B187A">
            <w:pPr>
              <w:pStyle w:val="Normal6"/>
            </w:pPr>
            <w:r w:rsidRPr="00222FF7">
              <w:rPr>
                <w:vertAlign w:val="superscript"/>
              </w:rPr>
              <w:t>42</w:t>
            </w:r>
            <w:r w:rsidRPr="00222FF7">
              <w:t xml:space="preserve"> Директива 2014/23/ЕС на Европейския парламент и на Съвета от 26 февруари 2014 г. за възлагане на договори за концесия (ОВ L 94, 28.3.2014 г., стр. 1).</w:t>
            </w:r>
          </w:p>
        </w:tc>
        <w:tc>
          <w:tcPr>
            <w:tcW w:w="4876" w:type="dxa"/>
            <w:hideMark/>
          </w:tcPr>
          <w:p w14:paraId="4B0106C2" w14:textId="77777777" w:rsidR="00B47B5E" w:rsidRPr="00222FF7" w:rsidRDefault="00B47B5E" w:rsidP="00FC29FC">
            <w:pPr>
              <w:pStyle w:val="Normal6"/>
              <w:rPr>
                <w:szCs w:val="24"/>
              </w:rPr>
            </w:pPr>
            <w:r w:rsidRPr="00222FF7">
              <w:rPr>
                <w:vertAlign w:val="superscript"/>
              </w:rPr>
              <w:t>42</w:t>
            </w:r>
            <w:r w:rsidRPr="00222FF7">
              <w:t xml:space="preserve"> Директива 2014/23/ЕС на Европейския парламент и на Съвета от 26 февруари 2014 г. за възлагане на договори за концесия (ОВ L 94, 28.3.2014 г., стр. 1).</w:t>
            </w:r>
          </w:p>
        </w:tc>
      </w:tr>
    </w:tbl>
    <w:p w14:paraId="5104CDB1"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4053EB0D" w14:textId="77777777" w:rsidR="00B47B5E" w:rsidRPr="00222FF7" w:rsidRDefault="00B47B5E" w:rsidP="00FC29FC">
      <w:r w:rsidRPr="00222FF7">
        <w:rPr>
          <w:rStyle w:val="HideTWBExt"/>
          <w:noProof w:val="0"/>
        </w:rPr>
        <w:t>&lt;/Amend&gt;</w:t>
      </w:r>
    </w:p>
    <w:p w14:paraId="6E6D184D" w14:textId="421279D4" w:rsidR="00B47B5E" w:rsidRPr="00222FF7" w:rsidRDefault="00B47B5E" w:rsidP="00FC29FC">
      <w:pPr>
        <w:pStyle w:val="AMNumberTabs"/>
        <w:keepNext/>
      </w:pPr>
      <w:r w:rsidRPr="00222FF7">
        <w:rPr>
          <w:rStyle w:val="HideTWBExt"/>
          <w:b w:val="0"/>
          <w:noProof w:val="0"/>
        </w:rPr>
        <w:lastRenderedPageBreak/>
        <w:t>&lt;Amend&gt;</w:t>
      </w:r>
      <w:r w:rsidRPr="00222FF7">
        <w:t>Изменение</w:t>
      </w:r>
      <w:r w:rsidRPr="00222FF7">
        <w:tab/>
      </w:r>
      <w:r w:rsidRPr="00222FF7">
        <w:tab/>
      </w:r>
      <w:r w:rsidRPr="00222FF7">
        <w:rPr>
          <w:rStyle w:val="HideTWBExt"/>
          <w:b w:val="0"/>
          <w:noProof w:val="0"/>
        </w:rPr>
        <w:t>&lt;NumAm&gt;</w:t>
      </w:r>
      <w:r w:rsidRPr="00222FF7">
        <w:t>40</w:t>
      </w:r>
      <w:r w:rsidRPr="00222FF7">
        <w:rPr>
          <w:rStyle w:val="HideTWBExt"/>
          <w:b w:val="0"/>
          <w:noProof w:val="0"/>
        </w:rPr>
        <w:t>&lt;/NumAm&gt;</w:t>
      </w:r>
    </w:p>
    <w:p w14:paraId="6A4A4638"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3E74C31C" w14:textId="77777777" w:rsidR="00B47B5E" w:rsidRPr="00222FF7" w:rsidRDefault="00B47B5E" w:rsidP="00FC29FC">
      <w:pPr>
        <w:pStyle w:val="NormalBold"/>
      </w:pPr>
      <w:r w:rsidRPr="00222FF7">
        <w:rPr>
          <w:rStyle w:val="HideTWBExt"/>
          <w:b w:val="0"/>
          <w:noProof w:val="0"/>
        </w:rPr>
        <w:t>&lt;Article&gt;</w:t>
      </w:r>
      <w:r w:rsidRPr="00222FF7">
        <w:t>Член 1 – параграф 3 – буква б</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34CA0352" w14:textId="77777777" w:rsidTr="00B47B5E">
        <w:trPr>
          <w:jc w:val="center"/>
        </w:trPr>
        <w:tc>
          <w:tcPr>
            <w:tcW w:w="9752" w:type="dxa"/>
            <w:gridSpan w:val="2"/>
          </w:tcPr>
          <w:p w14:paraId="206DF12D" w14:textId="77777777" w:rsidR="00B47B5E" w:rsidRPr="00222FF7" w:rsidRDefault="00B47B5E" w:rsidP="00FC29FC">
            <w:pPr>
              <w:keepNext/>
            </w:pPr>
          </w:p>
        </w:tc>
      </w:tr>
      <w:tr w:rsidR="00B47B5E" w:rsidRPr="00222FF7" w14:paraId="5EFFD9E3" w14:textId="77777777" w:rsidTr="00B47B5E">
        <w:trPr>
          <w:jc w:val="center"/>
        </w:trPr>
        <w:tc>
          <w:tcPr>
            <w:tcW w:w="4876" w:type="dxa"/>
            <w:hideMark/>
          </w:tcPr>
          <w:p w14:paraId="44EE2E91"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007D38FC" w14:textId="77777777" w:rsidR="00B47B5E" w:rsidRPr="00222FF7" w:rsidRDefault="00B47B5E" w:rsidP="00FC29FC">
            <w:pPr>
              <w:pStyle w:val="ColumnHeading"/>
              <w:keepNext/>
            </w:pPr>
            <w:r w:rsidRPr="00222FF7">
              <w:t>Изменение</w:t>
            </w:r>
          </w:p>
        </w:tc>
      </w:tr>
      <w:tr w:rsidR="00B47B5E" w:rsidRPr="00222FF7" w14:paraId="54CC3055" w14:textId="77777777" w:rsidTr="00B47B5E">
        <w:trPr>
          <w:jc w:val="center"/>
        </w:trPr>
        <w:tc>
          <w:tcPr>
            <w:tcW w:w="4876" w:type="dxa"/>
            <w:hideMark/>
          </w:tcPr>
          <w:p w14:paraId="1856B81A" w14:textId="77777777" w:rsidR="00B47B5E" w:rsidRPr="00222FF7" w:rsidRDefault="00B47B5E" w:rsidP="000B187A">
            <w:pPr>
              <w:pStyle w:val="Normal6"/>
            </w:pPr>
            <w:r w:rsidRPr="00222FF7">
              <w:t>б)</w:t>
            </w:r>
            <w:r w:rsidRPr="00222FF7">
              <w:tab/>
              <w:t xml:space="preserve">подготовката и изпълнението на програми по Регламент (ЕС) № 1303/2013 на Европейския парламент и на Съвета </w:t>
            </w:r>
            <w:r w:rsidRPr="00222FF7">
              <w:rPr>
                <w:b/>
                <w:i/>
              </w:rPr>
              <w:t>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w:t>
            </w:r>
            <w:r w:rsidRPr="00222FF7">
              <w:rPr>
                <w:vertAlign w:val="superscript"/>
              </w:rPr>
              <w:t>43</w:t>
            </w:r>
            <w:r w:rsidRPr="00222FF7">
              <w:t xml:space="preserve"> и Регламент (ЕС) № 1304/2013 на Европейския парламент и на Съвета</w:t>
            </w:r>
            <w:r w:rsidRPr="00222FF7">
              <w:rPr>
                <w:vertAlign w:val="superscript"/>
              </w:rPr>
              <w:t>44</w:t>
            </w:r>
            <w:r w:rsidRPr="00222FF7">
              <w:rPr>
                <w:b/>
                <w:i/>
              </w:rPr>
              <w:t>.</w:t>
            </w:r>
          </w:p>
        </w:tc>
        <w:tc>
          <w:tcPr>
            <w:tcW w:w="4876" w:type="dxa"/>
            <w:hideMark/>
          </w:tcPr>
          <w:p w14:paraId="51E18C32" w14:textId="53EA5CFA" w:rsidR="00B47B5E" w:rsidRPr="00222FF7" w:rsidRDefault="00B47B5E" w:rsidP="00FC29FC">
            <w:pPr>
              <w:pStyle w:val="Normal6"/>
              <w:rPr>
                <w:szCs w:val="24"/>
              </w:rPr>
            </w:pPr>
            <w:r w:rsidRPr="00222FF7">
              <w:t>б)</w:t>
            </w:r>
            <w:r w:rsidRPr="00222FF7">
              <w:tab/>
              <w:t>изготвянето и изпълнението на програми по Регламент (ЕС) № 1303/2013 на Европейския парламент и на Съвета</w:t>
            </w:r>
            <w:r w:rsidRPr="00222FF7">
              <w:rPr>
                <w:vertAlign w:val="superscript"/>
              </w:rPr>
              <w:t>43</w:t>
            </w:r>
            <w:r w:rsidRPr="00222FF7">
              <w:t xml:space="preserve"> и Регламент (ЕС) № 1304/2013 на Европейския парламент и на Съвета</w:t>
            </w:r>
            <w:r w:rsidRPr="00222FF7">
              <w:rPr>
                <w:vertAlign w:val="superscript"/>
              </w:rPr>
              <w:t>44</w:t>
            </w:r>
            <w:r w:rsidRPr="00222FF7">
              <w:rPr>
                <w:b/>
                <w:i/>
              </w:rPr>
              <w:t>, приети или приложени след... [шест години от датата на влизане в сила на настоящата директива]:</w:t>
            </w:r>
          </w:p>
        </w:tc>
      </w:tr>
      <w:tr w:rsidR="00B47B5E" w:rsidRPr="00222FF7" w14:paraId="4E02ADAF" w14:textId="77777777" w:rsidTr="00B47B5E">
        <w:trPr>
          <w:jc w:val="center"/>
        </w:trPr>
        <w:tc>
          <w:tcPr>
            <w:tcW w:w="4876" w:type="dxa"/>
            <w:hideMark/>
          </w:tcPr>
          <w:p w14:paraId="3867025F" w14:textId="77777777" w:rsidR="00B47B5E" w:rsidRPr="00222FF7" w:rsidRDefault="00B47B5E" w:rsidP="000B187A">
            <w:pPr>
              <w:pStyle w:val="Normal6"/>
            </w:pPr>
            <w:r w:rsidRPr="00222FF7">
              <w:t>__________________</w:t>
            </w:r>
          </w:p>
        </w:tc>
        <w:tc>
          <w:tcPr>
            <w:tcW w:w="4876" w:type="dxa"/>
            <w:hideMark/>
          </w:tcPr>
          <w:p w14:paraId="62D2DA04" w14:textId="77777777" w:rsidR="00B47B5E" w:rsidRPr="00222FF7" w:rsidRDefault="00B47B5E" w:rsidP="00FC29FC">
            <w:pPr>
              <w:pStyle w:val="Normal6"/>
              <w:rPr>
                <w:szCs w:val="24"/>
              </w:rPr>
            </w:pPr>
            <w:r w:rsidRPr="00222FF7">
              <w:t>__________________</w:t>
            </w:r>
          </w:p>
        </w:tc>
      </w:tr>
      <w:tr w:rsidR="00B47B5E" w:rsidRPr="00222FF7" w14:paraId="1F9124C7" w14:textId="77777777" w:rsidTr="00B47B5E">
        <w:trPr>
          <w:jc w:val="center"/>
        </w:trPr>
        <w:tc>
          <w:tcPr>
            <w:tcW w:w="4876" w:type="dxa"/>
            <w:hideMark/>
          </w:tcPr>
          <w:p w14:paraId="57CDF16F" w14:textId="77777777" w:rsidR="00B47B5E" w:rsidRPr="00222FF7" w:rsidRDefault="00B47B5E" w:rsidP="000B187A">
            <w:pPr>
              <w:pStyle w:val="Normal6"/>
            </w:pPr>
            <w:r w:rsidRPr="00222FF7">
              <w:rPr>
                <w:vertAlign w:val="superscript"/>
              </w:rPr>
              <w:t>43</w:t>
            </w:r>
            <w:r w:rsidRPr="00222FF7">
              <w:t xml:space="preserve">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20.12.2013 г., стр. 320).</w:t>
            </w:r>
          </w:p>
        </w:tc>
        <w:tc>
          <w:tcPr>
            <w:tcW w:w="4876" w:type="dxa"/>
            <w:hideMark/>
          </w:tcPr>
          <w:p w14:paraId="12B40785" w14:textId="60FDD4B6" w:rsidR="00B47B5E" w:rsidRPr="00222FF7" w:rsidRDefault="00B47B5E" w:rsidP="00FC29FC">
            <w:pPr>
              <w:pStyle w:val="Normal6"/>
              <w:rPr>
                <w:szCs w:val="24"/>
              </w:rPr>
            </w:pPr>
            <w:r w:rsidRPr="00222FF7">
              <w:rPr>
                <w:vertAlign w:val="superscript"/>
              </w:rPr>
              <w:t>43</w:t>
            </w:r>
            <w:r w:rsidRPr="00222FF7">
              <w:t xml:space="preserve">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20.12.2013 г., стр. 320).</w:t>
            </w:r>
          </w:p>
        </w:tc>
      </w:tr>
      <w:tr w:rsidR="00B47B5E" w:rsidRPr="00222FF7" w14:paraId="6D6D2DDE" w14:textId="77777777" w:rsidTr="00B47B5E">
        <w:trPr>
          <w:jc w:val="center"/>
        </w:trPr>
        <w:tc>
          <w:tcPr>
            <w:tcW w:w="4876" w:type="dxa"/>
            <w:hideMark/>
          </w:tcPr>
          <w:p w14:paraId="1E3CA742" w14:textId="77777777" w:rsidR="00B47B5E" w:rsidRPr="00222FF7" w:rsidRDefault="00B47B5E" w:rsidP="000B187A">
            <w:pPr>
              <w:pStyle w:val="Normal6"/>
            </w:pPr>
            <w:r w:rsidRPr="00222FF7">
              <w:rPr>
                <w:vertAlign w:val="superscript"/>
              </w:rPr>
              <w:t>44</w:t>
            </w:r>
            <w:r w:rsidRPr="00222FF7">
              <w:t>Регламент (ЕС) № 1304/2013 на Европейския парламент и на Съвета от 17 декември 2013 г. относно Европейския социален фонд и за отмяна на Регламент (ЕО) № 1081/2006 на Съвета.</w:t>
            </w:r>
          </w:p>
        </w:tc>
        <w:tc>
          <w:tcPr>
            <w:tcW w:w="4876" w:type="dxa"/>
            <w:hideMark/>
          </w:tcPr>
          <w:p w14:paraId="17E954F6" w14:textId="6474105F" w:rsidR="00B47B5E" w:rsidRPr="00222FF7" w:rsidRDefault="00B47B5E" w:rsidP="00FC29FC">
            <w:pPr>
              <w:pStyle w:val="Normal6"/>
              <w:rPr>
                <w:szCs w:val="24"/>
              </w:rPr>
            </w:pPr>
            <w:r w:rsidRPr="00222FF7">
              <w:rPr>
                <w:vertAlign w:val="superscript"/>
              </w:rPr>
              <w:t>44</w:t>
            </w:r>
            <w:r w:rsidRPr="00222FF7">
              <w:t xml:space="preserve">Регламент (ЕС) № 1304/2013 на Европейския парламент и на Съвета от 17 декември 2013 г. относно Европейския социален фонд и за отмяна на Регламент (ЕО) № 1081/2006 на Съвета </w:t>
            </w:r>
            <w:r w:rsidRPr="00222FF7">
              <w:rPr>
                <w:b/>
                <w:i/>
              </w:rPr>
              <w:t>(ОВ L 347, 20.12.2013 г., стр. 470)</w:t>
            </w:r>
            <w:r w:rsidRPr="00222FF7">
              <w:t>.</w:t>
            </w:r>
          </w:p>
        </w:tc>
      </w:tr>
    </w:tbl>
    <w:p w14:paraId="108588F3" w14:textId="77777777" w:rsidR="00B47B5E" w:rsidRPr="00222FF7" w:rsidRDefault="00B47B5E" w:rsidP="003D0992">
      <w:pPr>
        <w:pStyle w:val="Olang"/>
        <w:rPr>
          <w:noProof w:val="0"/>
          <w:szCs w:val="24"/>
        </w:rPr>
      </w:pPr>
      <w:r w:rsidRPr="00222FF7">
        <w:rPr>
          <w:noProof w:val="0"/>
        </w:rPr>
        <w:lastRenderedPageBreak/>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6DE389F2" w14:textId="77777777" w:rsidR="00B47B5E" w:rsidRPr="00222FF7" w:rsidRDefault="00B47B5E" w:rsidP="00FC29FC">
      <w:r w:rsidRPr="00222FF7">
        <w:rPr>
          <w:rStyle w:val="HideTWBExt"/>
          <w:noProof w:val="0"/>
        </w:rPr>
        <w:t>&lt;/Amend&gt;</w:t>
      </w:r>
    </w:p>
    <w:p w14:paraId="4D30078B" w14:textId="048183FE"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41</w:t>
      </w:r>
      <w:r w:rsidRPr="00222FF7">
        <w:rPr>
          <w:rStyle w:val="HideTWBExt"/>
          <w:b w:val="0"/>
          <w:noProof w:val="0"/>
        </w:rPr>
        <w:t>&lt;/NumAm&gt;</w:t>
      </w:r>
    </w:p>
    <w:p w14:paraId="469E3870"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3EE7EB77" w14:textId="77777777" w:rsidR="00B47B5E" w:rsidRPr="00222FF7" w:rsidRDefault="00B47B5E" w:rsidP="00FC29FC">
      <w:pPr>
        <w:pStyle w:val="NormalBold"/>
      </w:pPr>
      <w:r w:rsidRPr="00222FF7">
        <w:rPr>
          <w:rStyle w:val="HideTWBExt"/>
          <w:b w:val="0"/>
          <w:noProof w:val="0"/>
        </w:rPr>
        <w:t>&lt;Article&gt;</w:t>
      </w:r>
      <w:r w:rsidRPr="00222FF7">
        <w:t>Член 1 – параграф 3 – буква г</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765DC7D8" w14:textId="77777777" w:rsidTr="00B47B5E">
        <w:trPr>
          <w:jc w:val="center"/>
        </w:trPr>
        <w:tc>
          <w:tcPr>
            <w:tcW w:w="9752" w:type="dxa"/>
            <w:gridSpan w:val="2"/>
          </w:tcPr>
          <w:p w14:paraId="624118B5" w14:textId="77777777" w:rsidR="00B47B5E" w:rsidRPr="00222FF7" w:rsidRDefault="00B47B5E" w:rsidP="00FC29FC">
            <w:pPr>
              <w:keepNext/>
            </w:pPr>
          </w:p>
        </w:tc>
      </w:tr>
      <w:tr w:rsidR="00B47B5E" w:rsidRPr="00222FF7" w14:paraId="2C945FAA" w14:textId="77777777" w:rsidTr="00B47B5E">
        <w:trPr>
          <w:jc w:val="center"/>
        </w:trPr>
        <w:tc>
          <w:tcPr>
            <w:tcW w:w="4876" w:type="dxa"/>
            <w:hideMark/>
          </w:tcPr>
          <w:p w14:paraId="06C89F7C"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599B0ED1" w14:textId="77777777" w:rsidR="00B47B5E" w:rsidRPr="00222FF7" w:rsidRDefault="00B47B5E" w:rsidP="00FC29FC">
            <w:pPr>
              <w:pStyle w:val="ColumnHeading"/>
              <w:keepNext/>
            </w:pPr>
            <w:r w:rsidRPr="00222FF7">
              <w:t>Изменение</w:t>
            </w:r>
          </w:p>
        </w:tc>
      </w:tr>
      <w:tr w:rsidR="00B47B5E" w:rsidRPr="00222FF7" w14:paraId="10F0A556" w14:textId="77777777" w:rsidTr="00B47B5E">
        <w:trPr>
          <w:jc w:val="center"/>
        </w:trPr>
        <w:tc>
          <w:tcPr>
            <w:tcW w:w="4876" w:type="dxa"/>
            <w:hideMark/>
          </w:tcPr>
          <w:p w14:paraId="5326BA46" w14:textId="77777777" w:rsidR="00B47B5E" w:rsidRPr="00222FF7" w:rsidRDefault="00B47B5E" w:rsidP="000B187A">
            <w:pPr>
              <w:pStyle w:val="Normal6"/>
            </w:pPr>
            <w:r w:rsidRPr="00222FF7">
              <w:t>г)</w:t>
            </w:r>
            <w:r w:rsidRPr="00222FF7">
              <w:tab/>
              <w:t>транспортна инфраструктура в съответствие с Регламент (ЕС) № 1315/2013 на Европейския парламент и на Съвета</w:t>
            </w:r>
            <w:r w:rsidRPr="00222FF7">
              <w:rPr>
                <w:vertAlign w:val="superscript"/>
              </w:rPr>
              <w:t>46</w:t>
            </w:r>
            <w:r w:rsidRPr="00222FF7">
              <w:rPr>
                <w:b/>
                <w:i/>
              </w:rPr>
              <w:t>.</w:t>
            </w:r>
          </w:p>
        </w:tc>
        <w:tc>
          <w:tcPr>
            <w:tcW w:w="4876" w:type="dxa"/>
            <w:hideMark/>
          </w:tcPr>
          <w:p w14:paraId="0FC4EE24" w14:textId="6AE79E6D" w:rsidR="00B47B5E" w:rsidRPr="00222FF7" w:rsidRDefault="00B47B5E" w:rsidP="00FC29FC">
            <w:pPr>
              <w:pStyle w:val="Normal6"/>
              <w:rPr>
                <w:szCs w:val="24"/>
              </w:rPr>
            </w:pPr>
            <w:r w:rsidRPr="00222FF7">
              <w:t>г)</w:t>
            </w:r>
            <w:r w:rsidRPr="00222FF7">
              <w:tab/>
              <w:t>транспортна инфраструктура в съответствие с Регламент (ЕС) № 1315/2013 на Европейския парламент и на Съвета</w:t>
            </w:r>
            <w:r w:rsidRPr="00222FF7">
              <w:rPr>
                <w:vertAlign w:val="superscript"/>
              </w:rPr>
              <w:t>46</w:t>
            </w:r>
            <w:r w:rsidRPr="00222FF7">
              <w:rPr>
                <w:b/>
                <w:i/>
              </w:rPr>
              <w:t>, проектирана или изградена след... [шест години от датата на влизане в сила на настоящата директива]:</w:t>
            </w:r>
          </w:p>
        </w:tc>
      </w:tr>
      <w:tr w:rsidR="00B47B5E" w:rsidRPr="00222FF7" w14:paraId="2BE83217" w14:textId="77777777" w:rsidTr="00B47B5E">
        <w:trPr>
          <w:jc w:val="center"/>
        </w:trPr>
        <w:tc>
          <w:tcPr>
            <w:tcW w:w="4876" w:type="dxa"/>
            <w:hideMark/>
          </w:tcPr>
          <w:p w14:paraId="7B0387F0" w14:textId="77777777" w:rsidR="00B47B5E" w:rsidRPr="00222FF7" w:rsidRDefault="00B47B5E" w:rsidP="000B187A">
            <w:pPr>
              <w:pStyle w:val="Normal6"/>
            </w:pPr>
            <w:r w:rsidRPr="00222FF7">
              <w:t>__________________</w:t>
            </w:r>
          </w:p>
        </w:tc>
        <w:tc>
          <w:tcPr>
            <w:tcW w:w="4876" w:type="dxa"/>
            <w:hideMark/>
          </w:tcPr>
          <w:p w14:paraId="51830F20" w14:textId="77777777" w:rsidR="00B47B5E" w:rsidRPr="00222FF7" w:rsidRDefault="00B47B5E" w:rsidP="00FC29FC">
            <w:pPr>
              <w:pStyle w:val="Normal6"/>
              <w:rPr>
                <w:szCs w:val="24"/>
              </w:rPr>
            </w:pPr>
            <w:r w:rsidRPr="00222FF7">
              <w:t>__________________</w:t>
            </w:r>
          </w:p>
        </w:tc>
      </w:tr>
      <w:tr w:rsidR="00B47B5E" w:rsidRPr="00222FF7" w14:paraId="2ADAD346" w14:textId="77777777" w:rsidTr="00B47B5E">
        <w:trPr>
          <w:jc w:val="center"/>
        </w:trPr>
        <w:tc>
          <w:tcPr>
            <w:tcW w:w="4876" w:type="dxa"/>
            <w:hideMark/>
          </w:tcPr>
          <w:p w14:paraId="05D672AD" w14:textId="77777777" w:rsidR="00B47B5E" w:rsidRPr="00222FF7" w:rsidRDefault="00B47B5E" w:rsidP="000B187A">
            <w:pPr>
              <w:pStyle w:val="Normal6"/>
            </w:pPr>
            <w:r w:rsidRPr="00222FF7">
              <w:rPr>
                <w:vertAlign w:val="superscript"/>
              </w:rPr>
              <w:t>46</w:t>
            </w:r>
            <w:r w:rsidRPr="00222FF7">
              <w:t xml:space="preserve"> Директива 2014/33/ЕС на Европейския парламент и на Съвета от 26 февруари 2014 г. за хармонизиране на законодателствата на държавите членки по отношение на асансьори и предпазни устройства за асансьори (ОВ L 96, 29.3.2014 г., стр. 251).</w:t>
            </w:r>
          </w:p>
        </w:tc>
        <w:tc>
          <w:tcPr>
            <w:tcW w:w="4876" w:type="dxa"/>
            <w:hideMark/>
          </w:tcPr>
          <w:p w14:paraId="0EFA13EB" w14:textId="01469401" w:rsidR="00B47B5E" w:rsidRPr="00222FF7" w:rsidRDefault="00B47B5E" w:rsidP="00FC29FC">
            <w:pPr>
              <w:pStyle w:val="Normal6"/>
              <w:rPr>
                <w:szCs w:val="24"/>
              </w:rPr>
            </w:pPr>
            <w:r w:rsidRPr="00222FF7">
              <w:rPr>
                <w:vertAlign w:val="superscript"/>
              </w:rPr>
              <w:t>46</w:t>
            </w:r>
            <w:r w:rsidRPr="00222FF7">
              <w:t xml:space="preserve"> Директива 2014/33/ЕС на Европейския парламент и на Съвета от 26 февруари 2014 г. за хармонизиране на законодателствата на държавите членки по отношение на асансьори и предпазни устройства за асансьори (ОВ L 96, 29.3.2014 г., стр. 251).</w:t>
            </w:r>
          </w:p>
        </w:tc>
      </w:tr>
    </w:tbl>
    <w:p w14:paraId="27E7E10C"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05B1612E" w14:textId="77777777" w:rsidR="00B47B5E" w:rsidRPr="00222FF7" w:rsidRDefault="00B47B5E" w:rsidP="00FC29FC">
      <w:r w:rsidRPr="00222FF7">
        <w:rPr>
          <w:rStyle w:val="HideTWBExt"/>
          <w:noProof w:val="0"/>
        </w:rPr>
        <w:t>&lt;/Amend&gt;</w:t>
      </w:r>
    </w:p>
    <w:p w14:paraId="00E9D0B2" w14:textId="0D537194"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42</w:t>
      </w:r>
      <w:r w:rsidRPr="00222FF7">
        <w:rPr>
          <w:rStyle w:val="HideTWBExt"/>
          <w:b w:val="0"/>
          <w:noProof w:val="0"/>
        </w:rPr>
        <w:t>&lt;/NumAm&gt;</w:t>
      </w:r>
    </w:p>
    <w:p w14:paraId="24F7EBDF"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56208E1F" w14:textId="77777777" w:rsidR="00B47B5E" w:rsidRPr="00222FF7" w:rsidRDefault="00B47B5E" w:rsidP="00FC29FC">
      <w:pPr>
        <w:pStyle w:val="NormalBold"/>
      </w:pPr>
      <w:r w:rsidRPr="00222FF7">
        <w:rPr>
          <w:rStyle w:val="HideTWBExt"/>
          <w:b w:val="0"/>
          <w:noProof w:val="0"/>
        </w:rPr>
        <w:t>&lt;Article&gt;</w:t>
      </w:r>
      <w:r w:rsidRPr="00222FF7">
        <w:t>Член 1 – параграф 3 а (нов)</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26086CDC" w14:textId="77777777" w:rsidTr="00B47B5E">
        <w:trPr>
          <w:jc w:val="center"/>
        </w:trPr>
        <w:tc>
          <w:tcPr>
            <w:tcW w:w="9752" w:type="dxa"/>
            <w:gridSpan w:val="2"/>
          </w:tcPr>
          <w:p w14:paraId="39F924E0" w14:textId="77777777" w:rsidR="00B47B5E" w:rsidRPr="00222FF7" w:rsidRDefault="00B47B5E" w:rsidP="00FC29FC">
            <w:pPr>
              <w:keepNext/>
            </w:pPr>
          </w:p>
        </w:tc>
      </w:tr>
      <w:tr w:rsidR="00B47B5E" w:rsidRPr="00222FF7" w14:paraId="7E06EDFE" w14:textId="77777777" w:rsidTr="00B47B5E">
        <w:trPr>
          <w:jc w:val="center"/>
        </w:trPr>
        <w:tc>
          <w:tcPr>
            <w:tcW w:w="4876" w:type="dxa"/>
            <w:hideMark/>
          </w:tcPr>
          <w:p w14:paraId="2C44F257"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6C11B2D8" w14:textId="77777777" w:rsidR="00B47B5E" w:rsidRPr="00222FF7" w:rsidRDefault="00B47B5E" w:rsidP="00FC29FC">
            <w:pPr>
              <w:pStyle w:val="ColumnHeading"/>
              <w:keepNext/>
            </w:pPr>
            <w:r w:rsidRPr="00222FF7">
              <w:t>Изменение</w:t>
            </w:r>
          </w:p>
        </w:tc>
      </w:tr>
      <w:tr w:rsidR="00B47B5E" w:rsidRPr="00222FF7" w14:paraId="5904889C" w14:textId="77777777" w:rsidTr="00B47B5E">
        <w:trPr>
          <w:jc w:val="center"/>
        </w:trPr>
        <w:tc>
          <w:tcPr>
            <w:tcW w:w="4876" w:type="dxa"/>
          </w:tcPr>
          <w:p w14:paraId="6AE52E45" w14:textId="77777777" w:rsidR="00B47B5E" w:rsidRPr="00222FF7" w:rsidRDefault="00B47B5E" w:rsidP="000B187A">
            <w:pPr>
              <w:pStyle w:val="Normal6"/>
            </w:pPr>
          </w:p>
        </w:tc>
        <w:tc>
          <w:tcPr>
            <w:tcW w:w="4876" w:type="dxa"/>
            <w:hideMark/>
          </w:tcPr>
          <w:p w14:paraId="752CF6CA" w14:textId="2AC22D28" w:rsidR="00B47B5E" w:rsidRPr="00222FF7" w:rsidRDefault="00B47B5E" w:rsidP="00FC29FC">
            <w:pPr>
              <w:pStyle w:val="Normal6"/>
              <w:rPr>
                <w:szCs w:val="24"/>
              </w:rPr>
            </w:pPr>
            <w:r w:rsidRPr="00222FF7">
              <w:rPr>
                <w:b/>
                <w:i/>
              </w:rPr>
              <w:t>3a.</w:t>
            </w:r>
            <w:r w:rsidRPr="00222FF7">
              <w:tab/>
            </w:r>
            <w:r w:rsidRPr="00222FF7">
              <w:rPr>
                <w:b/>
                <w:i/>
              </w:rPr>
              <w:t>Параграф 3 се прилага единствено по отношение на продуктите и услугите, посочени в</w:t>
            </w:r>
            <w:r w:rsidR="00C8265D">
              <w:rPr>
                <w:b/>
                <w:i/>
              </w:rPr>
              <w:t xml:space="preserve"> </w:t>
            </w:r>
            <w:r w:rsidRPr="00222FF7">
              <w:rPr>
                <w:b/>
                <w:i/>
              </w:rPr>
              <w:t xml:space="preserve">параграфи 1 и 2 от настоящия член. </w:t>
            </w:r>
          </w:p>
        </w:tc>
      </w:tr>
      <w:tr w:rsidR="00B47B5E" w:rsidRPr="00222FF7" w14:paraId="5AA93E6C" w14:textId="77777777" w:rsidTr="00B47B5E">
        <w:trPr>
          <w:jc w:val="center"/>
        </w:trPr>
        <w:tc>
          <w:tcPr>
            <w:tcW w:w="4876" w:type="dxa"/>
          </w:tcPr>
          <w:p w14:paraId="1DF9B1CC" w14:textId="77777777" w:rsidR="00B47B5E" w:rsidRPr="00222FF7" w:rsidRDefault="00B47B5E" w:rsidP="000B187A">
            <w:pPr>
              <w:pStyle w:val="Normal6"/>
            </w:pPr>
          </w:p>
        </w:tc>
        <w:tc>
          <w:tcPr>
            <w:tcW w:w="4876" w:type="dxa"/>
            <w:hideMark/>
          </w:tcPr>
          <w:p w14:paraId="0F26B2E2" w14:textId="77777777" w:rsidR="00B47B5E" w:rsidRPr="00222FF7" w:rsidRDefault="00B47B5E" w:rsidP="00FC29FC">
            <w:pPr>
              <w:pStyle w:val="Normal6"/>
              <w:rPr>
                <w:szCs w:val="24"/>
              </w:rPr>
            </w:pPr>
            <w:r w:rsidRPr="00222FF7">
              <w:rPr>
                <w:b/>
                <w:i/>
              </w:rPr>
              <w:t>Параграф 3 се прилага по отношение на:</w:t>
            </w:r>
          </w:p>
        </w:tc>
      </w:tr>
      <w:tr w:rsidR="00B47B5E" w:rsidRPr="00222FF7" w14:paraId="5A56ED32" w14:textId="77777777" w:rsidTr="00B47B5E">
        <w:trPr>
          <w:jc w:val="center"/>
        </w:trPr>
        <w:tc>
          <w:tcPr>
            <w:tcW w:w="4876" w:type="dxa"/>
          </w:tcPr>
          <w:p w14:paraId="29CCA986" w14:textId="77777777" w:rsidR="00B47B5E" w:rsidRPr="00222FF7" w:rsidRDefault="00B47B5E" w:rsidP="000B187A">
            <w:pPr>
              <w:pStyle w:val="Normal6"/>
            </w:pPr>
          </w:p>
        </w:tc>
        <w:tc>
          <w:tcPr>
            <w:tcW w:w="4876" w:type="dxa"/>
            <w:hideMark/>
          </w:tcPr>
          <w:p w14:paraId="2B904FEC" w14:textId="41B963E5" w:rsidR="00B47B5E" w:rsidRPr="00222FF7" w:rsidRDefault="00B47B5E" w:rsidP="00FC29FC">
            <w:pPr>
              <w:pStyle w:val="Normal6"/>
              <w:rPr>
                <w:szCs w:val="24"/>
              </w:rPr>
            </w:pPr>
            <w:r w:rsidRPr="00222FF7">
              <w:rPr>
                <w:b/>
                <w:i/>
              </w:rPr>
              <w:t xml:space="preserve">а) </w:t>
            </w:r>
            <w:r w:rsidRPr="00222FF7">
              <w:tab/>
            </w:r>
            <w:r w:rsidRPr="00222FF7">
              <w:rPr>
                <w:b/>
                <w:i/>
              </w:rPr>
              <w:t xml:space="preserve">обществени поръчки в съответствие с буква а) от параграф 3, при които техническите </w:t>
            </w:r>
            <w:r w:rsidRPr="00222FF7">
              <w:rPr>
                <w:b/>
                <w:i/>
              </w:rPr>
              <w:lastRenderedPageBreak/>
              <w:t>спецификации, свързани с тези договори, се публикуват в покана за представяне на конкурентни оферти след датата на прилагане на настоящата директива;</w:t>
            </w:r>
          </w:p>
        </w:tc>
      </w:tr>
      <w:tr w:rsidR="00B47B5E" w:rsidRPr="00222FF7" w14:paraId="2FBA9F92" w14:textId="77777777" w:rsidTr="00B47B5E">
        <w:trPr>
          <w:jc w:val="center"/>
        </w:trPr>
        <w:tc>
          <w:tcPr>
            <w:tcW w:w="4876" w:type="dxa"/>
          </w:tcPr>
          <w:p w14:paraId="53D6768C" w14:textId="77777777" w:rsidR="00B47B5E" w:rsidRPr="00222FF7" w:rsidRDefault="00B47B5E" w:rsidP="000B187A">
            <w:pPr>
              <w:pStyle w:val="Normal6"/>
            </w:pPr>
          </w:p>
        </w:tc>
        <w:tc>
          <w:tcPr>
            <w:tcW w:w="4876" w:type="dxa"/>
            <w:hideMark/>
          </w:tcPr>
          <w:p w14:paraId="658EBB77" w14:textId="0B7731BB" w:rsidR="00B47B5E" w:rsidRPr="00222FF7" w:rsidRDefault="00B47B5E" w:rsidP="00FC29FC">
            <w:pPr>
              <w:pStyle w:val="Normal6"/>
              <w:rPr>
                <w:szCs w:val="24"/>
              </w:rPr>
            </w:pPr>
            <w:r w:rsidRPr="00222FF7">
              <w:rPr>
                <w:b/>
                <w:i/>
              </w:rPr>
              <w:t>б)</w:t>
            </w:r>
            <w:r w:rsidRPr="00222FF7">
              <w:tab/>
            </w:r>
            <w:r w:rsidRPr="00222FF7">
              <w:rPr>
                <w:b/>
                <w:i/>
              </w:rPr>
              <w:t>програми в съответствие с буква б) от параграф 3, приети след датата на влизане в сила на настоящата директива, или програмните документи за изпълнение на такива програми, доколкото тези документи са публикувани след тази дата;</w:t>
            </w:r>
          </w:p>
        </w:tc>
      </w:tr>
      <w:tr w:rsidR="00B47B5E" w:rsidRPr="00222FF7" w14:paraId="731CA601" w14:textId="77777777" w:rsidTr="00B47B5E">
        <w:trPr>
          <w:jc w:val="center"/>
        </w:trPr>
        <w:tc>
          <w:tcPr>
            <w:tcW w:w="4876" w:type="dxa"/>
          </w:tcPr>
          <w:p w14:paraId="258867A0" w14:textId="77777777" w:rsidR="00B47B5E" w:rsidRPr="00222FF7" w:rsidRDefault="00B47B5E" w:rsidP="000B187A">
            <w:pPr>
              <w:pStyle w:val="Normal6"/>
            </w:pPr>
          </w:p>
        </w:tc>
        <w:tc>
          <w:tcPr>
            <w:tcW w:w="4876" w:type="dxa"/>
            <w:hideMark/>
          </w:tcPr>
          <w:p w14:paraId="7CFC38D1" w14:textId="152E4427" w:rsidR="00B47B5E" w:rsidRPr="00222FF7" w:rsidRDefault="00B47B5E" w:rsidP="00FC29FC">
            <w:pPr>
              <w:pStyle w:val="Normal6"/>
              <w:rPr>
                <w:szCs w:val="24"/>
              </w:rPr>
            </w:pPr>
            <w:r w:rsidRPr="00222FF7">
              <w:rPr>
                <w:b/>
                <w:i/>
              </w:rPr>
              <w:t xml:space="preserve">в) </w:t>
            </w:r>
            <w:r w:rsidRPr="00222FF7">
              <w:tab/>
            </w:r>
            <w:r w:rsidRPr="00222FF7">
              <w:rPr>
                <w:b/>
                <w:i/>
              </w:rPr>
              <w:t>нова, рехабилитирана и модернизирана транспортна инфраструктура в съответствие с параграф 3, буква г), за която проектирането или строителството започва след датата на прилагане на настоящата директива.</w:t>
            </w:r>
          </w:p>
        </w:tc>
      </w:tr>
    </w:tbl>
    <w:p w14:paraId="2D196CC6"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436EBDDF" w14:textId="77777777" w:rsidR="00B47B5E" w:rsidRPr="00222FF7" w:rsidRDefault="00B47B5E" w:rsidP="00FC29FC">
      <w:r w:rsidRPr="00222FF7">
        <w:rPr>
          <w:rStyle w:val="HideTWBExt"/>
          <w:noProof w:val="0"/>
        </w:rPr>
        <w:t>&lt;/Amend&gt;</w:t>
      </w:r>
    </w:p>
    <w:p w14:paraId="0A76FAF7" w14:textId="0761A7D7"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43</w:t>
      </w:r>
      <w:r w:rsidRPr="00222FF7">
        <w:rPr>
          <w:rStyle w:val="HideTWBExt"/>
          <w:b w:val="0"/>
          <w:noProof w:val="0"/>
        </w:rPr>
        <w:t>&lt;/NumAm&gt;</w:t>
      </w:r>
    </w:p>
    <w:p w14:paraId="11869F3D"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7497A1E7" w14:textId="77777777" w:rsidR="00B47B5E" w:rsidRPr="00222FF7" w:rsidRDefault="00B47B5E" w:rsidP="00FC29FC">
      <w:pPr>
        <w:pStyle w:val="NormalBold"/>
      </w:pPr>
      <w:r w:rsidRPr="00222FF7">
        <w:rPr>
          <w:rStyle w:val="HideTWBExt"/>
          <w:b w:val="0"/>
          <w:noProof w:val="0"/>
        </w:rPr>
        <w:t>&lt;Article&gt;</w:t>
      </w:r>
      <w:r w:rsidRPr="00222FF7">
        <w:t>Член 1 а (нов)</w:t>
      </w:r>
      <w:r w:rsidRPr="00222FF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25526D53" w14:textId="77777777" w:rsidTr="00A017EE">
        <w:trPr>
          <w:jc w:val="center"/>
        </w:trPr>
        <w:tc>
          <w:tcPr>
            <w:tcW w:w="9752" w:type="dxa"/>
            <w:gridSpan w:val="2"/>
          </w:tcPr>
          <w:p w14:paraId="782B0457" w14:textId="77777777" w:rsidR="00B47B5E" w:rsidRPr="00222FF7" w:rsidRDefault="00B47B5E" w:rsidP="00FC29FC">
            <w:pPr>
              <w:keepNext/>
            </w:pPr>
          </w:p>
        </w:tc>
      </w:tr>
      <w:tr w:rsidR="00B47B5E" w:rsidRPr="00222FF7" w14:paraId="0161E5EE" w14:textId="77777777" w:rsidTr="00A017EE">
        <w:trPr>
          <w:jc w:val="center"/>
        </w:trPr>
        <w:tc>
          <w:tcPr>
            <w:tcW w:w="4876" w:type="dxa"/>
            <w:hideMark/>
          </w:tcPr>
          <w:p w14:paraId="6638DC65"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2E6C0754" w14:textId="77777777" w:rsidR="00B47B5E" w:rsidRPr="00222FF7" w:rsidRDefault="00B47B5E" w:rsidP="00FC29FC">
            <w:pPr>
              <w:pStyle w:val="ColumnHeading"/>
              <w:keepNext/>
            </w:pPr>
            <w:r w:rsidRPr="00222FF7">
              <w:t>Изменение</w:t>
            </w:r>
          </w:p>
        </w:tc>
      </w:tr>
      <w:tr w:rsidR="00B47B5E" w:rsidRPr="00222FF7" w14:paraId="2A35ADE4" w14:textId="77777777" w:rsidTr="00A017EE">
        <w:trPr>
          <w:jc w:val="center"/>
        </w:trPr>
        <w:tc>
          <w:tcPr>
            <w:tcW w:w="4876" w:type="dxa"/>
          </w:tcPr>
          <w:p w14:paraId="23BE88B8" w14:textId="77777777" w:rsidR="00B47B5E" w:rsidRPr="00222FF7" w:rsidRDefault="00B47B5E" w:rsidP="000B187A">
            <w:pPr>
              <w:pStyle w:val="Normal6"/>
            </w:pPr>
          </w:p>
        </w:tc>
        <w:tc>
          <w:tcPr>
            <w:tcW w:w="4876" w:type="dxa"/>
            <w:hideMark/>
          </w:tcPr>
          <w:p w14:paraId="5F8FC998" w14:textId="4870A44B" w:rsidR="00B47B5E" w:rsidRPr="00222FF7" w:rsidRDefault="00B47B5E" w:rsidP="00FC29FC">
            <w:pPr>
              <w:pStyle w:val="Normal6"/>
              <w:jc w:val="center"/>
              <w:rPr>
                <w:szCs w:val="24"/>
              </w:rPr>
            </w:pPr>
            <w:r w:rsidRPr="00222FF7">
              <w:rPr>
                <w:b/>
                <w:i/>
              </w:rPr>
              <w:t>Член 1 а (нов)</w:t>
            </w:r>
          </w:p>
        </w:tc>
      </w:tr>
      <w:tr w:rsidR="00B47B5E" w:rsidRPr="00222FF7" w14:paraId="358CBE66" w14:textId="77777777" w:rsidTr="00A017EE">
        <w:trPr>
          <w:jc w:val="center"/>
        </w:trPr>
        <w:tc>
          <w:tcPr>
            <w:tcW w:w="4876" w:type="dxa"/>
          </w:tcPr>
          <w:p w14:paraId="5052ABE7" w14:textId="77777777" w:rsidR="00B47B5E" w:rsidRPr="00222FF7" w:rsidRDefault="00B47B5E" w:rsidP="000B187A">
            <w:pPr>
              <w:pStyle w:val="Normal6"/>
            </w:pPr>
          </w:p>
        </w:tc>
        <w:tc>
          <w:tcPr>
            <w:tcW w:w="4876" w:type="dxa"/>
            <w:hideMark/>
          </w:tcPr>
          <w:p w14:paraId="0E9998EF" w14:textId="77777777" w:rsidR="00B47B5E" w:rsidRPr="00222FF7" w:rsidRDefault="00B47B5E" w:rsidP="00A017EE">
            <w:pPr>
              <w:pStyle w:val="Normal6"/>
              <w:jc w:val="center"/>
              <w:rPr>
                <w:szCs w:val="24"/>
              </w:rPr>
            </w:pPr>
            <w:r w:rsidRPr="00222FF7">
              <w:rPr>
                <w:b/>
                <w:i/>
              </w:rPr>
              <w:t>Изключване на микропредприятията</w:t>
            </w:r>
          </w:p>
        </w:tc>
      </w:tr>
      <w:tr w:rsidR="00B47B5E" w:rsidRPr="00222FF7" w14:paraId="00D8D6DC" w14:textId="77777777" w:rsidTr="00A017EE">
        <w:trPr>
          <w:jc w:val="center"/>
        </w:trPr>
        <w:tc>
          <w:tcPr>
            <w:tcW w:w="4876" w:type="dxa"/>
          </w:tcPr>
          <w:p w14:paraId="73712405" w14:textId="77777777" w:rsidR="00B47B5E" w:rsidRPr="00222FF7" w:rsidRDefault="00B47B5E" w:rsidP="000B187A">
            <w:pPr>
              <w:pStyle w:val="Normal6"/>
            </w:pPr>
          </w:p>
        </w:tc>
        <w:tc>
          <w:tcPr>
            <w:tcW w:w="4876" w:type="dxa"/>
            <w:hideMark/>
          </w:tcPr>
          <w:p w14:paraId="567FD345" w14:textId="245BAC23" w:rsidR="00B47B5E" w:rsidRPr="00222FF7" w:rsidRDefault="00B47B5E" w:rsidP="00FC29FC">
            <w:pPr>
              <w:pStyle w:val="Normal6"/>
              <w:rPr>
                <w:szCs w:val="24"/>
              </w:rPr>
            </w:pPr>
            <w:r w:rsidRPr="00222FF7">
              <w:rPr>
                <w:b/>
                <w:i/>
              </w:rPr>
              <w:t>Настоящата директива не се прилага за микропредприятия, произвеждащи, внасящи или разпространяващи стоки и услуги, попадащи в нейното приложно поле.</w:t>
            </w:r>
          </w:p>
        </w:tc>
      </w:tr>
    </w:tbl>
    <w:p w14:paraId="08135E9B"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6A210266"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0F65F5B3" w14:textId="77777777" w:rsidR="00B47B5E" w:rsidRPr="00222FF7" w:rsidRDefault="00B47B5E" w:rsidP="00FC29FC">
      <w:pPr>
        <w:pStyle w:val="Normal12Italic"/>
      </w:pPr>
      <w:r w:rsidRPr="00222FF7">
        <w:t xml:space="preserve">С цел да се сведе до минимум регулаторната тежест за най-малките предприятия и в съответствие с решението на Комисията за изключване на микропредприятията от цялото законодателство, когато необходимостта и пропорционалността на </w:t>
      </w:r>
      <w:r w:rsidRPr="00222FF7">
        <w:lastRenderedPageBreak/>
        <w:t>включването им не е доказана, се предлага те да бъдат изключени от приложното поле на акта.</w:t>
      </w:r>
    </w:p>
    <w:p w14:paraId="558F840E" w14:textId="77777777" w:rsidR="00B47B5E" w:rsidRPr="00222FF7" w:rsidRDefault="00B47B5E" w:rsidP="00FC29FC">
      <w:r w:rsidRPr="00222FF7">
        <w:rPr>
          <w:rStyle w:val="HideTWBExt"/>
          <w:noProof w:val="0"/>
        </w:rPr>
        <w:t>&lt;/Amend&gt;</w:t>
      </w:r>
    </w:p>
    <w:p w14:paraId="7DC9F77B" w14:textId="62EF25F1"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44</w:t>
      </w:r>
      <w:r w:rsidRPr="00222FF7">
        <w:rPr>
          <w:rStyle w:val="HideTWBExt"/>
          <w:b w:val="0"/>
          <w:noProof w:val="0"/>
        </w:rPr>
        <w:t>&lt;/NumAm&gt;</w:t>
      </w:r>
    </w:p>
    <w:p w14:paraId="48282730"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47743FDE" w14:textId="77777777" w:rsidR="00B47B5E" w:rsidRPr="00222FF7" w:rsidRDefault="00B47B5E" w:rsidP="00FC29FC">
      <w:pPr>
        <w:pStyle w:val="NormalBold"/>
      </w:pPr>
      <w:r w:rsidRPr="00222FF7">
        <w:rPr>
          <w:rStyle w:val="HideTWBExt"/>
          <w:b w:val="0"/>
          <w:noProof w:val="0"/>
        </w:rPr>
        <w:t>&lt;Article&gt;</w:t>
      </w:r>
      <w:r w:rsidRPr="00222FF7">
        <w:t>Член 2 – параграф 1 – точка 1</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415387A0" w14:textId="77777777" w:rsidTr="00B47B5E">
        <w:trPr>
          <w:jc w:val="center"/>
        </w:trPr>
        <w:tc>
          <w:tcPr>
            <w:tcW w:w="9752" w:type="dxa"/>
            <w:gridSpan w:val="2"/>
          </w:tcPr>
          <w:p w14:paraId="51C302E9" w14:textId="77777777" w:rsidR="00B47B5E" w:rsidRPr="00222FF7" w:rsidRDefault="00B47B5E" w:rsidP="00FC29FC">
            <w:pPr>
              <w:keepNext/>
            </w:pPr>
          </w:p>
        </w:tc>
      </w:tr>
      <w:tr w:rsidR="00B47B5E" w:rsidRPr="00222FF7" w14:paraId="7A31CCC2" w14:textId="77777777" w:rsidTr="00B47B5E">
        <w:trPr>
          <w:jc w:val="center"/>
        </w:trPr>
        <w:tc>
          <w:tcPr>
            <w:tcW w:w="4876" w:type="dxa"/>
            <w:hideMark/>
          </w:tcPr>
          <w:p w14:paraId="3C86DCF1"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1CD6DEE6" w14:textId="77777777" w:rsidR="00B47B5E" w:rsidRPr="00222FF7" w:rsidRDefault="00B47B5E" w:rsidP="00FC29FC">
            <w:pPr>
              <w:pStyle w:val="ColumnHeading"/>
              <w:keepNext/>
            </w:pPr>
            <w:r w:rsidRPr="00222FF7">
              <w:t>Изменение</w:t>
            </w:r>
          </w:p>
        </w:tc>
      </w:tr>
      <w:tr w:rsidR="00B47B5E" w:rsidRPr="00222FF7" w14:paraId="12119513" w14:textId="77777777" w:rsidTr="00B47B5E">
        <w:trPr>
          <w:jc w:val="center"/>
        </w:trPr>
        <w:tc>
          <w:tcPr>
            <w:tcW w:w="4876" w:type="dxa"/>
            <w:hideMark/>
          </w:tcPr>
          <w:p w14:paraId="638918F3" w14:textId="77777777" w:rsidR="00B47B5E" w:rsidRPr="00222FF7" w:rsidRDefault="00B47B5E" w:rsidP="000B187A">
            <w:pPr>
              <w:pStyle w:val="Normal6"/>
            </w:pPr>
            <w:r w:rsidRPr="00222FF7">
              <w:t>(1)</w:t>
            </w:r>
            <w:r w:rsidRPr="00222FF7">
              <w:tab/>
              <w:t xml:space="preserve">„достъпни продукти и услуги“ </w:t>
            </w:r>
            <w:r w:rsidRPr="00222FF7">
              <w:rPr>
                <w:b/>
                <w:i/>
              </w:rPr>
              <w:t>са</w:t>
            </w:r>
            <w:r w:rsidRPr="00222FF7">
              <w:t xml:space="preserve"> продукти и услуги, които са </w:t>
            </w:r>
            <w:r w:rsidRPr="00222FF7">
              <w:rPr>
                <w:b/>
                <w:i/>
              </w:rPr>
              <w:t>осезаеми</w:t>
            </w:r>
            <w:r w:rsidRPr="00222FF7">
              <w:t xml:space="preserve">, използваеми </w:t>
            </w:r>
            <w:r w:rsidRPr="00222FF7">
              <w:rPr>
                <w:b/>
                <w:i/>
              </w:rPr>
              <w:t>и</w:t>
            </w:r>
            <w:r w:rsidRPr="00222FF7">
              <w:t xml:space="preserve"> разбираеми в еднаква степен за лицата с </w:t>
            </w:r>
            <w:r w:rsidRPr="00222FF7">
              <w:rPr>
                <w:b/>
                <w:i/>
              </w:rPr>
              <w:t>функционални ограничения, включително лицата с</w:t>
            </w:r>
            <w:r w:rsidRPr="00222FF7">
              <w:t xml:space="preserve"> увреждания</w:t>
            </w:r>
            <w:r w:rsidRPr="00222FF7">
              <w:rPr>
                <w:b/>
                <w:i/>
              </w:rPr>
              <w:t>, и останалите лица</w:t>
            </w:r>
            <w:r w:rsidRPr="00222FF7">
              <w:t>;</w:t>
            </w:r>
          </w:p>
        </w:tc>
        <w:tc>
          <w:tcPr>
            <w:tcW w:w="4876" w:type="dxa"/>
            <w:hideMark/>
          </w:tcPr>
          <w:p w14:paraId="1D8F0077" w14:textId="0B8F7CB3" w:rsidR="00B47B5E" w:rsidRPr="00222FF7" w:rsidRDefault="00B47B5E" w:rsidP="00FC29FC">
            <w:pPr>
              <w:pStyle w:val="Normal6"/>
              <w:rPr>
                <w:szCs w:val="24"/>
              </w:rPr>
            </w:pPr>
            <w:r w:rsidRPr="00222FF7">
              <w:t>(1)</w:t>
            </w:r>
            <w:r w:rsidRPr="00222FF7">
              <w:tab/>
              <w:t xml:space="preserve">„достъпни продукти и услуги“ </w:t>
            </w:r>
            <w:r w:rsidRPr="00222FF7">
              <w:rPr>
                <w:b/>
                <w:i/>
              </w:rPr>
              <w:t>означава</w:t>
            </w:r>
            <w:r w:rsidRPr="00222FF7">
              <w:t xml:space="preserve"> продукти и услуги, които са </w:t>
            </w:r>
            <w:r w:rsidRPr="00222FF7">
              <w:rPr>
                <w:b/>
                <w:i/>
              </w:rPr>
              <w:t>лесни за възприемане</w:t>
            </w:r>
            <w:r w:rsidRPr="00222FF7">
              <w:t>, използваеми</w:t>
            </w:r>
            <w:r w:rsidRPr="00222FF7">
              <w:rPr>
                <w:b/>
                <w:i/>
              </w:rPr>
              <w:t>,</w:t>
            </w:r>
            <w:r w:rsidRPr="00222FF7">
              <w:t xml:space="preserve"> разбираеми </w:t>
            </w:r>
            <w:r w:rsidRPr="00222FF7">
              <w:rPr>
                <w:b/>
                <w:i/>
              </w:rPr>
              <w:t>и устойчиви</w:t>
            </w:r>
            <w:r w:rsidRPr="00222FF7">
              <w:t xml:space="preserve"> за лицата с увреждания;</w:t>
            </w:r>
          </w:p>
        </w:tc>
      </w:tr>
    </w:tbl>
    <w:p w14:paraId="4790A416"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12F3C3F3"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2CB10098" w14:textId="77777777" w:rsidR="00B47B5E" w:rsidRPr="00222FF7" w:rsidRDefault="00B47B5E" w:rsidP="00FC29FC">
      <w:pPr>
        <w:pStyle w:val="Normal12Italic"/>
      </w:pPr>
      <w:r w:rsidRPr="00222FF7">
        <w:t>The proposed Directive aims at supporting Member States to achieve their accessibility obligations under the United Nations Convention on the Rights of Persons with Disabilities. The Convention only refers to "people with disabilities". It is therefore proposed to align the Directive to the Convention and to limit its scope to people with disabilities only. It is also in line with the recently adopted Directive on the accessibility of the sector bodies' websites and mobile apps. The four recognised principles of accessibility cover also robustness. It was missing in the Commission proposal.</w:t>
      </w:r>
    </w:p>
    <w:p w14:paraId="1D708D5B" w14:textId="77777777" w:rsidR="00B47B5E" w:rsidRPr="00222FF7" w:rsidRDefault="00B47B5E" w:rsidP="00FC29FC">
      <w:r w:rsidRPr="00222FF7">
        <w:rPr>
          <w:rStyle w:val="HideTWBExt"/>
          <w:noProof w:val="0"/>
        </w:rPr>
        <w:t>&lt;/Amend&gt;</w:t>
      </w:r>
    </w:p>
    <w:p w14:paraId="01EB9023" w14:textId="51BD4C81"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45</w:t>
      </w:r>
      <w:r w:rsidRPr="00222FF7">
        <w:rPr>
          <w:rStyle w:val="HideTWBExt"/>
          <w:b w:val="0"/>
          <w:noProof w:val="0"/>
        </w:rPr>
        <w:t>&lt;/NumAm&gt;</w:t>
      </w:r>
    </w:p>
    <w:p w14:paraId="45054B68"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772AB391" w14:textId="77777777" w:rsidR="00B47B5E" w:rsidRPr="00222FF7" w:rsidRDefault="00B47B5E" w:rsidP="00FC29FC">
      <w:pPr>
        <w:pStyle w:val="NormalBold"/>
      </w:pPr>
      <w:r w:rsidRPr="00222FF7">
        <w:rPr>
          <w:rStyle w:val="HideTWBExt"/>
          <w:b w:val="0"/>
          <w:noProof w:val="0"/>
        </w:rPr>
        <w:t>&lt;Article&gt;</w:t>
      </w:r>
      <w:r w:rsidRPr="00222FF7">
        <w:t>Член 2 – параграф 1 – точка 2</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3E7DCFDF" w14:textId="77777777" w:rsidTr="00B47B5E">
        <w:trPr>
          <w:jc w:val="center"/>
        </w:trPr>
        <w:tc>
          <w:tcPr>
            <w:tcW w:w="9752" w:type="dxa"/>
            <w:gridSpan w:val="2"/>
          </w:tcPr>
          <w:p w14:paraId="3C37A9E7" w14:textId="77777777" w:rsidR="00B47B5E" w:rsidRPr="00222FF7" w:rsidRDefault="00B47B5E" w:rsidP="00FC29FC">
            <w:pPr>
              <w:keepNext/>
            </w:pPr>
          </w:p>
        </w:tc>
      </w:tr>
      <w:tr w:rsidR="00B47B5E" w:rsidRPr="00222FF7" w14:paraId="37BA3897" w14:textId="77777777" w:rsidTr="00B47B5E">
        <w:trPr>
          <w:jc w:val="center"/>
        </w:trPr>
        <w:tc>
          <w:tcPr>
            <w:tcW w:w="4876" w:type="dxa"/>
            <w:hideMark/>
          </w:tcPr>
          <w:p w14:paraId="7B9C6664"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3A10F600" w14:textId="77777777" w:rsidR="00B47B5E" w:rsidRPr="00222FF7" w:rsidRDefault="00B47B5E" w:rsidP="00FC29FC">
            <w:pPr>
              <w:pStyle w:val="ColumnHeading"/>
              <w:keepNext/>
            </w:pPr>
            <w:r w:rsidRPr="00222FF7">
              <w:t>Изменение</w:t>
            </w:r>
          </w:p>
        </w:tc>
      </w:tr>
      <w:tr w:rsidR="00B47B5E" w:rsidRPr="00222FF7" w14:paraId="23A06CE7" w14:textId="77777777" w:rsidTr="00B47B5E">
        <w:trPr>
          <w:jc w:val="center"/>
        </w:trPr>
        <w:tc>
          <w:tcPr>
            <w:tcW w:w="4876" w:type="dxa"/>
            <w:hideMark/>
          </w:tcPr>
          <w:p w14:paraId="7E19C37B" w14:textId="77777777" w:rsidR="00B47B5E" w:rsidRPr="00222FF7" w:rsidRDefault="00B47B5E" w:rsidP="000B187A">
            <w:pPr>
              <w:pStyle w:val="Normal6"/>
            </w:pPr>
            <w:r w:rsidRPr="00222FF7">
              <w:rPr>
                <w:b/>
                <w:i/>
              </w:rPr>
              <w:t>(2)</w:t>
            </w:r>
            <w:r w:rsidRPr="00222FF7">
              <w:tab/>
            </w:r>
            <w:r w:rsidRPr="00222FF7">
              <w:rPr>
                <w:b/>
                <w:i/>
              </w:rPr>
              <w:t xml:space="preserve">„универсален дизайн“, или „дизайн за всички“, означава проектното решение на продукти, среди, програми и услуги да бъде използваемо за всички, във възможно най-голяма степен, без необходимост от адаптиране или специално проектно решение; „универсалният дизайн“ не изключва помощните средства за конкретни групи лица с функционални ограничения, </w:t>
            </w:r>
            <w:r w:rsidRPr="00222FF7">
              <w:rPr>
                <w:b/>
                <w:i/>
              </w:rPr>
              <w:lastRenderedPageBreak/>
              <w:t>включително за лицата с увреждания, когато такива са необходими;</w:t>
            </w:r>
          </w:p>
        </w:tc>
        <w:tc>
          <w:tcPr>
            <w:tcW w:w="4876" w:type="dxa"/>
            <w:hideMark/>
          </w:tcPr>
          <w:p w14:paraId="3D6D4297" w14:textId="77777777" w:rsidR="00B47B5E" w:rsidRPr="00222FF7" w:rsidRDefault="00B47B5E" w:rsidP="00FC29FC">
            <w:pPr>
              <w:pStyle w:val="Normal6"/>
              <w:rPr>
                <w:szCs w:val="24"/>
              </w:rPr>
            </w:pPr>
            <w:r w:rsidRPr="00222FF7">
              <w:rPr>
                <w:b/>
                <w:i/>
              </w:rPr>
              <w:lastRenderedPageBreak/>
              <w:t>заличава се</w:t>
            </w:r>
          </w:p>
        </w:tc>
      </w:tr>
    </w:tbl>
    <w:p w14:paraId="5C7EAFC9"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032A9202"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132FFDFE" w14:textId="77777777" w:rsidR="00B47B5E" w:rsidRPr="00222FF7" w:rsidRDefault="00B47B5E" w:rsidP="00FC29FC">
      <w:pPr>
        <w:pStyle w:val="Normal12Italic"/>
      </w:pPr>
      <w:r w:rsidRPr="00222FF7">
        <w:t>Понятието „универсален дизайн“ не се използва в оправомощаващите разпоредби на директивата и поради това не е необходимо да бъде определено в този член. Едно съображение е изменено от докладчика, за да се позове на прилагането на КПХУ на ООН.</w:t>
      </w:r>
    </w:p>
    <w:p w14:paraId="332FB3A5" w14:textId="77777777" w:rsidR="00B47B5E" w:rsidRPr="00222FF7" w:rsidRDefault="00B47B5E" w:rsidP="00FC29FC">
      <w:r w:rsidRPr="00222FF7">
        <w:rPr>
          <w:rStyle w:val="HideTWBExt"/>
          <w:noProof w:val="0"/>
        </w:rPr>
        <w:t>&lt;/Amend&gt;</w:t>
      </w:r>
    </w:p>
    <w:p w14:paraId="480B9E87" w14:textId="0890E3DF"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46</w:t>
      </w:r>
      <w:r w:rsidRPr="00222FF7">
        <w:rPr>
          <w:rStyle w:val="HideTWBExt"/>
          <w:b w:val="0"/>
          <w:noProof w:val="0"/>
        </w:rPr>
        <w:t>&lt;/NumAm&gt;</w:t>
      </w:r>
    </w:p>
    <w:p w14:paraId="00CD75DE"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652F6A70" w14:textId="77777777" w:rsidR="00B47B5E" w:rsidRPr="00222FF7" w:rsidRDefault="00B47B5E" w:rsidP="00FC29FC">
      <w:pPr>
        <w:pStyle w:val="NormalBold"/>
      </w:pPr>
      <w:r w:rsidRPr="00222FF7">
        <w:rPr>
          <w:rStyle w:val="HideTWBExt"/>
          <w:b w:val="0"/>
          <w:noProof w:val="0"/>
        </w:rPr>
        <w:t>&lt;Article&gt;</w:t>
      </w:r>
      <w:r w:rsidRPr="00222FF7">
        <w:t>Член 2 – параграф 1 – точка 5 a (нова)</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657E3FE4" w14:textId="77777777" w:rsidTr="00B47B5E">
        <w:trPr>
          <w:jc w:val="center"/>
        </w:trPr>
        <w:tc>
          <w:tcPr>
            <w:tcW w:w="9752" w:type="dxa"/>
            <w:gridSpan w:val="2"/>
          </w:tcPr>
          <w:p w14:paraId="67132BA5" w14:textId="77777777" w:rsidR="00B47B5E" w:rsidRPr="00222FF7" w:rsidRDefault="00B47B5E" w:rsidP="00FC29FC">
            <w:pPr>
              <w:keepNext/>
            </w:pPr>
          </w:p>
        </w:tc>
      </w:tr>
      <w:tr w:rsidR="00B47B5E" w:rsidRPr="00222FF7" w14:paraId="65534CFD" w14:textId="77777777" w:rsidTr="00B47B5E">
        <w:trPr>
          <w:jc w:val="center"/>
        </w:trPr>
        <w:tc>
          <w:tcPr>
            <w:tcW w:w="4876" w:type="dxa"/>
            <w:hideMark/>
          </w:tcPr>
          <w:p w14:paraId="3765FDB2"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5EC276C5" w14:textId="77777777" w:rsidR="00B47B5E" w:rsidRPr="00222FF7" w:rsidRDefault="00B47B5E" w:rsidP="00FC29FC">
            <w:pPr>
              <w:pStyle w:val="ColumnHeading"/>
              <w:keepNext/>
            </w:pPr>
            <w:r w:rsidRPr="00222FF7">
              <w:t>Изменение</w:t>
            </w:r>
          </w:p>
        </w:tc>
      </w:tr>
      <w:tr w:rsidR="00B47B5E" w:rsidRPr="00222FF7" w14:paraId="037FD8D0" w14:textId="77777777" w:rsidTr="00B47B5E">
        <w:trPr>
          <w:jc w:val="center"/>
        </w:trPr>
        <w:tc>
          <w:tcPr>
            <w:tcW w:w="4876" w:type="dxa"/>
          </w:tcPr>
          <w:p w14:paraId="47BD758E" w14:textId="77777777" w:rsidR="00B47B5E" w:rsidRPr="00222FF7" w:rsidRDefault="00B47B5E" w:rsidP="000B187A">
            <w:pPr>
              <w:pStyle w:val="Normal6"/>
            </w:pPr>
          </w:p>
        </w:tc>
        <w:tc>
          <w:tcPr>
            <w:tcW w:w="4876" w:type="dxa"/>
            <w:hideMark/>
          </w:tcPr>
          <w:p w14:paraId="4A5394CA" w14:textId="7A192256" w:rsidR="00B47B5E" w:rsidRPr="00222FF7" w:rsidRDefault="00B47B5E" w:rsidP="00FC29FC">
            <w:pPr>
              <w:pStyle w:val="Normal6"/>
              <w:rPr>
                <w:szCs w:val="24"/>
              </w:rPr>
            </w:pPr>
            <w:r w:rsidRPr="00222FF7">
              <w:rPr>
                <w:b/>
                <w:i/>
              </w:rPr>
              <w:t>(5a)</w:t>
            </w:r>
            <w:r w:rsidRPr="00222FF7">
              <w:tab/>
            </w:r>
            <w:r w:rsidRPr="00222FF7">
              <w:rPr>
                <w:b/>
                <w:i/>
              </w:rPr>
              <w:t>„услуга“ означава услуга съгласно определението в член 4, точка 1 от Директива 2006/123/ЕО на Европейския парламент и на Съвета</w:t>
            </w:r>
            <w:r w:rsidRPr="00222FF7">
              <w:rPr>
                <w:b/>
                <w:i/>
                <w:vertAlign w:val="superscript"/>
              </w:rPr>
              <w:t>1a</w:t>
            </w:r>
            <w:r w:rsidRPr="00222FF7">
              <w:rPr>
                <w:b/>
                <w:i/>
              </w:rPr>
              <w:t>;</w:t>
            </w:r>
          </w:p>
        </w:tc>
      </w:tr>
      <w:tr w:rsidR="00F67E8E" w:rsidRPr="00222FF7" w14:paraId="458C51A3" w14:textId="77777777" w:rsidTr="00B47B5E">
        <w:trPr>
          <w:jc w:val="center"/>
        </w:trPr>
        <w:tc>
          <w:tcPr>
            <w:tcW w:w="4876" w:type="dxa"/>
          </w:tcPr>
          <w:p w14:paraId="6953D434" w14:textId="77777777" w:rsidR="00F67E8E" w:rsidRPr="00222FF7" w:rsidRDefault="00F67E8E" w:rsidP="000B187A">
            <w:pPr>
              <w:pStyle w:val="Normal6"/>
            </w:pPr>
          </w:p>
        </w:tc>
        <w:tc>
          <w:tcPr>
            <w:tcW w:w="4876" w:type="dxa"/>
          </w:tcPr>
          <w:p w14:paraId="5000B0D2" w14:textId="3C38C356" w:rsidR="00F67E8E" w:rsidRPr="00222FF7" w:rsidRDefault="00F67E8E" w:rsidP="008E3475">
            <w:pPr>
              <w:pStyle w:val="Normal6"/>
              <w:rPr>
                <w:b/>
                <w:bCs/>
                <w:i/>
                <w:iCs/>
              </w:rPr>
            </w:pPr>
            <w:r w:rsidRPr="00222FF7">
              <w:rPr>
                <w:b/>
                <w:i/>
              </w:rPr>
              <w:t>____________________</w:t>
            </w:r>
          </w:p>
        </w:tc>
      </w:tr>
      <w:tr w:rsidR="00F67E8E" w:rsidRPr="00222FF7" w14:paraId="1EE38357" w14:textId="77777777" w:rsidTr="00B47B5E">
        <w:trPr>
          <w:jc w:val="center"/>
        </w:trPr>
        <w:tc>
          <w:tcPr>
            <w:tcW w:w="4876" w:type="dxa"/>
          </w:tcPr>
          <w:p w14:paraId="7D7C2837" w14:textId="77777777" w:rsidR="00F67E8E" w:rsidRPr="00222FF7" w:rsidRDefault="00F67E8E" w:rsidP="000B187A">
            <w:pPr>
              <w:pStyle w:val="Normal6"/>
            </w:pPr>
          </w:p>
        </w:tc>
        <w:tc>
          <w:tcPr>
            <w:tcW w:w="4876" w:type="dxa"/>
          </w:tcPr>
          <w:p w14:paraId="1F1FB806" w14:textId="500036EA" w:rsidR="00F67E8E" w:rsidRPr="00222FF7" w:rsidRDefault="00F67E8E" w:rsidP="00FC29FC">
            <w:pPr>
              <w:pStyle w:val="Normal6"/>
              <w:rPr>
                <w:b/>
                <w:i/>
              </w:rPr>
            </w:pPr>
            <w:r w:rsidRPr="00222FF7">
              <w:rPr>
                <w:b/>
                <w:i/>
                <w:vertAlign w:val="superscript"/>
              </w:rPr>
              <w:t>1a</w:t>
            </w:r>
            <w:r w:rsidRPr="00222FF7">
              <w:rPr>
                <w:b/>
                <w:i/>
              </w:rPr>
              <w:t xml:space="preserve"> Директива 2006/123/ЕО на Европейския парламент и на Съвета от 12 декември 2006 г. относно услугите на вътрешния пазар (ОВ L 376, 27.12.2006 г., стр. 36).</w:t>
            </w:r>
          </w:p>
        </w:tc>
      </w:tr>
    </w:tbl>
    <w:p w14:paraId="5AAD455B"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444A8AD3"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7ABCA787" w14:textId="77777777" w:rsidR="00B47B5E" w:rsidRPr="00222FF7" w:rsidRDefault="00B47B5E" w:rsidP="00FC29FC">
      <w:pPr>
        <w:pStyle w:val="Normal12Italic"/>
      </w:pPr>
      <w:r w:rsidRPr="00222FF7">
        <w:t>Директива 2006/123/ЕО на Европейския парламент и на Съвета от 12 декември 2006 г. относно услугите на вътрешния пазар, ОВ L 376, 27.12.2006 г., стр. 36 – 68.</w:t>
      </w:r>
    </w:p>
    <w:p w14:paraId="3273CEF2" w14:textId="77777777" w:rsidR="00B47B5E" w:rsidRPr="00222FF7" w:rsidRDefault="00B47B5E" w:rsidP="00FC29FC">
      <w:r w:rsidRPr="00222FF7">
        <w:rPr>
          <w:rStyle w:val="HideTWBExt"/>
          <w:noProof w:val="0"/>
        </w:rPr>
        <w:t>&lt;/Amend&gt;</w:t>
      </w:r>
    </w:p>
    <w:p w14:paraId="1FD6D8C8" w14:textId="5A75EAE6"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47</w:t>
      </w:r>
      <w:r w:rsidRPr="00222FF7">
        <w:rPr>
          <w:rStyle w:val="HideTWBExt"/>
          <w:b w:val="0"/>
          <w:noProof w:val="0"/>
        </w:rPr>
        <w:t>&lt;/NumAm&gt;</w:t>
      </w:r>
    </w:p>
    <w:p w14:paraId="10473358"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168983C6" w14:textId="77777777" w:rsidR="00B47B5E" w:rsidRPr="00222FF7" w:rsidRDefault="00B47B5E" w:rsidP="00FC29FC">
      <w:pPr>
        <w:pStyle w:val="NormalBold"/>
      </w:pPr>
      <w:r w:rsidRPr="00222FF7">
        <w:rPr>
          <w:rStyle w:val="HideTWBExt"/>
          <w:b w:val="0"/>
          <w:noProof w:val="0"/>
        </w:rPr>
        <w:t>&lt;Article&gt;</w:t>
      </w:r>
      <w:r w:rsidRPr="00222FF7">
        <w:t>Член 2 – параграф 1 – точка 5 б (нова)</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3955196D" w14:textId="77777777" w:rsidTr="00B47B5E">
        <w:trPr>
          <w:jc w:val="center"/>
        </w:trPr>
        <w:tc>
          <w:tcPr>
            <w:tcW w:w="9752" w:type="dxa"/>
            <w:gridSpan w:val="2"/>
          </w:tcPr>
          <w:p w14:paraId="3490FD60" w14:textId="77777777" w:rsidR="00B47B5E" w:rsidRPr="00222FF7" w:rsidRDefault="00B47B5E" w:rsidP="00FC29FC">
            <w:pPr>
              <w:keepNext/>
            </w:pPr>
          </w:p>
        </w:tc>
      </w:tr>
      <w:tr w:rsidR="00B47B5E" w:rsidRPr="00222FF7" w14:paraId="073F8EED" w14:textId="77777777" w:rsidTr="00B47B5E">
        <w:trPr>
          <w:jc w:val="center"/>
        </w:trPr>
        <w:tc>
          <w:tcPr>
            <w:tcW w:w="4876" w:type="dxa"/>
            <w:hideMark/>
          </w:tcPr>
          <w:p w14:paraId="10BD445D"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47F46E7D" w14:textId="77777777" w:rsidR="00B47B5E" w:rsidRPr="00222FF7" w:rsidRDefault="00B47B5E" w:rsidP="00FC29FC">
            <w:pPr>
              <w:pStyle w:val="ColumnHeading"/>
              <w:keepNext/>
            </w:pPr>
            <w:r w:rsidRPr="00222FF7">
              <w:t>Изменение</w:t>
            </w:r>
          </w:p>
        </w:tc>
      </w:tr>
      <w:tr w:rsidR="00B47B5E" w:rsidRPr="00222FF7" w14:paraId="06904DCA" w14:textId="77777777" w:rsidTr="00B47B5E">
        <w:trPr>
          <w:jc w:val="center"/>
        </w:trPr>
        <w:tc>
          <w:tcPr>
            <w:tcW w:w="4876" w:type="dxa"/>
          </w:tcPr>
          <w:p w14:paraId="2C5AC196" w14:textId="77777777" w:rsidR="00B47B5E" w:rsidRPr="00222FF7" w:rsidRDefault="00B47B5E" w:rsidP="000B187A">
            <w:pPr>
              <w:pStyle w:val="Normal6"/>
            </w:pPr>
          </w:p>
        </w:tc>
        <w:tc>
          <w:tcPr>
            <w:tcW w:w="4876" w:type="dxa"/>
            <w:hideMark/>
          </w:tcPr>
          <w:p w14:paraId="30C166C4" w14:textId="78C15723" w:rsidR="00B47B5E" w:rsidRPr="00222FF7" w:rsidRDefault="00B47B5E" w:rsidP="00FC29FC">
            <w:pPr>
              <w:pStyle w:val="Normal6"/>
              <w:rPr>
                <w:szCs w:val="24"/>
              </w:rPr>
            </w:pPr>
            <w:r w:rsidRPr="00222FF7">
              <w:rPr>
                <w:b/>
                <w:i/>
              </w:rPr>
              <w:t>(5б)</w:t>
            </w:r>
            <w:r w:rsidRPr="00222FF7">
              <w:tab/>
            </w:r>
            <w:r w:rsidRPr="00222FF7">
              <w:rPr>
                <w:b/>
                <w:i/>
              </w:rPr>
              <w:t xml:space="preserve">„доставчик на услуги“ означава </w:t>
            </w:r>
            <w:r w:rsidRPr="00222FF7">
              <w:rPr>
                <w:b/>
                <w:i/>
              </w:rPr>
              <w:lastRenderedPageBreak/>
              <w:t>всяко физическо или юридическо лице, което предлага или предоставя услуга, насочена към пазара на Съюза;</w:t>
            </w:r>
          </w:p>
        </w:tc>
      </w:tr>
    </w:tbl>
    <w:p w14:paraId="6904F707" w14:textId="77777777" w:rsidR="00B47B5E" w:rsidRPr="00222FF7" w:rsidRDefault="00B47B5E" w:rsidP="003D0992">
      <w:pPr>
        <w:pStyle w:val="Olang"/>
        <w:rPr>
          <w:noProof w:val="0"/>
          <w:szCs w:val="24"/>
        </w:rPr>
      </w:pPr>
      <w:r w:rsidRPr="00222FF7">
        <w:rPr>
          <w:noProof w:val="0"/>
        </w:rPr>
        <w:lastRenderedPageBreak/>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7E85ADAB" w14:textId="77777777" w:rsidR="00B47B5E" w:rsidRPr="00222FF7" w:rsidRDefault="00B47B5E" w:rsidP="00FC29FC">
      <w:r w:rsidRPr="00222FF7">
        <w:rPr>
          <w:rStyle w:val="HideTWBExt"/>
          <w:noProof w:val="0"/>
        </w:rPr>
        <w:t>&lt;/Amend&gt;</w:t>
      </w:r>
    </w:p>
    <w:p w14:paraId="69646910" w14:textId="58416EB6"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48</w:t>
      </w:r>
      <w:r w:rsidRPr="00222FF7">
        <w:rPr>
          <w:rStyle w:val="HideTWBExt"/>
          <w:b w:val="0"/>
          <w:noProof w:val="0"/>
        </w:rPr>
        <w:t>&lt;/NumAm&gt;</w:t>
      </w:r>
    </w:p>
    <w:p w14:paraId="4C1F730A"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6D8D1382" w14:textId="77777777" w:rsidR="00B47B5E" w:rsidRPr="00222FF7" w:rsidRDefault="00B47B5E" w:rsidP="00FC29FC">
      <w:pPr>
        <w:pStyle w:val="NormalBold"/>
      </w:pPr>
      <w:r w:rsidRPr="00222FF7">
        <w:rPr>
          <w:rStyle w:val="HideTWBExt"/>
          <w:b w:val="0"/>
          <w:noProof w:val="0"/>
        </w:rPr>
        <w:t>&lt;Article&gt;</w:t>
      </w:r>
      <w:r w:rsidRPr="00222FF7">
        <w:t>Член 2 – параграф 1 – точка 16 a (нова)</w:t>
      </w:r>
      <w:r w:rsidRPr="00222FF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1C4DD1DF" w14:textId="77777777" w:rsidTr="00A017EE">
        <w:trPr>
          <w:jc w:val="center"/>
        </w:trPr>
        <w:tc>
          <w:tcPr>
            <w:tcW w:w="9752" w:type="dxa"/>
            <w:gridSpan w:val="2"/>
          </w:tcPr>
          <w:p w14:paraId="58324A00" w14:textId="77777777" w:rsidR="00B47B5E" w:rsidRPr="00222FF7" w:rsidRDefault="00B47B5E" w:rsidP="00FC29FC">
            <w:pPr>
              <w:keepNext/>
            </w:pPr>
          </w:p>
        </w:tc>
      </w:tr>
      <w:tr w:rsidR="00B47B5E" w:rsidRPr="00222FF7" w14:paraId="4E4AFA7D" w14:textId="77777777" w:rsidTr="00A017EE">
        <w:trPr>
          <w:jc w:val="center"/>
        </w:trPr>
        <w:tc>
          <w:tcPr>
            <w:tcW w:w="4876" w:type="dxa"/>
            <w:hideMark/>
          </w:tcPr>
          <w:p w14:paraId="707912C1"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6FD15F89" w14:textId="77777777" w:rsidR="00B47B5E" w:rsidRPr="00222FF7" w:rsidRDefault="00B47B5E" w:rsidP="00FC29FC">
            <w:pPr>
              <w:pStyle w:val="ColumnHeading"/>
              <w:keepNext/>
            </w:pPr>
            <w:r w:rsidRPr="00222FF7">
              <w:t>Изменение</w:t>
            </w:r>
          </w:p>
        </w:tc>
      </w:tr>
      <w:tr w:rsidR="00B47B5E" w:rsidRPr="00222FF7" w14:paraId="4E2377BF" w14:textId="77777777" w:rsidTr="00A017EE">
        <w:trPr>
          <w:jc w:val="center"/>
        </w:trPr>
        <w:tc>
          <w:tcPr>
            <w:tcW w:w="4876" w:type="dxa"/>
          </w:tcPr>
          <w:p w14:paraId="2D7860A8" w14:textId="77777777" w:rsidR="00B47B5E" w:rsidRPr="00222FF7" w:rsidRDefault="00B47B5E" w:rsidP="000B187A">
            <w:pPr>
              <w:pStyle w:val="Normal6"/>
            </w:pPr>
          </w:p>
        </w:tc>
        <w:tc>
          <w:tcPr>
            <w:tcW w:w="4876" w:type="dxa"/>
            <w:hideMark/>
          </w:tcPr>
          <w:p w14:paraId="7E20DF4D" w14:textId="793F50D5" w:rsidR="00B47B5E" w:rsidRPr="00222FF7" w:rsidRDefault="00B47B5E" w:rsidP="00FC29FC">
            <w:pPr>
              <w:pStyle w:val="Normal6"/>
              <w:rPr>
                <w:szCs w:val="24"/>
              </w:rPr>
            </w:pPr>
            <w:r w:rsidRPr="00222FF7">
              <w:rPr>
                <w:b/>
                <w:i/>
              </w:rPr>
              <w:t>(16a)</w:t>
            </w:r>
            <w:r w:rsidRPr="00222FF7">
              <w:tab/>
            </w:r>
            <w:r w:rsidRPr="00222FF7">
              <w:rPr>
                <w:b/>
                <w:i/>
              </w:rPr>
              <w:t>„МСП“ означава малко или средно предприятие съгласно определението в Препоръка 2003/361/ЕО на Комисията</w:t>
            </w:r>
            <w:r w:rsidRPr="00222FF7">
              <w:rPr>
                <w:b/>
                <w:i/>
                <w:vertAlign w:val="superscript"/>
              </w:rPr>
              <w:t>1a</w:t>
            </w:r>
            <w:r w:rsidRPr="00222FF7">
              <w:rPr>
                <w:b/>
                <w:i/>
              </w:rPr>
              <w:t>;</w:t>
            </w:r>
          </w:p>
        </w:tc>
      </w:tr>
      <w:tr w:rsidR="00624757" w:rsidRPr="00222FF7" w14:paraId="018B4423" w14:textId="77777777" w:rsidTr="00D10DC1">
        <w:trPr>
          <w:jc w:val="center"/>
        </w:trPr>
        <w:tc>
          <w:tcPr>
            <w:tcW w:w="4876" w:type="dxa"/>
          </w:tcPr>
          <w:p w14:paraId="536555C6" w14:textId="77777777" w:rsidR="00624757" w:rsidRPr="00222FF7" w:rsidRDefault="00624757" w:rsidP="000B187A">
            <w:pPr>
              <w:pStyle w:val="Normal6"/>
            </w:pPr>
          </w:p>
        </w:tc>
        <w:tc>
          <w:tcPr>
            <w:tcW w:w="4876" w:type="dxa"/>
          </w:tcPr>
          <w:p w14:paraId="719879F3" w14:textId="26F2E0C6" w:rsidR="00624757" w:rsidRPr="00222FF7" w:rsidRDefault="00624757" w:rsidP="008E3475">
            <w:pPr>
              <w:pStyle w:val="Normal6"/>
              <w:rPr>
                <w:b/>
                <w:bCs/>
                <w:i/>
                <w:iCs/>
              </w:rPr>
            </w:pPr>
            <w:r w:rsidRPr="00222FF7">
              <w:rPr>
                <w:b/>
                <w:i/>
              </w:rPr>
              <w:t>____________________</w:t>
            </w:r>
          </w:p>
        </w:tc>
      </w:tr>
      <w:tr w:rsidR="00624757" w:rsidRPr="00222FF7" w14:paraId="15E40D58" w14:textId="77777777" w:rsidTr="00D10DC1">
        <w:trPr>
          <w:jc w:val="center"/>
        </w:trPr>
        <w:tc>
          <w:tcPr>
            <w:tcW w:w="4876" w:type="dxa"/>
          </w:tcPr>
          <w:p w14:paraId="659D2351" w14:textId="77777777" w:rsidR="00624757" w:rsidRPr="00222FF7" w:rsidRDefault="00624757" w:rsidP="000B187A">
            <w:pPr>
              <w:pStyle w:val="Normal6"/>
            </w:pPr>
          </w:p>
        </w:tc>
        <w:tc>
          <w:tcPr>
            <w:tcW w:w="4876" w:type="dxa"/>
          </w:tcPr>
          <w:p w14:paraId="5860D54F" w14:textId="3E7D1C8B" w:rsidR="00624757" w:rsidRPr="00222FF7" w:rsidRDefault="00624757" w:rsidP="00FC29FC">
            <w:pPr>
              <w:pStyle w:val="Normal6"/>
              <w:rPr>
                <w:b/>
                <w:i/>
              </w:rPr>
            </w:pPr>
            <w:r w:rsidRPr="00222FF7">
              <w:rPr>
                <w:b/>
                <w:i/>
                <w:vertAlign w:val="superscript"/>
              </w:rPr>
              <w:t>1а</w:t>
            </w:r>
            <w:r w:rsidRPr="00222FF7">
              <w:rPr>
                <w:b/>
                <w:i/>
              </w:rPr>
              <w:t xml:space="preserve"> Препоръка 2003/361/ЕО на Комисията от 6 май 2003 г. относно определението за микро-, малки и средни предприятия (ОВ L 124, 20.5.2003 г., стр. 36).</w:t>
            </w:r>
          </w:p>
        </w:tc>
      </w:tr>
    </w:tbl>
    <w:p w14:paraId="41B5AE15"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71E43158" w14:textId="77777777" w:rsidR="00B47B5E" w:rsidRPr="00222FF7" w:rsidRDefault="00B47B5E" w:rsidP="00FC29FC">
      <w:r w:rsidRPr="00222FF7">
        <w:rPr>
          <w:rStyle w:val="HideTWBExt"/>
          <w:noProof w:val="0"/>
        </w:rPr>
        <w:t>&lt;/Amend&gt;</w:t>
      </w:r>
    </w:p>
    <w:p w14:paraId="5A45F561" w14:textId="032FBB94"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49</w:t>
      </w:r>
      <w:r w:rsidRPr="00222FF7">
        <w:rPr>
          <w:rStyle w:val="HideTWBExt"/>
          <w:b w:val="0"/>
          <w:noProof w:val="0"/>
        </w:rPr>
        <w:t>&lt;/NumAm&gt;</w:t>
      </w:r>
    </w:p>
    <w:p w14:paraId="48E3602E"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55EDABA9" w14:textId="77777777" w:rsidR="00B47B5E" w:rsidRPr="00222FF7" w:rsidRDefault="00B47B5E" w:rsidP="00FC29FC">
      <w:pPr>
        <w:pStyle w:val="NormalBold"/>
      </w:pPr>
      <w:r w:rsidRPr="00222FF7">
        <w:rPr>
          <w:rStyle w:val="HideTWBExt"/>
          <w:b w:val="0"/>
          <w:noProof w:val="0"/>
        </w:rPr>
        <w:t>&lt;Article&gt;</w:t>
      </w:r>
      <w:r w:rsidRPr="00222FF7">
        <w:t>Член 2 – параграф 1 – точка 19</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29C98573" w14:textId="77777777" w:rsidTr="00B47B5E">
        <w:trPr>
          <w:jc w:val="center"/>
        </w:trPr>
        <w:tc>
          <w:tcPr>
            <w:tcW w:w="9752" w:type="dxa"/>
            <w:gridSpan w:val="2"/>
          </w:tcPr>
          <w:p w14:paraId="19DF6244" w14:textId="77777777" w:rsidR="00B47B5E" w:rsidRPr="00222FF7" w:rsidRDefault="00B47B5E" w:rsidP="00FC29FC">
            <w:pPr>
              <w:keepNext/>
            </w:pPr>
          </w:p>
        </w:tc>
      </w:tr>
      <w:tr w:rsidR="00B47B5E" w:rsidRPr="00222FF7" w14:paraId="7985062A" w14:textId="77777777" w:rsidTr="00B47B5E">
        <w:trPr>
          <w:jc w:val="center"/>
        </w:trPr>
        <w:tc>
          <w:tcPr>
            <w:tcW w:w="4876" w:type="dxa"/>
            <w:hideMark/>
          </w:tcPr>
          <w:p w14:paraId="33114FD7"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3A30B463" w14:textId="77777777" w:rsidR="00B47B5E" w:rsidRPr="00222FF7" w:rsidRDefault="00B47B5E" w:rsidP="00FC29FC">
            <w:pPr>
              <w:pStyle w:val="ColumnHeading"/>
              <w:keepNext/>
            </w:pPr>
            <w:r w:rsidRPr="00222FF7">
              <w:t>Изменение</w:t>
            </w:r>
          </w:p>
        </w:tc>
      </w:tr>
      <w:tr w:rsidR="00B47B5E" w:rsidRPr="00222FF7" w14:paraId="4FC889CB" w14:textId="77777777" w:rsidTr="00B47B5E">
        <w:trPr>
          <w:jc w:val="center"/>
        </w:trPr>
        <w:tc>
          <w:tcPr>
            <w:tcW w:w="4876" w:type="dxa"/>
            <w:hideMark/>
          </w:tcPr>
          <w:p w14:paraId="7F4A6F0B" w14:textId="77777777" w:rsidR="00B47B5E" w:rsidRPr="00222FF7" w:rsidRDefault="00B47B5E" w:rsidP="000B187A">
            <w:pPr>
              <w:pStyle w:val="Normal6"/>
            </w:pPr>
            <w:r w:rsidRPr="00222FF7">
              <w:rPr>
                <w:b/>
                <w:i/>
              </w:rPr>
              <w:t>(19)</w:t>
            </w:r>
            <w:r w:rsidRPr="00222FF7">
              <w:tab/>
            </w:r>
            <w:r w:rsidRPr="00222FF7">
              <w:rPr>
                <w:b/>
                <w:i/>
              </w:rPr>
              <w:t>„изземване“ означава всяка мярка, целяща връщането на продукт, който вече е бил предоставен на крайния ползвател;</w:t>
            </w:r>
          </w:p>
        </w:tc>
        <w:tc>
          <w:tcPr>
            <w:tcW w:w="4876" w:type="dxa"/>
            <w:hideMark/>
          </w:tcPr>
          <w:p w14:paraId="6592E783" w14:textId="77777777" w:rsidR="00B47B5E" w:rsidRPr="00222FF7" w:rsidRDefault="00B47B5E" w:rsidP="00FC29FC">
            <w:pPr>
              <w:pStyle w:val="Normal6"/>
              <w:rPr>
                <w:szCs w:val="24"/>
              </w:rPr>
            </w:pPr>
            <w:r w:rsidRPr="00222FF7">
              <w:rPr>
                <w:b/>
                <w:i/>
              </w:rPr>
              <w:t>заличава се</w:t>
            </w:r>
          </w:p>
        </w:tc>
      </w:tr>
    </w:tbl>
    <w:p w14:paraId="5B5B1E97"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51B16BA2"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1E7B0B75" w14:textId="77777777" w:rsidR="00B47B5E" w:rsidRPr="00222FF7" w:rsidRDefault="00B47B5E" w:rsidP="00FC29FC">
      <w:pPr>
        <w:pStyle w:val="Normal12Italic"/>
      </w:pPr>
      <w:r w:rsidRPr="00222FF7">
        <w:t>Прибягването до изземвания беше премахнато от директивата. Поради това не е необходимо определение.</w:t>
      </w:r>
    </w:p>
    <w:p w14:paraId="717346AA" w14:textId="77777777" w:rsidR="00B47B5E" w:rsidRPr="00222FF7" w:rsidRDefault="00B47B5E" w:rsidP="00FC29FC">
      <w:r w:rsidRPr="00222FF7">
        <w:rPr>
          <w:rStyle w:val="HideTWBExt"/>
          <w:noProof w:val="0"/>
        </w:rPr>
        <w:lastRenderedPageBreak/>
        <w:t>&lt;/Amend&gt;</w:t>
      </w:r>
    </w:p>
    <w:p w14:paraId="6E6AECAE" w14:textId="6215B2BD"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50</w:t>
      </w:r>
      <w:r w:rsidRPr="00222FF7">
        <w:rPr>
          <w:rStyle w:val="HideTWBExt"/>
          <w:b w:val="0"/>
          <w:noProof w:val="0"/>
        </w:rPr>
        <w:t>&lt;/NumAm&gt;</w:t>
      </w:r>
    </w:p>
    <w:p w14:paraId="1706B20B"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76E919F3" w14:textId="77777777" w:rsidR="00B47B5E" w:rsidRPr="00222FF7" w:rsidRDefault="00B47B5E" w:rsidP="00FC29FC">
      <w:pPr>
        <w:pStyle w:val="NormalBold"/>
      </w:pPr>
      <w:r w:rsidRPr="00222FF7">
        <w:rPr>
          <w:rStyle w:val="HideTWBExt"/>
          <w:b w:val="0"/>
          <w:noProof w:val="0"/>
        </w:rPr>
        <w:t>&lt;Article&gt;</w:t>
      </w:r>
      <w:r w:rsidRPr="00222FF7">
        <w:t>Член 2 – параграф 1 – точка 21</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6923B339" w14:textId="77777777" w:rsidTr="00B47B5E">
        <w:trPr>
          <w:jc w:val="center"/>
        </w:trPr>
        <w:tc>
          <w:tcPr>
            <w:tcW w:w="9752" w:type="dxa"/>
            <w:gridSpan w:val="2"/>
          </w:tcPr>
          <w:p w14:paraId="679563D4" w14:textId="77777777" w:rsidR="00B47B5E" w:rsidRPr="00222FF7" w:rsidRDefault="00B47B5E" w:rsidP="00FC29FC">
            <w:pPr>
              <w:keepNext/>
            </w:pPr>
          </w:p>
        </w:tc>
      </w:tr>
      <w:tr w:rsidR="00B47B5E" w:rsidRPr="00222FF7" w14:paraId="054E105E" w14:textId="77777777" w:rsidTr="00B47B5E">
        <w:trPr>
          <w:jc w:val="center"/>
        </w:trPr>
        <w:tc>
          <w:tcPr>
            <w:tcW w:w="4876" w:type="dxa"/>
            <w:hideMark/>
          </w:tcPr>
          <w:p w14:paraId="199F918A"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199F09F7" w14:textId="77777777" w:rsidR="00B47B5E" w:rsidRPr="00222FF7" w:rsidRDefault="00B47B5E" w:rsidP="00FC29FC">
            <w:pPr>
              <w:pStyle w:val="ColumnHeading"/>
              <w:keepNext/>
            </w:pPr>
            <w:r w:rsidRPr="00222FF7">
              <w:t>Изменение</w:t>
            </w:r>
          </w:p>
        </w:tc>
      </w:tr>
      <w:tr w:rsidR="00B47B5E" w:rsidRPr="00222FF7" w14:paraId="309BD72E" w14:textId="77777777" w:rsidTr="00B47B5E">
        <w:trPr>
          <w:jc w:val="center"/>
        </w:trPr>
        <w:tc>
          <w:tcPr>
            <w:tcW w:w="4876" w:type="dxa"/>
            <w:hideMark/>
          </w:tcPr>
          <w:p w14:paraId="1ED68C24" w14:textId="77777777" w:rsidR="00B47B5E" w:rsidRPr="00222FF7" w:rsidRDefault="00B47B5E" w:rsidP="000B187A">
            <w:pPr>
              <w:pStyle w:val="Normal6"/>
            </w:pPr>
            <w:r w:rsidRPr="00222FF7">
              <w:t>(21)</w:t>
            </w:r>
            <w:r w:rsidRPr="00222FF7">
              <w:tab/>
              <w:t>„</w:t>
            </w:r>
            <w:r w:rsidRPr="00222FF7">
              <w:rPr>
                <w:b/>
                <w:i/>
              </w:rPr>
              <w:t>електронна</w:t>
            </w:r>
            <w:r w:rsidRPr="00222FF7">
              <w:t xml:space="preserve"> търговия“ означава </w:t>
            </w:r>
            <w:r w:rsidRPr="00222FF7">
              <w:rPr>
                <w:b/>
                <w:i/>
              </w:rPr>
              <w:t>онлайн продажбата на продукти и</w:t>
            </w:r>
            <w:r w:rsidRPr="00222FF7">
              <w:t xml:space="preserve"> услуги</w:t>
            </w:r>
            <w:r w:rsidRPr="00222FF7">
              <w:rPr>
                <w:b/>
                <w:i/>
              </w:rPr>
              <w:t>.</w:t>
            </w:r>
          </w:p>
        </w:tc>
        <w:tc>
          <w:tcPr>
            <w:tcW w:w="4876" w:type="dxa"/>
            <w:hideMark/>
          </w:tcPr>
          <w:p w14:paraId="27CAF814" w14:textId="58CEEA58" w:rsidR="00B47B5E" w:rsidRPr="00222FF7" w:rsidRDefault="00B47B5E" w:rsidP="00FC29FC">
            <w:pPr>
              <w:pStyle w:val="Normal6"/>
              <w:rPr>
                <w:szCs w:val="24"/>
              </w:rPr>
            </w:pPr>
            <w:r w:rsidRPr="00222FF7">
              <w:t>(21)</w:t>
            </w:r>
            <w:r w:rsidRPr="00222FF7">
              <w:tab/>
            </w:r>
            <w:r w:rsidRPr="00222FF7">
              <w:rPr>
                <w:b/>
                <w:i/>
              </w:rPr>
              <w:t>„онлайн място за</w:t>
            </w:r>
            <w:r w:rsidRPr="00222FF7">
              <w:t xml:space="preserve"> търговия“ означава </w:t>
            </w:r>
            <w:r w:rsidRPr="00222FF7">
              <w:rPr>
                <w:b/>
                <w:i/>
              </w:rPr>
              <w:t>цифрова услуга, която дава възможност на потребители по смисъла на определението в член 4, параграф 1, букви а) от Директива 2013/11/ЕС на Европейския парламент и на Съвета</w:t>
            </w:r>
            <w:r w:rsidRPr="00222FF7">
              <w:rPr>
                <w:b/>
                <w:i/>
                <w:vertAlign w:val="superscript"/>
              </w:rPr>
              <w:t>1a</w:t>
            </w:r>
            <w:r w:rsidRPr="00222FF7">
              <w:rPr>
                <w:b/>
                <w:i/>
              </w:rPr>
              <w:t xml:space="preserve"> да сключват договори за онлайн продажби или услуги с търговци по смисъла на определението в член 4, параграф 1, буква б) от същата директива или на уебсайта на онлайн мястото за търговия, или на уебсайт на търговеца, използващ електронни</w:t>
            </w:r>
            <w:r w:rsidRPr="00222FF7">
              <w:t xml:space="preserve"> услуги</w:t>
            </w:r>
            <w:r w:rsidRPr="00222FF7">
              <w:rPr>
                <w:b/>
                <w:i/>
              </w:rPr>
              <w:t>, предоставяни от онлайн мястото за търговия;</w:t>
            </w:r>
          </w:p>
        </w:tc>
      </w:tr>
      <w:tr w:rsidR="00D10DC1" w:rsidRPr="00222FF7" w14:paraId="422818C1" w14:textId="77777777" w:rsidTr="00B47B5E">
        <w:trPr>
          <w:jc w:val="center"/>
        </w:trPr>
        <w:tc>
          <w:tcPr>
            <w:tcW w:w="4876" w:type="dxa"/>
          </w:tcPr>
          <w:p w14:paraId="50E5F7D7" w14:textId="77777777" w:rsidR="00D10DC1" w:rsidRPr="00222FF7" w:rsidRDefault="00D10DC1" w:rsidP="000B187A">
            <w:pPr>
              <w:pStyle w:val="Normal6"/>
            </w:pPr>
          </w:p>
        </w:tc>
        <w:tc>
          <w:tcPr>
            <w:tcW w:w="4876" w:type="dxa"/>
          </w:tcPr>
          <w:p w14:paraId="2161DB55" w14:textId="1A824089" w:rsidR="00D10DC1" w:rsidRPr="00222FF7" w:rsidRDefault="00D10DC1" w:rsidP="008E3475">
            <w:pPr>
              <w:pStyle w:val="Normal6"/>
              <w:rPr>
                <w:b/>
                <w:bCs/>
                <w:i/>
                <w:iCs/>
              </w:rPr>
            </w:pPr>
            <w:r w:rsidRPr="00222FF7">
              <w:rPr>
                <w:b/>
                <w:i/>
              </w:rPr>
              <w:t>____________________</w:t>
            </w:r>
          </w:p>
        </w:tc>
      </w:tr>
      <w:tr w:rsidR="00D10DC1" w:rsidRPr="00222FF7" w14:paraId="513837BF" w14:textId="77777777" w:rsidTr="00B47B5E">
        <w:trPr>
          <w:jc w:val="center"/>
        </w:trPr>
        <w:tc>
          <w:tcPr>
            <w:tcW w:w="4876" w:type="dxa"/>
          </w:tcPr>
          <w:p w14:paraId="49AA92BE" w14:textId="77777777" w:rsidR="00D10DC1" w:rsidRPr="00222FF7" w:rsidRDefault="00D10DC1" w:rsidP="000B187A">
            <w:pPr>
              <w:pStyle w:val="Normal6"/>
            </w:pPr>
          </w:p>
        </w:tc>
        <w:tc>
          <w:tcPr>
            <w:tcW w:w="4876" w:type="dxa"/>
          </w:tcPr>
          <w:p w14:paraId="2FCC71D8" w14:textId="5A61E03C" w:rsidR="00D10DC1" w:rsidRPr="00222FF7" w:rsidRDefault="00D10DC1" w:rsidP="00FC29FC">
            <w:pPr>
              <w:pStyle w:val="Normal6"/>
              <w:rPr>
                <w:b/>
                <w:i/>
              </w:rPr>
            </w:pPr>
            <w:r w:rsidRPr="00222FF7">
              <w:rPr>
                <w:b/>
                <w:i/>
                <w:vertAlign w:val="superscript"/>
              </w:rPr>
              <w:t>1а</w:t>
            </w:r>
            <w:r w:rsidRPr="00222FF7">
              <w:rPr>
                <w:b/>
                <w:i/>
              </w:rPr>
              <w:t xml:space="preserve"> Директива 2013/11/ЕС на Европейския парламент и на Съвета от 21 май 2013 г. за алтернативно решаване на потребителски спорове и за изменение на Регламент (ЕО) № 2006/2004 и Директива 2009/22/ЕО (Директива за АРС за потребители) (</w:t>
            </w:r>
            <w:hyperlink r:id="rId9">
              <w:r w:rsidRPr="00222FF7">
                <w:rPr>
                  <w:rStyle w:val="Hyperlink"/>
                  <w:b/>
                  <w:i/>
                  <w:color w:val="auto"/>
                  <w:u w:val="none"/>
                </w:rPr>
                <w:t>ОВ L 165, 18.6.2013 г., стр. 63</w:t>
              </w:r>
            </w:hyperlink>
            <w:r w:rsidRPr="00222FF7">
              <w:t>).</w:t>
            </w:r>
          </w:p>
        </w:tc>
      </w:tr>
    </w:tbl>
    <w:p w14:paraId="659AD73A"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003FABE8"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25B2A2F9" w14:textId="77777777" w:rsidR="00B47B5E" w:rsidRPr="00222FF7" w:rsidRDefault="00B47B5E" w:rsidP="00FC29FC">
      <w:pPr>
        <w:pStyle w:val="Normal12Italic"/>
      </w:pPr>
      <w:r w:rsidRPr="00222FF7">
        <w:t>Понятието „електронна търговия“ е твърде мъгляво. Докладчикът предлага да се използва понятието „онлайн място за търговия“, което е определено в приетата неотдавна Директива (ЕС) 2016/1148/ЕС относно мерки за гарантиране на високо общо ниво на сигурност на мрежите и информационните системи в Съюза. Определението е леко променено, за да се вземе предвид, че тази директива се отнася само за отношенията между предприятията и потребителите.</w:t>
      </w:r>
    </w:p>
    <w:p w14:paraId="5122ED12" w14:textId="77777777" w:rsidR="00B47B5E" w:rsidRPr="00222FF7" w:rsidRDefault="00B47B5E" w:rsidP="00FC29FC">
      <w:r w:rsidRPr="00222FF7">
        <w:rPr>
          <w:rStyle w:val="HideTWBExt"/>
          <w:noProof w:val="0"/>
        </w:rPr>
        <w:t>&lt;/Amend&gt;</w:t>
      </w:r>
    </w:p>
    <w:p w14:paraId="43ED9FC2" w14:textId="7001DD45" w:rsidR="00B47B5E" w:rsidRPr="00222FF7" w:rsidRDefault="00B47B5E" w:rsidP="00FC29FC">
      <w:pPr>
        <w:pStyle w:val="AMNumberTabs"/>
        <w:keepNext/>
      </w:pPr>
      <w:r w:rsidRPr="00222FF7">
        <w:rPr>
          <w:rStyle w:val="HideTWBExt"/>
          <w:b w:val="0"/>
          <w:noProof w:val="0"/>
        </w:rPr>
        <w:lastRenderedPageBreak/>
        <w:t>&lt;Amend&gt;</w:t>
      </w:r>
      <w:r w:rsidRPr="00222FF7">
        <w:t>Изменение</w:t>
      </w:r>
      <w:r w:rsidRPr="00222FF7">
        <w:tab/>
      </w:r>
      <w:r w:rsidRPr="00222FF7">
        <w:tab/>
      </w:r>
      <w:r w:rsidRPr="00222FF7">
        <w:rPr>
          <w:rStyle w:val="HideTWBExt"/>
          <w:b w:val="0"/>
          <w:noProof w:val="0"/>
        </w:rPr>
        <w:t>&lt;NumAm&gt;</w:t>
      </w:r>
      <w:r w:rsidRPr="00222FF7">
        <w:t>51</w:t>
      </w:r>
      <w:r w:rsidRPr="00222FF7">
        <w:rPr>
          <w:rStyle w:val="HideTWBExt"/>
          <w:b w:val="0"/>
          <w:noProof w:val="0"/>
        </w:rPr>
        <w:t>&lt;/NumAm&gt;</w:t>
      </w:r>
    </w:p>
    <w:p w14:paraId="0E16B59D"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1841FD3D" w14:textId="77777777" w:rsidR="00B47B5E" w:rsidRPr="00222FF7" w:rsidRDefault="00B47B5E" w:rsidP="00FC29FC">
      <w:pPr>
        <w:pStyle w:val="NormalBold"/>
      </w:pPr>
      <w:r w:rsidRPr="00222FF7">
        <w:rPr>
          <w:rStyle w:val="HideTWBExt"/>
          <w:b w:val="0"/>
          <w:noProof w:val="0"/>
        </w:rPr>
        <w:t>&lt;Article&gt;</w:t>
      </w:r>
      <w:r w:rsidRPr="00222FF7">
        <w:t>Член 2 – параграф 1 – точка 21 a (нова)</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36634137" w14:textId="77777777" w:rsidTr="00B47B5E">
        <w:trPr>
          <w:jc w:val="center"/>
        </w:trPr>
        <w:tc>
          <w:tcPr>
            <w:tcW w:w="9752" w:type="dxa"/>
            <w:gridSpan w:val="2"/>
          </w:tcPr>
          <w:p w14:paraId="369CBF4A" w14:textId="77777777" w:rsidR="00B47B5E" w:rsidRPr="00222FF7" w:rsidRDefault="00B47B5E" w:rsidP="00FC29FC">
            <w:pPr>
              <w:keepNext/>
            </w:pPr>
          </w:p>
        </w:tc>
      </w:tr>
      <w:tr w:rsidR="00B47B5E" w:rsidRPr="00222FF7" w14:paraId="7E600420" w14:textId="77777777" w:rsidTr="00B47B5E">
        <w:trPr>
          <w:jc w:val="center"/>
        </w:trPr>
        <w:tc>
          <w:tcPr>
            <w:tcW w:w="4876" w:type="dxa"/>
            <w:hideMark/>
          </w:tcPr>
          <w:p w14:paraId="18C9B1D3"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0CB7B323" w14:textId="77777777" w:rsidR="00B47B5E" w:rsidRPr="00222FF7" w:rsidRDefault="00B47B5E" w:rsidP="00FC29FC">
            <w:pPr>
              <w:pStyle w:val="ColumnHeading"/>
              <w:keepNext/>
            </w:pPr>
            <w:r w:rsidRPr="00222FF7">
              <w:t>Изменение</w:t>
            </w:r>
          </w:p>
        </w:tc>
      </w:tr>
      <w:tr w:rsidR="00B47B5E" w:rsidRPr="00222FF7" w14:paraId="59A41F29" w14:textId="77777777" w:rsidTr="00B47B5E">
        <w:trPr>
          <w:jc w:val="center"/>
        </w:trPr>
        <w:tc>
          <w:tcPr>
            <w:tcW w:w="4876" w:type="dxa"/>
          </w:tcPr>
          <w:p w14:paraId="448B4B97" w14:textId="77777777" w:rsidR="00B47B5E" w:rsidRPr="00222FF7" w:rsidRDefault="00B47B5E" w:rsidP="000B187A">
            <w:pPr>
              <w:pStyle w:val="Normal6"/>
            </w:pPr>
          </w:p>
        </w:tc>
        <w:tc>
          <w:tcPr>
            <w:tcW w:w="4876" w:type="dxa"/>
            <w:hideMark/>
          </w:tcPr>
          <w:p w14:paraId="2EDFC562" w14:textId="6DBD974B" w:rsidR="00B47B5E" w:rsidRPr="00222FF7" w:rsidRDefault="00B47B5E" w:rsidP="00FC29FC">
            <w:pPr>
              <w:pStyle w:val="Normal6"/>
              <w:rPr>
                <w:szCs w:val="24"/>
              </w:rPr>
            </w:pPr>
            <w:r w:rsidRPr="00222FF7">
              <w:rPr>
                <w:b/>
                <w:i/>
              </w:rPr>
              <w:t>(21a)</w:t>
            </w:r>
            <w:r w:rsidRPr="00222FF7">
              <w:tab/>
            </w:r>
            <w:r w:rsidRPr="00222FF7">
              <w:rPr>
                <w:b/>
                <w:i/>
              </w:rPr>
              <w:t>„услуги за въздушен транспорт на пътници“ означава услуги, предоставяни от въздушните превозвачи, тур операторите и на управляващите органи на летищата, както е определено в член 2, букви б) – е) от Регламент (ЕО) № 1107/2006 на Европейския парламент и на Съвета</w:t>
            </w:r>
            <w:r w:rsidRPr="00222FF7">
              <w:rPr>
                <w:b/>
                <w:i/>
                <w:vertAlign w:val="superscript"/>
              </w:rPr>
              <w:t>1a</w:t>
            </w:r>
            <w:r w:rsidRPr="00222FF7">
              <w:rPr>
                <w:b/>
                <w:i/>
              </w:rPr>
              <w:t>;</w:t>
            </w:r>
          </w:p>
        </w:tc>
      </w:tr>
      <w:tr w:rsidR="00235BB3" w:rsidRPr="00222FF7" w14:paraId="0FAA00A7" w14:textId="77777777" w:rsidTr="00B47B5E">
        <w:trPr>
          <w:jc w:val="center"/>
        </w:trPr>
        <w:tc>
          <w:tcPr>
            <w:tcW w:w="4876" w:type="dxa"/>
          </w:tcPr>
          <w:p w14:paraId="280E1FD3" w14:textId="77777777" w:rsidR="00235BB3" w:rsidRPr="00222FF7" w:rsidRDefault="00235BB3" w:rsidP="000B187A">
            <w:pPr>
              <w:pStyle w:val="Normal6"/>
            </w:pPr>
          </w:p>
        </w:tc>
        <w:tc>
          <w:tcPr>
            <w:tcW w:w="4876" w:type="dxa"/>
          </w:tcPr>
          <w:p w14:paraId="40E79773" w14:textId="0A10AE2C" w:rsidR="00235BB3" w:rsidRPr="00222FF7" w:rsidRDefault="00235BB3" w:rsidP="00FC29FC">
            <w:pPr>
              <w:pStyle w:val="Normal6"/>
              <w:rPr>
                <w:b/>
                <w:i/>
              </w:rPr>
            </w:pPr>
            <w:r w:rsidRPr="00222FF7">
              <w:rPr>
                <w:vertAlign w:val="superscript"/>
              </w:rPr>
              <w:t>____________________</w:t>
            </w:r>
          </w:p>
        </w:tc>
      </w:tr>
      <w:tr w:rsidR="00235BB3" w:rsidRPr="00222FF7" w14:paraId="73F86CB7" w14:textId="77777777" w:rsidTr="00B47B5E">
        <w:trPr>
          <w:jc w:val="center"/>
        </w:trPr>
        <w:tc>
          <w:tcPr>
            <w:tcW w:w="4876" w:type="dxa"/>
          </w:tcPr>
          <w:p w14:paraId="523F568A" w14:textId="77777777" w:rsidR="00235BB3" w:rsidRPr="00222FF7" w:rsidRDefault="00235BB3" w:rsidP="000B187A">
            <w:pPr>
              <w:pStyle w:val="Normal6"/>
            </w:pPr>
          </w:p>
        </w:tc>
        <w:tc>
          <w:tcPr>
            <w:tcW w:w="4876" w:type="dxa"/>
          </w:tcPr>
          <w:p w14:paraId="62E7DC39" w14:textId="0822E54F" w:rsidR="00235BB3" w:rsidRPr="00222FF7" w:rsidRDefault="00235BB3" w:rsidP="002D6389">
            <w:pPr>
              <w:pStyle w:val="Normal6"/>
              <w:rPr>
                <w:szCs w:val="24"/>
                <w:vertAlign w:val="superscript"/>
              </w:rPr>
            </w:pPr>
            <w:r w:rsidRPr="00222FF7">
              <w:rPr>
                <w:b/>
                <w:i/>
                <w:vertAlign w:val="superscript"/>
              </w:rPr>
              <w:t>1а</w:t>
            </w:r>
            <w:r w:rsidRPr="00222FF7">
              <w:rPr>
                <w:b/>
                <w:i/>
              </w:rPr>
              <w:t xml:space="preserve"> Регламент (ЕО) № 1107/2006 от 5 юли 2006 г. относно правата на хората с увреждания и на хората с ограничена подвижност при пътуване с въздушен транспорт (ОВ L 204, 26.7.2006 г., стр. 1.)</w:t>
            </w:r>
          </w:p>
        </w:tc>
      </w:tr>
    </w:tbl>
    <w:p w14:paraId="084C4A94"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71D5CBB5"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31F4C495" w14:textId="77777777" w:rsidR="00B47B5E" w:rsidRPr="00222FF7" w:rsidRDefault="00B47B5E" w:rsidP="00FC29FC">
      <w:pPr>
        <w:pStyle w:val="Normal12Italic"/>
      </w:pPr>
      <w:r w:rsidRPr="00222FF7">
        <w:t>За по-голяма яснота е необходимо да се дефинира какво се има предвид под услуги за въздушен транспорт на пътници. Определението няма за цел да ограничи обхвата на това, което беше първоначално предложено от Комисията.</w:t>
      </w:r>
    </w:p>
    <w:p w14:paraId="16265C47" w14:textId="77777777" w:rsidR="00B47B5E" w:rsidRPr="00222FF7" w:rsidRDefault="00B47B5E" w:rsidP="00FC29FC">
      <w:r w:rsidRPr="00222FF7">
        <w:rPr>
          <w:rStyle w:val="HideTWBExt"/>
          <w:noProof w:val="0"/>
        </w:rPr>
        <w:t>&lt;/Amend&gt;</w:t>
      </w:r>
    </w:p>
    <w:p w14:paraId="58AEC298" w14:textId="1D8FC4E2"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52</w:t>
      </w:r>
      <w:r w:rsidRPr="00222FF7">
        <w:rPr>
          <w:rStyle w:val="HideTWBExt"/>
          <w:b w:val="0"/>
          <w:noProof w:val="0"/>
        </w:rPr>
        <w:t>&lt;/NumAm&gt;</w:t>
      </w:r>
    </w:p>
    <w:p w14:paraId="436C20E7"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26371609" w14:textId="77777777" w:rsidR="00B47B5E" w:rsidRPr="00222FF7" w:rsidRDefault="00B47B5E" w:rsidP="00FC29FC">
      <w:pPr>
        <w:pStyle w:val="NormalBold"/>
      </w:pPr>
      <w:r w:rsidRPr="00222FF7">
        <w:rPr>
          <w:rStyle w:val="HideTWBExt"/>
          <w:b w:val="0"/>
          <w:noProof w:val="0"/>
        </w:rPr>
        <w:t>&lt;Article&gt;</w:t>
      </w:r>
      <w:r w:rsidRPr="00222FF7">
        <w:t>Член 2 – параграф 1 – точка 21 б (нова)</w:t>
      </w:r>
      <w:r w:rsidRPr="00222FF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1F0AEAB6" w14:textId="77777777" w:rsidTr="00A017EE">
        <w:trPr>
          <w:jc w:val="center"/>
        </w:trPr>
        <w:tc>
          <w:tcPr>
            <w:tcW w:w="9752" w:type="dxa"/>
            <w:gridSpan w:val="2"/>
          </w:tcPr>
          <w:p w14:paraId="2A552220" w14:textId="77777777" w:rsidR="00B47B5E" w:rsidRPr="00222FF7" w:rsidRDefault="00B47B5E" w:rsidP="00FC29FC">
            <w:pPr>
              <w:keepNext/>
            </w:pPr>
          </w:p>
        </w:tc>
      </w:tr>
      <w:tr w:rsidR="00B47B5E" w:rsidRPr="00222FF7" w14:paraId="1A7B68C3" w14:textId="77777777" w:rsidTr="00A017EE">
        <w:trPr>
          <w:jc w:val="center"/>
        </w:trPr>
        <w:tc>
          <w:tcPr>
            <w:tcW w:w="4876" w:type="dxa"/>
            <w:hideMark/>
          </w:tcPr>
          <w:p w14:paraId="00DB0DBB"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6EAA6897" w14:textId="77777777" w:rsidR="00B47B5E" w:rsidRPr="00222FF7" w:rsidRDefault="00B47B5E" w:rsidP="00FC29FC">
            <w:pPr>
              <w:pStyle w:val="ColumnHeading"/>
              <w:keepNext/>
            </w:pPr>
            <w:r w:rsidRPr="00222FF7">
              <w:t>Изменение</w:t>
            </w:r>
          </w:p>
        </w:tc>
      </w:tr>
      <w:tr w:rsidR="00B47B5E" w:rsidRPr="00222FF7" w14:paraId="4777DD22" w14:textId="77777777" w:rsidTr="00A017EE">
        <w:trPr>
          <w:jc w:val="center"/>
        </w:trPr>
        <w:tc>
          <w:tcPr>
            <w:tcW w:w="4876" w:type="dxa"/>
          </w:tcPr>
          <w:p w14:paraId="0B6EC241" w14:textId="77777777" w:rsidR="00B47B5E" w:rsidRPr="00222FF7" w:rsidRDefault="00B47B5E" w:rsidP="000B187A">
            <w:pPr>
              <w:pStyle w:val="Normal6"/>
            </w:pPr>
          </w:p>
        </w:tc>
        <w:tc>
          <w:tcPr>
            <w:tcW w:w="4876" w:type="dxa"/>
            <w:hideMark/>
          </w:tcPr>
          <w:p w14:paraId="331F010B" w14:textId="18891746" w:rsidR="00B47B5E" w:rsidRPr="00222FF7" w:rsidRDefault="00B47B5E" w:rsidP="00FC29FC">
            <w:pPr>
              <w:pStyle w:val="Normal6"/>
              <w:rPr>
                <w:szCs w:val="24"/>
              </w:rPr>
            </w:pPr>
            <w:r w:rsidRPr="00222FF7">
              <w:rPr>
                <w:b/>
                <w:i/>
              </w:rPr>
              <w:t>(21б)</w:t>
            </w:r>
            <w:r w:rsidRPr="00222FF7">
              <w:tab/>
            </w:r>
            <w:r w:rsidRPr="00222FF7">
              <w:rPr>
                <w:b/>
                <w:i/>
              </w:rPr>
              <w:t>„услуги за автобусен транспорт на пътници“ означава услуги, попадащи в обхвата на член 2, параграфи 1 и 2 от Регламент (ЕС) № 181/2011;</w:t>
            </w:r>
          </w:p>
        </w:tc>
      </w:tr>
    </w:tbl>
    <w:p w14:paraId="5C6B4EE5"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1BBE9676" w14:textId="77777777" w:rsidR="00B47B5E" w:rsidRPr="00222FF7" w:rsidRDefault="00B47B5E" w:rsidP="000B187A">
      <w:pPr>
        <w:pStyle w:val="JustificationTitle"/>
      </w:pPr>
      <w:r w:rsidRPr="00222FF7">
        <w:rPr>
          <w:rStyle w:val="HideTWBExt"/>
          <w:i w:val="0"/>
          <w:noProof w:val="0"/>
        </w:rPr>
        <w:lastRenderedPageBreak/>
        <w:t>&lt;TitreJust&gt;</w:t>
      </w:r>
      <w:r w:rsidRPr="00222FF7">
        <w:t>Обосновка</w:t>
      </w:r>
      <w:r w:rsidRPr="00222FF7">
        <w:rPr>
          <w:rStyle w:val="HideTWBExt"/>
          <w:i w:val="0"/>
          <w:noProof w:val="0"/>
        </w:rPr>
        <w:t>&lt;/TitreJust&gt;</w:t>
      </w:r>
    </w:p>
    <w:p w14:paraId="799EFC96" w14:textId="77777777" w:rsidR="00B47B5E" w:rsidRPr="00222FF7" w:rsidRDefault="00B47B5E" w:rsidP="00FC29FC">
      <w:pPr>
        <w:pStyle w:val="Normal12Italic"/>
      </w:pPr>
      <w:r w:rsidRPr="00222FF7">
        <w:t>За по-голяма яснота е необходимо да се дефинира какво се има предвид под услуги за автобусен транспорт на пътници. Определението няма за цел да ограничи обхвата на това, което беше първоначално предложено от Комисията.</w:t>
      </w:r>
    </w:p>
    <w:p w14:paraId="634D10E2" w14:textId="77777777" w:rsidR="00B47B5E" w:rsidRPr="00222FF7" w:rsidRDefault="00B47B5E" w:rsidP="00FC29FC">
      <w:r w:rsidRPr="00222FF7">
        <w:rPr>
          <w:rStyle w:val="HideTWBExt"/>
          <w:noProof w:val="0"/>
        </w:rPr>
        <w:t>&lt;/Amend&gt;</w:t>
      </w:r>
    </w:p>
    <w:p w14:paraId="1E8D9AD3" w14:textId="5A3EECD1"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53</w:t>
      </w:r>
      <w:r w:rsidRPr="00222FF7">
        <w:rPr>
          <w:rStyle w:val="HideTWBExt"/>
          <w:b w:val="0"/>
          <w:noProof w:val="0"/>
        </w:rPr>
        <w:t>&lt;/NumAm&gt;</w:t>
      </w:r>
    </w:p>
    <w:p w14:paraId="397959A2"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7F70728A" w14:textId="77777777" w:rsidR="00B47B5E" w:rsidRPr="00222FF7" w:rsidRDefault="00B47B5E" w:rsidP="00FC29FC">
      <w:pPr>
        <w:pStyle w:val="NormalBold"/>
      </w:pPr>
      <w:r w:rsidRPr="00222FF7">
        <w:rPr>
          <w:rStyle w:val="HideTWBExt"/>
          <w:b w:val="0"/>
          <w:noProof w:val="0"/>
        </w:rPr>
        <w:t>&lt;Article&gt;</w:t>
      </w:r>
      <w:r w:rsidRPr="00222FF7">
        <w:t>Член 2 – параграф 1 – точка 21 в (нова)</w:t>
      </w:r>
      <w:r w:rsidRPr="00222FF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18864271" w14:textId="77777777" w:rsidTr="00A017EE">
        <w:trPr>
          <w:jc w:val="center"/>
        </w:trPr>
        <w:tc>
          <w:tcPr>
            <w:tcW w:w="9752" w:type="dxa"/>
            <w:gridSpan w:val="2"/>
          </w:tcPr>
          <w:p w14:paraId="17E71E68" w14:textId="77777777" w:rsidR="00B47B5E" w:rsidRPr="00222FF7" w:rsidRDefault="00B47B5E" w:rsidP="00FC29FC">
            <w:pPr>
              <w:keepNext/>
            </w:pPr>
          </w:p>
        </w:tc>
      </w:tr>
      <w:tr w:rsidR="00B47B5E" w:rsidRPr="00222FF7" w14:paraId="7D6DEBDE" w14:textId="77777777" w:rsidTr="00A017EE">
        <w:trPr>
          <w:jc w:val="center"/>
        </w:trPr>
        <w:tc>
          <w:tcPr>
            <w:tcW w:w="4876" w:type="dxa"/>
            <w:hideMark/>
          </w:tcPr>
          <w:p w14:paraId="71AFA78A"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7ABB45B3" w14:textId="77777777" w:rsidR="00B47B5E" w:rsidRPr="00222FF7" w:rsidRDefault="00B47B5E" w:rsidP="00FC29FC">
            <w:pPr>
              <w:pStyle w:val="ColumnHeading"/>
              <w:keepNext/>
            </w:pPr>
            <w:r w:rsidRPr="00222FF7">
              <w:t>Изменение</w:t>
            </w:r>
          </w:p>
        </w:tc>
      </w:tr>
      <w:tr w:rsidR="00B47B5E" w:rsidRPr="00222FF7" w14:paraId="42F30745" w14:textId="77777777" w:rsidTr="00A017EE">
        <w:trPr>
          <w:jc w:val="center"/>
        </w:trPr>
        <w:tc>
          <w:tcPr>
            <w:tcW w:w="4876" w:type="dxa"/>
          </w:tcPr>
          <w:p w14:paraId="7CFEAFFC" w14:textId="77777777" w:rsidR="00B47B5E" w:rsidRPr="00222FF7" w:rsidRDefault="00B47B5E" w:rsidP="000B187A">
            <w:pPr>
              <w:pStyle w:val="Normal6"/>
            </w:pPr>
          </w:p>
        </w:tc>
        <w:tc>
          <w:tcPr>
            <w:tcW w:w="4876" w:type="dxa"/>
            <w:hideMark/>
          </w:tcPr>
          <w:p w14:paraId="51B25EFE" w14:textId="516F4A85" w:rsidR="00B47B5E" w:rsidRPr="00222FF7" w:rsidRDefault="00B47B5E" w:rsidP="00FC29FC">
            <w:pPr>
              <w:pStyle w:val="Normal6"/>
              <w:rPr>
                <w:szCs w:val="24"/>
              </w:rPr>
            </w:pPr>
            <w:r w:rsidRPr="00222FF7">
              <w:rPr>
                <w:b/>
                <w:i/>
              </w:rPr>
              <w:t>(21в) „услуги за железопътен транспорт на пътници“ означава всички железопътни пътнически услуги, обхванати от член 2, параграфи 1 и 2 от Регламент (ЕО) № 1371/2007;</w:t>
            </w:r>
          </w:p>
        </w:tc>
      </w:tr>
    </w:tbl>
    <w:p w14:paraId="006AC979"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1BBFCD8C"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283D3C3E" w14:textId="77777777" w:rsidR="00B47B5E" w:rsidRPr="00222FF7" w:rsidRDefault="00B47B5E" w:rsidP="00FC29FC">
      <w:pPr>
        <w:pStyle w:val="Normal12Italic"/>
      </w:pPr>
      <w:r w:rsidRPr="00222FF7">
        <w:t>За по-голяма яснота е необходимо да се дефинира какво се има предвид под услуги за железопътен транспорт на пътници. Определението няма за цел да ограничи обхвата на това, което беше първоначално предложено от Комисията.</w:t>
      </w:r>
    </w:p>
    <w:p w14:paraId="503CE755" w14:textId="77777777" w:rsidR="00B47B5E" w:rsidRPr="00222FF7" w:rsidRDefault="00B47B5E" w:rsidP="00FC29FC">
      <w:r w:rsidRPr="00222FF7">
        <w:rPr>
          <w:rStyle w:val="HideTWBExt"/>
          <w:noProof w:val="0"/>
        </w:rPr>
        <w:t>&lt;/Amend&gt;</w:t>
      </w:r>
    </w:p>
    <w:p w14:paraId="4B83910A" w14:textId="3851582F"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54</w:t>
      </w:r>
      <w:r w:rsidRPr="00222FF7">
        <w:rPr>
          <w:rStyle w:val="HideTWBExt"/>
          <w:b w:val="0"/>
          <w:noProof w:val="0"/>
        </w:rPr>
        <w:t>&lt;/NumAm&gt;</w:t>
      </w:r>
    </w:p>
    <w:p w14:paraId="11601709"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2E60650D" w14:textId="77777777" w:rsidR="00B47B5E" w:rsidRPr="00222FF7" w:rsidRDefault="00B47B5E" w:rsidP="00FC29FC">
      <w:pPr>
        <w:pStyle w:val="NormalBold"/>
      </w:pPr>
      <w:r w:rsidRPr="00222FF7">
        <w:rPr>
          <w:rStyle w:val="HideTWBExt"/>
          <w:b w:val="0"/>
          <w:noProof w:val="0"/>
        </w:rPr>
        <w:t>&lt;Article&gt;</w:t>
      </w:r>
      <w:r w:rsidRPr="00222FF7">
        <w:t>Член 2 – параграф 1 – точка 21 г (нова)</w:t>
      </w:r>
      <w:r w:rsidRPr="00222FF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0CB820C7" w14:textId="77777777" w:rsidTr="00A017EE">
        <w:trPr>
          <w:jc w:val="center"/>
        </w:trPr>
        <w:tc>
          <w:tcPr>
            <w:tcW w:w="9752" w:type="dxa"/>
            <w:gridSpan w:val="2"/>
          </w:tcPr>
          <w:p w14:paraId="431160B7" w14:textId="77777777" w:rsidR="00B47B5E" w:rsidRPr="00222FF7" w:rsidRDefault="00B47B5E" w:rsidP="00FC29FC">
            <w:pPr>
              <w:keepNext/>
            </w:pPr>
          </w:p>
        </w:tc>
      </w:tr>
      <w:tr w:rsidR="00B47B5E" w:rsidRPr="00222FF7" w14:paraId="6D3CDC32" w14:textId="77777777" w:rsidTr="00A017EE">
        <w:trPr>
          <w:jc w:val="center"/>
        </w:trPr>
        <w:tc>
          <w:tcPr>
            <w:tcW w:w="4876" w:type="dxa"/>
            <w:hideMark/>
          </w:tcPr>
          <w:p w14:paraId="0ECE3309"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1788915A" w14:textId="77777777" w:rsidR="00B47B5E" w:rsidRPr="00222FF7" w:rsidRDefault="00B47B5E" w:rsidP="00FC29FC">
            <w:pPr>
              <w:pStyle w:val="ColumnHeading"/>
              <w:keepNext/>
            </w:pPr>
            <w:r w:rsidRPr="00222FF7">
              <w:t>Изменение</w:t>
            </w:r>
          </w:p>
        </w:tc>
      </w:tr>
      <w:tr w:rsidR="00B47B5E" w:rsidRPr="00222FF7" w14:paraId="358EBAB2" w14:textId="77777777" w:rsidTr="00A017EE">
        <w:trPr>
          <w:jc w:val="center"/>
        </w:trPr>
        <w:tc>
          <w:tcPr>
            <w:tcW w:w="4876" w:type="dxa"/>
          </w:tcPr>
          <w:p w14:paraId="52D85456" w14:textId="77777777" w:rsidR="00B47B5E" w:rsidRPr="00222FF7" w:rsidRDefault="00B47B5E" w:rsidP="000B187A">
            <w:pPr>
              <w:pStyle w:val="Normal6"/>
            </w:pPr>
          </w:p>
        </w:tc>
        <w:tc>
          <w:tcPr>
            <w:tcW w:w="4876" w:type="dxa"/>
            <w:hideMark/>
          </w:tcPr>
          <w:p w14:paraId="50284FEB" w14:textId="4D4EBF16" w:rsidR="00B47B5E" w:rsidRPr="00222FF7" w:rsidRDefault="00B47B5E" w:rsidP="00FC29FC">
            <w:pPr>
              <w:pStyle w:val="Normal6"/>
              <w:rPr>
                <w:szCs w:val="24"/>
              </w:rPr>
            </w:pPr>
            <w:r w:rsidRPr="00222FF7">
              <w:rPr>
                <w:b/>
                <w:i/>
              </w:rPr>
              <w:t>(21г)</w:t>
            </w:r>
            <w:r w:rsidRPr="00222FF7">
              <w:tab/>
            </w:r>
            <w:r w:rsidRPr="00222FF7">
              <w:rPr>
                <w:b/>
                <w:i/>
              </w:rPr>
              <w:t>„услуги за воден транспорт на пътници“ означава пътническите услуги, обхванати от член 2, параграф 1 от Регламент (ЕС) № 1177/2010.</w:t>
            </w:r>
          </w:p>
        </w:tc>
      </w:tr>
    </w:tbl>
    <w:p w14:paraId="3F9D0DB7"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0723F129"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08E776E8" w14:textId="77777777" w:rsidR="00B47B5E" w:rsidRPr="00222FF7" w:rsidRDefault="00B47B5E" w:rsidP="00FC29FC">
      <w:pPr>
        <w:pStyle w:val="Normal12Italic"/>
      </w:pPr>
      <w:r w:rsidRPr="00222FF7">
        <w:t xml:space="preserve">За по-голяма яснота е необходимо да се дефинира какво се има предвид под услуги за железопътен транспорт на пътници. Определението няма за цел да ограничи обхвата </w:t>
      </w:r>
      <w:r w:rsidRPr="00222FF7">
        <w:lastRenderedPageBreak/>
        <w:t>на това, което беше първоначално предложено от Комисията.</w:t>
      </w:r>
    </w:p>
    <w:p w14:paraId="32C960EC" w14:textId="77777777" w:rsidR="00B47B5E" w:rsidRPr="00222FF7" w:rsidRDefault="00B47B5E" w:rsidP="00FC29FC">
      <w:r w:rsidRPr="00222FF7">
        <w:rPr>
          <w:rStyle w:val="HideTWBExt"/>
          <w:noProof w:val="0"/>
        </w:rPr>
        <w:t>&lt;/Amend&gt;</w:t>
      </w:r>
    </w:p>
    <w:p w14:paraId="54B388A7" w14:textId="71F86A13"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55</w:t>
      </w:r>
      <w:r w:rsidRPr="00222FF7">
        <w:rPr>
          <w:rStyle w:val="HideTWBExt"/>
          <w:b w:val="0"/>
          <w:noProof w:val="0"/>
        </w:rPr>
        <w:t>&lt;/NumAm&gt;</w:t>
      </w:r>
    </w:p>
    <w:p w14:paraId="068E5D57"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1E9F90F3" w14:textId="620A60CC" w:rsidR="00B47B5E" w:rsidRPr="00222FF7" w:rsidRDefault="00B47B5E" w:rsidP="00FC29FC">
      <w:pPr>
        <w:pStyle w:val="NormalBold"/>
      </w:pPr>
      <w:r w:rsidRPr="00222FF7">
        <w:rPr>
          <w:rStyle w:val="HideTWBExt"/>
          <w:b w:val="0"/>
          <w:noProof w:val="0"/>
        </w:rPr>
        <w:t>&lt;Article&gt;</w:t>
      </w:r>
      <w:r w:rsidRPr="00222FF7">
        <w:t>Член 3 – параграф 6 а (нов)</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0F9F4E83" w14:textId="77777777" w:rsidTr="00B47B5E">
        <w:trPr>
          <w:jc w:val="center"/>
        </w:trPr>
        <w:tc>
          <w:tcPr>
            <w:tcW w:w="9752" w:type="dxa"/>
            <w:gridSpan w:val="2"/>
          </w:tcPr>
          <w:p w14:paraId="6A88728C" w14:textId="77777777" w:rsidR="00B47B5E" w:rsidRPr="00222FF7" w:rsidRDefault="00B47B5E" w:rsidP="00FC29FC">
            <w:pPr>
              <w:keepNext/>
            </w:pPr>
          </w:p>
        </w:tc>
      </w:tr>
      <w:tr w:rsidR="00B47B5E" w:rsidRPr="00222FF7" w14:paraId="56B467E1" w14:textId="77777777" w:rsidTr="00B47B5E">
        <w:trPr>
          <w:jc w:val="center"/>
        </w:trPr>
        <w:tc>
          <w:tcPr>
            <w:tcW w:w="4876" w:type="dxa"/>
            <w:hideMark/>
          </w:tcPr>
          <w:p w14:paraId="6D93AF69"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55BD3559" w14:textId="77777777" w:rsidR="00B47B5E" w:rsidRPr="00222FF7" w:rsidRDefault="00B47B5E" w:rsidP="00FC29FC">
            <w:pPr>
              <w:pStyle w:val="ColumnHeading"/>
              <w:keepNext/>
            </w:pPr>
            <w:r w:rsidRPr="00222FF7">
              <w:t>Изменение</w:t>
            </w:r>
          </w:p>
        </w:tc>
      </w:tr>
      <w:tr w:rsidR="00B47B5E" w:rsidRPr="00222FF7" w14:paraId="3E6AF851" w14:textId="77777777" w:rsidTr="00B47B5E">
        <w:trPr>
          <w:jc w:val="center"/>
        </w:trPr>
        <w:tc>
          <w:tcPr>
            <w:tcW w:w="4876" w:type="dxa"/>
          </w:tcPr>
          <w:p w14:paraId="620206B1" w14:textId="77777777" w:rsidR="00B47B5E" w:rsidRPr="00222FF7" w:rsidRDefault="00B47B5E" w:rsidP="000B187A">
            <w:pPr>
              <w:pStyle w:val="Normal6"/>
            </w:pPr>
          </w:p>
        </w:tc>
        <w:tc>
          <w:tcPr>
            <w:tcW w:w="4876" w:type="dxa"/>
            <w:hideMark/>
          </w:tcPr>
          <w:p w14:paraId="02C799FC" w14:textId="1BBD546E" w:rsidR="00B47B5E" w:rsidRPr="00222FF7" w:rsidRDefault="007224B6" w:rsidP="000B187A">
            <w:pPr>
              <w:pStyle w:val="Normal6"/>
              <w:rPr>
                <w:szCs w:val="24"/>
              </w:rPr>
            </w:pPr>
            <w:r w:rsidRPr="00222FF7">
              <w:rPr>
                <w:b/>
                <w:i/>
              </w:rPr>
              <w:t>6a.</w:t>
            </w:r>
            <w:r w:rsidRPr="00222FF7">
              <w:tab/>
            </w:r>
            <w:r w:rsidRPr="00222FF7">
              <w:rPr>
                <w:b/>
                <w:i/>
              </w:rPr>
              <w:t>По отношение на железопътния транспорт на пътници изискванията за достъпност на настоящата директива, свързани с предоставянето на информация, се смятат за спазени, когато услугите отговарят на съответните разпоредби на Регламент (ЕС) № 1371/2007.</w:t>
            </w:r>
          </w:p>
        </w:tc>
      </w:tr>
    </w:tbl>
    <w:p w14:paraId="28C515DE"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2BE4B958" w14:textId="77777777" w:rsidR="00B47B5E" w:rsidRPr="00222FF7" w:rsidRDefault="00B47B5E" w:rsidP="000B187A">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00A73AB1" w14:textId="77777777" w:rsidR="00B47B5E" w:rsidRPr="00222FF7" w:rsidRDefault="00B47B5E" w:rsidP="00FC29FC">
      <w:pPr>
        <w:pStyle w:val="Normal12Italic"/>
      </w:pPr>
      <w:r w:rsidRPr="00222FF7">
        <w:t>Когато има съществуващи изисквания в специфичното секторно законодателство, настоящата директива не следва да създава правна несигурност.</w:t>
      </w:r>
    </w:p>
    <w:p w14:paraId="2A8343FC" w14:textId="77777777" w:rsidR="00B47B5E" w:rsidRPr="00222FF7" w:rsidRDefault="00B47B5E" w:rsidP="00FC29FC">
      <w:r w:rsidRPr="00222FF7">
        <w:rPr>
          <w:rStyle w:val="HideTWBExt"/>
          <w:noProof w:val="0"/>
        </w:rPr>
        <w:t>&lt;/Amend&gt;</w:t>
      </w:r>
    </w:p>
    <w:p w14:paraId="08D3F06B" w14:textId="54722C87"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56</w:t>
      </w:r>
      <w:r w:rsidRPr="00222FF7">
        <w:rPr>
          <w:rStyle w:val="HideTWBExt"/>
          <w:b w:val="0"/>
          <w:noProof w:val="0"/>
        </w:rPr>
        <w:t>&lt;/NumAm&gt;</w:t>
      </w:r>
    </w:p>
    <w:p w14:paraId="45BAFDFE"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31AED58C" w14:textId="4B73BDF6" w:rsidR="00B47B5E" w:rsidRPr="00222FF7" w:rsidRDefault="00B47B5E" w:rsidP="00FC29FC">
      <w:pPr>
        <w:pStyle w:val="NormalBold"/>
      </w:pPr>
      <w:r w:rsidRPr="00222FF7">
        <w:rPr>
          <w:rStyle w:val="HideTWBExt"/>
          <w:b w:val="0"/>
          <w:noProof w:val="0"/>
        </w:rPr>
        <w:t>&lt;Article&gt;</w:t>
      </w:r>
      <w:r w:rsidRPr="00222FF7">
        <w:t>Член 3 – параграф 6 б (нов)</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7D86B927" w14:textId="77777777" w:rsidTr="00B47B5E">
        <w:trPr>
          <w:jc w:val="center"/>
        </w:trPr>
        <w:tc>
          <w:tcPr>
            <w:tcW w:w="9752" w:type="dxa"/>
            <w:gridSpan w:val="2"/>
          </w:tcPr>
          <w:p w14:paraId="1B433CF8" w14:textId="77777777" w:rsidR="00B47B5E" w:rsidRPr="00222FF7" w:rsidRDefault="00B47B5E" w:rsidP="00FC29FC">
            <w:pPr>
              <w:keepNext/>
            </w:pPr>
          </w:p>
        </w:tc>
      </w:tr>
      <w:tr w:rsidR="00B47B5E" w:rsidRPr="00222FF7" w14:paraId="47A5855E" w14:textId="77777777" w:rsidTr="00B47B5E">
        <w:trPr>
          <w:jc w:val="center"/>
        </w:trPr>
        <w:tc>
          <w:tcPr>
            <w:tcW w:w="4876" w:type="dxa"/>
            <w:hideMark/>
          </w:tcPr>
          <w:p w14:paraId="3479FCD0"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46E483EA" w14:textId="77777777" w:rsidR="00B47B5E" w:rsidRPr="00222FF7" w:rsidRDefault="00B47B5E" w:rsidP="00FC29FC">
            <w:pPr>
              <w:pStyle w:val="ColumnHeading"/>
              <w:keepNext/>
            </w:pPr>
            <w:r w:rsidRPr="00222FF7">
              <w:t>Изменение</w:t>
            </w:r>
          </w:p>
        </w:tc>
      </w:tr>
      <w:tr w:rsidR="00B47B5E" w:rsidRPr="00222FF7" w14:paraId="56B8065E" w14:textId="77777777" w:rsidTr="00B47B5E">
        <w:trPr>
          <w:jc w:val="center"/>
        </w:trPr>
        <w:tc>
          <w:tcPr>
            <w:tcW w:w="4876" w:type="dxa"/>
          </w:tcPr>
          <w:p w14:paraId="33FA4D6D" w14:textId="77777777" w:rsidR="00B47B5E" w:rsidRPr="00222FF7" w:rsidRDefault="00B47B5E" w:rsidP="000B187A">
            <w:pPr>
              <w:pStyle w:val="Normal6"/>
            </w:pPr>
          </w:p>
        </w:tc>
        <w:tc>
          <w:tcPr>
            <w:tcW w:w="4876" w:type="dxa"/>
            <w:hideMark/>
          </w:tcPr>
          <w:p w14:paraId="2479261E" w14:textId="0883D07B" w:rsidR="00B47B5E" w:rsidRPr="00222FF7" w:rsidRDefault="007224B6" w:rsidP="000B187A">
            <w:pPr>
              <w:pStyle w:val="Normal6"/>
              <w:rPr>
                <w:szCs w:val="24"/>
              </w:rPr>
            </w:pPr>
            <w:r w:rsidRPr="00222FF7">
              <w:rPr>
                <w:b/>
                <w:i/>
              </w:rPr>
              <w:t>6б.</w:t>
            </w:r>
            <w:r w:rsidRPr="00222FF7">
              <w:tab/>
            </w:r>
            <w:r w:rsidRPr="00222FF7">
              <w:rPr>
                <w:b/>
                <w:i/>
              </w:rPr>
              <w:t>По отношение на застроената среда на железопътния транспорт на пътници изискванията за достъпност на настоящата директива се смятат за изпълнени, когато техническите спецификации за оперативна съвместимост (ТСОС) отговарят на съответните разпоредби на Регламент (ЕС) № 1300/2014.</w:t>
            </w:r>
          </w:p>
        </w:tc>
      </w:tr>
    </w:tbl>
    <w:p w14:paraId="6CD92A33"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6234CF80" w14:textId="77777777" w:rsidR="00B47B5E" w:rsidRPr="00222FF7" w:rsidRDefault="00B47B5E" w:rsidP="000B187A">
      <w:pPr>
        <w:pStyle w:val="JustificationTitle"/>
      </w:pPr>
      <w:r w:rsidRPr="00222FF7">
        <w:rPr>
          <w:rStyle w:val="HideTWBExt"/>
          <w:i w:val="0"/>
          <w:noProof w:val="0"/>
        </w:rPr>
        <w:lastRenderedPageBreak/>
        <w:t>&lt;TitreJust&gt;</w:t>
      </w:r>
      <w:r w:rsidRPr="00222FF7">
        <w:t>Обосновка</w:t>
      </w:r>
      <w:r w:rsidRPr="00222FF7">
        <w:rPr>
          <w:rStyle w:val="HideTWBExt"/>
          <w:i w:val="0"/>
          <w:noProof w:val="0"/>
        </w:rPr>
        <w:t>&lt;/TitreJust&gt;</w:t>
      </w:r>
    </w:p>
    <w:p w14:paraId="1F094DC6" w14:textId="77777777" w:rsidR="00B47B5E" w:rsidRPr="00222FF7" w:rsidRDefault="00B47B5E" w:rsidP="00FC29FC">
      <w:pPr>
        <w:pStyle w:val="Normal12Italic"/>
      </w:pPr>
      <w:r w:rsidRPr="00222FF7">
        <w:t>Когато има съществуващи изисквания в специфичното секторно законодателство, настоящата директива не следва да създава правна несигурност.</w:t>
      </w:r>
    </w:p>
    <w:p w14:paraId="42F96A77" w14:textId="77777777" w:rsidR="00B47B5E" w:rsidRPr="00222FF7" w:rsidRDefault="00B47B5E" w:rsidP="00FC29FC">
      <w:r w:rsidRPr="00222FF7">
        <w:rPr>
          <w:rStyle w:val="HideTWBExt"/>
          <w:noProof w:val="0"/>
        </w:rPr>
        <w:t>&lt;/Amend&gt;</w:t>
      </w:r>
    </w:p>
    <w:p w14:paraId="75762048" w14:textId="0B7EF1B0"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57</w:t>
      </w:r>
      <w:r w:rsidRPr="00222FF7">
        <w:rPr>
          <w:rStyle w:val="HideTWBExt"/>
          <w:b w:val="0"/>
          <w:noProof w:val="0"/>
        </w:rPr>
        <w:t>&lt;/NumAm&gt;</w:t>
      </w:r>
    </w:p>
    <w:p w14:paraId="4FC16E2E"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4AACB6A6" w14:textId="200A9B9F" w:rsidR="00B47B5E" w:rsidRPr="00222FF7" w:rsidRDefault="00B47B5E" w:rsidP="00FC29FC">
      <w:pPr>
        <w:pStyle w:val="NormalBold"/>
      </w:pPr>
      <w:r w:rsidRPr="00222FF7">
        <w:rPr>
          <w:rStyle w:val="HideTWBExt"/>
          <w:b w:val="0"/>
          <w:noProof w:val="0"/>
        </w:rPr>
        <w:t>&lt;Article&gt;</w:t>
      </w:r>
      <w:r w:rsidRPr="00222FF7">
        <w:t>Член 3 – параграф 6 в (нов)</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7EA0FD84" w14:textId="77777777" w:rsidTr="00B47B5E">
        <w:trPr>
          <w:jc w:val="center"/>
        </w:trPr>
        <w:tc>
          <w:tcPr>
            <w:tcW w:w="9752" w:type="dxa"/>
            <w:gridSpan w:val="2"/>
          </w:tcPr>
          <w:p w14:paraId="5EE7D346" w14:textId="77777777" w:rsidR="00B47B5E" w:rsidRPr="00222FF7" w:rsidRDefault="00B47B5E" w:rsidP="00FC29FC">
            <w:pPr>
              <w:keepNext/>
            </w:pPr>
          </w:p>
        </w:tc>
      </w:tr>
      <w:tr w:rsidR="00B47B5E" w:rsidRPr="00222FF7" w14:paraId="43DBF8EC" w14:textId="77777777" w:rsidTr="00B47B5E">
        <w:trPr>
          <w:jc w:val="center"/>
        </w:trPr>
        <w:tc>
          <w:tcPr>
            <w:tcW w:w="4876" w:type="dxa"/>
            <w:hideMark/>
          </w:tcPr>
          <w:p w14:paraId="012AB009"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5DAFFF24" w14:textId="77777777" w:rsidR="00B47B5E" w:rsidRPr="00222FF7" w:rsidRDefault="00B47B5E" w:rsidP="00FC29FC">
            <w:pPr>
              <w:pStyle w:val="ColumnHeading"/>
              <w:keepNext/>
            </w:pPr>
            <w:r w:rsidRPr="00222FF7">
              <w:t>Изменение</w:t>
            </w:r>
          </w:p>
        </w:tc>
      </w:tr>
      <w:tr w:rsidR="00B47B5E" w:rsidRPr="00222FF7" w14:paraId="0742B4B7" w14:textId="77777777" w:rsidTr="00B47B5E">
        <w:trPr>
          <w:jc w:val="center"/>
        </w:trPr>
        <w:tc>
          <w:tcPr>
            <w:tcW w:w="4876" w:type="dxa"/>
          </w:tcPr>
          <w:p w14:paraId="68E949CD" w14:textId="77777777" w:rsidR="00B47B5E" w:rsidRPr="00222FF7" w:rsidRDefault="00B47B5E" w:rsidP="000B187A">
            <w:pPr>
              <w:pStyle w:val="Normal6"/>
            </w:pPr>
          </w:p>
        </w:tc>
        <w:tc>
          <w:tcPr>
            <w:tcW w:w="4876" w:type="dxa"/>
            <w:hideMark/>
          </w:tcPr>
          <w:p w14:paraId="58C13608" w14:textId="0616491A" w:rsidR="00B47B5E" w:rsidRPr="00222FF7" w:rsidRDefault="007224B6" w:rsidP="00FC29FC">
            <w:pPr>
              <w:pStyle w:val="Normal6"/>
              <w:rPr>
                <w:szCs w:val="24"/>
              </w:rPr>
            </w:pPr>
            <w:r w:rsidRPr="00222FF7">
              <w:rPr>
                <w:b/>
                <w:i/>
              </w:rPr>
              <w:t>6в.</w:t>
            </w:r>
            <w:r w:rsidRPr="00222FF7">
              <w:tab/>
            </w:r>
            <w:r w:rsidRPr="00222FF7">
              <w:rPr>
                <w:b/>
                <w:i/>
              </w:rPr>
              <w:t>По отношение на железопътния транспорт на пътници изискванията за достъпност на настоящата директива, свързани с уебсайтовете, се смятат за изпълнени, когато услугите отговарят на съответните разпоредби на Регламент (ЕС) № 454/2011.</w:t>
            </w:r>
          </w:p>
        </w:tc>
      </w:tr>
    </w:tbl>
    <w:p w14:paraId="251B81DC"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2B51A34C"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75F2744C" w14:textId="77777777" w:rsidR="00B47B5E" w:rsidRPr="00222FF7" w:rsidRDefault="00B47B5E" w:rsidP="00FC29FC">
      <w:pPr>
        <w:pStyle w:val="Normal12Italic"/>
      </w:pPr>
      <w:r w:rsidRPr="00222FF7">
        <w:t>Когато има съществуващи изисквания в специфичното секторно законодателство, настоящата директива не следва да създава правна несигурност.</w:t>
      </w:r>
    </w:p>
    <w:p w14:paraId="716471B5" w14:textId="77777777" w:rsidR="00B47B5E" w:rsidRPr="00222FF7" w:rsidRDefault="00B47B5E" w:rsidP="00FC29FC">
      <w:r w:rsidRPr="00222FF7">
        <w:rPr>
          <w:rStyle w:val="HideTWBExt"/>
          <w:noProof w:val="0"/>
        </w:rPr>
        <w:t>&lt;/Amend&gt;</w:t>
      </w:r>
    </w:p>
    <w:p w14:paraId="356B0E63" w14:textId="2D7B9520"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58</w:t>
      </w:r>
      <w:r w:rsidRPr="00222FF7">
        <w:rPr>
          <w:rStyle w:val="HideTWBExt"/>
          <w:b w:val="0"/>
          <w:noProof w:val="0"/>
        </w:rPr>
        <w:t>&lt;/NumAm&gt;</w:t>
      </w:r>
    </w:p>
    <w:p w14:paraId="6713B983"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7AC0D6B7" w14:textId="7914C8B5" w:rsidR="00B47B5E" w:rsidRPr="00222FF7" w:rsidRDefault="00B47B5E" w:rsidP="00FC29FC">
      <w:pPr>
        <w:pStyle w:val="NormalBold"/>
      </w:pPr>
      <w:r w:rsidRPr="00222FF7">
        <w:rPr>
          <w:rStyle w:val="HideTWBExt"/>
          <w:b w:val="0"/>
          <w:noProof w:val="0"/>
        </w:rPr>
        <w:t>&lt;Article&gt;</w:t>
      </w:r>
      <w:r w:rsidRPr="00222FF7">
        <w:t>Член 3 – параграф 6 г (нов)</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5FFFA771" w14:textId="77777777" w:rsidTr="00B47B5E">
        <w:trPr>
          <w:jc w:val="center"/>
        </w:trPr>
        <w:tc>
          <w:tcPr>
            <w:tcW w:w="9752" w:type="dxa"/>
            <w:gridSpan w:val="2"/>
          </w:tcPr>
          <w:p w14:paraId="52FA1B8C" w14:textId="77777777" w:rsidR="00B47B5E" w:rsidRPr="00222FF7" w:rsidRDefault="00B47B5E" w:rsidP="00FC29FC">
            <w:pPr>
              <w:keepNext/>
            </w:pPr>
          </w:p>
        </w:tc>
      </w:tr>
      <w:tr w:rsidR="00B47B5E" w:rsidRPr="00222FF7" w14:paraId="637FF04F" w14:textId="77777777" w:rsidTr="00B47B5E">
        <w:trPr>
          <w:jc w:val="center"/>
        </w:trPr>
        <w:tc>
          <w:tcPr>
            <w:tcW w:w="4876" w:type="dxa"/>
            <w:hideMark/>
          </w:tcPr>
          <w:p w14:paraId="6DC7953B"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1CB4E9F4" w14:textId="77777777" w:rsidR="00B47B5E" w:rsidRPr="00222FF7" w:rsidRDefault="00B47B5E" w:rsidP="00FC29FC">
            <w:pPr>
              <w:pStyle w:val="ColumnHeading"/>
              <w:keepNext/>
            </w:pPr>
            <w:r w:rsidRPr="00222FF7">
              <w:t>Изменение</w:t>
            </w:r>
          </w:p>
        </w:tc>
      </w:tr>
      <w:tr w:rsidR="00B47B5E" w:rsidRPr="00222FF7" w14:paraId="7E244CA6" w14:textId="77777777" w:rsidTr="00B47B5E">
        <w:trPr>
          <w:jc w:val="center"/>
        </w:trPr>
        <w:tc>
          <w:tcPr>
            <w:tcW w:w="4876" w:type="dxa"/>
          </w:tcPr>
          <w:p w14:paraId="3E32E928" w14:textId="77777777" w:rsidR="00B47B5E" w:rsidRPr="00222FF7" w:rsidRDefault="00B47B5E" w:rsidP="000B187A">
            <w:pPr>
              <w:pStyle w:val="Normal6"/>
            </w:pPr>
          </w:p>
        </w:tc>
        <w:tc>
          <w:tcPr>
            <w:tcW w:w="4876" w:type="dxa"/>
            <w:hideMark/>
          </w:tcPr>
          <w:p w14:paraId="422770EF" w14:textId="4F5D73EB" w:rsidR="00B47B5E" w:rsidRPr="00222FF7" w:rsidRDefault="007224B6" w:rsidP="00FC29FC">
            <w:pPr>
              <w:pStyle w:val="Normal6"/>
              <w:rPr>
                <w:szCs w:val="24"/>
              </w:rPr>
            </w:pPr>
            <w:r w:rsidRPr="00222FF7">
              <w:rPr>
                <w:b/>
                <w:i/>
              </w:rPr>
              <w:t>6г.</w:t>
            </w:r>
            <w:r w:rsidRPr="00222FF7">
              <w:tab/>
            </w:r>
            <w:r w:rsidRPr="00222FF7">
              <w:rPr>
                <w:b/>
                <w:i/>
              </w:rPr>
              <w:t>По отношение на автобусния транспорт на пътници изискванията за достъпност на настоящата директива, свързани с предоставянето на информация относно характеристиките на достъпа и възможностите за достъп се смятат за изпълнени, когато услугите отговарят на съответните разпоредби на Регламент (ЕС) № 181/2011.</w:t>
            </w:r>
          </w:p>
        </w:tc>
      </w:tr>
    </w:tbl>
    <w:p w14:paraId="519D759D" w14:textId="77777777" w:rsidR="00B47B5E" w:rsidRPr="00222FF7" w:rsidRDefault="00B47B5E" w:rsidP="003D0992">
      <w:pPr>
        <w:pStyle w:val="Olang"/>
        <w:rPr>
          <w:noProof w:val="0"/>
          <w:szCs w:val="24"/>
        </w:rPr>
      </w:pPr>
      <w:r w:rsidRPr="00222FF7">
        <w:rPr>
          <w:noProof w:val="0"/>
        </w:rPr>
        <w:lastRenderedPageBreak/>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20B5E4E0"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7D1A1ADF" w14:textId="77777777" w:rsidR="00B47B5E" w:rsidRPr="00222FF7" w:rsidRDefault="00B47B5E" w:rsidP="00FC29FC">
      <w:pPr>
        <w:pStyle w:val="Normal12Italic"/>
      </w:pPr>
      <w:r w:rsidRPr="00222FF7">
        <w:t>Когато има съществуващи изисквания в специфичното секторно законодателство, настоящата директива не следва да създава правна несигурност.</w:t>
      </w:r>
    </w:p>
    <w:p w14:paraId="6D85D15F" w14:textId="77777777" w:rsidR="00B47B5E" w:rsidRPr="00222FF7" w:rsidRDefault="00B47B5E" w:rsidP="00FC29FC">
      <w:r w:rsidRPr="00222FF7">
        <w:rPr>
          <w:rStyle w:val="HideTWBExt"/>
          <w:noProof w:val="0"/>
        </w:rPr>
        <w:t>&lt;/Amend&gt;</w:t>
      </w:r>
    </w:p>
    <w:p w14:paraId="41BE2D29" w14:textId="367FDBC1" w:rsidR="00B47B5E" w:rsidRPr="00222FF7" w:rsidRDefault="00B47B5E"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59</w:t>
      </w:r>
      <w:r w:rsidRPr="00222FF7">
        <w:rPr>
          <w:rStyle w:val="HideTWBExt"/>
          <w:b w:val="0"/>
          <w:noProof w:val="0"/>
        </w:rPr>
        <w:t>&lt;/NumAm&gt;</w:t>
      </w:r>
    </w:p>
    <w:p w14:paraId="37D75D47" w14:textId="77777777" w:rsidR="00B47B5E" w:rsidRPr="00222FF7" w:rsidRDefault="00B47B5E"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5C224F66" w14:textId="621E3B66" w:rsidR="00B47B5E" w:rsidRPr="00222FF7" w:rsidRDefault="00B47B5E" w:rsidP="00FC29FC">
      <w:pPr>
        <w:pStyle w:val="NormalBold"/>
      </w:pPr>
      <w:r w:rsidRPr="00222FF7">
        <w:rPr>
          <w:rStyle w:val="HideTWBExt"/>
          <w:b w:val="0"/>
          <w:noProof w:val="0"/>
        </w:rPr>
        <w:t>&lt;Article&gt;</w:t>
      </w:r>
      <w:r w:rsidRPr="00222FF7">
        <w:t>Член 3 – параграф 6 д (нов)</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7B5E" w:rsidRPr="00222FF7" w14:paraId="3DF00147" w14:textId="77777777" w:rsidTr="00B47B5E">
        <w:trPr>
          <w:jc w:val="center"/>
        </w:trPr>
        <w:tc>
          <w:tcPr>
            <w:tcW w:w="9752" w:type="dxa"/>
            <w:gridSpan w:val="2"/>
          </w:tcPr>
          <w:p w14:paraId="2B4CD765" w14:textId="77777777" w:rsidR="00B47B5E" w:rsidRPr="00222FF7" w:rsidRDefault="00B47B5E" w:rsidP="00FC29FC">
            <w:pPr>
              <w:keepNext/>
            </w:pPr>
          </w:p>
        </w:tc>
      </w:tr>
      <w:tr w:rsidR="00B47B5E" w:rsidRPr="00222FF7" w14:paraId="0FCEE50A" w14:textId="77777777" w:rsidTr="00B47B5E">
        <w:trPr>
          <w:jc w:val="center"/>
        </w:trPr>
        <w:tc>
          <w:tcPr>
            <w:tcW w:w="4876" w:type="dxa"/>
            <w:hideMark/>
          </w:tcPr>
          <w:p w14:paraId="3B6DD47D" w14:textId="77777777" w:rsidR="00B47B5E" w:rsidRPr="00222FF7" w:rsidRDefault="00B47B5E" w:rsidP="000B187A">
            <w:pPr>
              <w:pStyle w:val="ColumnHeading"/>
              <w:keepNext/>
            </w:pPr>
            <w:r w:rsidRPr="00222FF7">
              <w:t>Текст, предложен от Комисията</w:t>
            </w:r>
          </w:p>
        </w:tc>
        <w:tc>
          <w:tcPr>
            <w:tcW w:w="4876" w:type="dxa"/>
            <w:hideMark/>
          </w:tcPr>
          <w:p w14:paraId="7F7D9520" w14:textId="77777777" w:rsidR="00B47B5E" w:rsidRPr="00222FF7" w:rsidRDefault="00B47B5E" w:rsidP="00FC29FC">
            <w:pPr>
              <w:pStyle w:val="ColumnHeading"/>
              <w:keepNext/>
            </w:pPr>
            <w:r w:rsidRPr="00222FF7">
              <w:t>Изменение</w:t>
            </w:r>
          </w:p>
        </w:tc>
      </w:tr>
      <w:tr w:rsidR="00B47B5E" w:rsidRPr="00222FF7" w14:paraId="083F508C" w14:textId="77777777" w:rsidTr="00B47B5E">
        <w:trPr>
          <w:jc w:val="center"/>
        </w:trPr>
        <w:tc>
          <w:tcPr>
            <w:tcW w:w="4876" w:type="dxa"/>
          </w:tcPr>
          <w:p w14:paraId="0F356037" w14:textId="77777777" w:rsidR="00B47B5E" w:rsidRPr="00222FF7" w:rsidRDefault="00B47B5E" w:rsidP="000B187A">
            <w:pPr>
              <w:pStyle w:val="Normal6"/>
            </w:pPr>
          </w:p>
        </w:tc>
        <w:tc>
          <w:tcPr>
            <w:tcW w:w="4876" w:type="dxa"/>
            <w:hideMark/>
          </w:tcPr>
          <w:p w14:paraId="0DB8DE92" w14:textId="1386F514" w:rsidR="00B47B5E" w:rsidRPr="00222FF7" w:rsidRDefault="007224B6" w:rsidP="00FC29FC">
            <w:pPr>
              <w:pStyle w:val="Normal6"/>
              <w:rPr>
                <w:szCs w:val="24"/>
              </w:rPr>
            </w:pPr>
            <w:r w:rsidRPr="00222FF7">
              <w:rPr>
                <w:b/>
                <w:i/>
              </w:rPr>
              <w:t>6д.</w:t>
            </w:r>
            <w:r w:rsidRPr="00222FF7">
              <w:tab/>
            </w:r>
            <w:r w:rsidRPr="00222FF7">
              <w:rPr>
                <w:b/>
                <w:i/>
              </w:rPr>
              <w:t>По отношение на водния транспорт на пътници по морски и вътрешни водни пътища изискванията за достъпност на настоящата директива, свързани с предоставянето на информация относно характеристиките на достъпа и възможностите за достъп се смятат за изпълнени, когато услугите отговарят на член 9 от Регламент (ЕС) № 1177/2010.</w:t>
            </w:r>
          </w:p>
        </w:tc>
      </w:tr>
    </w:tbl>
    <w:p w14:paraId="0001C59B" w14:textId="77777777" w:rsidR="00B47B5E" w:rsidRPr="00222FF7" w:rsidRDefault="00B47B5E"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5F068E5E" w14:textId="77777777" w:rsidR="00B47B5E" w:rsidRPr="00222FF7" w:rsidRDefault="00B47B5E"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19909BCC" w14:textId="77777777" w:rsidR="00B47B5E" w:rsidRPr="00222FF7" w:rsidRDefault="00B47B5E" w:rsidP="00FC29FC">
      <w:pPr>
        <w:pStyle w:val="Normal12Italic"/>
      </w:pPr>
      <w:r w:rsidRPr="00222FF7">
        <w:t>Когато има съществуващи изисквания в специфичното секторно законодателство, настоящата директива не следва да създава правна несигурност.</w:t>
      </w:r>
    </w:p>
    <w:p w14:paraId="5BB594CF" w14:textId="77777777" w:rsidR="00B47B5E" w:rsidRPr="00222FF7" w:rsidRDefault="00B47B5E" w:rsidP="00FC29FC">
      <w:r w:rsidRPr="00222FF7">
        <w:rPr>
          <w:rStyle w:val="HideTWBExt"/>
          <w:noProof w:val="0"/>
        </w:rPr>
        <w:t>&lt;/Amend&gt;</w:t>
      </w:r>
    </w:p>
    <w:p w14:paraId="7798163A" w14:textId="05EF9F68" w:rsidR="00BF507A" w:rsidRPr="00222FF7" w:rsidRDefault="00BF507A"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60</w:t>
      </w:r>
      <w:r w:rsidRPr="00222FF7">
        <w:rPr>
          <w:rStyle w:val="HideTWBExt"/>
          <w:b w:val="0"/>
          <w:noProof w:val="0"/>
        </w:rPr>
        <w:t>&lt;/NumAm&gt;</w:t>
      </w:r>
    </w:p>
    <w:p w14:paraId="20999546" w14:textId="77777777" w:rsidR="00BF507A" w:rsidRPr="00222FF7" w:rsidRDefault="00BF507A"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3F006EFA" w14:textId="77777777" w:rsidR="00BF507A" w:rsidRPr="00222FF7" w:rsidRDefault="00BF507A" w:rsidP="00FC29FC">
      <w:pPr>
        <w:pStyle w:val="NormalBold"/>
      </w:pPr>
      <w:r w:rsidRPr="00222FF7">
        <w:rPr>
          <w:rStyle w:val="HideTWBExt"/>
          <w:b w:val="0"/>
          <w:noProof w:val="0"/>
        </w:rPr>
        <w:t>&lt;Article&gt;</w:t>
      </w:r>
      <w:r w:rsidRPr="00222FF7">
        <w:t>Член 3 – параграф 9</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507A" w:rsidRPr="00222FF7" w14:paraId="505DA19B" w14:textId="77777777" w:rsidTr="0006574B">
        <w:trPr>
          <w:jc w:val="center"/>
        </w:trPr>
        <w:tc>
          <w:tcPr>
            <w:tcW w:w="9752" w:type="dxa"/>
            <w:gridSpan w:val="2"/>
          </w:tcPr>
          <w:p w14:paraId="0EAE50C7" w14:textId="77777777" w:rsidR="00BF507A" w:rsidRPr="00222FF7" w:rsidRDefault="00BF507A" w:rsidP="00FC29FC">
            <w:pPr>
              <w:keepNext/>
            </w:pPr>
          </w:p>
        </w:tc>
      </w:tr>
      <w:tr w:rsidR="00BF507A" w:rsidRPr="00222FF7" w14:paraId="3B7B907C" w14:textId="77777777" w:rsidTr="0006574B">
        <w:trPr>
          <w:jc w:val="center"/>
        </w:trPr>
        <w:tc>
          <w:tcPr>
            <w:tcW w:w="4876" w:type="dxa"/>
            <w:hideMark/>
          </w:tcPr>
          <w:p w14:paraId="330DA3CE" w14:textId="77777777" w:rsidR="00BF507A" w:rsidRPr="00222FF7" w:rsidRDefault="00BF507A" w:rsidP="000B187A">
            <w:pPr>
              <w:pStyle w:val="ColumnHeading"/>
              <w:keepNext/>
            </w:pPr>
            <w:r w:rsidRPr="00222FF7">
              <w:t>Текст, предложен от Комисията</w:t>
            </w:r>
          </w:p>
        </w:tc>
        <w:tc>
          <w:tcPr>
            <w:tcW w:w="4876" w:type="dxa"/>
            <w:hideMark/>
          </w:tcPr>
          <w:p w14:paraId="2D51F047" w14:textId="77777777" w:rsidR="00BF507A" w:rsidRPr="00222FF7" w:rsidRDefault="00BF507A" w:rsidP="00FC29FC">
            <w:pPr>
              <w:pStyle w:val="ColumnHeading"/>
              <w:keepNext/>
            </w:pPr>
            <w:r w:rsidRPr="00222FF7">
              <w:t>Изменение</w:t>
            </w:r>
          </w:p>
        </w:tc>
      </w:tr>
      <w:tr w:rsidR="00BF507A" w:rsidRPr="00222FF7" w14:paraId="50CE50E3" w14:textId="77777777" w:rsidTr="0006574B">
        <w:trPr>
          <w:jc w:val="center"/>
        </w:trPr>
        <w:tc>
          <w:tcPr>
            <w:tcW w:w="4876" w:type="dxa"/>
            <w:hideMark/>
          </w:tcPr>
          <w:p w14:paraId="0E62C3D6" w14:textId="77777777" w:rsidR="00BF507A" w:rsidRPr="00222FF7" w:rsidRDefault="00BF507A" w:rsidP="000B187A">
            <w:pPr>
              <w:pStyle w:val="Normal6"/>
            </w:pPr>
            <w:r w:rsidRPr="00222FF7">
              <w:t>9.</w:t>
            </w:r>
            <w:r w:rsidRPr="00222FF7">
              <w:tab/>
            </w:r>
            <w:r w:rsidRPr="00222FF7">
              <w:rPr>
                <w:b/>
                <w:i/>
              </w:rPr>
              <w:t>Електронната</w:t>
            </w:r>
            <w:r w:rsidRPr="00222FF7">
              <w:t xml:space="preserve"> търговия </w:t>
            </w:r>
            <w:r w:rsidRPr="00222FF7">
              <w:rPr>
                <w:b/>
                <w:i/>
              </w:rPr>
              <w:t>трябва да отговаря</w:t>
            </w:r>
            <w:r w:rsidRPr="00222FF7">
              <w:t xml:space="preserve"> на изискванията, определени в раздел VІІІ от приложение І.</w:t>
            </w:r>
          </w:p>
        </w:tc>
        <w:tc>
          <w:tcPr>
            <w:tcW w:w="4876" w:type="dxa"/>
            <w:hideMark/>
          </w:tcPr>
          <w:p w14:paraId="7DFF9399" w14:textId="77777777" w:rsidR="00BF507A" w:rsidRPr="00222FF7" w:rsidRDefault="00BF507A" w:rsidP="00FC29FC">
            <w:pPr>
              <w:pStyle w:val="Normal6"/>
              <w:rPr>
                <w:szCs w:val="24"/>
              </w:rPr>
            </w:pPr>
            <w:r w:rsidRPr="00222FF7">
              <w:t>9.</w:t>
            </w:r>
            <w:r w:rsidRPr="00222FF7">
              <w:tab/>
            </w:r>
            <w:r w:rsidRPr="00222FF7">
              <w:rPr>
                <w:b/>
                <w:i/>
              </w:rPr>
              <w:t>Онлайн местата за</w:t>
            </w:r>
            <w:r w:rsidRPr="00222FF7">
              <w:t xml:space="preserve"> търговия </w:t>
            </w:r>
            <w:r w:rsidRPr="00222FF7">
              <w:rPr>
                <w:b/>
                <w:i/>
              </w:rPr>
              <w:t>отговарят</w:t>
            </w:r>
            <w:r w:rsidRPr="00222FF7">
              <w:t xml:space="preserve"> на изискванията, определени в раздел VІІІ от приложение І.</w:t>
            </w:r>
          </w:p>
        </w:tc>
      </w:tr>
    </w:tbl>
    <w:p w14:paraId="1601FB7E" w14:textId="77777777" w:rsidR="00BF507A" w:rsidRPr="00222FF7" w:rsidRDefault="00BF507A"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6519E13F" w14:textId="77777777" w:rsidR="00BF507A" w:rsidRPr="00222FF7" w:rsidRDefault="00BF507A" w:rsidP="00FC29FC">
      <w:pPr>
        <w:pStyle w:val="JustificationTitle"/>
      </w:pPr>
      <w:r w:rsidRPr="00222FF7">
        <w:rPr>
          <w:rStyle w:val="HideTWBExt"/>
          <w:i w:val="0"/>
          <w:noProof w:val="0"/>
        </w:rPr>
        <w:lastRenderedPageBreak/>
        <w:t>&lt;TitreJust&gt;</w:t>
      </w:r>
      <w:r w:rsidRPr="00222FF7">
        <w:t>Обосновка</w:t>
      </w:r>
      <w:r w:rsidRPr="00222FF7">
        <w:rPr>
          <w:rStyle w:val="HideTWBExt"/>
          <w:i w:val="0"/>
          <w:noProof w:val="0"/>
        </w:rPr>
        <w:t>&lt;/TitreJust&gt;</w:t>
      </w:r>
    </w:p>
    <w:p w14:paraId="2CE30AE0" w14:textId="77777777" w:rsidR="00BF507A" w:rsidRPr="00222FF7" w:rsidRDefault="00BF507A" w:rsidP="00FC29FC">
      <w:pPr>
        <w:pStyle w:val="Normal12Italic"/>
      </w:pPr>
      <w:r w:rsidRPr="00222FF7">
        <w:t>Понятието „електронна търговия“ е твърде мъгляво. Докладчикът предлага да се използва понятието „онлайн място за търговия“, което е определено в приетата неотдавна Директива (ЕС) 2016/1148 относно мерки за гарантиране на високо общо ниво на сигурност на мрежите и информационните системи в Съюза.</w:t>
      </w:r>
    </w:p>
    <w:p w14:paraId="1D24F6D0" w14:textId="77777777" w:rsidR="00BF507A" w:rsidRPr="00222FF7" w:rsidRDefault="00BF507A" w:rsidP="00FC29FC">
      <w:r w:rsidRPr="00222FF7">
        <w:rPr>
          <w:rStyle w:val="HideTWBExt"/>
          <w:noProof w:val="0"/>
        </w:rPr>
        <w:t>&lt;/Amend&gt;</w:t>
      </w:r>
    </w:p>
    <w:p w14:paraId="5AFF785B" w14:textId="5BE1F8D1" w:rsidR="00BF507A" w:rsidRPr="00222FF7" w:rsidRDefault="00BF507A" w:rsidP="00FC29FC">
      <w:pPr>
        <w:pStyle w:val="AMNumberTabs"/>
        <w:keepNext/>
      </w:pPr>
      <w:r w:rsidRPr="00222FF7">
        <w:rPr>
          <w:rStyle w:val="HideTWBExt"/>
          <w:b w:val="0"/>
          <w:noProof w:val="0"/>
        </w:rPr>
        <w:t>&lt;Amend&gt;</w:t>
      </w:r>
      <w:r w:rsidRPr="00222FF7">
        <w:t>Изменение</w:t>
      </w:r>
      <w:r w:rsidRPr="00222FF7">
        <w:tab/>
      </w:r>
      <w:r w:rsidRPr="00222FF7">
        <w:tab/>
      </w:r>
      <w:r w:rsidRPr="00222FF7">
        <w:rPr>
          <w:rStyle w:val="HideTWBExt"/>
          <w:b w:val="0"/>
          <w:noProof w:val="0"/>
        </w:rPr>
        <w:t>&lt;NumAm&gt;</w:t>
      </w:r>
      <w:r w:rsidRPr="00222FF7">
        <w:t>61</w:t>
      </w:r>
      <w:r w:rsidRPr="00222FF7">
        <w:rPr>
          <w:rStyle w:val="HideTWBExt"/>
          <w:b w:val="0"/>
          <w:noProof w:val="0"/>
        </w:rPr>
        <w:t>&lt;/NumAm&gt;</w:t>
      </w:r>
    </w:p>
    <w:p w14:paraId="15B91713" w14:textId="77777777" w:rsidR="00BF507A" w:rsidRPr="00222FF7" w:rsidRDefault="00BF507A" w:rsidP="00FC29FC">
      <w:pPr>
        <w:pStyle w:val="NormalBold12b"/>
        <w:keepNext/>
      </w:pPr>
      <w:r w:rsidRPr="00222FF7">
        <w:rPr>
          <w:rStyle w:val="HideTWBExt"/>
          <w:b w:val="0"/>
          <w:noProof w:val="0"/>
        </w:rPr>
        <w:t>&lt;DocAmend&gt;</w:t>
      </w:r>
      <w:r w:rsidRPr="00222FF7">
        <w:t>Предложение за директива</w:t>
      </w:r>
      <w:r w:rsidRPr="00222FF7">
        <w:rPr>
          <w:rStyle w:val="HideTWBExt"/>
          <w:b w:val="0"/>
          <w:noProof w:val="0"/>
        </w:rPr>
        <w:t>&lt;/DocAmend&gt;</w:t>
      </w:r>
    </w:p>
    <w:p w14:paraId="78B6E979" w14:textId="77777777" w:rsidR="00BF507A" w:rsidRPr="00222FF7" w:rsidRDefault="00BF507A" w:rsidP="00FC29FC">
      <w:pPr>
        <w:pStyle w:val="NormalBold"/>
      </w:pPr>
      <w:r w:rsidRPr="00222FF7">
        <w:rPr>
          <w:rStyle w:val="HideTWBExt"/>
          <w:b w:val="0"/>
          <w:noProof w:val="0"/>
        </w:rPr>
        <w:t>&lt;Article&gt;</w:t>
      </w:r>
      <w:r w:rsidRPr="00222FF7">
        <w:t>Член 3 – параграф 10</w:t>
      </w:r>
      <w:r w:rsidRPr="00222FF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507A" w:rsidRPr="00222FF7" w14:paraId="3C556A1F" w14:textId="77777777" w:rsidTr="0006574B">
        <w:trPr>
          <w:jc w:val="center"/>
        </w:trPr>
        <w:tc>
          <w:tcPr>
            <w:tcW w:w="9752" w:type="dxa"/>
            <w:gridSpan w:val="2"/>
          </w:tcPr>
          <w:p w14:paraId="1C27C24B" w14:textId="77777777" w:rsidR="00BF507A" w:rsidRPr="00222FF7" w:rsidRDefault="00BF507A" w:rsidP="00FC29FC">
            <w:pPr>
              <w:keepNext/>
            </w:pPr>
          </w:p>
        </w:tc>
      </w:tr>
      <w:tr w:rsidR="00BF507A" w:rsidRPr="00222FF7" w14:paraId="47515797" w14:textId="77777777" w:rsidTr="0006574B">
        <w:trPr>
          <w:jc w:val="center"/>
        </w:trPr>
        <w:tc>
          <w:tcPr>
            <w:tcW w:w="4876" w:type="dxa"/>
            <w:hideMark/>
          </w:tcPr>
          <w:p w14:paraId="33D50DEA" w14:textId="77777777" w:rsidR="00BF507A" w:rsidRPr="00222FF7" w:rsidRDefault="00BF507A" w:rsidP="000B187A">
            <w:pPr>
              <w:pStyle w:val="ColumnHeading"/>
              <w:keepNext/>
            </w:pPr>
            <w:r w:rsidRPr="00222FF7">
              <w:t>Текст, предложен от Комисията</w:t>
            </w:r>
          </w:p>
        </w:tc>
        <w:tc>
          <w:tcPr>
            <w:tcW w:w="4876" w:type="dxa"/>
            <w:hideMark/>
          </w:tcPr>
          <w:p w14:paraId="0F839E01" w14:textId="77777777" w:rsidR="00BF507A" w:rsidRPr="00222FF7" w:rsidRDefault="00BF507A" w:rsidP="00FC29FC">
            <w:pPr>
              <w:pStyle w:val="ColumnHeading"/>
              <w:keepNext/>
            </w:pPr>
            <w:r w:rsidRPr="00222FF7">
              <w:t>Изменение</w:t>
            </w:r>
          </w:p>
        </w:tc>
      </w:tr>
      <w:tr w:rsidR="00BF507A" w:rsidRPr="00222FF7" w14:paraId="7C57C313" w14:textId="77777777" w:rsidTr="0006574B">
        <w:trPr>
          <w:jc w:val="center"/>
        </w:trPr>
        <w:tc>
          <w:tcPr>
            <w:tcW w:w="4876" w:type="dxa"/>
            <w:hideMark/>
          </w:tcPr>
          <w:p w14:paraId="169A23C9" w14:textId="77777777" w:rsidR="00BF507A" w:rsidRPr="00222FF7" w:rsidRDefault="00BF507A" w:rsidP="000B187A">
            <w:pPr>
              <w:pStyle w:val="Normal6"/>
            </w:pPr>
            <w:r w:rsidRPr="00222FF7">
              <w:rPr>
                <w:b/>
                <w:i/>
              </w:rPr>
              <w:t>10.</w:t>
            </w:r>
            <w:r w:rsidRPr="00222FF7">
              <w:tab/>
            </w:r>
            <w:r w:rsidRPr="00222FF7">
              <w:rPr>
                <w:b/>
                <w:i/>
              </w:rPr>
              <w:t>Държавите членки могат да решат — с оглед на националните условия — че архитектурната среда, използвана от клиентите на услуги за пътнически превоз, включително средата, управлявана от доставчиците на услугата и от операторите на инфраструктурата, както и архитектурната среда, използвана от клиентите на банкови услуги и центрове за обслужване на клиенти, както и на магазини в рамките на дейността на телефонни оператори, трябва също да отговарят на изискванията за достъпност от приложение І, раздел X, с цел да увеличат максимално тяхното използване от лицата с функционални ограничения, в т.ч. лицата с увреждания.</w:t>
            </w:r>
          </w:p>
        </w:tc>
        <w:tc>
          <w:tcPr>
            <w:tcW w:w="4876" w:type="dxa"/>
            <w:hideMark/>
          </w:tcPr>
          <w:p w14:paraId="325B8706" w14:textId="77777777" w:rsidR="00BF507A" w:rsidRPr="00222FF7" w:rsidRDefault="00BF507A" w:rsidP="00FC29FC">
            <w:pPr>
              <w:pStyle w:val="Normal6"/>
              <w:rPr>
                <w:szCs w:val="24"/>
              </w:rPr>
            </w:pPr>
            <w:r w:rsidRPr="00222FF7">
              <w:rPr>
                <w:b/>
                <w:i/>
              </w:rPr>
              <w:t>заличава се</w:t>
            </w:r>
          </w:p>
        </w:tc>
      </w:tr>
    </w:tbl>
    <w:p w14:paraId="4DE39E32" w14:textId="77777777" w:rsidR="00BF507A" w:rsidRPr="00222FF7" w:rsidRDefault="00BF507A" w:rsidP="003D0992">
      <w:pPr>
        <w:pStyle w:val="Olang"/>
        <w:rPr>
          <w:noProof w:val="0"/>
          <w:szCs w:val="24"/>
        </w:rPr>
      </w:pPr>
      <w:r w:rsidRPr="00222FF7">
        <w:rPr>
          <w:noProof w:val="0"/>
        </w:rPr>
        <w:t xml:space="preserve">Or. </w:t>
      </w:r>
      <w:r w:rsidRPr="00222FF7">
        <w:rPr>
          <w:rStyle w:val="HideTWBExt"/>
          <w:noProof w:val="0"/>
        </w:rPr>
        <w:t>&lt;Original&gt;</w:t>
      </w:r>
      <w:r w:rsidRPr="00222FF7">
        <w:rPr>
          <w:rStyle w:val="HideTWBInt"/>
          <w:noProof w:val="0"/>
        </w:rPr>
        <w:t>{EN}</w:t>
      </w:r>
      <w:r w:rsidRPr="00222FF7">
        <w:rPr>
          <w:noProof w:val="0"/>
        </w:rPr>
        <w:t>en</w:t>
      </w:r>
      <w:r w:rsidRPr="00222FF7">
        <w:rPr>
          <w:rStyle w:val="HideTWBExt"/>
          <w:noProof w:val="0"/>
        </w:rPr>
        <w:t>&lt;/Original&gt;</w:t>
      </w:r>
    </w:p>
    <w:p w14:paraId="3038CC64" w14:textId="77777777" w:rsidR="00BF507A" w:rsidRPr="00222FF7" w:rsidRDefault="00BF507A" w:rsidP="00FC29FC">
      <w:pPr>
        <w:pStyle w:val="JustificationTitle"/>
      </w:pPr>
      <w:r w:rsidRPr="00222FF7">
        <w:rPr>
          <w:rStyle w:val="HideTWBExt"/>
          <w:i w:val="0"/>
          <w:noProof w:val="0"/>
        </w:rPr>
        <w:t>&lt;TitreJust&gt;</w:t>
      </w:r>
      <w:r w:rsidRPr="00222FF7">
        <w:t>Обосновка</w:t>
      </w:r>
      <w:r w:rsidRPr="00222FF7">
        <w:rPr>
          <w:rStyle w:val="HideTWBExt"/>
          <w:i w:val="0"/>
          <w:noProof w:val="0"/>
        </w:rPr>
        <w:t>&lt;/TitreJust&gt;</w:t>
      </w:r>
    </w:p>
    <w:p w14:paraId="0E05E535" w14:textId="77777777" w:rsidR="00BF507A" w:rsidRPr="00222FF7" w:rsidRDefault="00BF507A" w:rsidP="00FC29FC">
      <w:pPr>
        <w:pStyle w:val="Normal12Italic"/>
      </w:pPr>
      <w:r w:rsidRPr="00222FF7">
        <w:t>Предложението на Комисията не дава възможност за избор между включването или не на архитектурната среда. Предлага се тази клауза за оправомощаване да се заличи. Държавите членки все пак ще запазят възможността да прилагат настоящата директива към архитектурната среда, ако желаят. Беше въведен нов параграф в член 28, така че той да изисква от Комисията в рамките на две години да представи доклад относно евентуалното включване.</w:t>
      </w:r>
    </w:p>
    <w:p w14:paraId="5F561675" w14:textId="77777777" w:rsidR="009134C3" w:rsidRPr="00A017EE" w:rsidRDefault="009134C3" w:rsidP="009134C3">
      <w:pPr>
        <w:rPr>
          <w:noProof/>
        </w:rPr>
      </w:pPr>
      <w:r>
        <w:rPr>
          <w:rStyle w:val="HideTWBExt"/>
        </w:rPr>
        <w:t>&lt;/Amend&gt;</w:t>
      </w:r>
    </w:p>
    <w:p w14:paraId="106221E6" w14:textId="0DF735E0" w:rsidR="009134C3" w:rsidRPr="00A017EE" w:rsidRDefault="009134C3" w:rsidP="009134C3">
      <w:pPr>
        <w:pStyle w:val="AMNumberTabs"/>
        <w:keepNext/>
        <w:rPr>
          <w:noProof/>
        </w:rPr>
      </w:pPr>
      <w:r>
        <w:rPr>
          <w:rStyle w:val="HideTWBExt"/>
          <w:b w:val="0"/>
        </w:rPr>
        <w:lastRenderedPageBreak/>
        <w:t>&lt;Amend&gt;</w:t>
      </w:r>
      <w:r w:rsidRPr="001F3DFC">
        <w:rPr>
          <w:noProof/>
        </w:rPr>
        <w:t>Изменение</w:t>
      </w:r>
      <w:r>
        <w:tab/>
      </w:r>
      <w:r>
        <w:tab/>
      </w:r>
      <w:r>
        <w:rPr>
          <w:rStyle w:val="HideTWBExt"/>
          <w:b w:val="0"/>
        </w:rPr>
        <w:t>&lt;NumAm&gt;</w:t>
      </w:r>
      <w:r w:rsidRPr="001F3DFC">
        <w:rPr>
          <w:noProof/>
        </w:rPr>
        <w:t>62</w:t>
      </w:r>
      <w:r>
        <w:rPr>
          <w:rStyle w:val="HideTWBExt"/>
          <w:b w:val="0"/>
        </w:rPr>
        <w:t>&lt;/NumAm&gt;</w:t>
      </w:r>
    </w:p>
    <w:p w14:paraId="1FBB2E40"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6AEA21D7" w14:textId="77777777" w:rsidR="009134C3" w:rsidRPr="00A017EE" w:rsidRDefault="009134C3" w:rsidP="009134C3">
      <w:pPr>
        <w:pStyle w:val="NormalBold"/>
        <w:rPr>
          <w:noProof/>
        </w:rPr>
      </w:pPr>
      <w:r>
        <w:rPr>
          <w:rStyle w:val="HideTWBExt"/>
          <w:b w:val="0"/>
        </w:rPr>
        <w:t>&lt;Article&gt;</w:t>
      </w:r>
      <w:r w:rsidRPr="001F3DFC">
        <w:rPr>
          <w:noProof/>
        </w:rPr>
        <w:t>Член 4 – параграф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1C714497" w14:textId="77777777" w:rsidTr="00022535">
        <w:trPr>
          <w:jc w:val="center"/>
        </w:trPr>
        <w:tc>
          <w:tcPr>
            <w:tcW w:w="9752" w:type="dxa"/>
            <w:gridSpan w:val="2"/>
          </w:tcPr>
          <w:p w14:paraId="33213815" w14:textId="77777777" w:rsidR="009134C3" w:rsidRPr="00A017EE" w:rsidRDefault="009134C3" w:rsidP="00022535">
            <w:pPr>
              <w:keepNext/>
              <w:rPr>
                <w:noProof/>
              </w:rPr>
            </w:pPr>
          </w:p>
        </w:tc>
      </w:tr>
      <w:tr w:rsidR="009134C3" w:rsidRPr="00A017EE" w14:paraId="6982BDD8" w14:textId="77777777" w:rsidTr="00022535">
        <w:trPr>
          <w:jc w:val="center"/>
        </w:trPr>
        <w:tc>
          <w:tcPr>
            <w:tcW w:w="4876" w:type="dxa"/>
            <w:hideMark/>
          </w:tcPr>
          <w:p w14:paraId="406108DB"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659D95A5" w14:textId="77777777" w:rsidR="009134C3" w:rsidRPr="001F3DFC" w:rsidRDefault="009134C3" w:rsidP="00022535">
            <w:pPr>
              <w:pStyle w:val="ColumnHeading"/>
              <w:keepNext/>
              <w:rPr>
                <w:noProof/>
              </w:rPr>
            </w:pPr>
            <w:r w:rsidRPr="001F3DFC">
              <w:rPr>
                <w:noProof/>
              </w:rPr>
              <w:t>Изменение</w:t>
            </w:r>
          </w:p>
        </w:tc>
      </w:tr>
      <w:tr w:rsidR="009134C3" w:rsidRPr="00A017EE" w14:paraId="72E0EC0A" w14:textId="77777777" w:rsidTr="00022535">
        <w:trPr>
          <w:jc w:val="center"/>
        </w:trPr>
        <w:tc>
          <w:tcPr>
            <w:tcW w:w="4876" w:type="dxa"/>
            <w:hideMark/>
          </w:tcPr>
          <w:p w14:paraId="57B9FEAE" w14:textId="77777777" w:rsidR="009134C3" w:rsidRPr="001F3DFC" w:rsidRDefault="009134C3" w:rsidP="00022535">
            <w:pPr>
              <w:pStyle w:val="Normal6"/>
              <w:rPr>
                <w:noProof/>
              </w:rPr>
            </w:pPr>
            <w:r w:rsidRPr="001F3DFC">
              <w:rPr>
                <w:noProof/>
              </w:rPr>
              <w:t xml:space="preserve">Държавите членки нямат право да препятстват предоставянето на пазара на тяхна територия на продукти </w:t>
            </w:r>
            <w:r w:rsidRPr="001F3DFC">
              <w:rPr>
                <w:b/>
                <w:i/>
                <w:noProof/>
              </w:rPr>
              <w:t>и</w:t>
            </w:r>
            <w:r w:rsidRPr="001F3DFC">
              <w:rPr>
                <w:noProof/>
              </w:rPr>
              <w:t xml:space="preserve"> услуги, които съответстват на настоящата директива, на основания, свързани с изискванията за достъпност.</w:t>
            </w:r>
          </w:p>
        </w:tc>
        <w:tc>
          <w:tcPr>
            <w:tcW w:w="4876" w:type="dxa"/>
            <w:hideMark/>
          </w:tcPr>
          <w:p w14:paraId="156C32AE" w14:textId="38E95247" w:rsidR="009134C3" w:rsidRPr="001F3DFC" w:rsidRDefault="009134C3" w:rsidP="00022535">
            <w:pPr>
              <w:pStyle w:val="Normal6"/>
              <w:rPr>
                <w:noProof/>
                <w:szCs w:val="24"/>
              </w:rPr>
            </w:pPr>
            <w:r w:rsidRPr="001F3DFC">
              <w:rPr>
                <w:noProof/>
              </w:rPr>
              <w:t>Държавите членки нямат право да препятстват предоставянето на пазара на тяхна територия на продукти</w:t>
            </w:r>
            <w:r w:rsidRPr="001F3DFC">
              <w:rPr>
                <w:b/>
                <w:i/>
                <w:noProof/>
              </w:rPr>
              <w:t>, които отговарят на изискванията на настоящата директива, поради причини, свързани с изискванията за достъпност.</w:t>
            </w:r>
            <w:r w:rsidR="00C8265D">
              <w:rPr>
                <w:noProof/>
              </w:rPr>
              <w:t xml:space="preserve"> </w:t>
            </w:r>
            <w:r w:rsidRPr="001F3DFC">
              <w:rPr>
                <w:b/>
                <w:i/>
                <w:noProof/>
              </w:rPr>
              <w:t>Държавите членки нямат право да препятстват предоставянето на</w:t>
            </w:r>
            <w:r w:rsidRPr="001F3DFC">
              <w:rPr>
                <w:noProof/>
              </w:rPr>
              <w:t xml:space="preserve"> услуги </w:t>
            </w:r>
            <w:r w:rsidRPr="001F3DFC">
              <w:rPr>
                <w:b/>
                <w:i/>
                <w:noProof/>
              </w:rPr>
              <w:t>на тяхната територия</w:t>
            </w:r>
            <w:r w:rsidRPr="001F3DFC">
              <w:rPr>
                <w:noProof/>
              </w:rPr>
              <w:t>, които съответстват на настоящата директива, на основания, свързани с изискванията за достъпност.</w:t>
            </w:r>
          </w:p>
        </w:tc>
      </w:tr>
    </w:tbl>
    <w:p w14:paraId="39CC29A1"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6865D1D7" w14:textId="77777777" w:rsidR="009134C3" w:rsidRPr="00A017EE" w:rsidRDefault="009134C3" w:rsidP="009134C3">
      <w:pPr>
        <w:rPr>
          <w:noProof/>
        </w:rPr>
      </w:pPr>
      <w:r>
        <w:rPr>
          <w:rStyle w:val="HideTWBExt"/>
        </w:rPr>
        <w:t>&lt;/Amend&gt;</w:t>
      </w:r>
    </w:p>
    <w:p w14:paraId="25300278" w14:textId="77777777" w:rsidR="009134C3" w:rsidRPr="00871056"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63</w:t>
      </w:r>
      <w:r>
        <w:rPr>
          <w:rStyle w:val="HideTWBExt"/>
          <w:b w:val="0"/>
        </w:rPr>
        <w:t>&lt;/NumAm&gt;</w:t>
      </w:r>
    </w:p>
    <w:p w14:paraId="3DDB7582" w14:textId="77777777" w:rsidR="009134C3" w:rsidRPr="00871056"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2737D3BF" w14:textId="77777777" w:rsidR="009134C3" w:rsidRPr="00A017EE" w:rsidRDefault="009134C3" w:rsidP="009134C3">
      <w:pPr>
        <w:pStyle w:val="NormalBold"/>
        <w:rPr>
          <w:noProof/>
        </w:rPr>
      </w:pPr>
      <w:r>
        <w:rPr>
          <w:rStyle w:val="HideTWBExt"/>
          <w:b w:val="0"/>
        </w:rPr>
        <w:t>&lt;Article&gt;</w:t>
      </w:r>
      <w:r w:rsidRPr="001F3DFC">
        <w:rPr>
          <w:noProof/>
        </w:rPr>
        <w:t>Член 5 – параграф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0ADE5A9D" w14:textId="77777777" w:rsidTr="00022535">
        <w:trPr>
          <w:jc w:val="center"/>
        </w:trPr>
        <w:tc>
          <w:tcPr>
            <w:tcW w:w="9752" w:type="dxa"/>
            <w:gridSpan w:val="2"/>
          </w:tcPr>
          <w:p w14:paraId="23C2FFDC" w14:textId="77777777" w:rsidR="009134C3" w:rsidRPr="00A017EE" w:rsidRDefault="009134C3" w:rsidP="00022535">
            <w:pPr>
              <w:keepNext/>
              <w:rPr>
                <w:noProof/>
              </w:rPr>
            </w:pPr>
          </w:p>
        </w:tc>
      </w:tr>
      <w:tr w:rsidR="009134C3" w:rsidRPr="00A017EE" w14:paraId="396D84A5" w14:textId="77777777" w:rsidTr="00022535">
        <w:trPr>
          <w:jc w:val="center"/>
        </w:trPr>
        <w:tc>
          <w:tcPr>
            <w:tcW w:w="4876" w:type="dxa"/>
            <w:hideMark/>
          </w:tcPr>
          <w:p w14:paraId="0F46FBA6"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3130D524" w14:textId="77777777" w:rsidR="009134C3" w:rsidRPr="001F3DFC" w:rsidRDefault="009134C3" w:rsidP="00022535">
            <w:pPr>
              <w:pStyle w:val="ColumnHeading"/>
              <w:keepNext/>
              <w:rPr>
                <w:noProof/>
              </w:rPr>
            </w:pPr>
            <w:r w:rsidRPr="001F3DFC">
              <w:rPr>
                <w:noProof/>
              </w:rPr>
              <w:t>Изменение</w:t>
            </w:r>
          </w:p>
        </w:tc>
      </w:tr>
      <w:tr w:rsidR="009134C3" w:rsidRPr="00A017EE" w14:paraId="3C6FE962" w14:textId="77777777" w:rsidTr="00022535">
        <w:trPr>
          <w:jc w:val="center"/>
        </w:trPr>
        <w:tc>
          <w:tcPr>
            <w:tcW w:w="4876" w:type="dxa"/>
            <w:hideMark/>
          </w:tcPr>
          <w:p w14:paraId="39867B1E" w14:textId="77777777" w:rsidR="009134C3" w:rsidRPr="001F3DFC" w:rsidRDefault="009134C3" w:rsidP="00022535">
            <w:pPr>
              <w:pStyle w:val="Normal6"/>
              <w:rPr>
                <w:noProof/>
              </w:rPr>
            </w:pPr>
            <w:r w:rsidRPr="001F3DFC">
              <w:rPr>
                <w:noProof/>
              </w:rPr>
              <w:t>4.</w:t>
            </w:r>
            <w:r>
              <w:tab/>
            </w:r>
            <w:r w:rsidRPr="001F3DFC">
              <w:rPr>
                <w:noProof/>
              </w:rPr>
              <w:t>Производителите поддържат регистър на жалбите</w:t>
            </w:r>
            <w:r w:rsidRPr="001F3DFC">
              <w:rPr>
                <w:b/>
                <w:i/>
                <w:noProof/>
              </w:rPr>
              <w:t>,</w:t>
            </w:r>
            <w:r w:rsidRPr="001F3DFC">
              <w:rPr>
                <w:noProof/>
              </w:rPr>
              <w:t xml:space="preserve"> несъответстващите продукти </w:t>
            </w:r>
            <w:r w:rsidRPr="001F3DFC">
              <w:rPr>
                <w:b/>
                <w:i/>
                <w:noProof/>
              </w:rPr>
              <w:t>и изземванията на продукти и следят за информираността на дистрибуторите относно подобен мониторинг</w:t>
            </w:r>
            <w:r w:rsidRPr="001F3DFC">
              <w:rPr>
                <w:noProof/>
              </w:rPr>
              <w:t>.</w:t>
            </w:r>
          </w:p>
        </w:tc>
        <w:tc>
          <w:tcPr>
            <w:tcW w:w="4876" w:type="dxa"/>
            <w:hideMark/>
          </w:tcPr>
          <w:p w14:paraId="772E0B2E" w14:textId="77777777" w:rsidR="009134C3" w:rsidRPr="001F3DFC" w:rsidRDefault="009134C3" w:rsidP="00022535">
            <w:pPr>
              <w:pStyle w:val="Normal6"/>
              <w:rPr>
                <w:noProof/>
                <w:szCs w:val="24"/>
              </w:rPr>
            </w:pPr>
            <w:r w:rsidRPr="001F3DFC">
              <w:rPr>
                <w:noProof/>
              </w:rPr>
              <w:t>4.</w:t>
            </w:r>
            <w:r>
              <w:tab/>
            </w:r>
            <w:r w:rsidRPr="001F3DFC">
              <w:rPr>
                <w:noProof/>
              </w:rPr>
              <w:t xml:space="preserve">Производителите поддържат регистър на жалбите </w:t>
            </w:r>
            <w:r w:rsidRPr="001F3DFC">
              <w:rPr>
                <w:b/>
                <w:i/>
                <w:noProof/>
              </w:rPr>
              <w:t>и на</w:t>
            </w:r>
            <w:r w:rsidRPr="001F3DFC">
              <w:rPr>
                <w:noProof/>
              </w:rPr>
              <w:t xml:space="preserve"> несъответстващите продукти</w:t>
            </w:r>
          </w:p>
        </w:tc>
      </w:tr>
    </w:tbl>
    <w:p w14:paraId="2C59303E"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749C739E"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310C5DF9" w14:textId="77777777" w:rsidR="009134C3" w:rsidRPr="00A017EE" w:rsidRDefault="009134C3" w:rsidP="009134C3">
      <w:pPr>
        <w:pStyle w:val="Normal12Italic"/>
        <w:rPr>
          <w:noProof/>
        </w:rPr>
      </w:pPr>
      <w:r>
        <w:t xml:space="preserve">Изземванията се използват от стопанските субекти или се изискват от органа за надзор на пазара, когато даден продукт може да представлява риск за безопасността на потребителите или да вреди на околната среда. Продуктите, които не са достъпни, не влизат в тази категория. Обаче производителите, които не спазват това законодателство следва да продължават да бъдат подложени на </w:t>
      </w:r>
      <w:r>
        <w:lastRenderedPageBreak/>
        <w:t>санкции или се изисква да предприемат корективни действия, като например изтегляне от пазара. Задължението за уведомяване на дистрибуторите за жалбите изглежда, че не е от значение, когато става въпрос за достъпността на продуктите. То има смисъл само в случай на проблеми с безопасността или екологични опасности.</w:t>
      </w:r>
    </w:p>
    <w:p w14:paraId="427DF0C0" w14:textId="77777777" w:rsidR="009134C3" w:rsidRPr="00A017EE" w:rsidRDefault="009134C3" w:rsidP="009134C3">
      <w:pPr>
        <w:rPr>
          <w:noProof/>
        </w:rPr>
      </w:pPr>
      <w:r>
        <w:rPr>
          <w:rStyle w:val="HideTWBExt"/>
        </w:rPr>
        <w:t>&lt;/Amend&gt;</w:t>
      </w:r>
    </w:p>
    <w:p w14:paraId="7489C0AD"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64</w:t>
      </w:r>
      <w:r>
        <w:rPr>
          <w:rStyle w:val="HideTWBExt"/>
          <w:b w:val="0"/>
        </w:rPr>
        <w:t>&lt;/NumAm&gt;</w:t>
      </w:r>
    </w:p>
    <w:p w14:paraId="63B19F43"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3037B544" w14:textId="77777777" w:rsidR="009134C3" w:rsidRPr="00A017EE" w:rsidRDefault="009134C3" w:rsidP="009134C3">
      <w:pPr>
        <w:pStyle w:val="NormalBold"/>
        <w:rPr>
          <w:noProof/>
        </w:rPr>
      </w:pPr>
      <w:r>
        <w:rPr>
          <w:rStyle w:val="HideTWBExt"/>
          <w:b w:val="0"/>
        </w:rPr>
        <w:t>&lt;Article&gt;</w:t>
      </w:r>
      <w:r w:rsidRPr="001F3DFC">
        <w:rPr>
          <w:noProof/>
        </w:rPr>
        <w:t>Член 5 – параграф 8</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64FB896F" w14:textId="77777777" w:rsidTr="00022535">
        <w:trPr>
          <w:jc w:val="center"/>
        </w:trPr>
        <w:tc>
          <w:tcPr>
            <w:tcW w:w="9752" w:type="dxa"/>
            <w:gridSpan w:val="2"/>
          </w:tcPr>
          <w:p w14:paraId="6431C911" w14:textId="77777777" w:rsidR="009134C3" w:rsidRPr="00A017EE" w:rsidRDefault="009134C3" w:rsidP="00022535">
            <w:pPr>
              <w:keepNext/>
              <w:rPr>
                <w:noProof/>
              </w:rPr>
            </w:pPr>
          </w:p>
        </w:tc>
      </w:tr>
      <w:tr w:rsidR="009134C3" w:rsidRPr="00A017EE" w14:paraId="5A04A500" w14:textId="77777777" w:rsidTr="00022535">
        <w:trPr>
          <w:jc w:val="center"/>
        </w:trPr>
        <w:tc>
          <w:tcPr>
            <w:tcW w:w="4876" w:type="dxa"/>
            <w:hideMark/>
          </w:tcPr>
          <w:p w14:paraId="20D4559F"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0CE576A1" w14:textId="77777777" w:rsidR="009134C3" w:rsidRPr="001F3DFC" w:rsidRDefault="009134C3" w:rsidP="00022535">
            <w:pPr>
              <w:pStyle w:val="ColumnHeading"/>
              <w:keepNext/>
              <w:rPr>
                <w:noProof/>
              </w:rPr>
            </w:pPr>
            <w:r w:rsidRPr="001F3DFC">
              <w:rPr>
                <w:noProof/>
              </w:rPr>
              <w:t>Изменение</w:t>
            </w:r>
          </w:p>
        </w:tc>
      </w:tr>
      <w:tr w:rsidR="009134C3" w:rsidRPr="00A017EE" w14:paraId="4B507A58" w14:textId="77777777" w:rsidTr="00022535">
        <w:trPr>
          <w:jc w:val="center"/>
        </w:trPr>
        <w:tc>
          <w:tcPr>
            <w:tcW w:w="4876" w:type="dxa"/>
            <w:hideMark/>
          </w:tcPr>
          <w:p w14:paraId="7F3AD8C6" w14:textId="77777777" w:rsidR="009134C3" w:rsidRPr="001F3DFC" w:rsidRDefault="009134C3" w:rsidP="00022535">
            <w:pPr>
              <w:pStyle w:val="Normal6"/>
              <w:rPr>
                <w:noProof/>
              </w:rPr>
            </w:pPr>
            <w:r w:rsidRPr="001F3DFC">
              <w:rPr>
                <w:noProof/>
              </w:rPr>
              <w:t>8.</w:t>
            </w:r>
            <w:r>
              <w:tab/>
            </w:r>
            <w:r w:rsidRPr="001F3DFC">
              <w:rPr>
                <w:noProof/>
              </w:rPr>
              <w:t>Производителите, които считат или имат основание да считат, че даден продукт, който са пуснали на пазара, не съответства на настоящата директива, незабавно предприемат необходимите корективни мерки, за да приведат продукта в съответствие</w:t>
            </w:r>
            <w:r w:rsidRPr="001F3DFC">
              <w:rPr>
                <w:b/>
                <w:i/>
                <w:noProof/>
              </w:rPr>
              <w:t>,</w:t>
            </w:r>
            <w:r w:rsidRPr="001F3DFC">
              <w:rPr>
                <w:b/>
                <w:noProof/>
              </w:rPr>
              <w:t xml:space="preserve"> </w:t>
            </w:r>
            <w:r w:rsidRPr="001F3DFC">
              <w:rPr>
                <w:noProof/>
              </w:rPr>
              <w:t xml:space="preserve">да го изтеглят </w:t>
            </w:r>
            <w:r w:rsidRPr="001F3DFC">
              <w:rPr>
                <w:b/>
                <w:i/>
                <w:noProof/>
              </w:rPr>
              <w:t>или да го изземат</w:t>
            </w:r>
            <w:r w:rsidRPr="001F3DFC">
              <w:rPr>
                <w:noProof/>
              </w:rPr>
              <w:t xml:space="preserve">, ако това е целесъобразно. Освен това, когато продуктът </w:t>
            </w:r>
            <w:r w:rsidRPr="001F3DFC">
              <w:rPr>
                <w:b/>
                <w:i/>
                <w:noProof/>
              </w:rPr>
              <w:t>крие риск, свързан с достъпността</w:t>
            </w:r>
            <w:r w:rsidRPr="001F3DFC">
              <w:rPr>
                <w:noProof/>
              </w:rPr>
              <w:t>, производителите незабавно информират за това компетентните национални органи на държавите членки, в които са предоставили продукта на пазара, като предоставят подробни данни, по-специално за несъответствието и за евентуално предприетите корективни мерки.</w:t>
            </w:r>
          </w:p>
        </w:tc>
        <w:tc>
          <w:tcPr>
            <w:tcW w:w="4876" w:type="dxa"/>
            <w:hideMark/>
          </w:tcPr>
          <w:p w14:paraId="0F9B13BA" w14:textId="77777777" w:rsidR="009134C3" w:rsidRPr="001F3DFC" w:rsidRDefault="009134C3" w:rsidP="00022535">
            <w:pPr>
              <w:pStyle w:val="Normal6"/>
              <w:rPr>
                <w:noProof/>
                <w:szCs w:val="24"/>
              </w:rPr>
            </w:pPr>
            <w:r w:rsidRPr="001F3DFC">
              <w:rPr>
                <w:noProof/>
              </w:rPr>
              <w:t>8.</w:t>
            </w:r>
            <w:r>
              <w:tab/>
            </w:r>
            <w:r w:rsidRPr="001F3DFC">
              <w:rPr>
                <w:noProof/>
              </w:rPr>
              <w:t xml:space="preserve">Производителите, които считат или имат основание да считат, че даден продукт, който са пуснали на пазара, не съответства на настоящата директива, незабавно предприемат необходимите корективни мерки, за да приведат продукта в съответствие </w:t>
            </w:r>
            <w:r w:rsidRPr="001F3DFC">
              <w:rPr>
                <w:b/>
                <w:i/>
                <w:noProof/>
              </w:rPr>
              <w:t>или</w:t>
            </w:r>
            <w:r w:rsidRPr="001F3DFC">
              <w:rPr>
                <w:noProof/>
              </w:rPr>
              <w:t xml:space="preserve"> да го изтеглят, ако това е целесъобразно. Освен това, когато продуктът </w:t>
            </w:r>
            <w:r w:rsidRPr="001F3DFC">
              <w:rPr>
                <w:b/>
                <w:i/>
                <w:noProof/>
              </w:rPr>
              <w:t>не отговаря на изискванията на настоящата директива</w:t>
            </w:r>
            <w:r w:rsidRPr="001F3DFC">
              <w:rPr>
                <w:noProof/>
              </w:rPr>
              <w:t>, производителите незабавно информират за това компетентните национални органи на държавите членки, в които са предоставили продукта на пазара, като предоставят подробни данни, по-специално за несъответствието и за евентуално предприетите корективни мерки.</w:t>
            </w:r>
          </w:p>
        </w:tc>
      </w:tr>
    </w:tbl>
    <w:p w14:paraId="69726F83"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662CE3DB"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632E3EA5" w14:textId="77777777" w:rsidR="009134C3" w:rsidRPr="00A017EE" w:rsidRDefault="009134C3" w:rsidP="009134C3">
      <w:pPr>
        <w:pStyle w:val="Normal12Italic"/>
        <w:rPr>
          <w:noProof/>
        </w:rPr>
      </w:pPr>
      <w:r>
        <w:t>Тази формулировка е свързана с формулировката, използвана в новата законодателна рамка. Свързаните с безопасността разпоредби на новата законодателна рамка трябва да се адаптират, за да отговарят на целта на настоящата директива. Продукт, който не е достъпен за хора с увреждания, не представлява риск. Това не е в съответствие с директивата.</w:t>
      </w:r>
    </w:p>
    <w:p w14:paraId="002623FA" w14:textId="77777777" w:rsidR="009134C3" w:rsidRPr="00A017EE" w:rsidRDefault="009134C3" w:rsidP="009134C3">
      <w:pPr>
        <w:rPr>
          <w:noProof/>
        </w:rPr>
      </w:pPr>
      <w:r>
        <w:rPr>
          <w:rStyle w:val="HideTWBExt"/>
        </w:rPr>
        <w:t>&lt;/Amend&gt;</w:t>
      </w:r>
    </w:p>
    <w:p w14:paraId="523ECDBD"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65</w:t>
      </w:r>
      <w:r>
        <w:rPr>
          <w:rStyle w:val="HideTWBExt"/>
          <w:b w:val="0"/>
        </w:rPr>
        <w:t>&lt;/NumAm&gt;</w:t>
      </w:r>
    </w:p>
    <w:p w14:paraId="4E67B409"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7B72A677" w14:textId="77777777" w:rsidR="009134C3" w:rsidRPr="00A017EE" w:rsidRDefault="009134C3" w:rsidP="009134C3">
      <w:pPr>
        <w:pStyle w:val="NormalBold"/>
        <w:rPr>
          <w:noProof/>
        </w:rPr>
      </w:pPr>
      <w:r>
        <w:rPr>
          <w:rStyle w:val="HideTWBExt"/>
          <w:b w:val="0"/>
        </w:rPr>
        <w:t>&lt;Article&gt;</w:t>
      </w:r>
      <w:r w:rsidRPr="001F3DFC">
        <w:rPr>
          <w:noProof/>
        </w:rPr>
        <w:t>Член 6 – параграф 2 – буква б</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74A3A984" w14:textId="77777777" w:rsidTr="00022535">
        <w:trPr>
          <w:jc w:val="center"/>
        </w:trPr>
        <w:tc>
          <w:tcPr>
            <w:tcW w:w="9752" w:type="dxa"/>
            <w:gridSpan w:val="2"/>
          </w:tcPr>
          <w:p w14:paraId="78692454" w14:textId="77777777" w:rsidR="009134C3" w:rsidRPr="00A017EE" w:rsidRDefault="009134C3" w:rsidP="00022535">
            <w:pPr>
              <w:keepNext/>
              <w:rPr>
                <w:noProof/>
              </w:rPr>
            </w:pPr>
          </w:p>
        </w:tc>
      </w:tr>
      <w:tr w:rsidR="009134C3" w:rsidRPr="00A017EE" w14:paraId="09EB97B7" w14:textId="77777777" w:rsidTr="00022535">
        <w:trPr>
          <w:jc w:val="center"/>
        </w:trPr>
        <w:tc>
          <w:tcPr>
            <w:tcW w:w="4876" w:type="dxa"/>
            <w:hideMark/>
          </w:tcPr>
          <w:p w14:paraId="45AB28A9"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5243B109" w14:textId="77777777" w:rsidR="009134C3" w:rsidRPr="001F3DFC" w:rsidRDefault="009134C3" w:rsidP="00022535">
            <w:pPr>
              <w:pStyle w:val="ColumnHeading"/>
              <w:keepNext/>
              <w:rPr>
                <w:noProof/>
              </w:rPr>
            </w:pPr>
            <w:r w:rsidRPr="001F3DFC">
              <w:rPr>
                <w:noProof/>
              </w:rPr>
              <w:t>Изменение</w:t>
            </w:r>
          </w:p>
        </w:tc>
      </w:tr>
      <w:tr w:rsidR="009134C3" w:rsidRPr="00A017EE" w14:paraId="79D74C04" w14:textId="77777777" w:rsidTr="00022535">
        <w:trPr>
          <w:jc w:val="center"/>
        </w:trPr>
        <w:tc>
          <w:tcPr>
            <w:tcW w:w="4876" w:type="dxa"/>
            <w:hideMark/>
          </w:tcPr>
          <w:p w14:paraId="2E27FB1C" w14:textId="77777777" w:rsidR="009134C3" w:rsidRPr="001F3DFC" w:rsidRDefault="009134C3" w:rsidP="00022535">
            <w:pPr>
              <w:pStyle w:val="Normal6"/>
              <w:rPr>
                <w:noProof/>
              </w:rPr>
            </w:pPr>
            <w:r w:rsidRPr="001F3DFC">
              <w:rPr>
                <w:noProof/>
              </w:rPr>
              <w:t>б)</w:t>
            </w:r>
            <w:r>
              <w:tab/>
            </w:r>
            <w:r w:rsidRPr="001F3DFC">
              <w:rPr>
                <w:noProof/>
              </w:rPr>
              <w:t xml:space="preserve">по тяхно искане да си сътрудничи с компетентните национални органи при всяко действие, предприето за </w:t>
            </w:r>
            <w:r w:rsidRPr="001F3DFC">
              <w:rPr>
                <w:b/>
                <w:i/>
                <w:noProof/>
              </w:rPr>
              <w:t>отстраняване на рисковете, свързани с</w:t>
            </w:r>
            <w:r w:rsidRPr="001F3DFC">
              <w:rPr>
                <w:noProof/>
              </w:rPr>
              <w:t xml:space="preserve"> продукти, обхванати от полученото от него пълномощно.</w:t>
            </w:r>
          </w:p>
        </w:tc>
        <w:tc>
          <w:tcPr>
            <w:tcW w:w="4876" w:type="dxa"/>
            <w:hideMark/>
          </w:tcPr>
          <w:p w14:paraId="4ED91A6B" w14:textId="77777777" w:rsidR="009134C3" w:rsidRPr="001F3DFC" w:rsidRDefault="009134C3" w:rsidP="00022535">
            <w:pPr>
              <w:pStyle w:val="Normal6"/>
              <w:rPr>
                <w:noProof/>
                <w:szCs w:val="24"/>
              </w:rPr>
            </w:pPr>
            <w:r w:rsidRPr="001F3DFC">
              <w:rPr>
                <w:noProof/>
              </w:rPr>
              <w:t>б)</w:t>
            </w:r>
            <w:r>
              <w:tab/>
            </w:r>
            <w:r w:rsidRPr="001F3DFC">
              <w:rPr>
                <w:noProof/>
              </w:rPr>
              <w:t xml:space="preserve">по тяхно искане да си сътрудничи с компетентните национални органи при всяко действие, предприето за </w:t>
            </w:r>
            <w:r w:rsidRPr="001F3DFC">
              <w:rPr>
                <w:b/>
                <w:i/>
                <w:noProof/>
              </w:rPr>
              <w:t>гарантиране на съответствието на</w:t>
            </w:r>
            <w:r w:rsidRPr="001F3DFC">
              <w:rPr>
                <w:noProof/>
              </w:rPr>
              <w:t xml:space="preserve"> продукти, обхванати от полученото от него пълномощно.</w:t>
            </w:r>
          </w:p>
        </w:tc>
      </w:tr>
    </w:tbl>
    <w:p w14:paraId="538C2ACA"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4352729B"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4D037B60" w14:textId="77777777" w:rsidR="009134C3" w:rsidRPr="00A017EE" w:rsidRDefault="009134C3" w:rsidP="009134C3">
      <w:pPr>
        <w:pStyle w:val="Normal12Italic"/>
        <w:rPr>
          <w:noProof/>
        </w:rPr>
      </w:pPr>
      <w:r>
        <w:t>Тази формулировка е свързана с формулировката, използвана в новата законодателна рамка. Свързаните с безопасността разпоредби на новата законодателна рамка трябва да се адаптират, за да отговарят на целта на настоящата директива. Продукт, който не е достъпен за хора с увреждания, не представлява риск. Това не е в съответствие с директивата.</w:t>
      </w:r>
    </w:p>
    <w:p w14:paraId="19A0EE44" w14:textId="77777777" w:rsidR="009134C3" w:rsidRPr="00A017EE" w:rsidRDefault="009134C3" w:rsidP="009134C3">
      <w:pPr>
        <w:rPr>
          <w:noProof/>
        </w:rPr>
      </w:pPr>
      <w:r>
        <w:rPr>
          <w:rStyle w:val="HideTWBExt"/>
        </w:rPr>
        <w:t>&lt;/Amend&gt;</w:t>
      </w:r>
    </w:p>
    <w:p w14:paraId="4DE158C1"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66</w:t>
      </w:r>
      <w:r>
        <w:rPr>
          <w:rStyle w:val="HideTWBExt"/>
          <w:b w:val="0"/>
        </w:rPr>
        <w:t>&lt;/NumAm&gt;</w:t>
      </w:r>
    </w:p>
    <w:p w14:paraId="5916CAD7"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5A707511" w14:textId="77777777" w:rsidR="009134C3" w:rsidRPr="00A017EE" w:rsidRDefault="009134C3" w:rsidP="009134C3">
      <w:pPr>
        <w:pStyle w:val="NormalBold"/>
        <w:rPr>
          <w:noProof/>
        </w:rPr>
      </w:pPr>
      <w:r>
        <w:rPr>
          <w:rStyle w:val="HideTWBExt"/>
          <w:b w:val="0"/>
        </w:rPr>
        <w:t>&lt;Article&gt;</w:t>
      </w:r>
      <w:r w:rsidRPr="001F3DFC">
        <w:rPr>
          <w:noProof/>
        </w:rPr>
        <w:t>Член 7 – параграф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0F67743F" w14:textId="77777777" w:rsidTr="00022535">
        <w:trPr>
          <w:jc w:val="center"/>
        </w:trPr>
        <w:tc>
          <w:tcPr>
            <w:tcW w:w="9752" w:type="dxa"/>
            <w:gridSpan w:val="2"/>
          </w:tcPr>
          <w:p w14:paraId="2747FAA6" w14:textId="77777777" w:rsidR="009134C3" w:rsidRPr="00A017EE" w:rsidRDefault="009134C3" w:rsidP="00022535">
            <w:pPr>
              <w:keepNext/>
              <w:rPr>
                <w:noProof/>
              </w:rPr>
            </w:pPr>
          </w:p>
        </w:tc>
      </w:tr>
      <w:tr w:rsidR="009134C3" w:rsidRPr="00A017EE" w14:paraId="2B16EFA4" w14:textId="77777777" w:rsidTr="00022535">
        <w:trPr>
          <w:jc w:val="center"/>
        </w:trPr>
        <w:tc>
          <w:tcPr>
            <w:tcW w:w="4876" w:type="dxa"/>
            <w:hideMark/>
          </w:tcPr>
          <w:p w14:paraId="0EE3425F"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3F75F3CE" w14:textId="77777777" w:rsidR="009134C3" w:rsidRPr="001F3DFC" w:rsidRDefault="009134C3" w:rsidP="00022535">
            <w:pPr>
              <w:pStyle w:val="ColumnHeading"/>
              <w:keepNext/>
              <w:rPr>
                <w:noProof/>
              </w:rPr>
            </w:pPr>
            <w:r w:rsidRPr="001F3DFC">
              <w:rPr>
                <w:noProof/>
              </w:rPr>
              <w:t>Изменение</w:t>
            </w:r>
          </w:p>
        </w:tc>
      </w:tr>
      <w:tr w:rsidR="009134C3" w:rsidRPr="00A017EE" w14:paraId="3B2B5696" w14:textId="77777777" w:rsidTr="00022535">
        <w:trPr>
          <w:jc w:val="center"/>
        </w:trPr>
        <w:tc>
          <w:tcPr>
            <w:tcW w:w="4876" w:type="dxa"/>
            <w:hideMark/>
          </w:tcPr>
          <w:p w14:paraId="29F43D32" w14:textId="77777777" w:rsidR="009134C3" w:rsidRPr="001F3DFC" w:rsidRDefault="009134C3" w:rsidP="00022535">
            <w:pPr>
              <w:pStyle w:val="Normal6"/>
              <w:rPr>
                <w:noProof/>
              </w:rPr>
            </w:pPr>
            <w:r w:rsidRPr="001F3DFC">
              <w:rPr>
                <w:noProof/>
              </w:rPr>
              <w:t>3.</w:t>
            </w:r>
            <w:r>
              <w:tab/>
            </w:r>
            <w:r w:rsidRPr="001F3DFC">
              <w:rPr>
                <w:noProof/>
              </w:rPr>
              <w:t xml:space="preserve">Когато вносител счита или има основание да счита, че даден продукт не съответства на изискванията за достъпност, посочени в член 3, той не пуска продукта на пазара, докато не бъде приведен в съответствие. Освен това, когато продуктът </w:t>
            </w:r>
            <w:r w:rsidRPr="001F3DFC">
              <w:rPr>
                <w:b/>
                <w:i/>
                <w:noProof/>
              </w:rPr>
              <w:t>представлява риск</w:t>
            </w:r>
            <w:r w:rsidRPr="001F3DFC">
              <w:rPr>
                <w:noProof/>
              </w:rPr>
              <w:t>, вносителят информира за това производителя и органите за надзор на пазара.</w:t>
            </w:r>
          </w:p>
        </w:tc>
        <w:tc>
          <w:tcPr>
            <w:tcW w:w="4876" w:type="dxa"/>
            <w:hideMark/>
          </w:tcPr>
          <w:p w14:paraId="19DC801B" w14:textId="77777777" w:rsidR="009134C3" w:rsidRPr="001F3DFC" w:rsidRDefault="009134C3" w:rsidP="00022535">
            <w:pPr>
              <w:pStyle w:val="Normal6"/>
              <w:rPr>
                <w:noProof/>
                <w:szCs w:val="24"/>
              </w:rPr>
            </w:pPr>
            <w:r w:rsidRPr="001F3DFC">
              <w:rPr>
                <w:noProof/>
              </w:rPr>
              <w:t>3.</w:t>
            </w:r>
            <w:r>
              <w:tab/>
            </w:r>
            <w:r w:rsidRPr="001F3DFC">
              <w:rPr>
                <w:noProof/>
              </w:rPr>
              <w:t xml:space="preserve">Когато вносител счита или има основание да счита, че даден продукт не съответства на изискванията за достъпност, посочени в член 3, той не пуска продукта на пазара, докато не бъде приведен в съответствие. Освен това, когато продуктът </w:t>
            </w:r>
            <w:r w:rsidRPr="001F3DFC">
              <w:rPr>
                <w:b/>
                <w:i/>
                <w:noProof/>
              </w:rPr>
              <w:t>не отговаря на изискванията на настоящата директива</w:t>
            </w:r>
            <w:r w:rsidRPr="001F3DFC">
              <w:rPr>
                <w:noProof/>
              </w:rPr>
              <w:t>, вносителят информира за това производителя и органите за надзор на пазара.</w:t>
            </w:r>
          </w:p>
        </w:tc>
      </w:tr>
    </w:tbl>
    <w:p w14:paraId="08A59CFA"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5483C62F"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5E56EF16" w14:textId="77777777" w:rsidR="009134C3" w:rsidRPr="00A017EE" w:rsidRDefault="009134C3" w:rsidP="009134C3">
      <w:pPr>
        <w:pStyle w:val="Normal12Italic"/>
        <w:rPr>
          <w:noProof/>
        </w:rPr>
      </w:pPr>
      <w:r>
        <w:t xml:space="preserve">Тази формулировка е свързана с формулировката, използвана в новата законодателна рамка. Свързаните с безопасността разпоредби на новата законодателна рамка трябва да се адаптират, за да отговарят на целта на настоящата директива. Продукт, който не е достъпен за хора с увреждания, не представлява риск. Това не е в </w:t>
      </w:r>
      <w:r>
        <w:lastRenderedPageBreak/>
        <w:t>съответствие с директивата.</w:t>
      </w:r>
    </w:p>
    <w:p w14:paraId="481EFC0E" w14:textId="77777777" w:rsidR="009134C3" w:rsidRPr="00A017EE" w:rsidRDefault="009134C3" w:rsidP="009134C3">
      <w:pPr>
        <w:rPr>
          <w:noProof/>
        </w:rPr>
      </w:pPr>
      <w:r>
        <w:rPr>
          <w:rStyle w:val="HideTWBExt"/>
        </w:rPr>
        <w:t>&lt;/Amend&gt;</w:t>
      </w:r>
    </w:p>
    <w:p w14:paraId="67B86F7D"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67</w:t>
      </w:r>
      <w:r>
        <w:rPr>
          <w:rStyle w:val="HideTWBExt"/>
          <w:b w:val="0"/>
        </w:rPr>
        <w:t>&lt;/NumAm&gt;</w:t>
      </w:r>
    </w:p>
    <w:p w14:paraId="2999F66A"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128EF87B" w14:textId="77777777" w:rsidR="009134C3" w:rsidRPr="00A017EE" w:rsidRDefault="009134C3" w:rsidP="009134C3">
      <w:pPr>
        <w:pStyle w:val="NormalBold"/>
        <w:rPr>
          <w:noProof/>
        </w:rPr>
      </w:pPr>
      <w:r>
        <w:rPr>
          <w:rStyle w:val="HideTWBExt"/>
          <w:b w:val="0"/>
        </w:rPr>
        <w:t>&lt;Article&gt;</w:t>
      </w:r>
      <w:r w:rsidRPr="001F3DFC">
        <w:rPr>
          <w:noProof/>
        </w:rPr>
        <w:t>Член 7 – параграф 7</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3FB7FB2C" w14:textId="77777777" w:rsidTr="00022535">
        <w:trPr>
          <w:jc w:val="center"/>
        </w:trPr>
        <w:tc>
          <w:tcPr>
            <w:tcW w:w="9752" w:type="dxa"/>
            <w:gridSpan w:val="2"/>
          </w:tcPr>
          <w:p w14:paraId="11DF5476" w14:textId="77777777" w:rsidR="009134C3" w:rsidRPr="00A017EE" w:rsidRDefault="009134C3" w:rsidP="00022535">
            <w:pPr>
              <w:keepNext/>
              <w:rPr>
                <w:noProof/>
              </w:rPr>
            </w:pPr>
          </w:p>
        </w:tc>
      </w:tr>
      <w:tr w:rsidR="009134C3" w:rsidRPr="00A017EE" w14:paraId="502093B0" w14:textId="77777777" w:rsidTr="00022535">
        <w:trPr>
          <w:jc w:val="center"/>
        </w:trPr>
        <w:tc>
          <w:tcPr>
            <w:tcW w:w="4876" w:type="dxa"/>
            <w:hideMark/>
          </w:tcPr>
          <w:p w14:paraId="102BABB1"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76665D92" w14:textId="77777777" w:rsidR="009134C3" w:rsidRPr="001F3DFC" w:rsidRDefault="009134C3" w:rsidP="00022535">
            <w:pPr>
              <w:pStyle w:val="ColumnHeading"/>
              <w:keepNext/>
              <w:rPr>
                <w:noProof/>
              </w:rPr>
            </w:pPr>
            <w:r w:rsidRPr="001F3DFC">
              <w:rPr>
                <w:noProof/>
              </w:rPr>
              <w:t>Изменение</w:t>
            </w:r>
          </w:p>
        </w:tc>
      </w:tr>
      <w:tr w:rsidR="009134C3" w:rsidRPr="00A017EE" w14:paraId="20BD8590" w14:textId="77777777" w:rsidTr="00022535">
        <w:trPr>
          <w:jc w:val="center"/>
        </w:trPr>
        <w:tc>
          <w:tcPr>
            <w:tcW w:w="4876" w:type="dxa"/>
            <w:hideMark/>
          </w:tcPr>
          <w:p w14:paraId="0CCEA547" w14:textId="77777777" w:rsidR="009134C3" w:rsidRPr="001F3DFC" w:rsidRDefault="009134C3" w:rsidP="00022535">
            <w:pPr>
              <w:pStyle w:val="Normal6"/>
              <w:rPr>
                <w:noProof/>
              </w:rPr>
            </w:pPr>
            <w:r w:rsidRPr="001F3DFC">
              <w:rPr>
                <w:noProof/>
              </w:rPr>
              <w:t>7.</w:t>
            </w:r>
            <w:r>
              <w:tab/>
            </w:r>
            <w:r w:rsidRPr="001F3DFC">
              <w:rPr>
                <w:noProof/>
              </w:rPr>
              <w:t>Вносителите поддържат регистър на жалбите</w:t>
            </w:r>
            <w:r w:rsidRPr="001F3DFC">
              <w:rPr>
                <w:b/>
                <w:i/>
                <w:noProof/>
              </w:rPr>
              <w:t>,</w:t>
            </w:r>
            <w:r w:rsidRPr="001F3DFC">
              <w:rPr>
                <w:b/>
                <w:noProof/>
              </w:rPr>
              <w:t xml:space="preserve"> </w:t>
            </w:r>
            <w:r w:rsidRPr="001F3DFC">
              <w:rPr>
                <w:noProof/>
              </w:rPr>
              <w:t xml:space="preserve">несъответстващите продукти </w:t>
            </w:r>
            <w:r w:rsidRPr="001F3DFC">
              <w:rPr>
                <w:b/>
                <w:i/>
                <w:noProof/>
              </w:rPr>
              <w:t>и изземванията на продукти</w:t>
            </w:r>
            <w:r w:rsidRPr="001F3DFC">
              <w:rPr>
                <w:noProof/>
              </w:rPr>
              <w:t xml:space="preserve"> и следят за информираността на дистрибуторите относно подобни мерки.</w:t>
            </w:r>
          </w:p>
        </w:tc>
        <w:tc>
          <w:tcPr>
            <w:tcW w:w="4876" w:type="dxa"/>
            <w:hideMark/>
          </w:tcPr>
          <w:p w14:paraId="6EA73C34" w14:textId="77777777" w:rsidR="009134C3" w:rsidRPr="001F3DFC" w:rsidRDefault="009134C3" w:rsidP="00022535">
            <w:pPr>
              <w:pStyle w:val="Normal6"/>
              <w:rPr>
                <w:noProof/>
                <w:szCs w:val="24"/>
              </w:rPr>
            </w:pPr>
            <w:r w:rsidRPr="001F3DFC">
              <w:rPr>
                <w:noProof/>
              </w:rPr>
              <w:t>7.</w:t>
            </w:r>
            <w:r>
              <w:tab/>
            </w:r>
            <w:r w:rsidRPr="001F3DFC">
              <w:rPr>
                <w:noProof/>
              </w:rPr>
              <w:t xml:space="preserve">Вносителите поддържат регистър на жалбите </w:t>
            </w:r>
            <w:r w:rsidRPr="001F3DFC">
              <w:rPr>
                <w:b/>
                <w:i/>
                <w:noProof/>
              </w:rPr>
              <w:t>и</w:t>
            </w:r>
            <w:r w:rsidRPr="001F3DFC">
              <w:rPr>
                <w:b/>
                <w:noProof/>
              </w:rPr>
              <w:t xml:space="preserve"> </w:t>
            </w:r>
            <w:r w:rsidRPr="001F3DFC">
              <w:rPr>
                <w:noProof/>
              </w:rPr>
              <w:t>несъответстващите продукти и следят за информираността на дистрибуторите относно подобни мерки.</w:t>
            </w:r>
          </w:p>
        </w:tc>
      </w:tr>
    </w:tbl>
    <w:p w14:paraId="21B9A3BB"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69CAFC2C"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2B390984" w14:textId="77777777" w:rsidR="009134C3" w:rsidRPr="00A017EE" w:rsidRDefault="009134C3" w:rsidP="009134C3">
      <w:pPr>
        <w:pStyle w:val="Normal12Italic"/>
        <w:rPr>
          <w:noProof/>
        </w:rPr>
      </w:pPr>
      <w:r>
        <w:t>Тази формулировка е свързана с формулировката, използвана в новата законодателна рамка. Свързаните с безопасността разпоредби на новата законодателна рамка трябва да се адаптират, за да отговарят на целта на настоящата директива. Продукт, който не е достъпен за хора с увреждания, не представлява риск. Това не е в съответствие с директивата.</w:t>
      </w:r>
    </w:p>
    <w:p w14:paraId="462EC526" w14:textId="77777777" w:rsidR="009134C3" w:rsidRPr="00A017EE" w:rsidRDefault="009134C3" w:rsidP="009134C3">
      <w:pPr>
        <w:rPr>
          <w:noProof/>
        </w:rPr>
      </w:pPr>
      <w:r>
        <w:rPr>
          <w:rStyle w:val="HideTWBExt"/>
        </w:rPr>
        <w:t>&lt;/Amend&gt;</w:t>
      </w:r>
    </w:p>
    <w:p w14:paraId="0B4E257D"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68</w:t>
      </w:r>
      <w:r>
        <w:rPr>
          <w:rStyle w:val="HideTWBExt"/>
          <w:b w:val="0"/>
        </w:rPr>
        <w:t>&lt;/NumAm&gt;</w:t>
      </w:r>
    </w:p>
    <w:p w14:paraId="5000E85A"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4DDEAA86" w14:textId="77777777" w:rsidR="009134C3" w:rsidRPr="00A017EE" w:rsidRDefault="009134C3" w:rsidP="009134C3">
      <w:pPr>
        <w:pStyle w:val="NormalBold"/>
        <w:rPr>
          <w:noProof/>
        </w:rPr>
      </w:pPr>
      <w:r>
        <w:rPr>
          <w:rStyle w:val="HideTWBExt"/>
          <w:b w:val="0"/>
        </w:rPr>
        <w:t>&lt;Article&gt;</w:t>
      </w:r>
      <w:r w:rsidRPr="001F3DFC">
        <w:rPr>
          <w:noProof/>
        </w:rPr>
        <w:t>Член 7 – параграф 8</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35E359F3" w14:textId="77777777" w:rsidTr="00022535">
        <w:trPr>
          <w:jc w:val="center"/>
        </w:trPr>
        <w:tc>
          <w:tcPr>
            <w:tcW w:w="9752" w:type="dxa"/>
            <w:gridSpan w:val="2"/>
          </w:tcPr>
          <w:p w14:paraId="7240AABF" w14:textId="77777777" w:rsidR="009134C3" w:rsidRPr="00A017EE" w:rsidRDefault="009134C3" w:rsidP="00022535">
            <w:pPr>
              <w:keepNext/>
              <w:rPr>
                <w:noProof/>
              </w:rPr>
            </w:pPr>
          </w:p>
        </w:tc>
      </w:tr>
      <w:tr w:rsidR="009134C3" w:rsidRPr="00A017EE" w14:paraId="292F90C2" w14:textId="77777777" w:rsidTr="00022535">
        <w:trPr>
          <w:jc w:val="center"/>
        </w:trPr>
        <w:tc>
          <w:tcPr>
            <w:tcW w:w="4876" w:type="dxa"/>
            <w:hideMark/>
          </w:tcPr>
          <w:p w14:paraId="6DFE7CCA"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57065674" w14:textId="77777777" w:rsidR="009134C3" w:rsidRPr="001F3DFC" w:rsidRDefault="009134C3" w:rsidP="00022535">
            <w:pPr>
              <w:pStyle w:val="ColumnHeading"/>
              <w:keepNext/>
              <w:rPr>
                <w:noProof/>
              </w:rPr>
            </w:pPr>
            <w:r w:rsidRPr="001F3DFC">
              <w:rPr>
                <w:noProof/>
              </w:rPr>
              <w:t>Изменение</w:t>
            </w:r>
          </w:p>
        </w:tc>
      </w:tr>
      <w:tr w:rsidR="009134C3" w:rsidRPr="00A017EE" w14:paraId="73E6F324" w14:textId="77777777" w:rsidTr="00022535">
        <w:trPr>
          <w:jc w:val="center"/>
        </w:trPr>
        <w:tc>
          <w:tcPr>
            <w:tcW w:w="4876" w:type="dxa"/>
            <w:hideMark/>
          </w:tcPr>
          <w:p w14:paraId="20D13C8B" w14:textId="77777777" w:rsidR="009134C3" w:rsidRPr="001F3DFC" w:rsidRDefault="009134C3" w:rsidP="00022535">
            <w:pPr>
              <w:pStyle w:val="Normal6"/>
              <w:rPr>
                <w:noProof/>
              </w:rPr>
            </w:pPr>
            <w:r w:rsidRPr="001F3DFC">
              <w:rPr>
                <w:noProof/>
              </w:rPr>
              <w:t>8.</w:t>
            </w:r>
            <w:r>
              <w:tab/>
            </w:r>
            <w:r w:rsidRPr="001F3DFC">
              <w:rPr>
                <w:noProof/>
              </w:rPr>
              <w:t>Вносителите, които считат или имат основание да считат, че продукт, който са пуснали на пазара, не съответства на изискванията, посочени в член 3, незабавно предприемат необходимите корективни мерки, за да приведат продукта в съответствие</w:t>
            </w:r>
            <w:r w:rsidRPr="001F3DFC">
              <w:rPr>
                <w:b/>
                <w:i/>
                <w:noProof/>
              </w:rPr>
              <w:t>,</w:t>
            </w:r>
            <w:r w:rsidRPr="001F3DFC">
              <w:rPr>
                <w:noProof/>
              </w:rPr>
              <w:t xml:space="preserve"> да го изтеглят </w:t>
            </w:r>
            <w:r w:rsidRPr="001F3DFC">
              <w:rPr>
                <w:b/>
                <w:i/>
                <w:noProof/>
              </w:rPr>
              <w:t>или да го изземат</w:t>
            </w:r>
            <w:r w:rsidRPr="001F3DFC">
              <w:rPr>
                <w:noProof/>
              </w:rPr>
              <w:t xml:space="preserve">, ако това е целесъобразно. Освен това, когато продуктът </w:t>
            </w:r>
            <w:r w:rsidRPr="001F3DFC">
              <w:rPr>
                <w:b/>
                <w:i/>
                <w:noProof/>
              </w:rPr>
              <w:t>представлява риск</w:t>
            </w:r>
            <w:r w:rsidRPr="001F3DFC">
              <w:rPr>
                <w:noProof/>
              </w:rPr>
              <w:t xml:space="preserve">, вносителите незабавно информират за това компетентните национални органи на държавата членка, в която предоставят продукта, като съобщават </w:t>
            </w:r>
            <w:r w:rsidRPr="001F3DFC">
              <w:rPr>
                <w:noProof/>
              </w:rPr>
              <w:lastRenderedPageBreak/>
              <w:t>данни, по-специално за несъответствието и за евентуално предприетите корективни мерки.</w:t>
            </w:r>
          </w:p>
        </w:tc>
        <w:tc>
          <w:tcPr>
            <w:tcW w:w="4876" w:type="dxa"/>
            <w:hideMark/>
          </w:tcPr>
          <w:p w14:paraId="160C60B6" w14:textId="77777777" w:rsidR="009134C3" w:rsidRPr="001F3DFC" w:rsidRDefault="009134C3" w:rsidP="00022535">
            <w:pPr>
              <w:pStyle w:val="Normal6"/>
              <w:rPr>
                <w:noProof/>
                <w:szCs w:val="24"/>
              </w:rPr>
            </w:pPr>
            <w:r w:rsidRPr="001F3DFC">
              <w:rPr>
                <w:noProof/>
              </w:rPr>
              <w:lastRenderedPageBreak/>
              <w:t>8.</w:t>
            </w:r>
            <w:r>
              <w:tab/>
            </w:r>
            <w:r w:rsidRPr="001F3DFC">
              <w:rPr>
                <w:noProof/>
              </w:rPr>
              <w:t xml:space="preserve">Вносителите, които считат или имат основание да считат, че продукт, който са пуснали на пазара, не съответства на изискванията, посочени в член 3, незабавно предприемат необходимите корективни мерки, за да приведат продукта в съответствие </w:t>
            </w:r>
            <w:r w:rsidRPr="001F3DFC">
              <w:rPr>
                <w:b/>
                <w:i/>
                <w:noProof/>
              </w:rPr>
              <w:t>или</w:t>
            </w:r>
            <w:r w:rsidRPr="001F3DFC">
              <w:rPr>
                <w:noProof/>
              </w:rPr>
              <w:t xml:space="preserve"> да го изтеглят, ако това е целесъобразно. Освен това, когато продуктът </w:t>
            </w:r>
            <w:r w:rsidRPr="001F3DFC">
              <w:rPr>
                <w:b/>
                <w:i/>
                <w:noProof/>
              </w:rPr>
              <w:t>не отговаря на изискванията на настоящата директива</w:t>
            </w:r>
            <w:r w:rsidRPr="001F3DFC">
              <w:rPr>
                <w:noProof/>
              </w:rPr>
              <w:t xml:space="preserve">, вносителите незабавно информират за това компетентните национални органи на държавата членка, в която предоставят </w:t>
            </w:r>
            <w:r w:rsidRPr="001F3DFC">
              <w:rPr>
                <w:noProof/>
              </w:rPr>
              <w:lastRenderedPageBreak/>
              <w:t>продукта, като съобщават данни, по-специално за несъответствието и за евентуално предприетите корективни мерки.</w:t>
            </w:r>
          </w:p>
        </w:tc>
      </w:tr>
    </w:tbl>
    <w:p w14:paraId="7E0AA1C9" w14:textId="77777777" w:rsidR="009134C3" w:rsidRPr="00A017EE" w:rsidRDefault="009134C3" w:rsidP="009134C3">
      <w:pPr>
        <w:pStyle w:val="Olang"/>
        <w:rPr>
          <w:szCs w:val="24"/>
        </w:rPr>
      </w:pPr>
      <w:r w:rsidRPr="001F3DFC">
        <w:lastRenderedPageBreak/>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78EDAA01"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509FF0A8" w14:textId="77777777" w:rsidR="009134C3" w:rsidRPr="00A017EE" w:rsidRDefault="009134C3" w:rsidP="009134C3">
      <w:pPr>
        <w:pStyle w:val="Normal12Italic"/>
        <w:rPr>
          <w:noProof/>
        </w:rPr>
      </w:pPr>
      <w:r>
        <w:t>Тази формулировка е свързана с формулировката, използвана в новата законодателна рамка. Свързаните с безопасността разпоредби на новата законодателна рамка трябва да се адаптират, за да отговарят на целта на настоящата директива. Продукт, който не е достъпен за хора с увреждания, не представлява риск. Това не е в съответствие с директивата.</w:t>
      </w:r>
    </w:p>
    <w:p w14:paraId="22E04675" w14:textId="77777777" w:rsidR="009134C3" w:rsidRPr="00A017EE" w:rsidRDefault="009134C3" w:rsidP="009134C3">
      <w:pPr>
        <w:rPr>
          <w:noProof/>
        </w:rPr>
      </w:pPr>
      <w:r>
        <w:rPr>
          <w:rStyle w:val="HideTWBExt"/>
        </w:rPr>
        <w:t>&lt;/Amend&gt;</w:t>
      </w:r>
    </w:p>
    <w:p w14:paraId="10FBBFC9"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69</w:t>
      </w:r>
      <w:r>
        <w:rPr>
          <w:rStyle w:val="HideTWBExt"/>
          <w:b w:val="0"/>
        </w:rPr>
        <w:t>&lt;/NumAm&gt;</w:t>
      </w:r>
    </w:p>
    <w:p w14:paraId="24F94E39"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0B3AB022" w14:textId="77777777" w:rsidR="009134C3" w:rsidRPr="00A017EE" w:rsidRDefault="009134C3" w:rsidP="009134C3">
      <w:pPr>
        <w:pStyle w:val="NormalBold"/>
        <w:rPr>
          <w:noProof/>
        </w:rPr>
      </w:pPr>
      <w:r>
        <w:rPr>
          <w:rStyle w:val="HideTWBExt"/>
          <w:b w:val="0"/>
        </w:rPr>
        <w:t>&lt;Article&gt;</w:t>
      </w:r>
      <w:r w:rsidRPr="001F3DFC">
        <w:rPr>
          <w:noProof/>
        </w:rPr>
        <w:t>Член 8 – параграф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0CE2E1FF" w14:textId="77777777" w:rsidTr="00022535">
        <w:trPr>
          <w:jc w:val="center"/>
        </w:trPr>
        <w:tc>
          <w:tcPr>
            <w:tcW w:w="9752" w:type="dxa"/>
            <w:gridSpan w:val="2"/>
          </w:tcPr>
          <w:p w14:paraId="6583D081" w14:textId="77777777" w:rsidR="009134C3" w:rsidRPr="00A017EE" w:rsidRDefault="009134C3" w:rsidP="00022535">
            <w:pPr>
              <w:keepNext/>
              <w:rPr>
                <w:noProof/>
              </w:rPr>
            </w:pPr>
          </w:p>
        </w:tc>
      </w:tr>
      <w:tr w:rsidR="009134C3" w:rsidRPr="00A017EE" w14:paraId="6B5B249E" w14:textId="77777777" w:rsidTr="00022535">
        <w:trPr>
          <w:jc w:val="center"/>
        </w:trPr>
        <w:tc>
          <w:tcPr>
            <w:tcW w:w="4876" w:type="dxa"/>
            <w:hideMark/>
          </w:tcPr>
          <w:p w14:paraId="7704B426"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0A7FFEB5" w14:textId="77777777" w:rsidR="009134C3" w:rsidRPr="001F3DFC" w:rsidRDefault="009134C3" w:rsidP="00022535">
            <w:pPr>
              <w:pStyle w:val="ColumnHeading"/>
              <w:keepNext/>
              <w:rPr>
                <w:noProof/>
              </w:rPr>
            </w:pPr>
            <w:r w:rsidRPr="001F3DFC">
              <w:rPr>
                <w:noProof/>
              </w:rPr>
              <w:t>Изменение</w:t>
            </w:r>
          </w:p>
        </w:tc>
      </w:tr>
      <w:tr w:rsidR="009134C3" w:rsidRPr="00A017EE" w14:paraId="1FA13051" w14:textId="77777777" w:rsidTr="00022535">
        <w:trPr>
          <w:jc w:val="center"/>
        </w:trPr>
        <w:tc>
          <w:tcPr>
            <w:tcW w:w="4876" w:type="dxa"/>
            <w:hideMark/>
          </w:tcPr>
          <w:p w14:paraId="2298AA73" w14:textId="77777777" w:rsidR="009134C3" w:rsidRPr="001F3DFC" w:rsidRDefault="009134C3" w:rsidP="00022535">
            <w:pPr>
              <w:pStyle w:val="Normal6"/>
              <w:rPr>
                <w:noProof/>
              </w:rPr>
            </w:pPr>
            <w:r w:rsidRPr="001F3DFC">
              <w:rPr>
                <w:noProof/>
              </w:rPr>
              <w:t>3.</w:t>
            </w:r>
            <w:r>
              <w:tab/>
            </w:r>
            <w:r w:rsidRPr="001F3DFC">
              <w:rPr>
                <w:noProof/>
              </w:rPr>
              <w:t xml:space="preserve">Когато дистрибутор счита или има основание да счита, че даден продукт не съответства на изискванията за достъпност, посочени в член 3, той не пуска продукта на пазара, докато не бъде приведен в съответствие. Освен това, когато продуктът </w:t>
            </w:r>
            <w:r w:rsidRPr="001F3DFC">
              <w:rPr>
                <w:b/>
                <w:i/>
                <w:noProof/>
              </w:rPr>
              <w:t>представлява риск</w:t>
            </w:r>
            <w:r w:rsidRPr="001F3DFC">
              <w:rPr>
                <w:noProof/>
              </w:rPr>
              <w:t>, дистрибуторът информира за това производителя и органите за надзор на пазара.</w:t>
            </w:r>
          </w:p>
        </w:tc>
        <w:tc>
          <w:tcPr>
            <w:tcW w:w="4876" w:type="dxa"/>
            <w:hideMark/>
          </w:tcPr>
          <w:p w14:paraId="55CFCABA" w14:textId="77777777" w:rsidR="009134C3" w:rsidRPr="001F3DFC" w:rsidRDefault="009134C3" w:rsidP="00022535">
            <w:pPr>
              <w:pStyle w:val="Normal6"/>
              <w:rPr>
                <w:noProof/>
                <w:szCs w:val="24"/>
              </w:rPr>
            </w:pPr>
            <w:r w:rsidRPr="001F3DFC">
              <w:rPr>
                <w:noProof/>
              </w:rPr>
              <w:t>3.</w:t>
            </w:r>
            <w:r>
              <w:tab/>
            </w:r>
            <w:r w:rsidRPr="001F3DFC">
              <w:rPr>
                <w:noProof/>
              </w:rPr>
              <w:t xml:space="preserve">Когато дистрибутор счита или има основание да счита, че даден продукт не съответства на изискванията за достъпност, посочени в член 3, той не пуска продукта на пазара, докато не бъде приведен в съответствие. Освен това, когато продуктът </w:t>
            </w:r>
            <w:r w:rsidRPr="001F3DFC">
              <w:rPr>
                <w:b/>
                <w:i/>
                <w:noProof/>
              </w:rPr>
              <w:t>не отговаря на изискванията на настоящата директива</w:t>
            </w:r>
            <w:r w:rsidRPr="001F3DFC">
              <w:rPr>
                <w:noProof/>
              </w:rPr>
              <w:t>, дистрибуторът информира за това производителя и органите за надзор на пазара.</w:t>
            </w:r>
          </w:p>
        </w:tc>
      </w:tr>
    </w:tbl>
    <w:p w14:paraId="05C758BD"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4BA3FECF"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6D733538" w14:textId="77777777" w:rsidR="009134C3" w:rsidRPr="00A017EE" w:rsidRDefault="009134C3" w:rsidP="009134C3">
      <w:pPr>
        <w:pStyle w:val="Normal12Italic"/>
        <w:rPr>
          <w:noProof/>
        </w:rPr>
      </w:pPr>
      <w:r>
        <w:t>Тази формулировка е свързана с формулировката, използвана в новата законодателна рамка. Свързаните с безопасността разпоредби на новата законодателна рамка трябва да се адаптират, за да отговарят на целта на настоящата директива. Продукт, който не е достъпен за хора с увреждания, не представлява риск. Това не е в съответствие с директивата.</w:t>
      </w:r>
    </w:p>
    <w:p w14:paraId="77CDA65E" w14:textId="77777777" w:rsidR="009134C3" w:rsidRPr="00A017EE" w:rsidRDefault="009134C3" w:rsidP="009134C3">
      <w:pPr>
        <w:rPr>
          <w:noProof/>
        </w:rPr>
      </w:pPr>
      <w:r>
        <w:rPr>
          <w:rStyle w:val="HideTWBExt"/>
        </w:rPr>
        <w:t>&lt;/Amend&gt;</w:t>
      </w:r>
    </w:p>
    <w:p w14:paraId="27745C43" w14:textId="77777777" w:rsidR="009134C3" w:rsidRPr="00A017EE" w:rsidRDefault="009134C3" w:rsidP="009134C3">
      <w:pPr>
        <w:pStyle w:val="AMNumberTabs"/>
        <w:keepNext/>
        <w:rPr>
          <w:noProof/>
        </w:rPr>
      </w:pPr>
      <w:r>
        <w:rPr>
          <w:rStyle w:val="HideTWBExt"/>
          <w:b w:val="0"/>
        </w:rPr>
        <w:lastRenderedPageBreak/>
        <w:t>&lt;Amend&gt;</w:t>
      </w:r>
      <w:r w:rsidRPr="001F3DFC">
        <w:rPr>
          <w:noProof/>
        </w:rPr>
        <w:t>Изменение</w:t>
      </w:r>
      <w:r>
        <w:tab/>
      </w:r>
      <w:r>
        <w:tab/>
      </w:r>
      <w:r>
        <w:rPr>
          <w:rStyle w:val="HideTWBExt"/>
          <w:b w:val="0"/>
        </w:rPr>
        <w:t>&lt;NumAm&gt;</w:t>
      </w:r>
      <w:r w:rsidRPr="001F3DFC">
        <w:rPr>
          <w:noProof/>
        </w:rPr>
        <w:t>70</w:t>
      </w:r>
      <w:r>
        <w:rPr>
          <w:rStyle w:val="HideTWBExt"/>
          <w:b w:val="0"/>
        </w:rPr>
        <w:t>&lt;/NumAm&gt;</w:t>
      </w:r>
    </w:p>
    <w:p w14:paraId="36043069"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59C1FD37" w14:textId="77777777" w:rsidR="009134C3" w:rsidRPr="00A017EE" w:rsidRDefault="009134C3" w:rsidP="009134C3">
      <w:pPr>
        <w:pStyle w:val="NormalBold"/>
        <w:rPr>
          <w:noProof/>
        </w:rPr>
      </w:pPr>
      <w:r>
        <w:rPr>
          <w:rStyle w:val="HideTWBExt"/>
          <w:b w:val="0"/>
        </w:rPr>
        <w:t>&lt;Article&gt;</w:t>
      </w:r>
      <w:r w:rsidRPr="001F3DFC">
        <w:rPr>
          <w:noProof/>
        </w:rPr>
        <w:t>Член 8 – параграф 5</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0A6BE687" w14:textId="77777777" w:rsidTr="00022535">
        <w:trPr>
          <w:jc w:val="center"/>
        </w:trPr>
        <w:tc>
          <w:tcPr>
            <w:tcW w:w="9752" w:type="dxa"/>
            <w:gridSpan w:val="2"/>
          </w:tcPr>
          <w:p w14:paraId="021C155B" w14:textId="77777777" w:rsidR="009134C3" w:rsidRPr="00A017EE" w:rsidRDefault="009134C3" w:rsidP="00022535">
            <w:pPr>
              <w:keepNext/>
              <w:rPr>
                <w:noProof/>
              </w:rPr>
            </w:pPr>
          </w:p>
        </w:tc>
      </w:tr>
      <w:tr w:rsidR="009134C3" w:rsidRPr="00A017EE" w14:paraId="6C5E1788" w14:textId="77777777" w:rsidTr="00022535">
        <w:trPr>
          <w:jc w:val="center"/>
        </w:trPr>
        <w:tc>
          <w:tcPr>
            <w:tcW w:w="4876" w:type="dxa"/>
            <w:hideMark/>
          </w:tcPr>
          <w:p w14:paraId="687791CC"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4E213E41" w14:textId="77777777" w:rsidR="009134C3" w:rsidRPr="001F3DFC" w:rsidRDefault="009134C3" w:rsidP="00022535">
            <w:pPr>
              <w:pStyle w:val="ColumnHeading"/>
              <w:keepNext/>
              <w:rPr>
                <w:noProof/>
              </w:rPr>
            </w:pPr>
            <w:r w:rsidRPr="001F3DFC">
              <w:rPr>
                <w:noProof/>
              </w:rPr>
              <w:t>Изменение</w:t>
            </w:r>
          </w:p>
        </w:tc>
      </w:tr>
      <w:tr w:rsidR="009134C3" w:rsidRPr="00A017EE" w14:paraId="2D188ECB" w14:textId="77777777" w:rsidTr="00022535">
        <w:trPr>
          <w:jc w:val="center"/>
        </w:trPr>
        <w:tc>
          <w:tcPr>
            <w:tcW w:w="4876" w:type="dxa"/>
            <w:hideMark/>
          </w:tcPr>
          <w:p w14:paraId="70B9A707" w14:textId="77777777" w:rsidR="009134C3" w:rsidRPr="001F3DFC" w:rsidRDefault="009134C3" w:rsidP="00022535">
            <w:pPr>
              <w:pStyle w:val="Normal6"/>
              <w:rPr>
                <w:noProof/>
              </w:rPr>
            </w:pPr>
            <w:r w:rsidRPr="001F3DFC">
              <w:rPr>
                <w:noProof/>
              </w:rPr>
              <w:t>5.</w:t>
            </w:r>
            <w:r>
              <w:tab/>
            </w:r>
            <w:r w:rsidRPr="001F3DFC">
              <w:rPr>
                <w:noProof/>
              </w:rPr>
              <w:t>Дистрибуторите, които считат или имат основание да считат, че продукт, който са предоставили на пазара, не е в съответствие с настоящата директива, гарантират, че са предприети необходимите корективни мерки за привеждане на продукта в съответствие</w:t>
            </w:r>
            <w:r w:rsidRPr="001F3DFC">
              <w:rPr>
                <w:b/>
                <w:i/>
                <w:noProof/>
              </w:rPr>
              <w:t>,</w:t>
            </w:r>
            <w:r w:rsidRPr="001F3DFC">
              <w:rPr>
                <w:noProof/>
              </w:rPr>
              <w:t xml:space="preserve"> за неговото изтегляне </w:t>
            </w:r>
            <w:r w:rsidRPr="001F3DFC">
              <w:rPr>
                <w:b/>
                <w:i/>
                <w:noProof/>
              </w:rPr>
              <w:t>или изземване</w:t>
            </w:r>
            <w:r w:rsidRPr="001F3DFC">
              <w:rPr>
                <w:noProof/>
              </w:rPr>
              <w:t xml:space="preserve">, ако това е целесъобразно. Освен това, когато продуктът </w:t>
            </w:r>
            <w:r w:rsidRPr="001F3DFC">
              <w:rPr>
                <w:b/>
                <w:i/>
                <w:noProof/>
              </w:rPr>
              <w:t>представлява риск</w:t>
            </w:r>
            <w:r w:rsidRPr="001F3DFC">
              <w:rPr>
                <w:noProof/>
              </w:rPr>
              <w:t>, дистрибуторите информират незабавно за това компетентните национални органи на държавата членка, в която предоставят продукта, като съобщават данни, по-специално за несъответствието и за евентуално предприетите корективни мерки.</w:t>
            </w:r>
          </w:p>
        </w:tc>
        <w:tc>
          <w:tcPr>
            <w:tcW w:w="4876" w:type="dxa"/>
            <w:hideMark/>
          </w:tcPr>
          <w:p w14:paraId="1D49A3AB" w14:textId="77777777" w:rsidR="009134C3" w:rsidRPr="001F3DFC" w:rsidRDefault="009134C3" w:rsidP="00022535">
            <w:pPr>
              <w:pStyle w:val="Normal6"/>
              <w:rPr>
                <w:noProof/>
                <w:szCs w:val="24"/>
              </w:rPr>
            </w:pPr>
            <w:r w:rsidRPr="001F3DFC">
              <w:rPr>
                <w:noProof/>
              </w:rPr>
              <w:t>5.</w:t>
            </w:r>
            <w:r>
              <w:tab/>
            </w:r>
            <w:r w:rsidRPr="001F3DFC">
              <w:rPr>
                <w:noProof/>
              </w:rPr>
              <w:t xml:space="preserve">Дистрибуторите, които считат или имат основание да считат, че продукт, който са предоставили на пазара, не е в съответствие с настоящата директива, гарантират, че са предприети необходимите корективни мерки за привеждане на продукта в съответствие </w:t>
            </w:r>
            <w:r w:rsidRPr="001F3DFC">
              <w:rPr>
                <w:b/>
                <w:i/>
                <w:noProof/>
              </w:rPr>
              <w:t>или</w:t>
            </w:r>
            <w:r w:rsidRPr="001F3DFC">
              <w:rPr>
                <w:noProof/>
              </w:rPr>
              <w:t xml:space="preserve"> за неговото изтегляне, ако това е целесъобразно. Освен това, когато продуктът </w:t>
            </w:r>
            <w:r w:rsidRPr="001F3DFC">
              <w:rPr>
                <w:b/>
                <w:i/>
                <w:noProof/>
              </w:rPr>
              <w:t>не отговаря на изискванията на настоящата директива</w:t>
            </w:r>
            <w:r w:rsidRPr="001F3DFC">
              <w:rPr>
                <w:noProof/>
              </w:rPr>
              <w:t>, дистрибуторите информират незабавно за това компетентните национални органи на държавата членка, в която предоставят продукта, като съобщават данни, по-специално за несъответствието и за евентуално предприетите корективни мерки.</w:t>
            </w:r>
          </w:p>
        </w:tc>
      </w:tr>
    </w:tbl>
    <w:p w14:paraId="222ADA04"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60FA7DE1"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04BC03F3" w14:textId="77777777" w:rsidR="009134C3" w:rsidRPr="00A017EE" w:rsidRDefault="009134C3" w:rsidP="009134C3">
      <w:pPr>
        <w:pStyle w:val="Normal12Italic"/>
        <w:rPr>
          <w:noProof/>
        </w:rPr>
      </w:pPr>
      <w:r>
        <w:t>Тази формулировка е свързана с формулировката, използвана в новата законодателна рамка. Свързаните с безопасността разпоредби на новата законодателна рамка трябва да се адаптират, за да отговарят на целта на настоящата директива. Продукт, който не е достъпен за хора с увреждания, не представлява риск. Това не е в съответствие с директивата.</w:t>
      </w:r>
    </w:p>
    <w:p w14:paraId="3BF02146" w14:textId="77777777" w:rsidR="009134C3" w:rsidRPr="00A017EE" w:rsidRDefault="009134C3" w:rsidP="009134C3">
      <w:pPr>
        <w:rPr>
          <w:noProof/>
        </w:rPr>
      </w:pPr>
      <w:r>
        <w:rPr>
          <w:rStyle w:val="HideTWBExt"/>
        </w:rPr>
        <w:t>&lt;/Amend&gt;</w:t>
      </w:r>
    </w:p>
    <w:p w14:paraId="0639436A"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71</w:t>
      </w:r>
      <w:r>
        <w:rPr>
          <w:rStyle w:val="HideTWBExt"/>
          <w:b w:val="0"/>
        </w:rPr>
        <w:t>&lt;/NumAm&gt;</w:t>
      </w:r>
    </w:p>
    <w:p w14:paraId="5DDBE9D6"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58A696A6" w14:textId="77777777" w:rsidR="009134C3" w:rsidRPr="00A017EE" w:rsidRDefault="009134C3" w:rsidP="009134C3">
      <w:pPr>
        <w:pStyle w:val="NormalBold"/>
        <w:rPr>
          <w:noProof/>
        </w:rPr>
      </w:pPr>
      <w:r>
        <w:rPr>
          <w:rStyle w:val="HideTWBExt"/>
          <w:b w:val="0"/>
        </w:rPr>
        <w:t>&lt;Article&gt;</w:t>
      </w:r>
      <w:r w:rsidRPr="001F3DFC">
        <w:rPr>
          <w:noProof/>
        </w:rPr>
        <w:t>Член 8 – параграф 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15CC9402" w14:textId="77777777" w:rsidTr="00022535">
        <w:trPr>
          <w:jc w:val="center"/>
        </w:trPr>
        <w:tc>
          <w:tcPr>
            <w:tcW w:w="9752" w:type="dxa"/>
            <w:gridSpan w:val="2"/>
          </w:tcPr>
          <w:p w14:paraId="09EE4B54" w14:textId="77777777" w:rsidR="009134C3" w:rsidRPr="00A017EE" w:rsidRDefault="009134C3" w:rsidP="00022535">
            <w:pPr>
              <w:keepNext/>
              <w:rPr>
                <w:noProof/>
              </w:rPr>
            </w:pPr>
          </w:p>
        </w:tc>
      </w:tr>
      <w:tr w:rsidR="009134C3" w:rsidRPr="00A017EE" w14:paraId="445E665E" w14:textId="77777777" w:rsidTr="00022535">
        <w:trPr>
          <w:jc w:val="center"/>
        </w:trPr>
        <w:tc>
          <w:tcPr>
            <w:tcW w:w="4876" w:type="dxa"/>
            <w:hideMark/>
          </w:tcPr>
          <w:p w14:paraId="6456D6EF"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7280703A" w14:textId="77777777" w:rsidR="009134C3" w:rsidRPr="001F3DFC" w:rsidRDefault="009134C3" w:rsidP="00022535">
            <w:pPr>
              <w:pStyle w:val="ColumnHeading"/>
              <w:keepNext/>
              <w:rPr>
                <w:noProof/>
              </w:rPr>
            </w:pPr>
            <w:r w:rsidRPr="001F3DFC">
              <w:rPr>
                <w:noProof/>
              </w:rPr>
              <w:t>Изменение</w:t>
            </w:r>
          </w:p>
        </w:tc>
      </w:tr>
      <w:tr w:rsidR="009134C3" w:rsidRPr="00A017EE" w14:paraId="2B4189CC" w14:textId="77777777" w:rsidTr="00022535">
        <w:trPr>
          <w:jc w:val="center"/>
        </w:trPr>
        <w:tc>
          <w:tcPr>
            <w:tcW w:w="4876" w:type="dxa"/>
            <w:hideMark/>
          </w:tcPr>
          <w:p w14:paraId="748A0361" w14:textId="77777777" w:rsidR="009134C3" w:rsidRPr="001F3DFC" w:rsidRDefault="009134C3" w:rsidP="00022535">
            <w:pPr>
              <w:pStyle w:val="Normal6"/>
              <w:rPr>
                <w:noProof/>
              </w:rPr>
            </w:pPr>
            <w:r w:rsidRPr="001F3DFC">
              <w:rPr>
                <w:noProof/>
              </w:rPr>
              <w:t>6.</w:t>
            </w:r>
            <w:r>
              <w:tab/>
            </w:r>
            <w:r w:rsidRPr="001F3DFC">
              <w:rPr>
                <w:noProof/>
              </w:rPr>
              <w:t xml:space="preserve">При обосновано искане от компетентен национален орган дистрибуторите му предоставят цялата информация и документация, </w:t>
            </w:r>
            <w:r w:rsidRPr="001F3DFC">
              <w:rPr>
                <w:noProof/>
              </w:rPr>
              <w:lastRenderedPageBreak/>
              <w:t>необходима за доказване на съответствието на даден продукт. По искане на органа те си сътрудничат с него при всяко действие, предприето за</w:t>
            </w:r>
            <w:r w:rsidRPr="001F3DFC">
              <w:rPr>
                <w:b/>
                <w:i/>
                <w:noProof/>
              </w:rPr>
              <w:t xml:space="preserve"> отстраняване на рисковете, свързани с</w:t>
            </w:r>
            <w:r w:rsidRPr="001F3DFC">
              <w:rPr>
                <w:noProof/>
              </w:rPr>
              <w:t xml:space="preserve"> продукти, които са предоставили на пазара.</w:t>
            </w:r>
          </w:p>
        </w:tc>
        <w:tc>
          <w:tcPr>
            <w:tcW w:w="4876" w:type="dxa"/>
            <w:hideMark/>
          </w:tcPr>
          <w:p w14:paraId="6DB09B45" w14:textId="77777777" w:rsidR="009134C3" w:rsidRPr="001F3DFC" w:rsidRDefault="009134C3" w:rsidP="00022535">
            <w:pPr>
              <w:pStyle w:val="Normal6"/>
              <w:rPr>
                <w:noProof/>
                <w:szCs w:val="24"/>
              </w:rPr>
            </w:pPr>
            <w:r w:rsidRPr="001F3DFC">
              <w:rPr>
                <w:noProof/>
              </w:rPr>
              <w:lastRenderedPageBreak/>
              <w:t>6.</w:t>
            </w:r>
            <w:r>
              <w:tab/>
            </w:r>
            <w:r w:rsidRPr="001F3DFC">
              <w:rPr>
                <w:noProof/>
              </w:rPr>
              <w:t xml:space="preserve">При обосновано искане от компетентен национален орган дистрибуторите му предоставят цялата информация и документация, </w:t>
            </w:r>
            <w:r w:rsidRPr="001F3DFC">
              <w:rPr>
                <w:noProof/>
              </w:rPr>
              <w:lastRenderedPageBreak/>
              <w:t xml:space="preserve">необходима за доказване на съответствието на даден продукт. По искане на органа те си сътрудничат с него при всяко действие, </w:t>
            </w:r>
            <w:r w:rsidRPr="001F3DFC">
              <w:rPr>
                <w:b/>
                <w:i/>
                <w:noProof/>
              </w:rPr>
              <w:t>предприето гарантиране на съответствието на</w:t>
            </w:r>
            <w:r w:rsidRPr="001F3DFC">
              <w:rPr>
                <w:noProof/>
              </w:rPr>
              <w:t xml:space="preserve"> продукти, които са пуснали на пазара, и за гарантиране на съответствието с изискванията, посочени в член 3.</w:t>
            </w:r>
          </w:p>
        </w:tc>
      </w:tr>
    </w:tbl>
    <w:p w14:paraId="0C5027F6" w14:textId="77777777" w:rsidR="009134C3" w:rsidRPr="00A017EE" w:rsidRDefault="009134C3" w:rsidP="009134C3">
      <w:pPr>
        <w:pStyle w:val="Olang"/>
        <w:rPr>
          <w:szCs w:val="24"/>
        </w:rPr>
      </w:pPr>
      <w:r w:rsidRPr="001F3DFC">
        <w:lastRenderedPageBreak/>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7A19BB77"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4839BFC9" w14:textId="77777777" w:rsidR="009134C3" w:rsidRPr="00A017EE" w:rsidRDefault="009134C3" w:rsidP="009134C3">
      <w:pPr>
        <w:pStyle w:val="Normal12Italic"/>
        <w:rPr>
          <w:noProof/>
        </w:rPr>
      </w:pPr>
      <w:r>
        <w:t>Тази формулировка е свързана с формулировката, използвана в новата законодателна рамка. Свързаните с безопасността разпоредби на новата законодателна рамка трябва да се адаптират, за да отговарят на целта на настоящата директива. Продукт, който не е достъпен за хора с увреждания, не представлява риск. Това не е в съответствие с директивата.</w:t>
      </w:r>
    </w:p>
    <w:p w14:paraId="6A7F7016" w14:textId="77777777" w:rsidR="009134C3" w:rsidRPr="00A017EE" w:rsidRDefault="009134C3" w:rsidP="009134C3">
      <w:pPr>
        <w:rPr>
          <w:noProof/>
        </w:rPr>
      </w:pPr>
      <w:r>
        <w:rPr>
          <w:rStyle w:val="HideTWBExt"/>
        </w:rPr>
        <w:t>&lt;/Amend&gt;</w:t>
      </w:r>
    </w:p>
    <w:p w14:paraId="35FBF5AD"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72</w:t>
      </w:r>
      <w:r>
        <w:rPr>
          <w:rStyle w:val="HideTWBExt"/>
          <w:b w:val="0"/>
        </w:rPr>
        <w:t>&lt;/NumAm&gt;</w:t>
      </w:r>
    </w:p>
    <w:p w14:paraId="1E0CC717"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6B3E7DA4" w14:textId="77777777" w:rsidR="009134C3" w:rsidRPr="00A017EE" w:rsidRDefault="009134C3" w:rsidP="009134C3">
      <w:pPr>
        <w:pStyle w:val="NormalBold"/>
        <w:rPr>
          <w:noProof/>
        </w:rPr>
      </w:pPr>
      <w:r>
        <w:rPr>
          <w:rStyle w:val="HideTWBExt"/>
          <w:b w:val="0"/>
        </w:rPr>
        <w:t>&lt;Article&gt;</w:t>
      </w:r>
      <w:r w:rsidRPr="001F3DFC">
        <w:rPr>
          <w:noProof/>
        </w:rPr>
        <w:t>Член 10 – параграф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241C207E" w14:textId="77777777" w:rsidTr="00022535">
        <w:trPr>
          <w:jc w:val="center"/>
        </w:trPr>
        <w:tc>
          <w:tcPr>
            <w:tcW w:w="9752" w:type="dxa"/>
            <w:gridSpan w:val="2"/>
          </w:tcPr>
          <w:p w14:paraId="5766F6EF" w14:textId="77777777" w:rsidR="009134C3" w:rsidRPr="00A017EE" w:rsidRDefault="009134C3" w:rsidP="00022535">
            <w:pPr>
              <w:keepNext/>
              <w:rPr>
                <w:noProof/>
              </w:rPr>
            </w:pPr>
          </w:p>
        </w:tc>
      </w:tr>
      <w:tr w:rsidR="009134C3" w:rsidRPr="00A017EE" w14:paraId="2667D767" w14:textId="77777777" w:rsidTr="00022535">
        <w:trPr>
          <w:jc w:val="center"/>
        </w:trPr>
        <w:tc>
          <w:tcPr>
            <w:tcW w:w="4876" w:type="dxa"/>
            <w:hideMark/>
          </w:tcPr>
          <w:p w14:paraId="66174A4D"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268A6595" w14:textId="77777777" w:rsidR="009134C3" w:rsidRPr="001F3DFC" w:rsidRDefault="009134C3" w:rsidP="00022535">
            <w:pPr>
              <w:pStyle w:val="ColumnHeading"/>
              <w:keepNext/>
              <w:rPr>
                <w:noProof/>
              </w:rPr>
            </w:pPr>
            <w:r w:rsidRPr="001F3DFC">
              <w:rPr>
                <w:noProof/>
              </w:rPr>
              <w:t>Изменение</w:t>
            </w:r>
          </w:p>
        </w:tc>
      </w:tr>
      <w:tr w:rsidR="009134C3" w:rsidRPr="00A017EE" w14:paraId="55B2B1F7" w14:textId="77777777" w:rsidTr="00022535">
        <w:trPr>
          <w:jc w:val="center"/>
        </w:trPr>
        <w:tc>
          <w:tcPr>
            <w:tcW w:w="4876" w:type="dxa"/>
            <w:hideMark/>
          </w:tcPr>
          <w:p w14:paraId="78BF4ED3" w14:textId="77777777" w:rsidR="009134C3" w:rsidRPr="001F3DFC" w:rsidRDefault="009134C3" w:rsidP="00022535">
            <w:pPr>
              <w:pStyle w:val="Normal6"/>
              <w:rPr>
                <w:noProof/>
              </w:rPr>
            </w:pPr>
            <w:r w:rsidRPr="001F3DFC">
              <w:rPr>
                <w:noProof/>
              </w:rPr>
              <w:t>2.</w:t>
            </w:r>
            <w:r>
              <w:tab/>
            </w:r>
            <w:r w:rsidRPr="001F3DFC">
              <w:rPr>
                <w:noProof/>
              </w:rPr>
              <w:t>Стопанските субекти трябва да могат да предоставят информацията, посочена в параграф 1, в продължение на</w:t>
            </w:r>
            <w:r w:rsidRPr="001F3DFC">
              <w:rPr>
                <w:b/>
                <w:i/>
                <w:noProof/>
              </w:rPr>
              <w:t xml:space="preserve"> 10 години</w:t>
            </w:r>
            <w:r w:rsidRPr="001F3DFC">
              <w:rPr>
                <w:noProof/>
              </w:rPr>
              <w:t>, след като продуктът им е бил доставен</w:t>
            </w:r>
            <w:r w:rsidRPr="001F3DFC">
              <w:rPr>
                <w:b/>
                <w:i/>
                <w:noProof/>
              </w:rPr>
              <w:t>, и в продължение на 10 години,</w:t>
            </w:r>
            <w:r w:rsidRPr="001F3DFC">
              <w:rPr>
                <w:noProof/>
              </w:rPr>
              <w:t xml:space="preserve"> след като те са доставили продукта.</w:t>
            </w:r>
          </w:p>
        </w:tc>
        <w:tc>
          <w:tcPr>
            <w:tcW w:w="4876" w:type="dxa"/>
            <w:hideMark/>
          </w:tcPr>
          <w:p w14:paraId="5E3FEEA2" w14:textId="77777777" w:rsidR="009134C3" w:rsidRPr="001F3DFC" w:rsidRDefault="009134C3" w:rsidP="00022535">
            <w:pPr>
              <w:pStyle w:val="Normal6"/>
              <w:rPr>
                <w:noProof/>
                <w:szCs w:val="24"/>
              </w:rPr>
            </w:pPr>
            <w:r w:rsidRPr="001F3DFC">
              <w:rPr>
                <w:noProof/>
              </w:rPr>
              <w:t>2.</w:t>
            </w:r>
            <w:r>
              <w:tab/>
            </w:r>
            <w:r w:rsidRPr="001F3DFC">
              <w:rPr>
                <w:noProof/>
              </w:rPr>
              <w:t>Стопанските субекти трябва да могат да предоставят информацията, посочена в параграф 1, в продължение на</w:t>
            </w:r>
            <w:r w:rsidRPr="001F3DFC">
              <w:rPr>
                <w:b/>
                <w:i/>
                <w:noProof/>
              </w:rPr>
              <w:t xml:space="preserve"> определен период от време</w:t>
            </w:r>
            <w:r w:rsidRPr="001F3DFC">
              <w:rPr>
                <w:noProof/>
              </w:rPr>
              <w:t>, след като продуктът им е бил доставен</w:t>
            </w:r>
            <w:r w:rsidRPr="001F3DFC">
              <w:rPr>
                <w:b/>
                <w:i/>
                <w:noProof/>
              </w:rPr>
              <w:t xml:space="preserve"> или</w:t>
            </w:r>
            <w:r w:rsidRPr="001F3DFC">
              <w:rPr>
                <w:b/>
                <w:noProof/>
              </w:rPr>
              <w:t xml:space="preserve"> </w:t>
            </w:r>
            <w:r w:rsidRPr="001F3DFC">
              <w:rPr>
                <w:noProof/>
              </w:rPr>
              <w:t>след като те са доставили продукта.</w:t>
            </w:r>
          </w:p>
        </w:tc>
      </w:tr>
    </w:tbl>
    <w:p w14:paraId="436226E6"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277B1B0D" w14:textId="77777777" w:rsidR="009134C3" w:rsidRPr="00A017EE" w:rsidRDefault="009134C3" w:rsidP="009134C3">
      <w:pPr>
        <w:rPr>
          <w:noProof/>
        </w:rPr>
      </w:pPr>
      <w:r>
        <w:rPr>
          <w:rStyle w:val="HideTWBExt"/>
        </w:rPr>
        <w:t>&lt;/Amend&gt;</w:t>
      </w:r>
    </w:p>
    <w:p w14:paraId="38C97EDD" w14:textId="77777777" w:rsidR="009134C3" w:rsidRPr="00871056"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73</w:t>
      </w:r>
      <w:r>
        <w:rPr>
          <w:rStyle w:val="HideTWBExt"/>
          <w:b w:val="0"/>
        </w:rPr>
        <w:t>&lt;/NumAm&gt;</w:t>
      </w:r>
    </w:p>
    <w:p w14:paraId="2514C685" w14:textId="77777777" w:rsidR="009134C3" w:rsidRPr="00871056"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291094D0" w14:textId="77777777" w:rsidR="009134C3" w:rsidRPr="00A017EE" w:rsidRDefault="009134C3" w:rsidP="009134C3">
      <w:pPr>
        <w:pStyle w:val="NormalBold"/>
        <w:rPr>
          <w:noProof/>
        </w:rPr>
      </w:pPr>
      <w:r>
        <w:rPr>
          <w:rStyle w:val="HideTWBExt"/>
          <w:b w:val="0"/>
        </w:rPr>
        <w:t>&lt;Article&gt;</w:t>
      </w:r>
      <w:r w:rsidRPr="001F3DFC">
        <w:rPr>
          <w:noProof/>
        </w:rPr>
        <w:t>Член 10 – параграф 2 а (нов)</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69E108EF" w14:textId="77777777" w:rsidTr="00022535">
        <w:trPr>
          <w:jc w:val="center"/>
        </w:trPr>
        <w:tc>
          <w:tcPr>
            <w:tcW w:w="9752" w:type="dxa"/>
            <w:gridSpan w:val="2"/>
          </w:tcPr>
          <w:p w14:paraId="7C29C7C0" w14:textId="77777777" w:rsidR="009134C3" w:rsidRPr="00A017EE" w:rsidRDefault="009134C3" w:rsidP="00022535">
            <w:pPr>
              <w:keepNext/>
              <w:rPr>
                <w:noProof/>
              </w:rPr>
            </w:pPr>
          </w:p>
        </w:tc>
      </w:tr>
      <w:tr w:rsidR="009134C3" w:rsidRPr="00A017EE" w14:paraId="4507AAD2" w14:textId="77777777" w:rsidTr="00022535">
        <w:trPr>
          <w:jc w:val="center"/>
        </w:trPr>
        <w:tc>
          <w:tcPr>
            <w:tcW w:w="4876" w:type="dxa"/>
            <w:hideMark/>
          </w:tcPr>
          <w:p w14:paraId="7920A026"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73ACBE26" w14:textId="77777777" w:rsidR="009134C3" w:rsidRPr="001F3DFC" w:rsidRDefault="009134C3" w:rsidP="00022535">
            <w:pPr>
              <w:pStyle w:val="ColumnHeading"/>
              <w:keepNext/>
              <w:rPr>
                <w:noProof/>
              </w:rPr>
            </w:pPr>
            <w:r w:rsidRPr="001F3DFC">
              <w:rPr>
                <w:noProof/>
              </w:rPr>
              <w:t>Изменение</w:t>
            </w:r>
          </w:p>
        </w:tc>
      </w:tr>
      <w:tr w:rsidR="009134C3" w:rsidRPr="00A017EE" w14:paraId="228AA9D8" w14:textId="77777777" w:rsidTr="00022535">
        <w:trPr>
          <w:jc w:val="center"/>
        </w:trPr>
        <w:tc>
          <w:tcPr>
            <w:tcW w:w="4876" w:type="dxa"/>
          </w:tcPr>
          <w:p w14:paraId="52310D3C" w14:textId="77777777" w:rsidR="009134C3" w:rsidRPr="001F3DFC" w:rsidRDefault="009134C3" w:rsidP="00022535">
            <w:pPr>
              <w:pStyle w:val="Normal6"/>
              <w:rPr>
                <w:noProof/>
              </w:rPr>
            </w:pPr>
          </w:p>
        </w:tc>
        <w:tc>
          <w:tcPr>
            <w:tcW w:w="4876" w:type="dxa"/>
            <w:hideMark/>
          </w:tcPr>
          <w:p w14:paraId="3ED5938F" w14:textId="77777777" w:rsidR="009134C3" w:rsidRPr="001F3DFC" w:rsidRDefault="009134C3" w:rsidP="00022535">
            <w:pPr>
              <w:pStyle w:val="Normal6"/>
              <w:rPr>
                <w:noProof/>
                <w:szCs w:val="24"/>
              </w:rPr>
            </w:pPr>
            <w:r w:rsidRPr="001F3DFC">
              <w:rPr>
                <w:b/>
                <w:i/>
                <w:noProof/>
              </w:rPr>
              <w:t>2a.</w:t>
            </w:r>
            <w:r>
              <w:tab/>
            </w:r>
            <w:r w:rsidRPr="001F3DFC">
              <w:rPr>
                <w:b/>
                <w:i/>
                <w:noProof/>
              </w:rPr>
              <w:t xml:space="preserve">Комисията е оправомощена да приема делегирани актове в съответствие с член 23а, за да </w:t>
            </w:r>
            <w:r w:rsidRPr="001F3DFC">
              <w:rPr>
                <w:b/>
                <w:i/>
                <w:noProof/>
              </w:rPr>
              <w:lastRenderedPageBreak/>
              <w:t>уточни какъв е периодът, посочен в параграф 2 от настоящия член. Този период от време се определя пропорционално на жизнения цикъл на продукта.</w:t>
            </w:r>
          </w:p>
        </w:tc>
      </w:tr>
    </w:tbl>
    <w:p w14:paraId="3CA29597" w14:textId="77777777" w:rsidR="009134C3" w:rsidRPr="00A017EE" w:rsidRDefault="009134C3" w:rsidP="009134C3">
      <w:pPr>
        <w:pStyle w:val="Olang"/>
        <w:rPr>
          <w:szCs w:val="24"/>
        </w:rPr>
      </w:pPr>
      <w:r w:rsidRPr="001F3DFC">
        <w:lastRenderedPageBreak/>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44519EB1"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0A41C82B" w14:textId="77777777" w:rsidR="009134C3" w:rsidRPr="00A017EE" w:rsidRDefault="009134C3" w:rsidP="009134C3">
      <w:pPr>
        <w:pStyle w:val="Normal12Italic"/>
        <w:rPr>
          <w:noProof/>
        </w:rPr>
      </w:pPr>
      <w:r>
        <w:t>Обосновка: Приложение I към Решение 768/2008 посочва в своя член R7, че периодът следва да се уточни, пропорционално на жизнения цикъл на продукта. В предложението на Комисията не се прави това и се предлага срок от 10 години за всички продукти. Това не е в съответствие с решението и поради това докладчикът предлага да се даде правомощие на Комисията да приема делегирани актове, с цел да се даде възможност за повече гъвкавост за продуктите с по-кратък жизнен цикъл.</w:t>
      </w:r>
    </w:p>
    <w:p w14:paraId="18A8C143" w14:textId="77777777" w:rsidR="009134C3" w:rsidRPr="00A017EE" w:rsidRDefault="009134C3" w:rsidP="009134C3">
      <w:pPr>
        <w:rPr>
          <w:noProof/>
        </w:rPr>
      </w:pPr>
      <w:r>
        <w:rPr>
          <w:rStyle w:val="HideTWBExt"/>
        </w:rPr>
        <w:t>&lt;/Amend&gt;</w:t>
      </w:r>
    </w:p>
    <w:p w14:paraId="1D0ADE31"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74</w:t>
      </w:r>
      <w:r>
        <w:rPr>
          <w:rStyle w:val="HideTWBExt"/>
          <w:b w:val="0"/>
        </w:rPr>
        <w:t>&lt;/NumAm&gt;</w:t>
      </w:r>
    </w:p>
    <w:p w14:paraId="44FAAFC7"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6036450D" w14:textId="77777777" w:rsidR="009134C3" w:rsidRPr="00A017EE" w:rsidRDefault="009134C3" w:rsidP="009134C3">
      <w:pPr>
        <w:pStyle w:val="NormalBold"/>
        <w:rPr>
          <w:noProof/>
        </w:rPr>
      </w:pPr>
      <w:r>
        <w:rPr>
          <w:rStyle w:val="HideTWBExt"/>
          <w:b w:val="0"/>
        </w:rPr>
        <w:t>&lt;Article&gt;</w:t>
      </w:r>
      <w:r w:rsidRPr="001F3DFC">
        <w:rPr>
          <w:noProof/>
        </w:rPr>
        <w:t>Член 11 – параграф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3920E5EF" w14:textId="77777777" w:rsidTr="00022535">
        <w:trPr>
          <w:jc w:val="center"/>
        </w:trPr>
        <w:tc>
          <w:tcPr>
            <w:tcW w:w="9752" w:type="dxa"/>
            <w:gridSpan w:val="2"/>
          </w:tcPr>
          <w:p w14:paraId="1D03E2CF" w14:textId="77777777" w:rsidR="009134C3" w:rsidRPr="00A017EE" w:rsidRDefault="009134C3" w:rsidP="00022535">
            <w:pPr>
              <w:keepNext/>
              <w:rPr>
                <w:noProof/>
              </w:rPr>
            </w:pPr>
          </w:p>
        </w:tc>
      </w:tr>
      <w:tr w:rsidR="009134C3" w:rsidRPr="00A017EE" w14:paraId="289C0517" w14:textId="77777777" w:rsidTr="00022535">
        <w:trPr>
          <w:jc w:val="center"/>
        </w:trPr>
        <w:tc>
          <w:tcPr>
            <w:tcW w:w="4876" w:type="dxa"/>
            <w:hideMark/>
          </w:tcPr>
          <w:p w14:paraId="3E21C748"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30E6FD9C" w14:textId="77777777" w:rsidR="009134C3" w:rsidRPr="001F3DFC" w:rsidRDefault="009134C3" w:rsidP="00022535">
            <w:pPr>
              <w:pStyle w:val="ColumnHeading"/>
              <w:keepNext/>
              <w:rPr>
                <w:noProof/>
              </w:rPr>
            </w:pPr>
            <w:r w:rsidRPr="001F3DFC">
              <w:rPr>
                <w:noProof/>
              </w:rPr>
              <w:t>Изменение</w:t>
            </w:r>
          </w:p>
        </w:tc>
      </w:tr>
      <w:tr w:rsidR="009134C3" w:rsidRPr="00A017EE" w14:paraId="4AEA12D6" w14:textId="77777777" w:rsidTr="00022535">
        <w:trPr>
          <w:jc w:val="center"/>
        </w:trPr>
        <w:tc>
          <w:tcPr>
            <w:tcW w:w="4876" w:type="dxa"/>
            <w:hideMark/>
          </w:tcPr>
          <w:p w14:paraId="047C1EC6" w14:textId="77777777" w:rsidR="009134C3" w:rsidRPr="001F3DFC" w:rsidRDefault="009134C3" w:rsidP="00022535">
            <w:pPr>
              <w:pStyle w:val="Normal6"/>
              <w:rPr>
                <w:noProof/>
              </w:rPr>
            </w:pPr>
            <w:r w:rsidRPr="001F3DFC">
              <w:rPr>
                <w:noProof/>
              </w:rPr>
              <w:t>2.</w:t>
            </w:r>
            <w:r>
              <w:tab/>
            </w:r>
            <w:r w:rsidRPr="001F3DFC">
              <w:rPr>
                <w:noProof/>
              </w:rPr>
              <w:t xml:space="preserve">Доставчиците на услуги изготвят необходимата информация в съответствие с приложение ІІІ, с която се обяснява по какъв начин </w:t>
            </w:r>
            <w:r w:rsidRPr="001F3DFC">
              <w:rPr>
                <w:b/>
                <w:i/>
                <w:noProof/>
              </w:rPr>
              <w:t>услугите</w:t>
            </w:r>
            <w:r w:rsidRPr="001F3DFC">
              <w:rPr>
                <w:b/>
                <w:noProof/>
              </w:rPr>
              <w:t xml:space="preserve"> </w:t>
            </w:r>
            <w:r w:rsidRPr="001F3DFC">
              <w:rPr>
                <w:noProof/>
              </w:rPr>
              <w:t xml:space="preserve">изпълняват изискванията за достъпност, посочени в член 3. Информацията се предоставя на обществеността в писмен и устен вид, включително по начин, който е достъпен за </w:t>
            </w:r>
            <w:r w:rsidRPr="001F3DFC">
              <w:rPr>
                <w:b/>
                <w:i/>
                <w:noProof/>
              </w:rPr>
              <w:t>лицата с функционални ограничения и за</w:t>
            </w:r>
            <w:r w:rsidRPr="001F3DFC">
              <w:rPr>
                <w:noProof/>
              </w:rPr>
              <w:t xml:space="preserve"> лицата с увреждания. Доставчиците на услуги съхраняват тази информация за срока на предоставяне на услугата.</w:t>
            </w:r>
          </w:p>
        </w:tc>
        <w:tc>
          <w:tcPr>
            <w:tcW w:w="4876" w:type="dxa"/>
            <w:hideMark/>
          </w:tcPr>
          <w:p w14:paraId="28B5361F" w14:textId="77777777" w:rsidR="009134C3" w:rsidRPr="001F3DFC" w:rsidRDefault="009134C3" w:rsidP="00022535">
            <w:pPr>
              <w:pStyle w:val="Normal6"/>
              <w:rPr>
                <w:noProof/>
                <w:szCs w:val="24"/>
              </w:rPr>
            </w:pPr>
            <w:r w:rsidRPr="001F3DFC">
              <w:rPr>
                <w:noProof/>
              </w:rPr>
              <w:t>2.</w:t>
            </w:r>
            <w:r>
              <w:tab/>
            </w:r>
            <w:r w:rsidRPr="001F3DFC">
              <w:rPr>
                <w:noProof/>
              </w:rPr>
              <w:t xml:space="preserve">Доставчиците на услуги изготвят необходимата информация в съответствие с приложение ІІІ, с която се обяснява по какъв начин </w:t>
            </w:r>
            <w:r w:rsidRPr="001F3DFC">
              <w:rPr>
                <w:b/>
                <w:i/>
                <w:noProof/>
              </w:rPr>
              <w:t>техните услуги</w:t>
            </w:r>
            <w:r w:rsidRPr="001F3DFC">
              <w:rPr>
                <w:noProof/>
              </w:rPr>
              <w:t xml:space="preserve"> изпълняват изискванията за достъпност, посочени в член 3. Информацията се предоставя на обществеността в писмен и устен вид, включително по начин, който е достъпен за лицата с увреждания. Доставчиците на услуги съхраняват тази информация за срока на предоставяне на услугата.</w:t>
            </w:r>
          </w:p>
        </w:tc>
      </w:tr>
    </w:tbl>
    <w:p w14:paraId="10E171D7"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33D8ED45"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24133155" w14:textId="77777777" w:rsidR="009134C3" w:rsidRPr="00A017EE" w:rsidRDefault="009134C3" w:rsidP="009134C3">
      <w:pPr>
        <w:pStyle w:val="Normal12Italic"/>
        <w:rPr>
          <w:noProof/>
        </w:rPr>
      </w:pPr>
      <w:r>
        <w:t xml:space="preserve">Предлаганата директива има за цел да подкрепи държавите членки да постигнат своите задължения за достъпност съгласно Конвенцията на Организацията на обединените нации за правата на хората с увреждания. Конвенцията се отнася само до „хората с увреждания“. Поради това се предлага привеждане в съответствие на директивата с Конвенцията и ограничаване на приложното й поле само до хората с </w:t>
      </w:r>
      <w:r>
        <w:lastRenderedPageBreak/>
        <w:t>увреждания. Тя е също така в съответствие с наскоро приетата Директива относно достъпността на уебсайтовете на органите и мобилните приложения.</w:t>
      </w:r>
    </w:p>
    <w:p w14:paraId="0F584560" w14:textId="77777777" w:rsidR="009134C3" w:rsidRPr="00A017EE" w:rsidRDefault="009134C3" w:rsidP="009134C3">
      <w:pPr>
        <w:rPr>
          <w:noProof/>
        </w:rPr>
      </w:pPr>
      <w:r>
        <w:rPr>
          <w:rStyle w:val="HideTWBExt"/>
        </w:rPr>
        <w:t>&lt;/Amend&gt;</w:t>
      </w:r>
    </w:p>
    <w:p w14:paraId="486A2FE4"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75</w:t>
      </w:r>
      <w:r>
        <w:rPr>
          <w:rStyle w:val="HideTWBExt"/>
          <w:b w:val="0"/>
        </w:rPr>
        <w:t>&lt;/NumAm&gt;</w:t>
      </w:r>
    </w:p>
    <w:p w14:paraId="2CBC2AA0"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49BC0C13" w14:textId="77777777" w:rsidR="009134C3" w:rsidRPr="00A017EE" w:rsidRDefault="009134C3" w:rsidP="009134C3">
      <w:pPr>
        <w:pStyle w:val="NormalBold"/>
        <w:rPr>
          <w:noProof/>
        </w:rPr>
      </w:pPr>
      <w:r>
        <w:rPr>
          <w:rStyle w:val="HideTWBExt"/>
          <w:b w:val="0"/>
        </w:rPr>
        <w:t>&lt;Article&gt;</w:t>
      </w:r>
      <w:r w:rsidRPr="001F3DFC">
        <w:rPr>
          <w:noProof/>
        </w:rPr>
        <w:t>Член 12 – параграф 3 – буква б a (нова)</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871056" w14:paraId="70B38D3D" w14:textId="77777777" w:rsidTr="00022535">
        <w:trPr>
          <w:jc w:val="center"/>
        </w:trPr>
        <w:tc>
          <w:tcPr>
            <w:tcW w:w="9752" w:type="dxa"/>
            <w:gridSpan w:val="2"/>
          </w:tcPr>
          <w:p w14:paraId="4E280779" w14:textId="77777777" w:rsidR="009134C3" w:rsidRPr="00A017EE" w:rsidRDefault="009134C3" w:rsidP="00022535">
            <w:pPr>
              <w:keepNext/>
              <w:rPr>
                <w:noProof/>
              </w:rPr>
            </w:pPr>
          </w:p>
        </w:tc>
      </w:tr>
      <w:tr w:rsidR="009134C3" w:rsidRPr="00A017EE" w14:paraId="10C52F07" w14:textId="77777777" w:rsidTr="00022535">
        <w:trPr>
          <w:jc w:val="center"/>
        </w:trPr>
        <w:tc>
          <w:tcPr>
            <w:tcW w:w="4876" w:type="dxa"/>
            <w:hideMark/>
          </w:tcPr>
          <w:p w14:paraId="333E46A9"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772991A4" w14:textId="77777777" w:rsidR="009134C3" w:rsidRPr="001F3DFC" w:rsidRDefault="009134C3" w:rsidP="00022535">
            <w:pPr>
              <w:pStyle w:val="ColumnHeading"/>
              <w:keepNext/>
              <w:rPr>
                <w:noProof/>
              </w:rPr>
            </w:pPr>
            <w:r w:rsidRPr="001F3DFC">
              <w:rPr>
                <w:noProof/>
              </w:rPr>
              <w:t>Изменение</w:t>
            </w:r>
          </w:p>
        </w:tc>
      </w:tr>
      <w:tr w:rsidR="009134C3" w:rsidRPr="00A017EE" w14:paraId="58625361" w14:textId="77777777" w:rsidTr="00022535">
        <w:trPr>
          <w:jc w:val="center"/>
        </w:trPr>
        <w:tc>
          <w:tcPr>
            <w:tcW w:w="4876" w:type="dxa"/>
          </w:tcPr>
          <w:p w14:paraId="77A9C920" w14:textId="77777777" w:rsidR="009134C3" w:rsidRPr="001F3DFC" w:rsidRDefault="009134C3" w:rsidP="00022535">
            <w:pPr>
              <w:pStyle w:val="Normal6"/>
              <w:rPr>
                <w:noProof/>
              </w:rPr>
            </w:pPr>
          </w:p>
        </w:tc>
        <w:tc>
          <w:tcPr>
            <w:tcW w:w="4876" w:type="dxa"/>
            <w:hideMark/>
          </w:tcPr>
          <w:p w14:paraId="4795C98F" w14:textId="77777777" w:rsidR="009134C3" w:rsidRPr="001F3DFC" w:rsidRDefault="009134C3" w:rsidP="00022535">
            <w:pPr>
              <w:pStyle w:val="Normal6"/>
              <w:rPr>
                <w:noProof/>
                <w:szCs w:val="24"/>
              </w:rPr>
            </w:pPr>
            <w:r w:rsidRPr="001F3DFC">
              <w:rPr>
                <w:b/>
                <w:i/>
                <w:noProof/>
              </w:rPr>
              <w:t>ба)</w:t>
            </w:r>
            <w:r>
              <w:tab/>
            </w:r>
            <w:r w:rsidRPr="001F3DFC">
              <w:rPr>
                <w:b/>
                <w:i/>
                <w:noProof/>
              </w:rPr>
              <w:t>експлоатационният живот на инфраструктурите и на продуктите, използвани при предоставянето на услугата.</w:t>
            </w:r>
          </w:p>
        </w:tc>
      </w:tr>
    </w:tbl>
    <w:p w14:paraId="4F25A7AC"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729E5FDA" w14:textId="77777777" w:rsidR="009134C3" w:rsidRPr="00A017EE" w:rsidRDefault="009134C3" w:rsidP="009134C3">
      <w:pPr>
        <w:rPr>
          <w:noProof/>
        </w:rPr>
      </w:pPr>
      <w:r>
        <w:rPr>
          <w:rStyle w:val="HideTWBExt"/>
        </w:rPr>
        <w:t>&lt;/Amend&gt;</w:t>
      </w:r>
    </w:p>
    <w:p w14:paraId="40D01D64" w14:textId="77777777" w:rsidR="009134C3" w:rsidRPr="00871056"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76</w:t>
      </w:r>
      <w:r>
        <w:rPr>
          <w:rStyle w:val="HideTWBExt"/>
          <w:b w:val="0"/>
        </w:rPr>
        <w:t>&lt;/NumAm&gt;</w:t>
      </w:r>
    </w:p>
    <w:p w14:paraId="0B044E16" w14:textId="77777777" w:rsidR="009134C3" w:rsidRPr="00871056"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3F3463C8" w14:textId="77777777" w:rsidR="009134C3" w:rsidRPr="00A017EE" w:rsidRDefault="009134C3" w:rsidP="009134C3">
      <w:pPr>
        <w:pStyle w:val="NormalBold"/>
        <w:rPr>
          <w:noProof/>
        </w:rPr>
      </w:pPr>
      <w:r>
        <w:rPr>
          <w:rStyle w:val="HideTWBExt"/>
          <w:b w:val="0"/>
        </w:rPr>
        <w:t>&lt;Article&gt;</w:t>
      </w:r>
      <w:r w:rsidRPr="001F3DFC">
        <w:rPr>
          <w:noProof/>
        </w:rPr>
        <w:t>Член 12 – параграф 5 а (нов)</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7C164135" w14:textId="77777777" w:rsidTr="00022535">
        <w:trPr>
          <w:jc w:val="center"/>
        </w:trPr>
        <w:tc>
          <w:tcPr>
            <w:tcW w:w="9752" w:type="dxa"/>
            <w:gridSpan w:val="2"/>
          </w:tcPr>
          <w:p w14:paraId="57E4B590" w14:textId="77777777" w:rsidR="009134C3" w:rsidRPr="00A017EE" w:rsidRDefault="009134C3" w:rsidP="00022535">
            <w:pPr>
              <w:keepNext/>
              <w:rPr>
                <w:noProof/>
              </w:rPr>
            </w:pPr>
          </w:p>
        </w:tc>
      </w:tr>
      <w:tr w:rsidR="009134C3" w:rsidRPr="00A017EE" w14:paraId="6372002C" w14:textId="77777777" w:rsidTr="00022535">
        <w:trPr>
          <w:jc w:val="center"/>
        </w:trPr>
        <w:tc>
          <w:tcPr>
            <w:tcW w:w="4876" w:type="dxa"/>
            <w:hideMark/>
          </w:tcPr>
          <w:p w14:paraId="7CD07DAB"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65720D38" w14:textId="77777777" w:rsidR="009134C3" w:rsidRPr="001F3DFC" w:rsidRDefault="009134C3" w:rsidP="00022535">
            <w:pPr>
              <w:pStyle w:val="ColumnHeading"/>
              <w:keepNext/>
              <w:rPr>
                <w:noProof/>
              </w:rPr>
            </w:pPr>
            <w:r w:rsidRPr="001F3DFC">
              <w:rPr>
                <w:noProof/>
              </w:rPr>
              <w:t>Изменение</w:t>
            </w:r>
          </w:p>
        </w:tc>
      </w:tr>
      <w:tr w:rsidR="009134C3" w:rsidRPr="00A017EE" w14:paraId="4C065FDA" w14:textId="77777777" w:rsidTr="00022535">
        <w:trPr>
          <w:jc w:val="center"/>
        </w:trPr>
        <w:tc>
          <w:tcPr>
            <w:tcW w:w="4876" w:type="dxa"/>
          </w:tcPr>
          <w:p w14:paraId="277D883B" w14:textId="77777777" w:rsidR="009134C3" w:rsidRPr="001F3DFC" w:rsidRDefault="009134C3" w:rsidP="00022535">
            <w:pPr>
              <w:pStyle w:val="Normal6"/>
              <w:rPr>
                <w:noProof/>
              </w:rPr>
            </w:pPr>
          </w:p>
        </w:tc>
        <w:tc>
          <w:tcPr>
            <w:tcW w:w="4876" w:type="dxa"/>
            <w:hideMark/>
          </w:tcPr>
          <w:p w14:paraId="15DFF6A9" w14:textId="77777777" w:rsidR="009134C3" w:rsidRPr="001F3DFC" w:rsidRDefault="009134C3" w:rsidP="00022535">
            <w:pPr>
              <w:pStyle w:val="Normal6"/>
              <w:rPr>
                <w:noProof/>
                <w:szCs w:val="24"/>
              </w:rPr>
            </w:pPr>
            <w:r w:rsidRPr="001F3DFC">
              <w:rPr>
                <w:b/>
                <w:i/>
                <w:noProof/>
              </w:rPr>
              <w:t>5a.</w:t>
            </w:r>
            <w:r>
              <w:tab/>
            </w:r>
            <w:r w:rsidRPr="001F3DFC">
              <w:rPr>
                <w:b/>
                <w:i/>
                <w:noProof/>
              </w:rPr>
              <w:t>За целите на прилагането на параграфи 1 и 2, Комисията приема делегирани актове в съответствие с член 23а за допълване на настоящата директива чрез определяне на насоки за всички продукти и услуги, обхванати от настоящата директива. Комисията приема първия такъв делегиран акт, който обхваща всички продукти и услуги, които попадат в приложното поле на настоящата директива, в срок до... [една година след датата на влизане в сила на настоящата директива].</w:t>
            </w:r>
          </w:p>
        </w:tc>
      </w:tr>
    </w:tbl>
    <w:p w14:paraId="2B97F95A"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0045AC4B"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0BEF6E60" w14:textId="77777777" w:rsidR="009134C3" w:rsidRPr="00A017EE" w:rsidRDefault="009134C3" w:rsidP="009134C3">
      <w:pPr>
        <w:pStyle w:val="Normal12Italic"/>
        <w:rPr>
          <w:noProof/>
        </w:rPr>
      </w:pPr>
      <w:r>
        <w:t>С цел да се предостави по-голяма правна сигурност за производителите, които трябва да се възползват от дерогацията, Комисията ще изготви насоки за тълкуване.</w:t>
      </w:r>
    </w:p>
    <w:p w14:paraId="7B6A0408" w14:textId="77777777" w:rsidR="009134C3" w:rsidRPr="00A017EE" w:rsidRDefault="009134C3" w:rsidP="009134C3">
      <w:pPr>
        <w:rPr>
          <w:noProof/>
        </w:rPr>
      </w:pPr>
      <w:r>
        <w:rPr>
          <w:rStyle w:val="HideTWBExt"/>
        </w:rPr>
        <w:t>&lt;/Amend&gt;</w:t>
      </w:r>
    </w:p>
    <w:p w14:paraId="2D29A71A" w14:textId="77777777" w:rsidR="009134C3" w:rsidRPr="00A017EE" w:rsidRDefault="009134C3" w:rsidP="009134C3">
      <w:pPr>
        <w:pStyle w:val="AMNumberTabs"/>
        <w:keepNext/>
        <w:rPr>
          <w:noProof/>
        </w:rPr>
      </w:pPr>
      <w:r>
        <w:rPr>
          <w:rStyle w:val="HideTWBExt"/>
          <w:b w:val="0"/>
        </w:rPr>
        <w:lastRenderedPageBreak/>
        <w:t>&lt;Amend&gt;</w:t>
      </w:r>
      <w:r w:rsidRPr="001F3DFC">
        <w:rPr>
          <w:noProof/>
        </w:rPr>
        <w:t>Изменение</w:t>
      </w:r>
      <w:r>
        <w:tab/>
      </w:r>
      <w:r>
        <w:tab/>
      </w:r>
      <w:r>
        <w:rPr>
          <w:rStyle w:val="HideTWBExt"/>
          <w:b w:val="0"/>
        </w:rPr>
        <w:t>&lt;NumAm&gt;</w:t>
      </w:r>
      <w:r w:rsidRPr="001F3DFC">
        <w:rPr>
          <w:noProof/>
        </w:rPr>
        <w:t>77</w:t>
      </w:r>
      <w:r>
        <w:rPr>
          <w:rStyle w:val="HideTWBExt"/>
          <w:b w:val="0"/>
        </w:rPr>
        <w:t>&lt;/NumAm&gt;</w:t>
      </w:r>
    </w:p>
    <w:p w14:paraId="31FC52E8"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38056C8B" w14:textId="77777777" w:rsidR="009134C3" w:rsidRPr="00A017EE" w:rsidRDefault="009134C3" w:rsidP="009134C3">
      <w:pPr>
        <w:pStyle w:val="NormalBold"/>
        <w:rPr>
          <w:noProof/>
        </w:rPr>
      </w:pPr>
      <w:r>
        <w:rPr>
          <w:rStyle w:val="HideTWBExt"/>
          <w:b w:val="0"/>
        </w:rPr>
        <w:t>&lt;Article&gt;</w:t>
      </w:r>
      <w:r w:rsidRPr="001F3DFC">
        <w:rPr>
          <w:noProof/>
        </w:rPr>
        <w:t>Член 12 – параграф 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044D97C4" w14:textId="77777777" w:rsidTr="00022535">
        <w:trPr>
          <w:jc w:val="center"/>
        </w:trPr>
        <w:tc>
          <w:tcPr>
            <w:tcW w:w="9752" w:type="dxa"/>
            <w:gridSpan w:val="2"/>
          </w:tcPr>
          <w:p w14:paraId="4321D74E" w14:textId="77777777" w:rsidR="009134C3" w:rsidRPr="00A017EE" w:rsidRDefault="009134C3" w:rsidP="00022535">
            <w:pPr>
              <w:keepNext/>
              <w:rPr>
                <w:noProof/>
              </w:rPr>
            </w:pPr>
          </w:p>
        </w:tc>
      </w:tr>
      <w:tr w:rsidR="009134C3" w:rsidRPr="00A017EE" w14:paraId="06778930" w14:textId="77777777" w:rsidTr="00022535">
        <w:trPr>
          <w:jc w:val="center"/>
        </w:trPr>
        <w:tc>
          <w:tcPr>
            <w:tcW w:w="4876" w:type="dxa"/>
            <w:hideMark/>
          </w:tcPr>
          <w:p w14:paraId="2FC3F82C"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0C146BC8" w14:textId="77777777" w:rsidR="009134C3" w:rsidRPr="001F3DFC" w:rsidRDefault="009134C3" w:rsidP="00022535">
            <w:pPr>
              <w:pStyle w:val="ColumnHeading"/>
              <w:keepNext/>
              <w:rPr>
                <w:noProof/>
              </w:rPr>
            </w:pPr>
            <w:r w:rsidRPr="001F3DFC">
              <w:rPr>
                <w:noProof/>
              </w:rPr>
              <w:t>Изменение</w:t>
            </w:r>
          </w:p>
        </w:tc>
      </w:tr>
      <w:tr w:rsidR="009134C3" w:rsidRPr="00A017EE" w14:paraId="4A7B5DFE" w14:textId="77777777" w:rsidTr="00022535">
        <w:trPr>
          <w:jc w:val="center"/>
        </w:trPr>
        <w:tc>
          <w:tcPr>
            <w:tcW w:w="4876" w:type="dxa"/>
            <w:hideMark/>
          </w:tcPr>
          <w:p w14:paraId="32D6AC63" w14:textId="77777777" w:rsidR="009134C3" w:rsidRPr="001F3DFC" w:rsidRDefault="009134C3" w:rsidP="00022535">
            <w:pPr>
              <w:pStyle w:val="Normal6"/>
              <w:rPr>
                <w:noProof/>
              </w:rPr>
            </w:pPr>
            <w:r w:rsidRPr="001F3DFC">
              <w:rPr>
                <w:noProof/>
              </w:rPr>
              <w:t>6.</w:t>
            </w:r>
            <w:r>
              <w:tab/>
            </w:r>
            <w:r w:rsidRPr="001F3DFC">
              <w:rPr>
                <w:noProof/>
              </w:rPr>
              <w:t xml:space="preserve">Когато стопанските субекти са използвали изключението, </w:t>
            </w:r>
            <w:r w:rsidRPr="001F3DFC">
              <w:rPr>
                <w:b/>
                <w:i/>
                <w:noProof/>
              </w:rPr>
              <w:t>предвидено</w:t>
            </w:r>
            <w:r w:rsidRPr="001F3DFC">
              <w:rPr>
                <w:noProof/>
              </w:rPr>
              <w:t xml:space="preserve"> в параграфи 1—5, за конкретен продукт или услуга, те уведомяват съответния орган за надзор на пазара на държавата членка, на чийто пазар се пуска или предоставя продуктът или услугата. Уведомленията включват оценката, посочена в параграф 3. </w:t>
            </w:r>
            <w:r w:rsidRPr="001F3DFC">
              <w:rPr>
                <w:b/>
                <w:i/>
                <w:noProof/>
              </w:rPr>
              <w:t>Микропредприятията са освободени от това изискване за уведомяване, но трябва да могат да представят при поискване съответната документация от съответния орган за надзор на пазара.</w:t>
            </w:r>
          </w:p>
        </w:tc>
        <w:tc>
          <w:tcPr>
            <w:tcW w:w="4876" w:type="dxa"/>
            <w:hideMark/>
          </w:tcPr>
          <w:p w14:paraId="70A02369" w14:textId="77777777" w:rsidR="009134C3" w:rsidRPr="001F3DFC" w:rsidRDefault="009134C3" w:rsidP="00022535">
            <w:pPr>
              <w:pStyle w:val="Normal6"/>
              <w:rPr>
                <w:noProof/>
                <w:szCs w:val="24"/>
              </w:rPr>
            </w:pPr>
            <w:r w:rsidRPr="001F3DFC">
              <w:rPr>
                <w:noProof/>
              </w:rPr>
              <w:t>6.</w:t>
            </w:r>
            <w:r>
              <w:tab/>
            </w:r>
            <w:r w:rsidRPr="001F3DFC">
              <w:rPr>
                <w:noProof/>
              </w:rPr>
              <w:t xml:space="preserve">Когато стопанските субекти са използвали изключението, </w:t>
            </w:r>
            <w:r w:rsidRPr="001F3DFC">
              <w:rPr>
                <w:b/>
                <w:i/>
                <w:noProof/>
              </w:rPr>
              <w:t>предвидено</w:t>
            </w:r>
            <w:r w:rsidRPr="001F3DFC">
              <w:rPr>
                <w:noProof/>
              </w:rPr>
              <w:t xml:space="preserve"> в параграфи 1—5, за конкретен продукт или услуга, те уведомяват съответния орган за надзор на пазара на държавата членка, на чийто пазар се пуска или предоставя продуктът или услугата. Уведомленията включват оценката, посочена в параграф 3.</w:t>
            </w:r>
          </w:p>
        </w:tc>
      </w:tr>
    </w:tbl>
    <w:p w14:paraId="79D1B402"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7CF3AFA7" w14:textId="77777777" w:rsidR="009134C3" w:rsidRPr="00A017EE" w:rsidRDefault="009134C3" w:rsidP="009134C3">
      <w:pPr>
        <w:rPr>
          <w:noProof/>
        </w:rPr>
      </w:pPr>
      <w:r>
        <w:rPr>
          <w:rStyle w:val="HideTWBExt"/>
        </w:rPr>
        <w:t>&lt;/Amend&gt;</w:t>
      </w:r>
    </w:p>
    <w:p w14:paraId="2BA68E7C"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78</w:t>
      </w:r>
      <w:r>
        <w:rPr>
          <w:rStyle w:val="HideTWBExt"/>
          <w:b w:val="0"/>
        </w:rPr>
        <w:t>&lt;/NumAm&gt;</w:t>
      </w:r>
    </w:p>
    <w:p w14:paraId="2FB4E56B"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49D20074" w14:textId="77777777" w:rsidR="009134C3" w:rsidRPr="00A017EE" w:rsidRDefault="009134C3" w:rsidP="009134C3">
      <w:pPr>
        <w:pStyle w:val="NormalBold"/>
        <w:rPr>
          <w:noProof/>
        </w:rPr>
      </w:pPr>
      <w:r>
        <w:rPr>
          <w:rStyle w:val="HideTWBExt"/>
          <w:b w:val="0"/>
        </w:rPr>
        <w:t>&lt;Article&gt;</w:t>
      </w:r>
      <w:r w:rsidRPr="001F3DFC">
        <w:rPr>
          <w:noProof/>
        </w:rPr>
        <w:t>Член 12 – параграф 6 а (нов)</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726D16DE" w14:textId="77777777" w:rsidTr="00022535">
        <w:trPr>
          <w:jc w:val="center"/>
        </w:trPr>
        <w:tc>
          <w:tcPr>
            <w:tcW w:w="9752" w:type="dxa"/>
            <w:gridSpan w:val="2"/>
          </w:tcPr>
          <w:p w14:paraId="18684007" w14:textId="77777777" w:rsidR="009134C3" w:rsidRPr="00A017EE" w:rsidRDefault="009134C3" w:rsidP="00022535">
            <w:pPr>
              <w:keepNext/>
              <w:rPr>
                <w:noProof/>
              </w:rPr>
            </w:pPr>
          </w:p>
        </w:tc>
      </w:tr>
      <w:tr w:rsidR="009134C3" w:rsidRPr="00A017EE" w14:paraId="685F9169" w14:textId="77777777" w:rsidTr="00022535">
        <w:trPr>
          <w:jc w:val="center"/>
        </w:trPr>
        <w:tc>
          <w:tcPr>
            <w:tcW w:w="4876" w:type="dxa"/>
            <w:hideMark/>
          </w:tcPr>
          <w:p w14:paraId="5E134A0B"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250C6A87" w14:textId="77777777" w:rsidR="009134C3" w:rsidRPr="001F3DFC" w:rsidRDefault="009134C3" w:rsidP="00022535">
            <w:pPr>
              <w:pStyle w:val="ColumnHeading"/>
              <w:keepNext/>
              <w:rPr>
                <w:noProof/>
              </w:rPr>
            </w:pPr>
            <w:r w:rsidRPr="001F3DFC">
              <w:rPr>
                <w:noProof/>
              </w:rPr>
              <w:t>Изменение</w:t>
            </w:r>
          </w:p>
        </w:tc>
      </w:tr>
      <w:tr w:rsidR="009134C3" w:rsidRPr="00A017EE" w14:paraId="116EDF37" w14:textId="77777777" w:rsidTr="00022535">
        <w:trPr>
          <w:jc w:val="center"/>
        </w:trPr>
        <w:tc>
          <w:tcPr>
            <w:tcW w:w="4876" w:type="dxa"/>
          </w:tcPr>
          <w:p w14:paraId="355A5737" w14:textId="77777777" w:rsidR="009134C3" w:rsidRPr="001F3DFC" w:rsidRDefault="009134C3" w:rsidP="00022535">
            <w:pPr>
              <w:pStyle w:val="Normal6"/>
              <w:rPr>
                <w:noProof/>
              </w:rPr>
            </w:pPr>
          </w:p>
        </w:tc>
        <w:tc>
          <w:tcPr>
            <w:tcW w:w="4876" w:type="dxa"/>
            <w:hideMark/>
          </w:tcPr>
          <w:p w14:paraId="65D0AC4C" w14:textId="77777777" w:rsidR="009134C3" w:rsidRPr="001F3DFC" w:rsidRDefault="009134C3" w:rsidP="00022535">
            <w:pPr>
              <w:pStyle w:val="Normal6"/>
              <w:rPr>
                <w:noProof/>
                <w:szCs w:val="24"/>
              </w:rPr>
            </w:pPr>
            <w:r w:rsidRPr="001F3DFC">
              <w:rPr>
                <w:b/>
                <w:i/>
                <w:noProof/>
              </w:rPr>
              <w:t>6a.</w:t>
            </w:r>
            <w:r>
              <w:tab/>
            </w:r>
            <w:r w:rsidRPr="001F3DFC">
              <w:rPr>
                <w:b/>
                <w:i/>
                <w:noProof/>
              </w:rPr>
              <w:t>Малките и средните предприятия са освободени от това изискване за уведомяване, заложено в параграф 6, но трябва да могат да представят при поискване съответната документация от съответния орган за надзор на пазара.</w:t>
            </w:r>
          </w:p>
        </w:tc>
      </w:tr>
    </w:tbl>
    <w:p w14:paraId="65760144"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7B1B880F"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6A3F990A" w14:textId="77777777" w:rsidR="009134C3" w:rsidRPr="00A017EE" w:rsidRDefault="009134C3" w:rsidP="009134C3">
      <w:pPr>
        <w:pStyle w:val="Normal12Italic"/>
        <w:rPr>
          <w:noProof/>
        </w:rPr>
      </w:pPr>
      <w:r>
        <w:t>За да се намали регулаторната тежест за малките и средните предприятия, е необходимо да се включи предпазна клауза. Това гарантира пропорционалност на изискванията за малките предприятия.</w:t>
      </w:r>
    </w:p>
    <w:p w14:paraId="24DEFC8F" w14:textId="77777777" w:rsidR="009134C3" w:rsidRPr="00A017EE" w:rsidRDefault="009134C3" w:rsidP="009134C3">
      <w:pPr>
        <w:rPr>
          <w:noProof/>
        </w:rPr>
      </w:pPr>
      <w:r>
        <w:rPr>
          <w:rStyle w:val="HideTWBExt"/>
        </w:rPr>
        <w:lastRenderedPageBreak/>
        <w:t>&lt;/Amend&gt;</w:t>
      </w:r>
    </w:p>
    <w:p w14:paraId="198BD151"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79</w:t>
      </w:r>
      <w:r>
        <w:rPr>
          <w:rStyle w:val="HideTWBExt"/>
          <w:b w:val="0"/>
        </w:rPr>
        <w:t>&lt;/NumAm&gt;</w:t>
      </w:r>
    </w:p>
    <w:p w14:paraId="23E9E253"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5E9C5215" w14:textId="77777777" w:rsidR="009134C3" w:rsidRPr="00A017EE" w:rsidRDefault="009134C3" w:rsidP="009134C3">
      <w:pPr>
        <w:pStyle w:val="NormalBold"/>
        <w:rPr>
          <w:noProof/>
        </w:rPr>
      </w:pPr>
      <w:r>
        <w:rPr>
          <w:rStyle w:val="HideTWBExt"/>
          <w:b w:val="0"/>
        </w:rPr>
        <w:t>&lt;Article&gt;</w:t>
      </w:r>
      <w:r w:rsidRPr="001F3DFC">
        <w:rPr>
          <w:noProof/>
        </w:rPr>
        <w:t>Член 12 – параграф 6 б (нов)</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3136B970" w14:textId="77777777" w:rsidTr="00022535">
        <w:trPr>
          <w:jc w:val="center"/>
        </w:trPr>
        <w:tc>
          <w:tcPr>
            <w:tcW w:w="9752" w:type="dxa"/>
            <w:gridSpan w:val="2"/>
          </w:tcPr>
          <w:p w14:paraId="2E05D7DB" w14:textId="77777777" w:rsidR="009134C3" w:rsidRPr="00A017EE" w:rsidRDefault="009134C3" w:rsidP="00022535">
            <w:pPr>
              <w:keepNext/>
              <w:rPr>
                <w:noProof/>
              </w:rPr>
            </w:pPr>
          </w:p>
        </w:tc>
      </w:tr>
      <w:tr w:rsidR="009134C3" w:rsidRPr="00A017EE" w14:paraId="2ABE9884" w14:textId="77777777" w:rsidTr="00022535">
        <w:trPr>
          <w:jc w:val="center"/>
        </w:trPr>
        <w:tc>
          <w:tcPr>
            <w:tcW w:w="4876" w:type="dxa"/>
            <w:hideMark/>
          </w:tcPr>
          <w:p w14:paraId="1B74BF1A"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68D411DF" w14:textId="77777777" w:rsidR="009134C3" w:rsidRPr="001F3DFC" w:rsidRDefault="009134C3" w:rsidP="00022535">
            <w:pPr>
              <w:pStyle w:val="ColumnHeading"/>
              <w:keepNext/>
              <w:rPr>
                <w:noProof/>
              </w:rPr>
            </w:pPr>
            <w:r w:rsidRPr="001F3DFC">
              <w:rPr>
                <w:noProof/>
              </w:rPr>
              <w:t>Изменение</w:t>
            </w:r>
          </w:p>
        </w:tc>
      </w:tr>
      <w:tr w:rsidR="009134C3" w:rsidRPr="00A017EE" w14:paraId="29576D90" w14:textId="77777777" w:rsidTr="00022535">
        <w:trPr>
          <w:jc w:val="center"/>
        </w:trPr>
        <w:tc>
          <w:tcPr>
            <w:tcW w:w="4876" w:type="dxa"/>
          </w:tcPr>
          <w:p w14:paraId="6CEDC722" w14:textId="77777777" w:rsidR="009134C3" w:rsidRPr="001F3DFC" w:rsidRDefault="009134C3" w:rsidP="00022535">
            <w:pPr>
              <w:pStyle w:val="Normal6"/>
              <w:rPr>
                <w:noProof/>
              </w:rPr>
            </w:pPr>
          </w:p>
        </w:tc>
        <w:tc>
          <w:tcPr>
            <w:tcW w:w="4876" w:type="dxa"/>
            <w:hideMark/>
          </w:tcPr>
          <w:p w14:paraId="78FD529E" w14:textId="77777777" w:rsidR="009134C3" w:rsidRPr="001F3DFC" w:rsidRDefault="009134C3" w:rsidP="00022535">
            <w:pPr>
              <w:pStyle w:val="Normal6"/>
              <w:rPr>
                <w:noProof/>
                <w:szCs w:val="24"/>
              </w:rPr>
            </w:pPr>
            <w:r w:rsidRPr="001F3DFC">
              <w:rPr>
                <w:b/>
                <w:i/>
                <w:noProof/>
              </w:rPr>
              <w:t>6б.</w:t>
            </w:r>
            <w:r>
              <w:tab/>
            </w:r>
            <w:r w:rsidRPr="001F3DFC">
              <w:rPr>
                <w:b/>
                <w:i/>
                <w:noProof/>
              </w:rPr>
              <w:t>Комисията приема актове за изпълнение за създаване на образец за нотификация за целите на параграф 6 от настоящия член. Актовете за изпълнение се приемат в съответствие с процедурата по консултиране, посочена в член 24, параграф 1а. Комисията приема първия такъв делегиран акт до ... . [две години от датата на влизане в сила на настоящата директива].</w:t>
            </w:r>
          </w:p>
        </w:tc>
      </w:tr>
    </w:tbl>
    <w:p w14:paraId="1A12F206"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63DB994F"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7A955053" w14:textId="77777777" w:rsidR="009134C3" w:rsidRPr="00A017EE" w:rsidRDefault="009134C3" w:rsidP="009134C3">
      <w:pPr>
        <w:pStyle w:val="Normal12Italic"/>
        <w:rPr>
          <w:noProof/>
        </w:rPr>
      </w:pPr>
      <w:r>
        <w:t>За да се улесни процедурата за уведомяване, Комисията изготвя единен образец, който производителите да могат да използват навсякъде в ЕС.</w:t>
      </w:r>
    </w:p>
    <w:p w14:paraId="4D377E2E" w14:textId="77777777" w:rsidR="009134C3" w:rsidRPr="00A017EE" w:rsidRDefault="009134C3" w:rsidP="009134C3">
      <w:pPr>
        <w:rPr>
          <w:noProof/>
        </w:rPr>
      </w:pPr>
      <w:r>
        <w:rPr>
          <w:rStyle w:val="HideTWBExt"/>
        </w:rPr>
        <w:t>&lt;/Amend&gt;</w:t>
      </w:r>
    </w:p>
    <w:p w14:paraId="64F098A1"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80</w:t>
      </w:r>
      <w:r>
        <w:rPr>
          <w:rStyle w:val="HideTWBExt"/>
          <w:b w:val="0"/>
        </w:rPr>
        <w:t>&lt;/NumAm&gt;</w:t>
      </w:r>
    </w:p>
    <w:p w14:paraId="7D1C443B"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40729347" w14:textId="77777777" w:rsidR="009134C3" w:rsidRPr="00A017EE" w:rsidRDefault="009134C3" w:rsidP="009134C3">
      <w:pPr>
        <w:pStyle w:val="NormalBold"/>
        <w:rPr>
          <w:noProof/>
        </w:rPr>
      </w:pPr>
      <w:r>
        <w:rPr>
          <w:rStyle w:val="HideTWBExt"/>
          <w:b w:val="0"/>
        </w:rPr>
        <w:t>&lt;Article&gt;</w:t>
      </w:r>
      <w:r w:rsidRPr="001F3DFC">
        <w:rPr>
          <w:noProof/>
        </w:rPr>
        <w:t>Член 13 – параграф 1 а (нов)</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4E899792" w14:textId="77777777" w:rsidTr="00022535">
        <w:trPr>
          <w:jc w:val="center"/>
        </w:trPr>
        <w:tc>
          <w:tcPr>
            <w:tcW w:w="9752" w:type="dxa"/>
            <w:gridSpan w:val="2"/>
          </w:tcPr>
          <w:p w14:paraId="0688F0C6" w14:textId="77777777" w:rsidR="009134C3" w:rsidRPr="00A017EE" w:rsidRDefault="009134C3" w:rsidP="00022535">
            <w:pPr>
              <w:keepNext/>
              <w:rPr>
                <w:noProof/>
              </w:rPr>
            </w:pPr>
          </w:p>
        </w:tc>
      </w:tr>
      <w:tr w:rsidR="009134C3" w:rsidRPr="00A017EE" w14:paraId="511C6EBB" w14:textId="77777777" w:rsidTr="00022535">
        <w:trPr>
          <w:jc w:val="center"/>
        </w:trPr>
        <w:tc>
          <w:tcPr>
            <w:tcW w:w="4876" w:type="dxa"/>
            <w:hideMark/>
          </w:tcPr>
          <w:p w14:paraId="0F88AC5C"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0949039E" w14:textId="77777777" w:rsidR="009134C3" w:rsidRPr="001F3DFC" w:rsidRDefault="009134C3" w:rsidP="00022535">
            <w:pPr>
              <w:pStyle w:val="ColumnHeading"/>
              <w:keepNext/>
              <w:rPr>
                <w:noProof/>
              </w:rPr>
            </w:pPr>
            <w:r w:rsidRPr="001F3DFC">
              <w:rPr>
                <w:noProof/>
              </w:rPr>
              <w:t>Изменение</w:t>
            </w:r>
          </w:p>
        </w:tc>
      </w:tr>
      <w:tr w:rsidR="009134C3" w:rsidRPr="00A017EE" w14:paraId="64A45A3C" w14:textId="77777777" w:rsidTr="00022535">
        <w:trPr>
          <w:jc w:val="center"/>
        </w:trPr>
        <w:tc>
          <w:tcPr>
            <w:tcW w:w="4876" w:type="dxa"/>
          </w:tcPr>
          <w:p w14:paraId="4AD0EDD3" w14:textId="77777777" w:rsidR="009134C3" w:rsidRPr="001F3DFC" w:rsidRDefault="009134C3" w:rsidP="00022535">
            <w:pPr>
              <w:pStyle w:val="Normal6"/>
              <w:rPr>
                <w:noProof/>
              </w:rPr>
            </w:pPr>
          </w:p>
        </w:tc>
        <w:tc>
          <w:tcPr>
            <w:tcW w:w="4876" w:type="dxa"/>
            <w:hideMark/>
          </w:tcPr>
          <w:p w14:paraId="4C409516" w14:textId="77777777" w:rsidR="009134C3" w:rsidRPr="001F3DFC" w:rsidRDefault="009134C3" w:rsidP="00022535">
            <w:pPr>
              <w:pStyle w:val="Normal6"/>
              <w:rPr>
                <w:noProof/>
                <w:szCs w:val="24"/>
              </w:rPr>
            </w:pPr>
            <w:r w:rsidRPr="001F3DFC">
              <w:rPr>
                <w:b/>
                <w:i/>
                <w:noProof/>
              </w:rPr>
              <w:t xml:space="preserve">1a. </w:t>
            </w:r>
            <w:r>
              <w:tab/>
            </w:r>
            <w:r w:rsidRPr="001F3DFC">
              <w:rPr>
                <w:b/>
                <w:i/>
                <w:noProof/>
              </w:rPr>
              <w:t>Комисията, в съответствие с член 10 от Регламент (ЕС) № 1025/2012, изисква от една или от няколко европейски организации по стандартизация да изготвят хармонизирани стандарти за всяко от изискванията за достъпност, посочени в член 3. Комисията приема тези искания до... [две години от датата на влизане в сила на настоящата директива].</w:t>
            </w:r>
          </w:p>
        </w:tc>
      </w:tr>
    </w:tbl>
    <w:p w14:paraId="1026A98F"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36438CCB" w14:textId="77777777" w:rsidR="009134C3" w:rsidRPr="00A017EE" w:rsidRDefault="009134C3" w:rsidP="009134C3">
      <w:pPr>
        <w:rPr>
          <w:noProof/>
        </w:rPr>
      </w:pPr>
      <w:r>
        <w:rPr>
          <w:rStyle w:val="HideTWBExt"/>
        </w:rPr>
        <w:lastRenderedPageBreak/>
        <w:t>&lt;/Amend&gt;</w:t>
      </w:r>
    </w:p>
    <w:p w14:paraId="587D2A47" w14:textId="77777777" w:rsidR="009134C3" w:rsidRPr="00871056"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81</w:t>
      </w:r>
      <w:r>
        <w:rPr>
          <w:rStyle w:val="HideTWBExt"/>
          <w:b w:val="0"/>
        </w:rPr>
        <w:t>&lt;/NumAm&gt;</w:t>
      </w:r>
    </w:p>
    <w:p w14:paraId="54CBBA29" w14:textId="77777777" w:rsidR="009134C3" w:rsidRPr="00871056"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26B1A4F7" w14:textId="77777777" w:rsidR="009134C3" w:rsidRPr="00A017EE" w:rsidRDefault="009134C3" w:rsidP="009134C3">
      <w:pPr>
        <w:pStyle w:val="NormalBold"/>
        <w:rPr>
          <w:noProof/>
        </w:rPr>
      </w:pPr>
      <w:r>
        <w:rPr>
          <w:rStyle w:val="HideTWBExt"/>
          <w:b w:val="0"/>
        </w:rPr>
        <w:t>&lt;Article&gt;</w:t>
      </w:r>
      <w:r w:rsidRPr="001F3DFC">
        <w:rPr>
          <w:noProof/>
        </w:rPr>
        <w:t>Член 14 – заглавие</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45A1AAF6" w14:textId="77777777" w:rsidTr="00022535">
        <w:trPr>
          <w:jc w:val="center"/>
        </w:trPr>
        <w:tc>
          <w:tcPr>
            <w:tcW w:w="9752" w:type="dxa"/>
            <w:gridSpan w:val="2"/>
          </w:tcPr>
          <w:p w14:paraId="08126B0E" w14:textId="77777777" w:rsidR="009134C3" w:rsidRPr="00A017EE" w:rsidRDefault="009134C3" w:rsidP="00022535">
            <w:pPr>
              <w:keepNext/>
              <w:rPr>
                <w:noProof/>
              </w:rPr>
            </w:pPr>
          </w:p>
        </w:tc>
      </w:tr>
      <w:tr w:rsidR="009134C3" w:rsidRPr="00A017EE" w14:paraId="0DAB93CB" w14:textId="77777777" w:rsidTr="00022535">
        <w:trPr>
          <w:jc w:val="center"/>
        </w:trPr>
        <w:tc>
          <w:tcPr>
            <w:tcW w:w="4876" w:type="dxa"/>
            <w:hideMark/>
          </w:tcPr>
          <w:p w14:paraId="66288604"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3BAA41D0" w14:textId="77777777" w:rsidR="009134C3" w:rsidRPr="001F3DFC" w:rsidRDefault="009134C3" w:rsidP="00022535">
            <w:pPr>
              <w:pStyle w:val="ColumnHeading"/>
              <w:keepNext/>
              <w:rPr>
                <w:noProof/>
              </w:rPr>
            </w:pPr>
            <w:r w:rsidRPr="001F3DFC">
              <w:rPr>
                <w:noProof/>
              </w:rPr>
              <w:t>Изменение</w:t>
            </w:r>
          </w:p>
        </w:tc>
      </w:tr>
      <w:tr w:rsidR="009134C3" w:rsidRPr="00A017EE" w14:paraId="5D2BC812" w14:textId="77777777" w:rsidTr="00022535">
        <w:trPr>
          <w:jc w:val="center"/>
        </w:trPr>
        <w:tc>
          <w:tcPr>
            <w:tcW w:w="4876" w:type="dxa"/>
            <w:hideMark/>
          </w:tcPr>
          <w:p w14:paraId="0A519450" w14:textId="77777777" w:rsidR="009134C3" w:rsidRPr="001F3DFC" w:rsidRDefault="009134C3" w:rsidP="00022535">
            <w:pPr>
              <w:pStyle w:val="Normal6"/>
              <w:rPr>
                <w:noProof/>
              </w:rPr>
            </w:pPr>
            <w:r>
              <w:rPr>
                <w:b/>
                <w:i/>
              </w:rPr>
              <w:t>Общи</w:t>
            </w:r>
            <w:r>
              <w:t xml:space="preserve"> технически спецификации</w:t>
            </w:r>
          </w:p>
        </w:tc>
        <w:tc>
          <w:tcPr>
            <w:tcW w:w="4876" w:type="dxa"/>
            <w:hideMark/>
          </w:tcPr>
          <w:p w14:paraId="76B37210" w14:textId="77777777" w:rsidR="009134C3" w:rsidRPr="001F3DFC" w:rsidRDefault="009134C3" w:rsidP="00022535">
            <w:pPr>
              <w:pStyle w:val="Normal6"/>
              <w:rPr>
                <w:noProof/>
                <w:szCs w:val="24"/>
              </w:rPr>
            </w:pPr>
            <w:r w:rsidRPr="001F3DFC">
              <w:rPr>
                <w:noProof/>
              </w:rPr>
              <w:t>Технически спецификации</w:t>
            </w:r>
          </w:p>
        </w:tc>
      </w:tr>
    </w:tbl>
    <w:p w14:paraId="73A748E8"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73A4DB79" w14:textId="77777777" w:rsidR="009134C3" w:rsidRPr="00A017EE" w:rsidRDefault="009134C3" w:rsidP="009134C3">
      <w:pPr>
        <w:rPr>
          <w:noProof/>
        </w:rPr>
      </w:pPr>
      <w:r>
        <w:rPr>
          <w:rStyle w:val="HideTWBExt"/>
        </w:rPr>
        <w:t>&lt;/Amend&gt;</w:t>
      </w:r>
    </w:p>
    <w:p w14:paraId="1684A014"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82</w:t>
      </w:r>
      <w:r>
        <w:rPr>
          <w:rStyle w:val="HideTWBExt"/>
          <w:b w:val="0"/>
        </w:rPr>
        <w:t>&lt;/NumAm&gt;</w:t>
      </w:r>
    </w:p>
    <w:p w14:paraId="78FDE120"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3EB27BDD" w14:textId="77777777" w:rsidR="009134C3" w:rsidRPr="00A017EE" w:rsidRDefault="009134C3" w:rsidP="009134C3">
      <w:pPr>
        <w:pStyle w:val="NormalBold"/>
        <w:rPr>
          <w:noProof/>
        </w:rPr>
      </w:pPr>
      <w:r>
        <w:rPr>
          <w:rStyle w:val="HideTWBExt"/>
          <w:b w:val="0"/>
        </w:rPr>
        <w:t>&lt;Article&gt;</w:t>
      </w:r>
      <w:r w:rsidRPr="001F3DFC">
        <w:rPr>
          <w:noProof/>
        </w:rPr>
        <w:t>Член 14 – параграф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13A2AFFD" w14:textId="77777777" w:rsidTr="00022535">
        <w:trPr>
          <w:jc w:val="center"/>
        </w:trPr>
        <w:tc>
          <w:tcPr>
            <w:tcW w:w="9752" w:type="dxa"/>
            <w:gridSpan w:val="2"/>
          </w:tcPr>
          <w:p w14:paraId="6046B536" w14:textId="77777777" w:rsidR="009134C3" w:rsidRPr="00A017EE" w:rsidRDefault="009134C3" w:rsidP="00022535">
            <w:pPr>
              <w:keepNext/>
              <w:rPr>
                <w:noProof/>
              </w:rPr>
            </w:pPr>
          </w:p>
        </w:tc>
      </w:tr>
      <w:tr w:rsidR="009134C3" w:rsidRPr="00A017EE" w14:paraId="795EC931" w14:textId="77777777" w:rsidTr="00022535">
        <w:trPr>
          <w:jc w:val="center"/>
        </w:trPr>
        <w:tc>
          <w:tcPr>
            <w:tcW w:w="4876" w:type="dxa"/>
            <w:hideMark/>
          </w:tcPr>
          <w:p w14:paraId="63462871"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158A6559" w14:textId="77777777" w:rsidR="009134C3" w:rsidRPr="001F3DFC" w:rsidRDefault="009134C3" w:rsidP="00022535">
            <w:pPr>
              <w:pStyle w:val="ColumnHeading"/>
              <w:keepNext/>
              <w:rPr>
                <w:noProof/>
              </w:rPr>
            </w:pPr>
            <w:r w:rsidRPr="001F3DFC">
              <w:rPr>
                <w:noProof/>
              </w:rPr>
              <w:t>Изменение</w:t>
            </w:r>
          </w:p>
        </w:tc>
      </w:tr>
      <w:tr w:rsidR="009134C3" w:rsidRPr="00A017EE" w14:paraId="5CD78050" w14:textId="77777777" w:rsidTr="00022535">
        <w:trPr>
          <w:jc w:val="center"/>
        </w:trPr>
        <w:tc>
          <w:tcPr>
            <w:tcW w:w="4876" w:type="dxa"/>
            <w:hideMark/>
          </w:tcPr>
          <w:p w14:paraId="4459500A" w14:textId="77777777" w:rsidR="009134C3" w:rsidRPr="001F3DFC" w:rsidRDefault="009134C3" w:rsidP="00022535">
            <w:pPr>
              <w:pStyle w:val="Normal6"/>
              <w:rPr>
                <w:noProof/>
              </w:rPr>
            </w:pPr>
            <w:r w:rsidRPr="001F3DFC">
              <w:rPr>
                <w:noProof/>
              </w:rPr>
              <w:t>1.</w:t>
            </w:r>
            <w:r>
              <w:tab/>
            </w:r>
            <w:r w:rsidRPr="001F3DFC">
              <w:rPr>
                <w:noProof/>
              </w:rPr>
              <w:t xml:space="preserve">Когато данните на хармонизирани стандарти не са публикувани </w:t>
            </w:r>
            <w:r w:rsidRPr="001F3DFC">
              <w:rPr>
                <w:b/>
                <w:i/>
                <w:noProof/>
              </w:rPr>
              <w:t>в Официален вестник на Европейския съюз в съответствие с Регламент (ЕС) № 1025/2012 и когато с оглед на хармонизирането на пазара са необходими допълнителни данни относно изискванията за достъпност за определени продукти и услуги</w:t>
            </w:r>
            <w:r w:rsidRPr="001F3DFC">
              <w:rPr>
                <w:noProof/>
              </w:rPr>
              <w:t xml:space="preserve">, Комисията може да приеме актове за изпълнение за определяне на </w:t>
            </w:r>
            <w:r w:rsidRPr="001F3DFC">
              <w:rPr>
                <w:b/>
                <w:i/>
                <w:noProof/>
              </w:rPr>
              <w:t>общи</w:t>
            </w:r>
            <w:r w:rsidRPr="001F3DFC">
              <w:rPr>
                <w:noProof/>
              </w:rPr>
              <w:t xml:space="preserve"> технически спецификации</w:t>
            </w:r>
            <w:r w:rsidRPr="001F3DFC">
              <w:rPr>
                <w:b/>
                <w:i/>
                <w:noProof/>
              </w:rPr>
              <w:t xml:space="preserve"> („ОТС“)</w:t>
            </w:r>
            <w:r w:rsidRPr="001F3DFC">
              <w:rPr>
                <w:noProof/>
              </w:rPr>
              <w:t xml:space="preserve"> </w:t>
            </w:r>
            <w:r w:rsidRPr="001F3DFC">
              <w:rPr>
                <w:b/>
                <w:i/>
                <w:noProof/>
              </w:rPr>
              <w:t>за</w:t>
            </w:r>
            <w:r w:rsidRPr="001F3DFC">
              <w:rPr>
                <w:noProof/>
              </w:rPr>
              <w:t xml:space="preserve"> изискванията за достъпност, </w:t>
            </w:r>
            <w:r w:rsidRPr="001F3DFC">
              <w:rPr>
                <w:b/>
                <w:i/>
                <w:noProof/>
              </w:rPr>
              <w:t>определени в приложение I към настоящата директива</w:t>
            </w:r>
            <w:r w:rsidRPr="001F3DFC">
              <w:rPr>
                <w:noProof/>
              </w:rPr>
              <w:t>. Тези актове за изпълнение се приемат в съответствие с процедурата по разглеждане, посочена в член 24, параграф 2 от настоящата директива.</w:t>
            </w:r>
          </w:p>
        </w:tc>
        <w:tc>
          <w:tcPr>
            <w:tcW w:w="4876" w:type="dxa"/>
            <w:hideMark/>
          </w:tcPr>
          <w:p w14:paraId="3160778F" w14:textId="77777777" w:rsidR="009134C3" w:rsidRPr="001F3DFC" w:rsidRDefault="009134C3" w:rsidP="00022535">
            <w:pPr>
              <w:pStyle w:val="Normal6"/>
              <w:rPr>
                <w:noProof/>
                <w:szCs w:val="24"/>
              </w:rPr>
            </w:pPr>
            <w:r w:rsidRPr="001F3DFC">
              <w:rPr>
                <w:noProof/>
              </w:rPr>
              <w:t>1.</w:t>
            </w:r>
            <w:r>
              <w:tab/>
            </w:r>
            <w:r w:rsidRPr="001F3DFC">
              <w:rPr>
                <w:noProof/>
              </w:rPr>
              <w:t>Когато данните на хармонизирани стандарти не са публикувани</w:t>
            </w:r>
            <w:r w:rsidRPr="001F3DFC">
              <w:rPr>
                <w:b/>
                <w:i/>
                <w:noProof/>
              </w:rPr>
              <w:t>, но не по-рано от две години след приемането на искане, адресирано до една или няколко европейски организации по стандартизация да изготвят такива хармонизирани стандарти</w:t>
            </w:r>
            <w:r w:rsidRPr="001F3DFC">
              <w:rPr>
                <w:noProof/>
              </w:rPr>
              <w:t>, Комисията може да приеме актове за изпълнение за определяне на технически спецификации</w:t>
            </w:r>
            <w:r w:rsidRPr="001F3DFC">
              <w:rPr>
                <w:b/>
                <w:i/>
                <w:noProof/>
              </w:rPr>
              <w:t>, които да отговарят на</w:t>
            </w:r>
            <w:r w:rsidRPr="001F3DFC">
              <w:rPr>
                <w:noProof/>
              </w:rPr>
              <w:t xml:space="preserve"> изискванията за достъпност, </w:t>
            </w:r>
            <w:r w:rsidRPr="001F3DFC">
              <w:rPr>
                <w:b/>
                <w:i/>
                <w:noProof/>
              </w:rPr>
              <w:t>посочени в член 3</w:t>
            </w:r>
            <w:r w:rsidRPr="001F3DFC">
              <w:rPr>
                <w:noProof/>
              </w:rPr>
              <w:t>. Тези актове за изпълнение се приемат в съответствие с процедурата по разглеждане, посочена в член 24, параграф 2 от настоящата директива.</w:t>
            </w:r>
          </w:p>
        </w:tc>
      </w:tr>
    </w:tbl>
    <w:p w14:paraId="52627552"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263BB916"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5C3842DA" w14:textId="77777777" w:rsidR="009134C3" w:rsidRPr="00A017EE" w:rsidRDefault="009134C3" w:rsidP="009134C3">
      <w:pPr>
        <w:pStyle w:val="Normal12Italic"/>
        <w:rPr>
          <w:noProof/>
        </w:rPr>
      </w:pPr>
      <w:r>
        <w:t xml:space="preserve">It is important to strictly limit the power given to the Commission which is not obliged to follow the standardisation founding principles when adopting technical specifications. The first move should always be to try having a harmonised standard via the standardisation </w:t>
      </w:r>
      <w:r>
        <w:lastRenderedPageBreak/>
        <w:t>organisations. Only in case of failure in the standardisation system should the Commission be able to adopt technical specifications. Also, the term "common technical specifications" has a rather specific meaning in the world of standardisation, limited to ICT. See Article 14 of Regulation 2012/1025, read in conjunction with definition (4) in Annex VIII to Directive 2014/24. It is therefore proposed to use the same term as in Article 6 of the Web Accessibility Directive: "technical specifications".</w:t>
      </w:r>
    </w:p>
    <w:p w14:paraId="7569986F" w14:textId="77777777" w:rsidR="009134C3" w:rsidRPr="00A017EE" w:rsidRDefault="009134C3" w:rsidP="009134C3">
      <w:pPr>
        <w:rPr>
          <w:noProof/>
        </w:rPr>
      </w:pPr>
      <w:r>
        <w:rPr>
          <w:rStyle w:val="HideTWBExt"/>
        </w:rPr>
        <w:t>&lt;/Amend&gt;</w:t>
      </w:r>
    </w:p>
    <w:p w14:paraId="6F09C219"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83</w:t>
      </w:r>
      <w:r>
        <w:rPr>
          <w:rStyle w:val="HideTWBExt"/>
          <w:b w:val="0"/>
        </w:rPr>
        <w:t>&lt;/NumAm&gt;</w:t>
      </w:r>
    </w:p>
    <w:p w14:paraId="646828F3"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0AF7D377" w14:textId="77777777" w:rsidR="009134C3" w:rsidRPr="00A017EE" w:rsidRDefault="009134C3" w:rsidP="009134C3">
      <w:pPr>
        <w:pStyle w:val="NormalBold"/>
        <w:rPr>
          <w:noProof/>
        </w:rPr>
      </w:pPr>
      <w:r>
        <w:rPr>
          <w:rStyle w:val="HideTWBExt"/>
          <w:b w:val="0"/>
        </w:rPr>
        <w:t>&lt;Article&gt;</w:t>
      </w:r>
      <w:r w:rsidRPr="001F3DFC">
        <w:rPr>
          <w:noProof/>
        </w:rPr>
        <w:t>Член 14 – параграф 1 а (нов)</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7B6C7FB6" w14:textId="77777777" w:rsidTr="00022535">
        <w:trPr>
          <w:jc w:val="center"/>
        </w:trPr>
        <w:tc>
          <w:tcPr>
            <w:tcW w:w="9752" w:type="dxa"/>
            <w:gridSpan w:val="2"/>
          </w:tcPr>
          <w:p w14:paraId="60781FE5" w14:textId="77777777" w:rsidR="009134C3" w:rsidRPr="00A017EE" w:rsidRDefault="009134C3" w:rsidP="00022535">
            <w:pPr>
              <w:keepNext/>
              <w:rPr>
                <w:noProof/>
              </w:rPr>
            </w:pPr>
          </w:p>
        </w:tc>
      </w:tr>
      <w:tr w:rsidR="009134C3" w:rsidRPr="00A017EE" w14:paraId="1039515B" w14:textId="77777777" w:rsidTr="00022535">
        <w:trPr>
          <w:jc w:val="center"/>
        </w:trPr>
        <w:tc>
          <w:tcPr>
            <w:tcW w:w="4876" w:type="dxa"/>
            <w:hideMark/>
          </w:tcPr>
          <w:p w14:paraId="0C6C5C10"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34147781" w14:textId="77777777" w:rsidR="009134C3" w:rsidRPr="001F3DFC" w:rsidRDefault="009134C3" w:rsidP="00022535">
            <w:pPr>
              <w:pStyle w:val="ColumnHeading"/>
              <w:keepNext/>
              <w:rPr>
                <w:noProof/>
              </w:rPr>
            </w:pPr>
            <w:r w:rsidRPr="001F3DFC">
              <w:rPr>
                <w:noProof/>
              </w:rPr>
              <w:t>Изменение</w:t>
            </w:r>
          </w:p>
        </w:tc>
      </w:tr>
      <w:tr w:rsidR="009134C3" w:rsidRPr="00A017EE" w14:paraId="615B1A38" w14:textId="77777777" w:rsidTr="00022535">
        <w:trPr>
          <w:jc w:val="center"/>
        </w:trPr>
        <w:tc>
          <w:tcPr>
            <w:tcW w:w="4876" w:type="dxa"/>
          </w:tcPr>
          <w:p w14:paraId="01F2BA19" w14:textId="77777777" w:rsidR="009134C3" w:rsidRPr="001F3DFC" w:rsidRDefault="009134C3" w:rsidP="00022535">
            <w:pPr>
              <w:pStyle w:val="Normal6"/>
              <w:rPr>
                <w:noProof/>
              </w:rPr>
            </w:pPr>
          </w:p>
        </w:tc>
        <w:tc>
          <w:tcPr>
            <w:tcW w:w="4876" w:type="dxa"/>
            <w:hideMark/>
          </w:tcPr>
          <w:p w14:paraId="57DA00BC" w14:textId="77777777" w:rsidR="009134C3" w:rsidRPr="001F3DFC" w:rsidRDefault="009134C3" w:rsidP="00022535">
            <w:pPr>
              <w:pStyle w:val="Normal6"/>
              <w:rPr>
                <w:noProof/>
                <w:szCs w:val="24"/>
              </w:rPr>
            </w:pPr>
            <w:r w:rsidRPr="001F3DFC">
              <w:rPr>
                <w:b/>
                <w:i/>
                <w:noProof/>
              </w:rPr>
              <w:t>1a.</w:t>
            </w:r>
            <w:r>
              <w:tab/>
            </w:r>
            <w:r w:rsidRPr="001F3DFC">
              <w:rPr>
                <w:b/>
                <w:i/>
                <w:noProof/>
              </w:rPr>
              <w:t>При липса на позоваване на публикуване на хармонизирани стандарти, продуктите и услугите, които отговарят на техническите спецификации, посочени в параграф 1, или на части от тях, се считат, че съответстват на изискванията за достъпност, посочени в член 3, обхванати от тези технически спецификации или части от тях.</w:t>
            </w:r>
          </w:p>
        </w:tc>
      </w:tr>
    </w:tbl>
    <w:p w14:paraId="7F09B2BA"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321A885A" w14:textId="77777777" w:rsidR="009134C3" w:rsidRPr="00A017EE" w:rsidRDefault="009134C3" w:rsidP="009134C3">
      <w:pPr>
        <w:rPr>
          <w:noProof/>
        </w:rPr>
      </w:pPr>
      <w:r>
        <w:rPr>
          <w:rStyle w:val="HideTWBExt"/>
        </w:rPr>
        <w:t>&lt;/Amend&gt;</w:t>
      </w:r>
    </w:p>
    <w:p w14:paraId="3EEDA50F" w14:textId="77777777" w:rsidR="009134C3" w:rsidRPr="00871056"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84</w:t>
      </w:r>
      <w:r>
        <w:rPr>
          <w:rStyle w:val="HideTWBExt"/>
          <w:b w:val="0"/>
        </w:rPr>
        <w:t>&lt;/NumAm&gt;</w:t>
      </w:r>
    </w:p>
    <w:p w14:paraId="3DE20B6A" w14:textId="77777777" w:rsidR="009134C3" w:rsidRPr="00871056"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23DCA89E" w14:textId="77777777" w:rsidR="009134C3" w:rsidRPr="00A017EE" w:rsidRDefault="009134C3" w:rsidP="009134C3">
      <w:pPr>
        <w:pStyle w:val="NormalBold"/>
        <w:rPr>
          <w:noProof/>
        </w:rPr>
      </w:pPr>
      <w:r>
        <w:rPr>
          <w:rStyle w:val="HideTWBExt"/>
          <w:b w:val="0"/>
        </w:rPr>
        <w:t>&lt;Article&gt;</w:t>
      </w:r>
      <w:r w:rsidRPr="001F3DFC">
        <w:rPr>
          <w:noProof/>
        </w:rPr>
        <w:t xml:space="preserve">Член 14 – параграф 2 </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4817F216" w14:textId="77777777" w:rsidTr="00022535">
        <w:trPr>
          <w:jc w:val="center"/>
        </w:trPr>
        <w:tc>
          <w:tcPr>
            <w:tcW w:w="9752" w:type="dxa"/>
            <w:gridSpan w:val="2"/>
          </w:tcPr>
          <w:p w14:paraId="633D7755" w14:textId="77777777" w:rsidR="009134C3" w:rsidRPr="00A017EE" w:rsidRDefault="009134C3" w:rsidP="00022535">
            <w:pPr>
              <w:keepNext/>
              <w:rPr>
                <w:noProof/>
              </w:rPr>
            </w:pPr>
          </w:p>
        </w:tc>
      </w:tr>
      <w:tr w:rsidR="009134C3" w:rsidRPr="00A017EE" w14:paraId="65EB6BC9" w14:textId="77777777" w:rsidTr="00022535">
        <w:trPr>
          <w:jc w:val="center"/>
        </w:trPr>
        <w:tc>
          <w:tcPr>
            <w:tcW w:w="4876" w:type="dxa"/>
            <w:hideMark/>
          </w:tcPr>
          <w:p w14:paraId="59AF19A5"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2D77BF1C" w14:textId="77777777" w:rsidR="009134C3" w:rsidRPr="001F3DFC" w:rsidRDefault="009134C3" w:rsidP="00022535">
            <w:pPr>
              <w:pStyle w:val="ColumnHeading"/>
              <w:keepNext/>
              <w:rPr>
                <w:noProof/>
              </w:rPr>
            </w:pPr>
            <w:r w:rsidRPr="001F3DFC">
              <w:rPr>
                <w:noProof/>
              </w:rPr>
              <w:t>Изменение</w:t>
            </w:r>
          </w:p>
        </w:tc>
      </w:tr>
      <w:tr w:rsidR="009134C3" w:rsidRPr="00A017EE" w14:paraId="582845F0" w14:textId="77777777" w:rsidTr="00022535">
        <w:trPr>
          <w:jc w:val="center"/>
        </w:trPr>
        <w:tc>
          <w:tcPr>
            <w:tcW w:w="4876" w:type="dxa"/>
          </w:tcPr>
          <w:p w14:paraId="1392FD53" w14:textId="77777777" w:rsidR="009134C3" w:rsidRPr="001F3DFC" w:rsidRDefault="009134C3" w:rsidP="00022535">
            <w:pPr>
              <w:pStyle w:val="Normal6"/>
              <w:rPr>
                <w:noProof/>
              </w:rPr>
            </w:pPr>
            <w:r w:rsidRPr="001F3DFC">
              <w:rPr>
                <w:noProof/>
              </w:rPr>
              <w:t>2.</w:t>
            </w:r>
            <w:r>
              <w:tab/>
            </w:r>
            <w:r w:rsidRPr="001F3DFC">
              <w:rPr>
                <w:noProof/>
              </w:rPr>
              <w:t xml:space="preserve">За продуктите и услугите, които съответстват на </w:t>
            </w:r>
            <w:r w:rsidRPr="001F3DFC">
              <w:rPr>
                <w:b/>
                <w:i/>
                <w:noProof/>
              </w:rPr>
              <w:t>ОТС</w:t>
            </w:r>
            <w:r w:rsidRPr="001F3DFC">
              <w:rPr>
                <w:noProof/>
              </w:rPr>
              <w:t xml:space="preserve">, посочени в параграф 1, или на части от тях, се счита, че съответстват на изискванията за достъпност, посочени в член 3 и обхванати от съответните </w:t>
            </w:r>
            <w:r w:rsidRPr="001F3DFC">
              <w:rPr>
                <w:b/>
                <w:i/>
                <w:noProof/>
              </w:rPr>
              <w:t>ОТС</w:t>
            </w:r>
            <w:r w:rsidRPr="001F3DFC">
              <w:rPr>
                <w:b/>
                <w:noProof/>
              </w:rPr>
              <w:t xml:space="preserve"> </w:t>
            </w:r>
            <w:r w:rsidRPr="001F3DFC">
              <w:rPr>
                <w:noProof/>
              </w:rPr>
              <w:t>или части от тях.</w:t>
            </w:r>
          </w:p>
        </w:tc>
        <w:tc>
          <w:tcPr>
            <w:tcW w:w="4876" w:type="dxa"/>
            <w:hideMark/>
          </w:tcPr>
          <w:p w14:paraId="090D23EF" w14:textId="77777777" w:rsidR="009134C3" w:rsidRPr="001F3DFC" w:rsidRDefault="009134C3" w:rsidP="00022535">
            <w:pPr>
              <w:pStyle w:val="Normal6"/>
              <w:rPr>
                <w:noProof/>
                <w:szCs w:val="24"/>
              </w:rPr>
            </w:pPr>
            <w:r w:rsidRPr="001F3DFC">
              <w:rPr>
                <w:noProof/>
              </w:rPr>
              <w:t>2.</w:t>
            </w:r>
            <w:r>
              <w:tab/>
            </w:r>
            <w:r w:rsidRPr="001F3DFC">
              <w:rPr>
                <w:noProof/>
              </w:rPr>
              <w:t xml:space="preserve">За продуктите и услугите, които съответстват на </w:t>
            </w:r>
            <w:r w:rsidRPr="001F3DFC">
              <w:rPr>
                <w:b/>
                <w:i/>
                <w:noProof/>
              </w:rPr>
              <w:t>техническите спецификации</w:t>
            </w:r>
            <w:r w:rsidRPr="001F3DFC">
              <w:rPr>
                <w:noProof/>
              </w:rPr>
              <w:t xml:space="preserve">, посочени в параграф 1, или на части от тях, се счита, че съответстват на изискванията за достъпност, посочени в член 3 и обхванати от съответните </w:t>
            </w:r>
            <w:r w:rsidRPr="001F3DFC">
              <w:rPr>
                <w:b/>
                <w:i/>
                <w:noProof/>
              </w:rPr>
              <w:t>технически спецификации</w:t>
            </w:r>
            <w:r w:rsidRPr="001F3DFC">
              <w:rPr>
                <w:noProof/>
              </w:rPr>
              <w:t xml:space="preserve"> или части от тях.</w:t>
            </w:r>
          </w:p>
        </w:tc>
      </w:tr>
    </w:tbl>
    <w:p w14:paraId="1C0FF848"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2BB4B1CE" w14:textId="77777777" w:rsidR="009134C3" w:rsidRPr="00A017EE" w:rsidRDefault="009134C3" w:rsidP="009134C3">
      <w:pPr>
        <w:rPr>
          <w:noProof/>
        </w:rPr>
      </w:pPr>
      <w:r>
        <w:rPr>
          <w:rStyle w:val="HideTWBExt"/>
        </w:rPr>
        <w:t>&lt;/Amend&gt;</w:t>
      </w:r>
    </w:p>
    <w:p w14:paraId="4E1608E5" w14:textId="77777777" w:rsidR="009134C3" w:rsidRPr="00871056" w:rsidRDefault="009134C3" w:rsidP="009134C3">
      <w:pPr>
        <w:pStyle w:val="AMNumberTabs"/>
        <w:keepNext/>
        <w:rPr>
          <w:noProof/>
        </w:rPr>
      </w:pPr>
      <w:r>
        <w:rPr>
          <w:rStyle w:val="HideTWBExt"/>
          <w:b w:val="0"/>
        </w:rPr>
        <w:lastRenderedPageBreak/>
        <w:t>&lt;Amend&gt;</w:t>
      </w:r>
      <w:r w:rsidRPr="001F3DFC">
        <w:rPr>
          <w:noProof/>
        </w:rPr>
        <w:t>Изменение</w:t>
      </w:r>
      <w:r>
        <w:tab/>
      </w:r>
      <w:r>
        <w:tab/>
      </w:r>
      <w:r>
        <w:rPr>
          <w:rStyle w:val="HideTWBExt"/>
          <w:b w:val="0"/>
        </w:rPr>
        <w:t>&lt;NumAm&gt;</w:t>
      </w:r>
      <w:r w:rsidRPr="001F3DFC">
        <w:rPr>
          <w:noProof/>
        </w:rPr>
        <w:t>85</w:t>
      </w:r>
      <w:r>
        <w:rPr>
          <w:rStyle w:val="HideTWBExt"/>
          <w:b w:val="0"/>
        </w:rPr>
        <w:t>&lt;/NumAm&gt;</w:t>
      </w:r>
    </w:p>
    <w:p w14:paraId="3E6029F5" w14:textId="77777777" w:rsidR="009134C3" w:rsidRPr="00871056"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0A368402" w14:textId="77777777" w:rsidR="009134C3" w:rsidRPr="00A017EE" w:rsidRDefault="009134C3" w:rsidP="009134C3">
      <w:pPr>
        <w:pStyle w:val="NormalBold"/>
        <w:rPr>
          <w:noProof/>
        </w:rPr>
      </w:pPr>
      <w:r>
        <w:rPr>
          <w:rStyle w:val="HideTWBExt"/>
          <w:b w:val="0"/>
        </w:rPr>
        <w:t>&lt;Article&gt;</w:t>
      </w:r>
      <w:r w:rsidRPr="001F3DFC">
        <w:rPr>
          <w:noProof/>
        </w:rPr>
        <w:t>Член 15 – параграф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1DBBB8CE" w14:textId="77777777" w:rsidTr="00022535">
        <w:trPr>
          <w:jc w:val="center"/>
        </w:trPr>
        <w:tc>
          <w:tcPr>
            <w:tcW w:w="9752" w:type="dxa"/>
            <w:gridSpan w:val="2"/>
          </w:tcPr>
          <w:p w14:paraId="6872F8B2" w14:textId="77777777" w:rsidR="009134C3" w:rsidRPr="00A017EE" w:rsidRDefault="009134C3" w:rsidP="00022535">
            <w:pPr>
              <w:keepNext/>
              <w:rPr>
                <w:noProof/>
              </w:rPr>
            </w:pPr>
          </w:p>
        </w:tc>
      </w:tr>
      <w:tr w:rsidR="009134C3" w:rsidRPr="00A017EE" w14:paraId="34A1134B" w14:textId="77777777" w:rsidTr="00022535">
        <w:trPr>
          <w:jc w:val="center"/>
        </w:trPr>
        <w:tc>
          <w:tcPr>
            <w:tcW w:w="4876" w:type="dxa"/>
            <w:hideMark/>
          </w:tcPr>
          <w:p w14:paraId="45AD7F24"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2BF36CC9" w14:textId="77777777" w:rsidR="009134C3" w:rsidRPr="001F3DFC" w:rsidRDefault="009134C3" w:rsidP="00022535">
            <w:pPr>
              <w:pStyle w:val="ColumnHeading"/>
              <w:keepNext/>
              <w:rPr>
                <w:noProof/>
              </w:rPr>
            </w:pPr>
            <w:r w:rsidRPr="001F3DFC">
              <w:rPr>
                <w:noProof/>
              </w:rPr>
              <w:t>Изменение</w:t>
            </w:r>
          </w:p>
        </w:tc>
      </w:tr>
      <w:tr w:rsidR="009134C3" w:rsidRPr="00A017EE" w14:paraId="6A66C90E" w14:textId="77777777" w:rsidTr="00022535">
        <w:trPr>
          <w:jc w:val="center"/>
        </w:trPr>
        <w:tc>
          <w:tcPr>
            <w:tcW w:w="4876" w:type="dxa"/>
            <w:hideMark/>
          </w:tcPr>
          <w:p w14:paraId="226DE789" w14:textId="77777777" w:rsidR="009134C3" w:rsidRPr="001F3DFC" w:rsidRDefault="009134C3" w:rsidP="00022535">
            <w:pPr>
              <w:pStyle w:val="Normal6"/>
              <w:rPr>
                <w:noProof/>
              </w:rPr>
            </w:pPr>
            <w:r w:rsidRPr="001F3DFC">
              <w:rPr>
                <w:noProof/>
              </w:rPr>
              <w:t>3.</w:t>
            </w:r>
            <w:r>
              <w:tab/>
            </w:r>
            <w:r w:rsidRPr="001F3DFC">
              <w:rPr>
                <w:noProof/>
              </w:rPr>
              <w:t xml:space="preserve">Когато продукт е обект на повече от един акт на Съюза, който изисква ЕС декларация за съответствие, се изготвя </w:t>
            </w:r>
            <w:r w:rsidRPr="001F3DFC">
              <w:rPr>
                <w:b/>
                <w:i/>
                <w:noProof/>
              </w:rPr>
              <w:t>само една ЕС</w:t>
            </w:r>
            <w:r w:rsidRPr="001F3DFC">
              <w:rPr>
                <w:noProof/>
              </w:rPr>
              <w:t xml:space="preserve"> </w:t>
            </w:r>
            <w:r w:rsidRPr="001F3DFC">
              <w:rPr>
                <w:b/>
                <w:i/>
                <w:noProof/>
              </w:rPr>
              <w:t>декларация</w:t>
            </w:r>
            <w:r w:rsidRPr="001F3DFC">
              <w:rPr>
                <w:noProof/>
              </w:rPr>
              <w:t xml:space="preserve"> за съответствие по отношение на всички такива актове на Съюза. В тази декларация се посочват съответните актове, включително данните за публикуването им.</w:t>
            </w:r>
          </w:p>
        </w:tc>
        <w:tc>
          <w:tcPr>
            <w:tcW w:w="4876" w:type="dxa"/>
            <w:hideMark/>
          </w:tcPr>
          <w:p w14:paraId="6D582A97" w14:textId="77777777" w:rsidR="009134C3" w:rsidRPr="001F3DFC" w:rsidRDefault="009134C3" w:rsidP="00022535">
            <w:pPr>
              <w:pStyle w:val="Normal6"/>
              <w:rPr>
                <w:noProof/>
                <w:szCs w:val="24"/>
              </w:rPr>
            </w:pPr>
            <w:r w:rsidRPr="001F3DFC">
              <w:rPr>
                <w:noProof/>
              </w:rPr>
              <w:t>3.</w:t>
            </w:r>
            <w:r>
              <w:tab/>
            </w:r>
            <w:r w:rsidRPr="001F3DFC">
              <w:rPr>
                <w:noProof/>
              </w:rPr>
              <w:t xml:space="preserve">Когато продукт е обект на повече от един акт на Съюза, който изисква ЕС декларация за съответствие, се изготвя </w:t>
            </w:r>
            <w:r w:rsidRPr="001F3DFC">
              <w:rPr>
                <w:b/>
                <w:i/>
                <w:noProof/>
              </w:rPr>
              <w:t>декларация за съответствие на ЕС</w:t>
            </w:r>
            <w:r w:rsidRPr="001F3DFC">
              <w:rPr>
                <w:noProof/>
              </w:rPr>
              <w:t xml:space="preserve"> по отношение на всички такива актове на Съюза. В тази декларация се посочват съответните актове, включително данните за публикуването им.</w:t>
            </w:r>
          </w:p>
        </w:tc>
      </w:tr>
    </w:tbl>
    <w:p w14:paraId="043C1500"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0FFE5E98"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2C7FAC89" w14:textId="77777777" w:rsidR="009134C3" w:rsidRPr="00A017EE" w:rsidRDefault="009134C3" w:rsidP="009134C3">
      <w:pPr>
        <w:pStyle w:val="Normal12Italic"/>
        <w:rPr>
          <w:noProof/>
        </w:rPr>
      </w:pPr>
      <w:r>
        <w:t>Що се отнася до останалите изисквания, производителят следва да може да разполага с една декларация за съответствие на множество законодателни актове.</w:t>
      </w:r>
    </w:p>
    <w:p w14:paraId="390AC9E7" w14:textId="77777777" w:rsidR="009134C3" w:rsidRPr="00A017EE" w:rsidRDefault="009134C3" w:rsidP="009134C3">
      <w:pPr>
        <w:rPr>
          <w:noProof/>
        </w:rPr>
      </w:pPr>
      <w:r>
        <w:rPr>
          <w:rStyle w:val="HideTWBExt"/>
        </w:rPr>
        <w:t>&lt;/Amend&gt;</w:t>
      </w:r>
    </w:p>
    <w:p w14:paraId="6DF07D5B"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86</w:t>
      </w:r>
      <w:r>
        <w:rPr>
          <w:rStyle w:val="HideTWBExt"/>
          <w:b w:val="0"/>
        </w:rPr>
        <w:t>&lt;/NumAm&gt;</w:t>
      </w:r>
    </w:p>
    <w:p w14:paraId="3E05EF1D"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04B30A79" w14:textId="77777777" w:rsidR="009134C3" w:rsidRPr="00A017EE" w:rsidRDefault="009134C3" w:rsidP="009134C3">
      <w:pPr>
        <w:pStyle w:val="NormalBold"/>
        <w:rPr>
          <w:noProof/>
        </w:rPr>
      </w:pPr>
      <w:r>
        <w:rPr>
          <w:rStyle w:val="HideTWBExt"/>
          <w:b w:val="0"/>
        </w:rPr>
        <w:t>&lt;Article&gt;</w:t>
      </w:r>
      <w:r w:rsidRPr="001F3DFC">
        <w:rPr>
          <w:noProof/>
        </w:rPr>
        <w:t>Член 3 а – параграф 17 a (нов)</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5EAFC5D0" w14:textId="77777777" w:rsidTr="00022535">
        <w:trPr>
          <w:jc w:val="center"/>
        </w:trPr>
        <w:tc>
          <w:tcPr>
            <w:tcW w:w="9752" w:type="dxa"/>
            <w:gridSpan w:val="2"/>
          </w:tcPr>
          <w:p w14:paraId="63A57CC0" w14:textId="77777777" w:rsidR="009134C3" w:rsidRPr="00A017EE" w:rsidRDefault="009134C3" w:rsidP="00022535">
            <w:pPr>
              <w:keepNext/>
              <w:rPr>
                <w:noProof/>
              </w:rPr>
            </w:pPr>
          </w:p>
        </w:tc>
      </w:tr>
      <w:tr w:rsidR="009134C3" w:rsidRPr="00A017EE" w14:paraId="71743484" w14:textId="77777777" w:rsidTr="00022535">
        <w:trPr>
          <w:jc w:val="center"/>
        </w:trPr>
        <w:tc>
          <w:tcPr>
            <w:tcW w:w="4876" w:type="dxa"/>
            <w:hideMark/>
          </w:tcPr>
          <w:p w14:paraId="1844A444"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1C5E872B" w14:textId="77777777" w:rsidR="009134C3" w:rsidRPr="001F3DFC" w:rsidRDefault="009134C3" w:rsidP="00022535">
            <w:pPr>
              <w:pStyle w:val="ColumnHeading"/>
              <w:keepNext/>
              <w:rPr>
                <w:noProof/>
              </w:rPr>
            </w:pPr>
            <w:r w:rsidRPr="001F3DFC">
              <w:rPr>
                <w:noProof/>
              </w:rPr>
              <w:t>Изменение</w:t>
            </w:r>
          </w:p>
        </w:tc>
      </w:tr>
      <w:tr w:rsidR="009134C3" w:rsidRPr="00A017EE" w14:paraId="663A0FEC" w14:textId="77777777" w:rsidTr="00022535">
        <w:trPr>
          <w:jc w:val="center"/>
        </w:trPr>
        <w:tc>
          <w:tcPr>
            <w:tcW w:w="4876" w:type="dxa"/>
          </w:tcPr>
          <w:p w14:paraId="120F9920" w14:textId="77777777" w:rsidR="009134C3" w:rsidRPr="001F3DFC" w:rsidRDefault="009134C3" w:rsidP="00022535">
            <w:pPr>
              <w:pStyle w:val="Normal6"/>
              <w:rPr>
                <w:noProof/>
              </w:rPr>
            </w:pPr>
          </w:p>
        </w:tc>
        <w:tc>
          <w:tcPr>
            <w:tcW w:w="4876" w:type="dxa"/>
            <w:hideMark/>
          </w:tcPr>
          <w:p w14:paraId="7B722D20" w14:textId="77777777" w:rsidR="009134C3" w:rsidRPr="001F3DFC" w:rsidRDefault="009134C3" w:rsidP="00022535">
            <w:pPr>
              <w:pStyle w:val="Normal6"/>
              <w:rPr>
                <w:noProof/>
                <w:szCs w:val="24"/>
              </w:rPr>
            </w:pPr>
            <w:r w:rsidRPr="001F3DFC">
              <w:rPr>
                <w:b/>
                <w:i/>
                <w:noProof/>
              </w:rPr>
              <w:t xml:space="preserve">3a. </w:t>
            </w:r>
            <w:r>
              <w:tab/>
            </w:r>
            <w:r w:rsidRPr="001F3DFC">
              <w:rPr>
                <w:b/>
                <w:i/>
                <w:noProof/>
              </w:rPr>
              <w:t>Несъответствието на продукта с изискванията за достъпност, предвидени в настоящата директива, не представлява сериозен риск по смисъла на член 20 от Регламент (ЕО) № 765/2008.</w:t>
            </w:r>
          </w:p>
        </w:tc>
      </w:tr>
    </w:tbl>
    <w:p w14:paraId="5C81AEC5"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761A93D4" w14:textId="77777777" w:rsidR="009134C3" w:rsidRPr="00A017EE" w:rsidRDefault="009134C3" w:rsidP="009134C3">
      <w:pPr>
        <w:rPr>
          <w:noProof/>
        </w:rPr>
      </w:pPr>
      <w:r>
        <w:rPr>
          <w:rStyle w:val="HideTWBExt"/>
        </w:rPr>
        <w:t>&lt;/Amend&gt;</w:t>
      </w:r>
    </w:p>
    <w:p w14:paraId="74A62B2B" w14:textId="77777777" w:rsidR="009134C3" w:rsidRPr="00871056"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87</w:t>
      </w:r>
      <w:r>
        <w:rPr>
          <w:rStyle w:val="HideTWBExt"/>
          <w:b w:val="0"/>
        </w:rPr>
        <w:t>&lt;/NumAm&gt;</w:t>
      </w:r>
    </w:p>
    <w:p w14:paraId="25D2F3E7" w14:textId="77777777" w:rsidR="009134C3" w:rsidRPr="00871056"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28E3B252" w14:textId="77777777" w:rsidR="009134C3" w:rsidRPr="00A017EE" w:rsidRDefault="009134C3" w:rsidP="009134C3">
      <w:pPr>
        <w:pStyle w:val="NormalBold"/>
        <w:rPr>
          <w:noProof/>
        </w:rPr>
      </w:pPr>
      <w:r>
        <w:rPr>
          <w:rStyle w:val="HideTWBExt"/>
          <w:b w:val="0"/>
        </w:rPr>
        <w:t>&lt;Article&gt;</w:t>
      </w:r>
      <w:r w:rsidRPr="001F3DFC">
        <w:rPr>
          <w:noProof/>
        </w:rPr>
        <w:t>Член 19 – заглавие</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2F8FE358" w14:textId="77777777" w:rsidTr="00022535">
        <w:trPr>
          <w:jc w:val="center"/>
        </w:trPr>
        <w:tc>
          <w:tcPr>
            <w:tcW w:w="9752" w:type="dxa"/>
            <w:gridSpan w:val="2"/>
          </w:tcPr>
          <w:p w14:paraId="423CBF9E" w14:textId="77777777" w:rsidR="009134C3" w:rsidRPr="00A017EE" w:rsidRDefault="009134C3" w:rsidP="00022535">
            <w:pPr>
              <w:keepNext/>
              <w:rPr>
                <w:noProof/>
              </w:rPr>
            </w:pPr>
          </w:p>
        </w:tc>
      </w:tr>
      <w:tr w:rsidR="009134C3" w:rsidRPr="00A017EE" w14:paraId="6FD6A422" w14:textId="77777777" w:rsidTr="00022535">
        <w:trPr>
          <w:jc w:val="center"/>
        </w:trPr>
        <w:tc>
          <w:tcPr>
            <w:tcW w:w="4876" w:type="dxa"/>
            <w:hideMark/>
          </w:tcPr>
          <w:p w14:paraId="3E1183BB"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40F771D4" w14:textId="77777777" w:rsidR="009134C3" w:rsidRPr="001F3DFC" w:rsidRDefault="009134C3" w:rsidP="00022535">
            <w:pPr>
              <w:pStyle w:val="ColumnHeading"/>
              <w:keepNext/>
              <w:rPr>
                <w:noProof/>
              </w:rPr>
            </w:pPr>
            <w:r w:rsidRPr="001F3DFC">
              <w:rPr>
                <w:noProof/>
              </w:rPr>
              <w:t>Изменение</w:t>
            </w:r>
          </w:p>
        </w:tc>
      </w:tr>
      <w:tr w:rsidR="009134C3" w:rsidRPr="00A017EE" w14:paraId="517149DD" w14:textId="77777777" w:rsidTr="00022535">
        <w:trPr>
          <w:jc w:val="center"/>
        </w:trPr>
        <w:tc>
          <w:tcPr>
            <w:tcW w:w="4876" w:type="dxa"/>
            <w:hideMark/>
          </w:tcPr>
          <w:p w14:paraId="1863AF8E" w14:textId="77777777" w:rsidR="009134C3" w:rsidRPr="001F3DFC" w:rsidRDefault="009134C3" w:rsidP="00022535">
            <w:pPr>
              <w:pStyle w:val="Normal6"/>
              <w:rPr>
                <w:noProof/>
              </w:rPr>
            </w:pPr>
            <w:r w:rsidRPr="001F3DFC">
              <w:rPr>
                <w:noProof/>
              </w:rPr>
              <w:t xml:space="preserve">Процедура при продукти, </w:t>
            </w:r>
            <w:r w:rsidRPr="001F3DFC">
              <w:rPr>
                <w:b/>
                <w:i/>
                <w:noProof/>
              </w:rPr>
              <w:t>представляващи риск</w:t>
            </w:r>
            <w:r w:rsidRPr="001F3DFC">
              <w:rPr>
                <w:noProof/>
              </w:rPr>
              <w:t xml:space="preserve"> </w:t>
            </w:r>
            <w:r w:rsidRPr="001F3DFC">
              <w:rPr>
                <w:b/>
                <w:i/>
                <w:noProof/>
              </w:rPr>
              <w:t>на национално равнище във връзка с достъпността</w:t>
            </w:r>
          </w:p>
        </w:tc>
        <w:tc>
          <w:tcPr>
            <w:tcW w:w="4876" w:type="dxa"/>
            <w:hideMark/>
          </w:tcPr>
          <w:p w14:paraId="43529029" w14:textId="77777777" w:rsidR="009134C3" w:rsidRPr="001F3DFC" w:rsidRDefault="009134C3" w:rsidP="00022535">
            <w:pPr>
              <w:pStyle w:val="Normal6"/>
              <w:rPr>
                <w:noProof/>
                <w:szCs w:val="24"/>
              </w:rPr>
            </w:pPr>
            <w:r w:rsidRPr="001F3DFC">
              <w:rPr>
                <w:noProof/>
              </w:rPr>
              <w:t xml:space="preserve">Процедура при продукти, </w:t>
            </w:r>
            <w:r w:rsidRPr="001F3DFC">
              <w:rPr>
                <w:b/>
                <w:i/>
                <w:noProof/>
              </w:rPr>
              <w:t>които не са в съответствие с настоящата директива, на национално равнище</w:t>
            </w:r>
          </w:p>
        </w:tc>
      </w:tr>
    </w:tbl>
    <w:p w14:paraId="022B7C61"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594F4797"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517A4818" w14:textId="77777777" w:rsidR="009134C3" w:rsidRPr="00A017EE" w:rsidRDefault="009134C3" w:rsidP="009134C3">
      <w:pPr>
        <w:pStyle w:val="Normal12Italic"/>
        <w:rPr>
          <w:noProof/>
        </w:rPr>
      </w:pPr>
      <w:r>
        <w:t>Тази формулировка е свързана с формулировката, използвана в новата законодателна рамка. Свързаните с безопасността разпоредби на новата законодателна рамка трябва да се адаптират, за да отговарят на целта на настоящата директива. Продукт, който не е достъпен за хора с увреждания, не представлява риск. Това не е в съответствие с директивата.</w:t>
      </w:r>
    </w:p>
    <w:p w14:paraId="5B2CA233" w14:textId="77777777" w:rsidR="009134C3" w:rsidRPr="00A017EE" w:rsidRDefault="009134C3" w:rsidP="009134C3">
      <w:pPr>
        <w:rPr>
          <w:noProof/>
        </w:rPr>
      </w:pPr>
      <w:r>
        <w:rPr>
          <w:rStyle w:val="HideTWBExt"/>
        </w:rPr>
        <w:t>&lt;/Amend&gt;</w:t>
      </w:r>
    </w:p>
    <w:p w14:paraId="5A57646E"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88</w:t>
      </w:r>
      <w:r>
        <w:rPr>
          <w:rStyle w:val="HideTWBExt"/>
          <w:b w:val="0"/>
        </w:rPr>
        <w:t>&lt;/NumAm&gt;</w:t>
      </w:r>
    </w:p>
    <w:p w14:paraId="65B4AAFF"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5F10ED13" w14:textId="77777777" w:rsidR="009134C3" w:rsidRPr="00A017EE" w:rsidRDefault="009134C3" w:rsidP="009134C3">
      <w:pPr>
        <w:pStyle w:val="NormalBold"/>
        <w:rPr>
          <w:noProof/>
        </w:rPr>
      </w:pPr>
      <w:r>
        <w:rPr>
          <w:rStyle w:val="HideTWBExt"/>
          <w:b w:val="0"/>
        </w:rPr>
        <w:t>&lt;Article&gt;</w:t>
      </w:r>
      <w:r w:rsidRPr="001F3DFC">
        <w:rPr>
          <w:noProof/>
        </w:rPr>
        <w:t>Член 19 – параграф 1 – алинея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3C18B7D9" w14:textId="77777777" w:rsidTr="00022535">
        <w:trPr>
          <w:jc w:val="center"/>
        </w:trPr>
        <w:tc>
          <w:tcPr>
            <w:tcW w:w="9752" w:type="dxa"/>
            <w:gridSpan w:val="2"/>
          </w:tcPr>
          <w:p w14:paraId="2763D615" w14:textId="77777777" w:rsidR="009134C3" w:rsidRPr="00A017EE" w:rsidRDefault="009134C3" w:rsidP="00022535">
            <w:pPr>
              <w:keepNext/>
              <w:rPr>
                <w:noProof/>
              </w:rPr>
            </w:pPr>
          </w:p>
        </w:tc>
      </w:tr>
      <w:tr w:rsidR="009134C3" w:rsidRPr="00A017EE" w14:paraId="293B2FBD" w14:textId="77777777" w:rsidTr="00022535">
        <w:trPr>
          <w:jc w:val="center"/>
        </w:trPr>
        <w:tc>
          <w:tcPr>
            <w:tcW w:w="4876" w:type="dxa"/>
            <w:hideMark/>
          </w:tcPr>
          <w:p w14:paraId="1B51DFF8"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2F09E24B" w14:textId="77777777" w:rsidR="009134C3" w:rsidRPr="001F3DFC" w:rsidRDefault="009134C3" w:rsidP="00022535">
            <w:pPr>
              <w:pStyle w:val="ColumnHeading"/>
              <w:keepNext/>
              <w:rPr>
                <w:noProof/>
              </w:rPr>
            </w:pPr>
            <w:r w:rsidRPr="001F3DFC">
              <w:rPr>
                <w:noProof/>
              </w:rPr>
              <w:t>Изменение</w:t>
            </w:r>
          </w:p>
        </w:tc>
      </w:tr>
      <w:tr w:rsidR="009134C3" w:rsidRPr="00A017EE" w14:paraId="2472BD62" w14:textId="77777777" w:rsidTr="00022535">
        <w:trPr>
          <w:jc w:val="center"/>
        </w:trPr>
        <w:tc>
          <w:tcPr>
            <w:tcW w:w="4876" w:type="dxa"/>
            <w:hideMark/>
          </w:tcPr>
          <w:p w14:paraId="5EA32CFE" w14:textId="77777777" w:rsidR="009134C3" w:rsidRPr="001F3DFC" w:rsidRDefault="009134C3" w:rsidP="00022535">
            <w:pPr>
              <w:pStyle w:val="Normal6"/>
              <w:rPr>
                <w:noProof/>
              </w:rPr>
            </w:pPr>
            <w:r w:rsidRPr="001F3DFC">
              <w:rPr>
                <w:noProof/>
              </w:rPr>
              <w:t>Когато органите за надзор на пазара на държава членка</w:t>
            </w:r>
            <w:r w:rsidRPr="001F3DFC">
              <w:rPr>
                <w:b/>
                <w:i/>
                <w:noProof/>
              </w:rPr>
              <w:t xml:space="preserve"> предприемат действие съгласно член 20 от Регламент (ЕО) № 765/2008 или когато</w:t>
            </w:r>
            <w:r w:rsidRPr="001F3DFC">
              <w:rPr>
                <w:noProof/>
              </w:rPr>
              <w:t xml:space="preserve"> имат основателна причина да считат, че даден продукт, който попада в приложното поле на настоящата директива, </w:t>
            </w:r>
            <w:r w:rsidRPr="001F3DFC">
              <w:rPr>
                <w:b/>
                <w:i/>
                <w:noProof/>
              </w:rPr>
              <w:t>представлява риск във връзка с аспектите на достъпността, обхванати в</w:t>
            </w:r>
            <w:r w:rsidRPr="001F3DFC">
              <w:rPr>
                <w:noProof/>
              </w:rPr>
              <w:t xml:space="preserve"> настоящата директива, те извършат оценка на съответния продукт, която обхваща всички изисквания, определени в настоящата директива. Съответните стопански субекти оказват пълно сътрудничество на органите за надзор на пазара.</w:t>
            </w:r>
          </w:p>
        </w:tc>
        <w:tc>
          <w:tcPr>
            <w:tcW w:w="4876" w:type="dxa"/>
            <w:hideMark/>
          </w:tcPr>
          <w:p w14:paraId="3501E31E" w14:textId="77777777" w:rsidR="009134C3" w:rsidRPr="001F3DFC" w:rsidRDefault="009134C3" w:rsidP="00022535">
            <w:pPr>
              <w:pStyle w:val="Normal6"/>
              <w:rPr>
                <w:noProof/>
                <w:szCs w:val="24"/>
              </w:rPr>
            </w:pPr>
            <w:r w:rsidRPr="001F3DFC">
              <w:rPr>
                <w:noProof/>
              </w:rPr>
              <w:t xml:space="preserve">Когато органите за надзор на пазара на една държава членка имат основателна причина да считат, че даден продукт, който попада в приложното поле на настоящата директива, </w:t>
            </w:r>
            <w:r w:rsidRPr="001F3DFC">
              <w:rPr>
                <w:b/>
                <w:i/>
                <w:noProof/>
              </w:rPr>
              <w:t>не е в съответствие с</w:t>
            </w:r>
            <w:r w:rsidRPr="001F3DFC">
              <w:rPr>
                <w:noProof/>
              </w:rPr>
              <w:t xml:space="preserve"> настоящата директива, те извършват оценка на съответния продукт, която обхваща всички изисквания, определени в настоящата директива. Съответните стопански субекти оказват пълно сътрудничество на органите за надзор на пазара.</w:t>
            </w:r>
          </w:p>
        </w:tc>
      </w:tr>
    </w:tbl>
    <w:p w14:paraId="60D81704"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5CF7DA0E"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2B75309E" w14:textId="77777777" w:rsidR="009134C3" w:rsidRPr="00A017EE" w:rsidRDefault="009134C3" w:rsidP="009134C3">
      <w:pPr>
        <w:pStyle w:val="Normal12Italic"/>
        <w:rPr>
          <w:noProof/>
        </w:rPr>
      </w:pPr>
      <w:r>
        <w:t xml:space="preserve">Тази формулировка е свързана с формулировката, използвана в новата законодателна рамка. Свързаните с безопасността разпоредби на новата законодателна рамка трябва да се адаптират, за да отговарят на целта на настоящата директива. </w:t>
      </w:r>
      <w:r>
        <w:lastRenderedPageBreak/>
        <w:t>Продукт, който не е достъпен за хора с увреждания, не представлява риск. Това не е в съответствие с директивата.</w:t>
      </w:r>
    </w:p>
    <w:p w14:paraId="49D6D598" w14:textId="77777777" w:rsidR="009134C3" w:rsidRPr="00A017EE" w:rsidRDefault="009134C3" w:rsidP="009134C3">
      <w:pPr>
        <w:rPr>
          <w:noProof/>
        </w:rPr>
      </w:pPr>
      <w:r>
        <w:rPr>
          <w:rStyle w:val="HideTWBExt"/>
        </w:rPr>
        <w:t>&lt;/Amend&gt;</w:t>
      </w:r>
    </w:p>
    <w:p w14:paraId="51CD0AE6"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89</w:t>
      </w:r>
      <w:r>
        <w:rPr>
          <w:rStyle w:val="HideTWBExt"/>
          <w:b w:val="0"/>
        </w:rPr>
        <w:t>&lt;/NumAm&gt;</w:t>
      </w:r>
    </w:p>
    <w:p w14:paraId="4227FBDC"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12F60CC1" w14:textId="77777777" w:rsidR="009134C3" w:rsidRPr="00A017EE" w:rsidRDefault="009134C3" w:rsidP="009134C3">
      <w:pPr>
        <w:pStyle w:val="NormalBold"/>
        <w:rPr>
          <w:noProof/>
        </w:rPr>
      </w:pPr>
      <w:r>
        <w:rPr>
          <w:rStyle w:val="HideTWBExt"/>
          <w:b w:val="0"/>
        </w:rPr>
        <w:t>&lt;Article&gt;</w:t>
      </w:r>
      <w:r w:rsidRPr="001F3DFC">
        <w:rPr>
          <w:noProof/>
        </w:rPr>
        <w:t>Член 19 – параграф 1 – алинея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240A4B7D" w14:textId="77777777" w:rsidTr="00022535">
        <w:trPr>
          <w:jc w:val="center"/>
        </w:trPr>
        <w:tc>
          <w:tcPr>
            <w:tcW w:w="9752" w:type="dxa"/>
            <w:gridSpan w:val="2"/>
          </w:tcPr>
          <w:p w14:paraId="0453F5D3" w14:textId="77777777" w:rsidR="009134C3" w:rsidRPr="00A017EE" w:rsidRDefault="009134C3" w:rsidP="00022535">
            <w:pPr>
              <w:keepNext/>
              <w:rPr>
                <w:noProof/>
              </w:rPr>
            </w:pPr>
          </w:p>
        </w:tc>
      </w:tr>
      <w:tr w:rsidR="009134C3" w:rsidRPr="00A017EE" w14:paraId="5B1DAE90" w14:textId="77777777" w:rsidTr="00022535">
        <w:trPr>
          <w:jc w:val="center"/>
        </w:trPr>
        <w:tc>
          <w:tcPr>
            <w:tcW w:w="4876" w:type="dxa"/>
            <w:hideMark/>
          </w:tcPr>
          <w:p w14:paraId="39FEB7DA"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7BDFFDEF" w14:textId="77777777" w:rsidR="009134C3" w:rsidRPr="001F3DFC" w:rsidRDefault="009134C3" w:rsidP="00022535">
            <w:pPr>
              <w:pStyle w:val="ColumnHeading"/>
              <w:keepNext/>
              <w:rPr>
                <w:noProof/>
              </w:rPr>
            </w:pPr>
            <w:r w:rsidRPr="001F3DFC">
              <w:rPr>
                <w:noProof/>
              </w:rPr>
              <w:t>Изменение</w:t>
            </w:r>
          </w:p>
        </w:tc>
      </w:tr>
      <w:tr w:rsidR="009134C3" w:rsidRPr="00A017EE" w14:paraId="62CD3A7E" w14:textId="77777777" w:rsidTr="00022535">
        <w:trPr>
          <w:jc w:val="center"/>
        </w:trPr>
        <w:tc>
          <w:tcPr>
            <w:tcW w:w="4876" w:type="dxa"/>
            <w:hideMark/>
          </w:tcPr>
          <w:p w14:paraId="1CBEA427" w14:textId="77777777" w:rsidR="009134C3" w:rsidRPr="001F3DFC" w:rsidRDefault="009134C3" w:rsidP="00022535">
            <w:pPr>
              <w:pStyle w:val="Normal6"/>
              <w:rPr>
                <w:noProof/>
              </w:rPr>
            </w:pPr>
            <w:r w:rsidRPr="001F3DFC">
              <w:rPr>
                <w:noProof/>
              </w:rPr>
              <w:t xml:space="preserve">Когато в процеса на тази оценка органите за надзор на пазара открият, че за продукта не са спазени изискванията, определени в настоящата директива, те без забавяне изискват от съответния стопански субект да предприеме </w:t>
            </w:r>
            <w:r w:rsidRPr="001F3DFC">
              <w:rPr>
                <w:b/>
                <w:i/>
                <w:noProof/>
              </w:rPr>
              <w:t>необходимите</w:t>
            </w:r>
            <w:r w:rsidRPr="001F3DFC">
              <w:rPr>
                <w:noProof/>
              </w:rPr>
              <w:t xml:space="preserve"> корективни действия, за да приведе продукта в съответствие с тези изисквания</w:t>
            </w:r>
            <w:r w:rsidRPr="001F3DFC">
              <w:rPr>
                <w:b/>
                <w:i/>
                <w:noProof/>
              </w:rPr>
              <w:t>,</w:t>
            </w:r>
            <w:r w:rsidRPr="001F3DFC">
              <w:rPr>
                <w:noProof/>
              </w:rPr>
              <w:t xml:space="preserve"> да го изтегли от пазара, </w:t>
            </w:r>
            <w:r w:rsidRPr="001F3DFC">
              <w:rPr>
                <w:b/>
                <w:i/>
                <w:noProof/>
              </w:rPr>
              <w:t>или да го изземе в разумен срок,</w:t>
            </w:r>
            <w:r w:rsidRPr="001F3DFC">
              <w:rPr>
                <w:noProof/>
              </w:rPr>
              <w:t xml:space="preserve"> съразмерен с естеството на</w:t>
            </w:r>
            <w:r w:rsidRPr="001F3DFC">
              <w:rPr>
                <w:b/>
                <w:i/>
                <w:noProof/>
              </w:rPr>
              <w:t xml:space="preserve"> риска и определен</w:t>
            </w:r>
            <w:r w:rsidRPr="001F3DFC">
              <w:rPr>
                <w:noProof/>
              </w:rPr>
              <w:t xml:space="preserve"> от тях.</w:t>
            </w:r>
          </w:p>
        </w:tc>
        <w:tc>
          <w:tcPr>
            <w:tcW w:w="4876" w:type="dxa"/>
            <w:hideMark/>
          </w:tcPr>
          <w:p w14:paraId="58AC3DD7" w14:textId="77777777" w:rsidR="009134C3" w:rsidRPr="001F3DFC" w:rsidRDefault="009134C3" w:rsidP="00022535">
            <w:pPr>
              <w:pStyle w:val="Normal6"/>
              <w:rPr>
                <w:noProof/>
                <w:szCs w:val="24"/>
              </w:rPr>
            </w:pPr>
            <w:r w:rsidRPr="001F3DFC">
              <w:rPr>
                <w:noProof/>
              </w:rPr>
              <w:t xml:space="preserve">Когато в процеса на тази оценка органите за надзор на пазара открият, че за продукта не са спазени изискванията, определени в настоящата директива, те без забавяне изискват от съответния стопански субект да предприеме </w:t>
            </w:r>
            <w:r w:rsidRPr="001F3DFC">
              <w:rPr>
                <w:b/>
                <w:i/>
                <w:noProof/>
              </w:rPr>
              <w:t>всички необходими</w:t>
            </w:r>
            <w:r w:rsidRPr="001F3DFC">
              <w:rPr>
                <w:noProof/>
              </w:rPr>
              <w:t xml:space="preserve"> корективни действия, за да приведе продукта в съответствие с тези изисквания </w:t>
            </w:r>
            <w:r w:rsidRPr="001F3DFC">
              <w:rPr>
                <w:b/>
                <w:i/>
                <w:noProof/>
              </w:rPr>
              <w:t>или</w:t>
            </w:r>
            <w:r w:rsidRPr="001F3DFC">
              <w:rPr>
                <w:noProof/>
              </w:rPr>
              <w:t xml:space="preserve"> да го изтегли от пазара, </w:t>
            </w:r>
            <w:r w:rsidRPr="001F3DFC">
              <w:rPr>
                <w:b/>
                <w:i/>
                <w:noProof/>
              </w:rPr>
              <w:t>съразмерни</w:t>
            </w:r>
            <w:r w:rsidRPr="001F3DFC">
              <w:rPr>
                <w:noProof/>
              </w:rPr>
              <w:t xml:space="preserve"> с естеството на </w:t>
            </w:r>
            <w:r w:rsidRPr="001F3DFC">
              <w:rPr>
                <w:b/>
                <w:i/>
                <w:noProof/>
              </w:rPr>
              <w:t>неспазването, определено</w:t>
            </w:r>
            <w:r w:rsidRPr="001F3DFC">
              <w:rPr>
                <w:noProof/>
              </w:rPr>
              <w:t xml:space="preserve"> от тях.</w:t>
            </w:r>
          </w:p>
        </w:tc>
      </w:tr>
    </w:tbl>
    <w:p w14:paraId="7649E85C"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0C64038B"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73E8912F" w14:textId="77777777" w:rsidR="009134C3" w:rsidRPr="00A017EE" w:rsidRDefault="009134C3" w:rsidP="009134C3">
      <w:pPr>
        <w:pStyle w:val="Normal12Italic"/>
        <w:rPr>
          <w:noProof/>
        </w:rPr>
      </w:pPr>
      <w:r>
        <w:t>Тази формулировка е свързана с формулировката, използвана в новата законодателна рамка. Свързаните с безопасността разпоредби на новата законодателна рамка трябва да се адаптират, за да отговарят на целта на настоящата директива. Продукт, който не е достъпен за хора с увреждания, не представлява риск. Това не е в съответствие с директивата.</w:t>
      </w:r>
    </w:p>
    <w:p w14:paraId="3C169FED" w14:textId="77777777" w:rsidR="009134C3" w:rsidRPr="00A017EE" w:rsidRDefault="009134C3" w:rsidP="009134C3">
      <w:pPr>
        <w:rPr>
          <w:noProof/>
        </w:rPr>
      </w:pPr>
      <w:r>
        <w:rPr>
          <w:rStyle w:val="HideTWBExt"/>
        </w:rPr>
        <w:t>&lt;/Amend&gt;</w:t>
      </w:r>
    </w:p>
    <w:p w14:paraId="4B0217A5"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90</w:t>
      </w:r>
      <w:r>
        <w:rPr>
          <w:rStyle w:val="HideTWBExt"/>
          <w:b w:val="0"/>
        </w:rPr>
        <w:t>&lt;/NumAm&gt;</w:t>
      </w:r>
    </w:p>
    <w:p w14:paraId="2A51F8E6"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25C64EDF" w14:textId="77777777" w:rsidR="009134C3" w:rsidRPr="00A017EE" w:rsidRDefault="009134C3" w:rsidP="009134C3">
      <w:pPr>
        <w:pStyle w:val="NormalBold"/>
        <w:rPr>
          <w:noProof/>
        </w:rPr>
      </w:pPr>
      <w:r>
        <w:rPr>
          <w:rStyle w:val="HideTWBExt"/>
          <w:b w:val="0"/>
        </w:rPr>
        <w:t>&lt;Article&gt;</w:t>
      </w:r>
      <w:r w:rsidRPr="001F3DFC">
        <w:rPr>
          <w:noProof/>
        </w:rPr>
        <w:t>Член 19 – параграф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186970E2" w14:textId="77777777" w:rsidTr="00022535">
        <w:trPr>
          <w:jc w:val="center"/>
        </w:trPr>
        <w:tc>
          <w:tcPr>
            <w:tcW w:w="9752" w:type="dxa"/>
            <w:gridSpan w:val="2"/>
          </w:tcPr>
          <w:p w14:paraId="43CC8725" w14:textId="77777777" w:rsidR="009134C3" w:rsidRPr="00A017EE" w:rsidRDefault="009134C3" w:rsidP="00022535">
            <w:pPr>
              <w:keepNext/>
              <w:rPr>
                <w:noProof/>
              </w:rPr>
            </w:pPr>
          </w:p>
        </w:tc>
      </w:tr>
      <w:tr w:rsidR="009134C3" w:rsidRPr="00A017EE" w14:paraId="35AF2EA1" w14:textId="77777777" w:rsidTr="00022535">
        <w:trPr>
          <w:jc w:val="center"/>
        </w:trPr>
        <w:tc>
          <w:tcPr>
            <w:tcW w:w="4876" w:type="dxa"/>
            <w:hideMark/>
          </w:tcPr>
          <w:p w14:paraId="201C4ACC"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786E2C87" w14:textId="77777777" w:rsidR="009134C3" w:rsidRPr="001F3DFC" w:rsidRDefault="009134C3" w:rsidP="00022535">
            <w:pPr>
              <w:pStyle w:val="ColumnHeading"/>
              <w:keepNext/>
              <w:rPr>
                <w:noProof/>
              </w:rPr>
            </w:pPr>
            <w:r w:rsidRPr="001F3DFC">
              <w:rPr>
                <w:noProof/>
              </w:rPr>
              <w:t>Изменение</w:t>
            </w:r>
          </w:p>
        </w:tc>
      </w:tr>
      <w:tr w:rsidR="009134C3" w:rsidRPr="00A017EE" w14:paraId="47678083" w14:textId="77777777" w:rsidTr="00022535">
        <w:trPr>
          <w:jc w:val="center"/>
        </w:trPr>
        <w:tc>
          <w:tcPr>
            <w:tcW w:w="4876" w:type="dxa"/>
            <w:hideMark/>
          </w:tcPr>
          <w:p w14:paraId="1C9CAC6F" w14:textId="77777777" w:rsidR="009134C3" w:rsidRPr="001F3DFC" w:rsidRDefault="009134C3" w:rsidP="00022535">
            <w:pPr>
              <w:pStyle w:val="Normal6"/>
              <w:rPr>
                <w:noProof/>
              </w:rPr>
            </w:pPr>
            <w:r w:rsidRPr="001F3DFC">
              <w:rPr>
                <w:noProof/>
              </w:rPr>
              <w:t>4.</w:t>
            </w:r>
            <w:r>
              <w:tab/>
            </w:r>
            <w:r w:rsidRPr="001F3DFC">
              <w:rPr>
                <w:noProof/>
              </w:rPr>
              <w:t xml:space="preserve">Когато съответният стопански субект не предприеме подходящи корективни действия в посочения в параграф 1, втора алинея срок, органите за надзор на пазара предприемат всички подходящи временни мерки, за да забранят или ограничат предоставянето </w:t>
            </w:r>
            <w:r w:rsidRPr="001F3DFC">
              <w:rPr>
                <w:noProof/>
              </w:rPr>
              <w:lastRenderedPageBreak/>
              <w:t xml:space="preserve">на продукта на националния им пазар, за изтеглянето на продукта от този пазар </w:t>
            </w:r>
            <w:r w:rsidRPr="001F3DFC">
              <w:rPr>
                <w:b/>
                <w:i/>
                <w:noProof/>
              </w:rPr>
              <w:t>или за неговото изземване</w:t>
            </w:r>
            <w:r w:rsidRPr="001F3DFC">
              <w:rPr>
                <w:noProof/>
              </w:rPr>
              <w:t>. Органите за надзор на пазара незабавно информират Комисията и другите държави членки за тези мерки.</w:t>
            </w:r>
          </w:p>
        </w:tc>
        <w:tc>
          <w:tcPr>
            <w:tcW w:w="4876" w:type="dxa"/>
            <w:hideMark/>
          </w:tcPr>
          <w:p w14:paraId="418FDEEA" w14:textId="77777777" w:rsidR="009134C3" w:rsidRPr="001F3DFC" w:rsidRDefault="009134C3" w:rsidP="00022535">
            <w:pPr>
              <w:pStyle w:val="Normal6"/>
              <w:rPr>
                <w:noProof/>
                <w:szCs w:val="24"/>
              </w:rPr>
            </w:pPr>
            <w:r w:rsidRPr="001F3DFC">
              <w:rPr>
                <w:noProof/>
              </w:rPr>
              <w:lastRenderedPageBreak/>
              <w:t>4.</w:t>
            </w:r>
            <w:r>
              <w:tab/>
            </w:r>
            <w:r w:rsidRPr="001F3DFC">
              <w:rPr>
                <w:noProof/>
              </w:rPr>
              <w:t xml:space="preserve">Когато съответният стопански субект не предприеме подходящи корективни действия в посочения в параграф 1, втора алинея срок, органите за надзор на пазара предприемат всички подходящи временни мерки, за да забранят или ограничат предоставянето </w:t>
            </w:r>
            <w:r w:rsidRPr="001F3DFC">
              <w:rPr>
                <w:noProof/>
              </w:rPr>
              <w:lastRenderedPageBreak/>
              <w:t>на продукта на националния им пазар, за изтеглянето на продукта от този пазар. Органите за надзор на пазара незабавно информират Комисията и другите държави членки за тези мерки.</w:t>
            </w:r>
          </w:p>
        </w:tc>
      </w:tr>
    </w:tbl>
    <w:p w14:paraId="68BA02B2" w14:textId="77777777" w:rsidR="009134C3" w:rsidRPr="00A017EE" w:rsidRDefault="009134C3" w:rsidP="009134C3">
      <w:pPr>
        <w:pStyle w:val="Olang"/>
        <w:rPr>
          <w:szCs w:val="24"/>
        </w:rPr>
      </w:pPr>
      <w:r w:rsidRPr="001F3DFC">
        <w:lastRenderedPageBreak/>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43065017"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643B4BA2" w14:textId="77777777" w:rsidR="009134C3" w:rsidRPr="00A017EE" w:rsidRDefault="009134C3" w:rsidP="009134C3">
      <w:pPr>
        <w:pStyle w:val="Normal12Italic"/>
        <w:rPr>
          <w:noProof/>
        </w:rPr>
      </w:pPr>
      <w:r>
        <w:t>Тази формулировка е свързана с формулировката, използвана в новата законодателна рамка. Свързаните с безопасността разпоредби на новата законодателна рамка трябва да се адаптират, за да отговарят на целта на настоящата директива. Продукт, който не е достъпен за хора с увреждания, не представлява риск. Това не е в съответствие с директивата.</w:t>
      </w:r>
    </w:p>
    <w:p w14:paraId="51D1786B" w14:textId="77777777" w:rsidR="009134C3" w:rsidRPr="00A017EE" w:rsidRDefault="009134C3" w:rsidP="009134C3">
      <w:pPr>
        <w:rPr>
          <w:noProof/>
        </w:rPr>
      </w:pPr>
      <w:r>
        <w:rPr>
          <w:rStyle w:val="HideTWBExt"/>
        </w:rPr>
        <w:t>&lt;/Amend&gt;</w:t>
      </w:r>
    </w:p>
    <w:p w14:paraId="6C05704B"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91</w:t>
      </w:r>
      <w:r>
        <w:rPr>
          <w:rStyle w:val="HideTWBExt"/>
          <w:b w:val="0"/>
        </w:rPr>
        <w:t>&lt;/NumAm&gt;</w:t>
      </w:r>
    </w:p>
    <w:p w14:paraId="27B1DBC4"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6D48C50B" w14:textId="77777777" w:rsidR="009134C3" w:rsidRPr="00A017EE" w:rsidRDefault="009134C3" w:rsidP="009134C3">
      <w:pPr>
        <w:pStyle w:val="NormalBold"/>
        <w:rPr>
          <w:noProof/>
        </w:rPr>
      </w:pPr>
      <w:r>
        <w:rPr>
          <w:rStyle w:val="HideTWBExt"/>
          <w:b w:val="0"/>
        </w:rPr>
        <w:t>&lt;Article&gt;</w:t>
      </w:r>
      <w:r w:rsidRPr="001F3DFC">
        <w:rPr>
          <w:noProof/>
        </w:rPr>
        <w:t>Член 19 – параграф 5 – уводна част</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1BDE3109" w14:textId="77777777" w:rsidTr="00022535">
        <w:trPr>
          <w:jc w:val="center"/>
        </w:trPr>
        <w:tc>
          <w:tcPr>
            <w:tcW w:w="9752" w:type="dxa"/>
            <w:gridSpan w:val="2"/>
          </w:tcPr>
          <w:p w14:paraId="1BBC24D8" w14:textId="77777777" w:rsidR="009134C3" w:rsidRPr="00A017EE" w:rsidRDefault="009134C3" w:rsidP="00022535">
            <w:pPr>
              <w:keepNext/>
              <w:rPr>
                <w:noProof/>
              </w:rPr>
            </w:pPr>
          </w:p>
        </w:tc>
      </w:tr>
      <w:tr w:rsidR="009134C3" w:rsidRPr="00A017EE" w14:paraId="75BD6755" w14:textId="77777777" w:rsidTr="00022535">
        <w:trPr>
          <w:jc w:val="center"/>
        </w:trPr>
        <w:tc>
          <w:tcPr>
            <w:tcW w:w="4876" w:type="dxa"/>
            <w:hideMark/>
          </w:tcPr>
          <w:p w14:paraId="360BF372"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038739B4" w14:textId="77777777" w:rsidR="009134C3" w:rsidRPr="001F3DFC" w:rsidRDefault="009134C3" w:rsidP="00022535">
            <w:pPr>
              <w:pStyle w:val="ColumnHeading"/>
              <w:keepNext/>
              <w:rPr>
                <w:noProof/>
              </w:rPr>
            </w:pPr>
            <w:r w:rsidRPr="001F3DFC">
              <w:rPr>
                <w:noProof/>
              </w:rPr>
              <w:t>Изменение</w:t>
            </w:r>
          </w:p>
        </w:tc>
      </w:tr>
      <w:tr w:rsidR="009134C3" w:rsidRPr="00A017EE" w14:paraId="1A1553B0" w14:textId="77777777" w:rsidTr="00022535">
        <w:trPr>
          <w:jc w:val="center"/>
        </w:trPr>
        <w:tc>
          <w:tcPr>
            <w:tcW w:w="4876" w:type="dxa"/>
            <w:hideMark/>
          </w:tcPr>
          <w:p w14:paraId="7E3229E0" w14:textId="77777777" w:rsidR="009134C3" w:rsidRPr="001F3DFC" w:rsidRDefault="009134C3" w:rsidP="00022535">
            <w:pPr>
              <w:pStyle w:val="Normal6"/>
              <w:rPr>
                <w:noProof/>
              </w:rPr>
            </w:pPr>
            <w:r w:rsidRPr="001F3DFC">
              <w:rPr>
                <w:noProof/>
              </w:rPr>
              <w:t>5.</w:t>
            </w:r>
            <w:r>
              <w:tab/>
            </w:r>
            <w:r w:rsidRPr="001F3DFC">
              <w:rPr>
                <w:noProof/>
              </w:rPr>
              <w:t xml:space="preserve">Информацията, посочена в параграф 4, включва всички налични данни, по-специално данните, необходими за идентифицирането на несъответстващия продукт, неговия произход, естеството на предполагаемото несъответствие </w:t>
            </w:r>
            <w:r w:rsidRPr="001F3DFC">
              <w:rPr>
                <w:b/>
                <w:i/>
                <w:noProof/>
              </w:rPr>
              <w:t>и съпътстващия го риск</w:t>
            </w:r>
            <w:r w:rsidRPr="001F3DFC">
              <w:rPr>
                <w:noProof/>
              </w:rPr>
              <w:t>, естеството и продължителността на предприетите национални мерки и аргументите, изложени от съответния стопански субект. По-специално органите за надзор на пазара посочват дали несъответствието се дължи на което и да било от следните:</w:t>
            </w:r>
          </w:p>
        </w:tc>
        <w:tc>
          <w:tcPr>
            <w:tcW w:w="4876" w:type="dxa"/>
            <w:hideMark/>
          </w:tcPr>
          <w:p w14:paraId="657D7C45" w14:textId="77777777" w:rsidR="009134C3" w:rsidRPr="001F3DFC" w:rsidRDefault="009134C3" w:rsidP="00022535">
            <w:pPr>
              <w:pStyle w:val="Normal6"/>
              <w:rPr>
                <w:noProof/>
                <w:szCs w:val="24"/>
              </w:rPr>
            </w:pPr>
            <w:r w:rsidRPr="001F3DFC">
              <w:rPr>
                <w:noProof/>
              </w:rPr>
              <w:t>5.</w:t>
            </w:r>
            <w:r>
              <w:tab/>
            </w:r>
            <w:r w:rsidRPr="001F3DFC">
              <w:rPr>
                <w:noProof/>
              </w:rPr>
              <w:t>Информацията, посочена в параграф 4, включва всички налични данни, по-специално данните, необходими за идентифицирането на несъответстващия продукт, неговия произход, естеството на предполагаемото несъответствие, естеството и продължителността на предприетите национални мерки и аргументите, изложени от съответния стопански субект. По-специално органите за надзор на пазара посочват дали несъответствието се дължи на което и да било от следните:</w:t>
            </w:r>
          </w:p>
        </w:tc>
      </w:tr>
    </w:tbl>
    <w:p w14:paraId="3F383AA3"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6B2E65CA"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6E03E9C5" w14:textId="77777777" w:rsidR="009134C3" w:rsidRPr="00A017EE" w:rsidRDefault="009134C3" w:rsidP="009134C3">
      <w:pPr>
        <w:pStyle w:val="Normal12Italic"/>
        <w:rPr>
          <w:noProof/>
        </w:rPr>
      </w:pPr>
      <w:r>
        <w:t xml:space="preserve">Тази формулировка е свързана с формулировката, използвана в новата законодателна рамка. Свързаните с безопасността разпоредби на новата законодателна рамка трябва да се адаптират, за да отговарят на целта на настоящата директива. </w:t>
      </w:r>
      <w:r>
        <w:lastRenderedPageBreak/>
        <w:t>Продукт, който не е достъпен за хора с увреждания, не представлява риск. Това не е в съответствие с директивата.</w:t>
      </w:r>
    </w:p>
    <w:p w14:paraId="272C2048" w14:textId="77777777" w:rsidR="009134C3" w:rsidRPr="00A017EE" w:rsidRDefault="009134C3" w:rsidP="009134C3">
      <w:pPr>
        <w:rPr>
          <w:noProof/>
        </w:rPr>
      </w:pPr>
      <w:r>
        <w:rPr>
          <w:rStyle w:val="HideTWBExt"/>
        </w:rPr>
        <w:t>&lt;/Amend&gt;</w:t>
      </w:r>
    </w:p>
    <w:p w14:paraId="62DF2B6B"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92</w:t>
      </w:r>
      <w:r>
        <w:rPr>
          <w:rStyle w:val="HideTWBExt"/>
          <w:b w:val="0"/>
        </w:rPr>
        <w:t>&lt;/NumAm&gt;</w:t>
      </w:r>
    </w:p>
    <w:p w14:paraId="269189BB"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385D86F4" w14:textId="77777777" w:rsidR="009134C3" w:rsidRPr="00A017EE" w:rsidRDefault="009134C3" w:rsidP="009134C3">
      <w:pPr>
        <w:pStyle w:val="NormalBold"/>
        <w:rPr>
          <w:noProof/>
        </w:rPr>
      </w:pPr>
      <w:r>
        <w:rPr>
          <w:rStyle w:val="HideTWBExt"/>
          <w:b w:val="0"/>
        </w:rPr>
        <w:t>&lt;Article&gt;</w:t>
      </w:r>
      <w:r w:rsidRPr="001F3DFC">
        <w:rPr>
          <w:noProof/>
        </w:rPr>
        <w:t>Член 21 – параграф 1 – буква в</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164279DB" w14:textId="77777777" w:rsidTr="00022535">
        <w:trPr>
          <w:jc w:val="center"/>
        </w:trPr>
        <w:tc>
          <w:tcPr>
            <w:tcW w:w="9752" w:type="dxa"/>
            <w:gridSpan w:val="2"/>
          </w:tcPr>
          <w:p w14:paraId="770F0512" w14:textId="77777777" w:rsidR="009134C3" w:rsidRPr="00A017EE" w:rsidRDefault="009134C3" w:rsidP="00022535">
            <w:pPr>
              <w:keepNext/>
              <w:rPr>
                <w:noProof/>
              </w:rPr>
            </w:pPr>
          </w:p>
        </w:tc>
      </w:tr>
      <w:tr w:rsidR="009134C3" w:rsidRPr="00A017EE" w14:paraId="74ED4D6F" w14:textId="77777777" w:rsidTr="00022535">
        <w:trPr>
          <w:jc w:val="center"/>
        </w:trPr>
        <w:tc>
          <w:tcPr>
            <w:tcW w:w="4876" w:type="dxa"/>
            <w:hideMark/>
          </w:tcPr>
          <w:p w14:paraId="0F4972D8"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0FC7895C" w14:textId="77777777" w:rsidR="009134C3" w:rsidRPr="001F3DFC" w:rsidRDefault="009134C3" w:rsidP="00022535">
            <w:pPr>
              <w:pStyle w:val="ColumnHeading"/>
              <w:keepNext/>
              <w:rPr>
                <w:noProof/>
              </w:rPr>
            </w:pPr>
            <w:r w:rsidRPr="001F3DFC">
              <w:rPr>
                <w:noProof/>
              </w:rPr>
              <w:t>Изменение</w:t>
            </w:r>
          </w:p>
        </w:tc>
      </w:tr>
      <w:tr w:rsidR="009134C3" w:rsidRPr="00A017EE" w14:paraId="0EC57452" w14:textId="77777777" w:rsidTr="00022535">
        <w:trPr>
          <w:jc w:val="center"/>
        </w:trPr>
        <w:tc>
          <w:tcPr>
            <w:tcW w:w="4876" w:type="dxa"/>
            <w:hideMark/>
          </w:tcPr>
          <w:p w14:paraId="4EC0924F" w14:textId="77777777" w:rsidR="009134C3" w:rsidRPr="001F3DFC" w:rsidRDefault="009134C3" w:rsidP="00022535">
            <w:pPr>
              <w:pStyle w:val="Normal6"/>
              <w:rPr>
                <w:noProof/>
              </w:rPr>
            </w:pPr>
            <w:r w:rsidRPr="001F3DFC">
              <w:rPr>
                <w:b/>
                <w:i/>
                <w:noProof/>
              </w:rPr>
              <w:t>в)</w:t>
            </w:r>
            <w:r>
              <w:tab/>
            </w:r>
            <w:r w:rsidRPr="001F3DFC">
              <w:rPr>
                <w:b/>
                <w:i/>
                <w:noProof/>
              </w:rPr>
              <w:t>при определянето на изискванията за достъпност, свързани със социалните и качествените критерии, определени от компетентните органи при тръжни процедури за услуги за шосеен и железопътен пътнически превоз съгласно Регламент (ЕО) № 1370/;</w:t>
            </w:r>
          </w:p>
        </w:tc>
        <w:tc>
          <w:tcPr>
            <w:tcW w:w="4876" w:type="dxa"/>
            <w:hideMark/>
          </w:tcPr>
          <w:p w14:paraId="4CB9CB9F" w14:textId="77777777" w:rsidR="009134C3" w:rsidRPr="001F3DFC" w:rsidRDefault="009134C3" w:rsidP="00022535">
            <w:pPr>
              <w:pStyle w:val="Normal6"/>
              <w:rPr>
                <w:noProof/>
                <w:szCs w:val="24"/>
              </w:rPr>
            </w:pPr>
            <w:r w:rsidRPr="001F3DFC">
              <w:rPr>
                <w:b/>
                <w:i/>
                <w:noProof/>
              </w:rPr>
              <w:t>заличава се</w:t>
            </w:r>
          </w:p>
        </w:tc>
      </w:tr>
    </w:tbl>
    <w:p w14:paraId="480C344C"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173F1E87"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6B82EF7E" w14:textId="77777777" w:rsidR="009134C3" w:rsidRPr="00A017EE" w:rsidRDefault="009134C3" w:rsidP="009134C3">
      <w:pPr>
        <w:pStyle w:val="Normal12Italic"/>
        <w:rPr>
          <w:noProof/>
        </w:rPr>
      </w:pPr>
      <w:r>
        <w:t>В разпоредбите за предоставяне на обществени услуги (позоваване на съответния правен акт) са споменати социални критерии. В посочения регламент това няма смисъл на достъпност. Поради това настоящата директива не следва да се намесва в разпоредбите за предоставяне на обществени услуги. Това няма да създаде по-голяма яснота за крайните ползватели.</w:t>
      </w:r>
    </w:p>
    <w:p w14:paraId="192A956F" w14:textId="77777777" w:rsidR="009134C3" w:rsidRPr="00A017EE" w:rsidRDefault="009134C3" w:rsidP="009134C3">
      <w:pPr>
        <w:rPr>
          <w:noProof/>
        </w:rPr>
      </w:pPr>
      <w:r>
        <w:rPr>
          <w:rStyle w:val="HideTWBExt"/>
        </w:rPr>
        <w:t>&lt;/Amend&gt;</w:t>
      </w:r>
    </w:p>
    <w:p w14:paraId="11B38317"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93</w:t>
      </w:r>
      <w:r>
        <w:rPr>
          <w:rStyle w:val="HideTWBExt"/>
          <w:b w:val="0"/>
        </w:rPr>
        <w:t>&lt;/NumAm&gt;</w:t>
      </w:r>
    </w:p>
    <w:p w14:paraId="2EB8D2F0"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038102E7" w14:textId="77777777" w:rsidR="009134C3" w:rsidRPr="00A017EE" w:rsidRDefault="009134C3" w:rsidP="009134C3">
      <w:pPr>
        <w:pStyle w:val="NormalBold"/>
        <w:rPr>
          <w:noProof/>
        </w:rPr>
      </w:pPr>
      <w:r>
        <w:rPr>
          <w:rStyle w:val="HideTWBExt"/>
          <w:b w:val="0"/>
        </w:rPr>
        <w:t>&lt;Article&gt;</w:t>
      </w:r>
      <w:r w:rsidRPr="001F3DFC">
        <w:rPr>
          <w:noProof/>
        </w:rPr>
        <w:t>Член 22 – параграф 3 а (нов)</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7FCEBF93" w14:textId="77777777" w:rsidTr="00022535">
        <w:trPr>
          <w:jc w:val="center"/>
        </w:trPr>
        <w:tc>
          <w:tcPr>
            <w:tcW w:w="9752" w:type="dxa"/>
            <w:gridSpan w:val="2"/>
          </w:tcPr>
          <w:p w14:paraId="075916DD" w14:textId="77777777" w:rsidR="009134C3" w:rsidRPr="00A017EE" w:rsidRDefault="009134C3" w:rsidP="00022535">
            <w:pPr>
              <w:keepNext/>
              <w:rPr>
                <w:noProof/>
              </w:rPr>
            </w:pPr>
          </w:p>
        </w:tc>
      </w:tr>
      <w:tr w:rsidR="009134C3" w:rsidRPr="00A017EE" w14:paraId="00E2B65B" w14:textId="77777777" w:rsidTr="00022535">
        <w:trPr>
          <w:jc w:val="center"/>
        </w:trPr>
        <w:tc>
          <w:tcPr>
            <w:tcW w:w="4876" w:type="dxa"/>
            <w:hideMark/>
          </w:tcPr>
          <w:p w14:paraId="39985972"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24AC4BBF" w14:textId="77777777" w:rsidR="009134C3" w:rsidRPr="001F3DFC" w:rsidRDefault="009134C3" w:rsidP="00022535">
            <w:pPr>
              <w:pStyle w:val="ColumnHeading"/>
              <w:keepNext/>
              <w:rPr>
                <w:noProof/>
              </w:rPr>
            </w:pPr>
            <w:r w:rsidRPr="001F3DFC">
              <w:rPr>
                <w:noProof/>
              </w:rPr>
              <w:t>Изменение</w:t>
            </w:r>
          </w:p>
        </w:tc>
      </w:tr>
      <w:tr w:rsidR="009134C3" w:rsidRPr="00A017EE" w14:paraId="37E25B2B" w14:textId="77777777" w:rsidTr="00022535">
        <w:trPr>
          <w:jc w:val="center"/>
        </w:trPr>
        <w:tc>
          <w:tcPr>
            <w:tcW w:w="4876" w:type="dxa"/>
          </w:tcPr>
          <w:p w14:paraId="147A7DFA" w14:textId="77777777" w:rsidR="009134C3" w:rsidRPr="001F3DFC" w:rsidRDefault="009134C3" w:rsidP="00022535">
            <w:pPr>
              <w:pStyle w:val="Normal6"/>
              <w:rPr>
                <w:noProof/>
              </w:rPr>
            </w:pPr>
          </w:p>
        </w:tc>
        <w:tc>
          <w:tcPr>
            <w:tcW w:w="4876" w:type="dxa"/>
            <w:hideMark/>
          </w:tcPr>
          <w:p w14:paraId="3A3FAD26" w14:textId="77777777" w:rsidR="009134C3" w:rsidRPr="001F3DFC" w:rsidRDefault="009134C3" w:rsidP="00022535">
            <w:pPr>
              <w:pStyle w:val="Normal6"/>
              <w:rPr>
                <w:noProof/>
                <w:szCs w:val="24"/>
              </w:rPr>
            </w:pPr>
            <w:r w:rsidRPr="001F3DFC">
              <w:rPr>
                <w:b/>
                <w:i/>
                <w:noProof/>
              </w:rPr>
              <w:t>3a.</w:t>
            </w:r>
            <w:r>
              <w:tab/>
            </w:r>
            <w:r w:rsidRPr="001F3DFC">
              <w:rPr>
                <w:b/>
                <w:i/>
                <w:noProof/>
              </w:rPr>
              <w:t>За целите на прилагането на параграф 1, Комисията приема насоки за всички продукти и услуги, попадащи в обхвата на настоящата директива, в срок до... [една година от датата на влизане в сила на настоящата директива].</w:t>
            </w:r>
          </w:p>
        </w:tc>
      </w:tr>
    </w:tbl>
    <w:p w14:paraId="01D04004"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2D348031" w14:textId="77777777" w:rsidR="009134C3" w:rsidRPr="00A017EE" w:rsidRDefault="009134C3" w:rsidP="009134C3">
      <w:pPr>
        <w:pStyle w:val="JustificationTitle"/>
        <w:rPr>
          <w:noProof/>
        </w:rPr>
      </w:pPr>
      <w:r>
        <w:rPr>
          <w:rStyle w:val="HideTWBExt"/>
          <w:i w:val="0"/>
        </w:rPr>
        <w:lastRenderedPageBreak/>
        <w:t>&lt;TitreJust&gt;</w:t>
      </w:r>
      <w:r w:rsidRPr="001F3DFC">
        <w:rPr>
          <w:noProof/>
        </w:rPr>
        <w:t>Обосновка</w:t>
      </w:r>
      <w:r>
        <w:rPr>
          <w:rStyle w:val="HideTWBExt"/>
          <w:i w:val="0"/>
        </w:rPr>
        <w:t>&lt;/TitreJust&gt;</w:t>
      </w:r>
    </w:p>
    <w:p w14:paraId="5226AE1F" w14:textId="77777777" w:rsidR="009134C3" w:rsidRPr="00A017EE" w:rsidRDefault="009134C3" w:rsidP="009134C3">
      <w:pPr>
        <w:pStyle w:val="Normal12Italic"/>
        <w:rPr>
          <w:noProof/>
        </w:rPr>
      </w:pPr>
      <w:r>
        <w:t>С цел да се предостави по-голяма правна сигурност за производителите, които трябва да се възползват от дерогацията, Комисията ще изготви насоки за тълкуване.</w:t>
      </w:r>
    </w:p>
    <w:p w14:paraId="30F2AF55" w14:textId="77777777" w:rsidR="009134C3" w:rsidRPr="00A017EE" w:rsidRDefault="009134C3" w:rsidP="009134C3">
      <w:pPr>
        <w:rPr>
          <w:noProof/>
        </w:rPr>
      </w:pPr>
      <w:r>
        <w:rPr>
          <w:rStyle w:val="HideTWBExt"/>
        </w:rPr>
        <w:t>&lt;/Amend&gt;</w:t>
      </w:r>
    </w:p>
    <w:p w14:paraId="693D2213"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94</w:t>
      </w:r>
      <w:r>
        <w:rPr>
          <w:rStyle w:val="HideTWBExt"/>
          <w:b w:val="0"/>
        </w:rPr>
        <w:t>&lt;/NumAm&gt;</w:t>
      </w:r>
    </w:p>
    <w:p w14:paraId="695116B4"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66E0F57E" w14:textId="77777777" w:rsidR="009134C3" w:rsidRPr="00A017EE" w:rsidRDefault="009134C3" w:rsidP="009134C3">
      <w:pPr>
        <w:pStyle w:val="NormalBold"/>
        <w:rPr>
          <w:noProof/>
        </w:rPr>
      </w:pPr>
      <w:r>
        <w:rPr>
          <w:rStyle w:val="HideTWBExt"/>
          <w:b w:val="0"/>
        </w:rPr>
        <w:t>&lt;Article&gt;</w:t>
      </w:r>
      <w:r w:rsidRPr="001F3DFC">
        <w:rPr>
          <w:noProof/>
        </w:rPr>
        <w:t>Член 22 – параграф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55F69647" w14:textId="77777777" w:rsidTr="00022535">
        <w:trPr>
          <w:jc w:val="center"/>
        </w:trPr>
        <w:tc>
          <w:tcPr>
            <w:tcW w:w="9752" w:type="dxa"/>
            <w:gridSpan w:val="2"/>
          </w:tcPr>
          <w:p w14:paraId="5F36D783" w14:textId="77777777" w:rsidR="009134C3" w:rsidRPr="00A017EE" w:rsidRDefault="009134C3" w:rsidP="00022535">
            <w:pPr>
              <w:keepNext/>
              <w:rPr>
                <w:noProof/>
              </w:rPr>
            </w:pPr>
          </w:p>
        </w:tc>
      </w:tr>
      <w:tr w:rsidR="009134C3" w:rsidRPr="00A017EE" w14:paraId="47957B6B" w14:textId="77777777" w:rsidTr="00022535">
        <w:trPr>
          <w:jc w:val="center"/>
        </w:trPr>
        <w:tc>
          <w:tcPr>
            <w:tcW w:w="4876" w:type="dxa"/>
            <w:hideMark/>
          </w:tcPr>
          <w:p w14:paraId="6FF00BE4"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67050B75" w14:textId="77777777" w:rsidR="009134C3" w:rsidRPr="001F3DFC" w:rsidRDefault="009134C3" w:rsidP="00022535">
            <w:pPr>
              <w:pStyle w:val="ColumnHeading"/>
              <w:keepNext/>
              <w:rPr>
                <w:noProof/>
              </w:rPr>
            </w:pPr>
            <w:r w:rsidRPr="001F3DFC">
              <w:rPr>
                <w:noProof/>
              </w:rPr>
              <w:t>Изменение</w:t>
            </w:r>
          </w:p>
        </w:tc>
      </w:tr>
      <w:tr w:rsidR="009134C3" w:rsidRPr="00A017EE" w14:paraId="4769E8E2" w14:textId="77777777" w:rsidTr="00022535">
        <w:trPr>
          <w:jc w:val="center"/>
        </w:trPr>
        <w:tc>
          <w:tcPr>
            <w:tcW w:w="4876" w:type="dxa"/>
            <w:hideMark/>
          </w:tcPr>
          <w:p w14:paraId="4CAC91A2" w14:textId="77777777" w:rsidR="009134C3" w:rsidRPr="001F3DFC" w:rsidRDefault="009134C3" w:rsidP="00022535">
            <w:pPr>
              <w:pStyle w:val="Normal6"/>
              <w:rPr>
                <w:noProof/>
              </w:rPr>
            </w:pPr>
            <w:r w:rsidRPr="001F3DFC">
              <w:rPr>
                <w:noProof/>
              </w:rPr>
              <w:t>4.</w:t>
            </w:r>
            <w:r>
              <w:tab/>
            </w:r>
            <w:r w:rsidRPr="001F3DFC">
              <w:rPr>
                <w:noProof/>
              </w:rPr>
              <w:t xml:space="preserve">Когато един компетентен орган е използвал изключението, предвидено в параграфи 1, 2 и 3, за конкретен продукт или услуга, той </w:t>
            </w:r>
            <w:r w:rsidRPr="001F3DFC">
              <w:rPr>
                <w:b/>
                <w:i/>
                <w:noProof/>
              </w:rPr>
              <w:t>уведомява Комисията за това</w:t>
            </w:r>
            <w:r w:rsidRPr="001F3DFC">
              <w:rPr>
                <w:noProof/>
              </w:rPr>
              <w:t>.</w:t>
            </w:r>
            <w:r w:rsidRPr="001F3DFC">
              <w:rPr>
                <w:b/>
                <w:i/>
                <w:noProof/>
              </w:rPr>
              <w:t xml:space="preserve"> В уведомлението се включва</w:t>
            </w:r>
            <w:r w:rsidRPr="001F3DFC">
              <w:rPr>
                <w:noProof/>
              </w:rPr>
              <w:t xml:space="preserve"> оценката, посочена в параграф </w:t>
            </w:r>
            <w:r w:rsidRPr="001F3DFC">
              <w:rPr>
                <w:b/>
                <w:i/>
                <w:noProof/>
              </w:rPr>
              <w:t>2.</w:t>
            </w:r>
          </w:p>
        </w:tc>
        <w:tc>
          <w:tcPr>
            <w:tcW w:w="4876" w:type="dxa"/>
            <w:hideMark/>
          </w:tcPr>
          <w:p w14:paraId="135BE4EC" w14:textId="77777777" w:rsidR="009134C3" w:rsidRPr="001F3DFC" w:rsidRDefault="009134C3" w:rsidP="00022535">
            <w:pPr>
              <w:pStyle w:val="Normal6"/>
              <w:rPr>
                <w:noProof/>
                <w:szCs w:val="24"/>
              </w:rPr>
            </w:pPr>
            <w:r w:rsidRPr="001F3DFC">
              <w:rPr>
                <w:noProof/>
              </w:rPr>
              <w:t>4.</w:t>
            </w:r>
            <w:r>
              <w:tab/>
            </w:r>
            <w:r w:rsidRPr="001F3DFC">
              <w:rPr>
                <w:noProof/>
              </w:rPr>
              <w:t>Когато един компетентен орган е използвал изключението, предвидено в параграфи 1, 2 и 3, за конкретен продукт или услуга, той</w:t>
            </w:r>
            <w:r w:rsidRPr="001F3DFC">
              <w:rPr>
                <w:b/>
                <w:i/>
                <w:noProof/>
              </w:rPr>
              <w:t>, след искане от страна на Комисията, предоставя</w:t>
            </w:r>
            <w:r w:rsidRPr="001F3DFC">
              <w:rPr>
                <w:noProof/>
              </w:rPr>
              <w:t xml:space="preserve"> оценката, посочена в параграф</w:t>
            </w:r>
            <w:r w:rsidRPr="001F3DFC">
              <w:rPr>
                <w:b/>
                <w:i/>
                <w:noProof/>
              </w:rPr>
              <w:t xml:space="preserve"> 3.</w:t>
            </w:r>
          </w:p>
        </w:tc>
      </w:tr>
    </w:tbl>
    <w:p w14:paraId="4517F3F4"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42F6A6EA"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0B6E3F98" w14:textId="77777777" w:rsidR="009134C3" w:rsidRPr="00A017EE" w:rsidRDefault="009134C3" w:rsidP="009134C3">
      <w:pPr>
        <w:pStyle w:val="Normal12Italic"/>
        <w:rPr>
          <w:noProof/>
        </w:rPr>
      </w:pPr>
      <w:r>
        <w:t>Директивата не следва да представлява тежест за компетентните органи, когато нейната добавена стойност не е доказана.</w:t>
      </w:r>
    </w:p>
    <w:p w14:paraId="1F8A62DE" w14:textId="77777777" w:rsidR="009134C3" w:rsidRPr="00A017EE" w:rsidRDefault="009134C3" w:rsidP="009134C3">
      <w:pPr>
        <w:rPr>
          <w:noProof/>
        </w:rPr>
      </w:pPr>
      <w:r>
        <w:rPr>
          <w:rStyle w:val="HideTWBExt"/>
        </w:rPr>
        <w:t>&lt;/Amend&gt;</w:t>
      </w:r>
    </w:p>
    <w:p w14:paraId="1AFF9E6A"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95</w:t>
      </w:r>
      <w:r>
        <w:rPr>
          <w:rStyle w:val="HideTWBExt"/>
          <w:b w:val="0"/>
        </w:rPr>
        <w:t>&lt;/NumAm&gt;</w:t>
      </w:r>
    </w:p>
    <w:p w14:paraId="5B6D1216"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025BBE12" w14:textId="77777777" w:rsidR="009134C3" w:rsidRPr="00A017EE" w:rsidRDefault="009134C3" w:rsidP="009134C3">
      <w:pPr>
        <w:pStyle w:val="NormalBold"/>
        <w:rPr>
          <w:noProof/>
        </w:rPr>
      </w:pPr>
      <w:r>
        <w:rPr>
          <w:rStyle w:val="HideTWBExt"/>
          <w:b w:val="0"/>
        </w:rPr>
        <w:t>&lt;Article&gt;</w:t>
      </w:r>
      <w:r w:rsidRPr="001F3DFC">
        <w:rPr>
          <w:noProof/>
        </w:rPr>
        <w:t>Член 22 – параграф 4 а (нов)</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11CF7358" w14:textId="77777777" w:rsidTr="00022535">
        <w:trPr>
          <w:jc w:val="center"/>
        </w:trPr>
        <w:tc>
          <w:tcPr>
            <w:tcW w:w="9752" w:type="dxa"/>
            <w:gridSpan w:val="2"/>
          </w:tcPr>
          <w:p w14:paraId="1497777B" w14:textId="77777777" w:rsidR="009134C3" w:rsidRPr="00A017EE" w:rsidRDefault="009134C3" w:rsidP="00022535">
            <w:pPr>
              <w:keepNext/>
              <w:rPr>
                <w:noProof/>
              </w:rPr>
            </w:pPr>
          </w:p>
        </w:tc>
      </w:tr>
      <w:tr w:rsidR="009134C3" w:rsidRPr="00A017EE" w14:paraId="737ACDDA" w14:textId="77777777" w:rsidTr="00022535">
        <w:trPr>
          <w:jc w:val="center"/>
        </w:trPr>
        <w:tc>
          <w:tcPr>
            <w:tcW w:w="4876" w:type="dxa"/>
            <w:hideMark/>
          </w:tcPr>
          <w:p w14:paraId="5E88B04A"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3CDFDF00" w14:textId="77777777" w:rsidR="009134C3" w:rsidRPr="001F3DFC" w:rsidRDefault="009134C3" w:rsidP="00022535">
            <w:pPr>
              <w:pStyle w:val="ColumnHeading"/>
              <w:keepNext/>
              <w:rPr>
                <w:noProof/>
              </w:rPr>
            </w:pPr>
            <w:r w:rsidRPr="001F3DFC">
              <w:rPr>
                <w:noProof/>
              </w:rPr>
              <w:t>Изменение</w:t>
            </w:r>
          </w:p>
        </w:tc>
      </w:tr>
      <w:tr w:rsidR="009134C3" w:rsidRPr="00A017EE" w14:paraId="19B79AFD" w14:textId="77777777" w:rsidTr="00022535">
        <w:trPr>
          <w:jc w:val="center"/>
        </w:trPr>
        <w:tc>
          <w:tcPr>
            <w:tcW w:w="4876" w:type="dxa"/>
          </w:tcPr>
          <w:p w14:paraId="49380FA4" w14:textId="77777777" w:rsidR="009134C3" w:rsidRPr="001F3DFC" w:rsidRDefault="009134C3" w:rsidP="00022535">
            <w:pPr>
              <w:pStyle w:val="Normal6"/>
              <w:rPr>
                <w:noProof/>
              </w:rPr>
            </w:pPr>
          </w:p>
        </w:tc>
        <w:tc>
          <w:tcPr>
            <w:tcW w:w="4876" w:type="dxa"/>
            <w:hideMark/>
          </w:tcPr>
          <w:p w14:paraId="06BCF2B4" w14:textId="77777777" w:rsidR="009134C3" w:rsidRPr="001F3DFC" w:rsidRDefault="009134C3" w:rsidP="00022535">
            <w:pPr>
              <w:pStyle w:val="Normal6"/>
              <w:rPr>
                <w:noProof/>
                <w:szCs w:val="24"/>
              </w:rPr>
            </w:pPr>
            <w:r w:rsidRPr="001F3DFC">
              <w:rPr>
                <w:b/>
                <w:i/>
                <w:noProof/>
              </w:rPr>
              <w:t>4a.</w:t>
            </w:r>
            <w:r>
              <w:tab/>
            </w:r>
            <w:r w:rsidRPr="001F3DFC">
              <w:rPr>
                <w:b/>
                <w:i/>
                <w:noProof/>
              </w:rPr>
              <w:t>Комисията приема актове за изпълнение за създаване на образец за нотификация за целите на параграф 4 от настоящия член. Актовете за изпълнение се приемат в съответствие с процедурата по консултиране, посочена в член 24, параграф 1а. Комисията приема първия такъв делегиран акт до ... . [две години от датата на влизане в сила на настоящата директива].</w:t>
            </w:r>
          </w:p>
        </w:tc>
      </w:tr>
    </w:tbl>
    <w:p w14:paraId="33C1AD35"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281EA72B" w14:textId="77777777" w:rsidR="009134C3" w:rsidRPr="00A017EE" w:rsidRDefault="009134C3" w:rsidP="009134C3">
      <w:pPr>
        <w:rPr>
          <w:noProof/>
        </w:rPr>
      </w:pPr>
      <w:r>
        <w:rPr>
          <w:rStyle w:val="HideTWBExt"/>
        </w:rPr>
        <w:lastRenderedPageBreak/>
        <w:t>&lt;/Amend&gt;</w:t>
      </w:r>
    </w:p>
    <w:p w14:paraId="3AFFD917"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96</w:t>
      </w:r>
      <w:r>
        <w:rPr>
          <w:rStyle w:val="HideTWBExt"/>
          <w:b w:val="0"/>
        </w:rPr>
        <w:t>&lt;/NumAm&gt;</w:t>
      </w:r>
    </w:p>
    <w:p w14:paraId="0438113D"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75FA0861" w14:textId="77777777" w:rsidR="009134C3" w:rsidRPr="00A017EE" w:rsidRDefault="009134C3" w:rsidP="009134C3">
      <w:pPr>
        <w:pStyle w:val="NormalBold"/>
        <w:rPr>
          <w:noProof/>
        </w:rPr>
      </w:pPr>
      <w:r>
        <w:rPr>
          <w:rStyle w:val="HideTWBExt"/>
          <w:b w:val="0"/>
        </w:rPr>
        <w:t>&lt;Article&gt;</w:t>
      </w:r>
      <w:r w:rsidRPr="001F3DFC">
        <w:rPr>
          <w:noProof/>
        </w:rPr>
        <w:t>Глава VІІ – заглавие</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3AEC3663" w14:textId="77777777" w:rsidTr="00022535">
        <w:trPr>
          <w:jc w:val="center"/>
        </w:trPr>
        <w:tc>
          <w:tcPr>
            <w:tcW w:w="9752" w:type="dxa"/>
            <w:gridSpan w:val="2"/>
          </w:tcPr>
          <w:p w14:paraId="14206C6C" w14:textId="77777777" w:rsidR="009134C3" w:rsidRPr="00A017EE" w:rsidRDefault="009134C3" w:rsidP="00022535">
            <w:pPr>
              <w:keepNext/>
              <w:rPr>
                <w:noProof/>
              </w:rPr>
            </w:pPr>
          </w:p>
        </w:tc>
      </w:tr>
      <w:tr w:rsidR="009134C3" w:rsidRPr="00A017EE" w14:paraId="5EFD053A" w14:textId="77777777" w:rsidTr="00022535">
        <w:trPr>
          <w:jc w:val="center"/>
        </w:trPr>
        <w:tc>
          <w:tcPr>
            <w:tcW w:w="4876" w:type="dxa"/>
            <w:hideMark/>
          </w:tcPr>
          <w:p w14:paraId="12EF54ED"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0299BD3A" w14:textId="77777777" w:rsidR="009134C3" w:rsidRPr="001F3DFC" w:rsidRDefault="009134C3" w:rsidP="00022535">
            <w:pPr>
              <w:pStyle w:val="ColumnHeading"/>
              <w:keepNext/>
              <w:rPr>
                <w:noProof/>
              </w:rPr>
            </w:pPr>
            <w:r w:rsidRPr="001F3DFC">
              <w:rPr>
                <w:noProof/>
              </w:rPr>
              <w:t>Изменение</w:t>
            </w:r>
          </w:p>
        </w:tc>
      </w:tr>
      <w:tr w:rsidR="009134C3" w:rsidRPr="00A017EE" w14:paraId="33739120" w14:textId="77777777" w:rsidTr="00022535">
        <w:trPr>
          <w:jc w:val="center"/>
        </w:trPr>
        <w:tc>
          <w:tcPr>
            <w:tcW w:w="4876" w:type="dxa"/>
          </w:tcPr>
          <w:p w14:paraId="2BBE73E4" w14:textId="77777777" w:rsidR="009134C3" w:rsidRPr="001F3DFC" w:rsidRDefault="009134C3" w:rsidP="00022535">
            <w:pPr>
              <w:pStyle w:val="Normal6"/>
              <w:rPr>
                <w:noProof/>
              </w:rPr>
            </w:pPr>
            <w:r w:rsidRPr="001F3DFC">
              <w:rPr>
                <w:noProof/>
              </w:rPr>
              <w:t>ИЗПЪЛНИТЕЛНИ ПРАВОМОЩИЯ И ЗАКЛЮЧИТЕЛНИ РАЗПОРЕДБИ</w:t>
            </w:r>
          </w:p>
        </w:tc>
        <w:tc>
          <w:tcPr>
            <w:tcW w:w="4876" w:type="dxa"/>
            <w:hideMark/>
          </w:tcPr>
          <w:p w14:paraId="4470B8EF" w14:textId="77777777" w:rsidR="009134C3" w:rsidRPr="001F3DFC" w:rsidRDefault="009134C3" w:rsidP="00022535">
            <w:pPr>
              <w:pStyle w:val="Normal6"/>
              <w:rPr>
                <w:noProof/>
                <w:szCs w:val="24"/>
              </w:rPr>
            </w:pPr>
            <w:r>
              <w:rPr>
                <w:b/>
                <w:i/>
              </w:rPr>
              <w:t>ДЕЛЕГИРАНИ АКТОВЕ,</w:t>
            </w:r>
            <w:r>
              <w:t xml:space="preserve"> ИЗПЪЛНИТЕЛНИ ПРАВОМОЩИЯ И ЗАКЛЮЧИТЕЛНИ РАЗПОРЕДБИ</w:t>
            </w:r>
          </w:p>
        </w:tc>
      </w:tr>
    </w:tbl>
    <w:p w14:paraId="73934C78"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74E97B3F" w14:textId="77777777" w:rsidR="009134C3" w:rsidRPr="00A017EE" w:rsidRDefault="009134C3" w:rsidP="009134C3">
      <w:pPr>
        <w:rPr>
          <w:noProof/>
        </w:rPr>
      </w:pPr>
      <w:r>
        <w:rPr>
          <w:rStyle w:val="HideTWBExt"/>
        </w:rPr>
        <w:t>&lt;/Amend&gt;</w:t>
      </w:r>
    </w:p>
    <w:p w14:paraId="3C2A1034" w14:textId="77777777" w:rsidR="009134C3" w:rsidRPr="00871056"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97</w:t>
      </w:r>
      <w:r>
        <w:rPr>
          <w:rStyle w:val="HideTWBExt"/>
          <w:b w:val="0"/>
        </w:rPr>
        <w:t>&lt;/NumAm&gt;</w:t>
      </w:r>
    </w:p>
    <w:p w14:paraId="34BC7F85" w14:textId="77777777" w:rsidR="009134C3" w:rsidRPr="00871056"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3E74E8FC" w14:textId="77777777" w:rsidR="009134C3" w:rsidRPr="00A017EE" w:rsidRDefault="009134C3" w:rsidP="009134C3">
      <w:pPr>
        <w:pStyle w:val="NormalBold"/>
        <w:rPr>
          <w:noProof/>
        </w:rPr>
      </w:pPr>
      <w:r>
        <w:rPr>
          <w:rStyle w:val="HideTWBExt"/>
          <w:b w:val="0"/>
        </w:rPr>
        <w:t>&lt;Article&gt;</w:t>
      </w:r>
      <w:r w:rsidRPr="001F3DFC">
        <w:rPr>
          <w:noProof/>
        </w:rPr>
        <w:t>Член 23 а (нов)</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6E1BB873" w14:textId="77777777" w:rsidTr="00022535">
        <w:trPr>
          <w:jc w:val="center"/>
        </w:trPr>
        <w:tc>
          <w:tcPr>
            <w:tcW w:w="9752" w:type="dxa"/>
            <w:gridSpan w:val="2"/>
          </w:tcPr>
          <w:p w14:paraId="261AD2F5" w14:textId="77777777" w:rsidR="009134C3" w:rsidRPr="00A017EE" w:rsidRDefault="009134C3" w:rsidP="00022535">
            <w:pPr>
              <w:keepNext/>
              <w:rPr>
                <w:noProof/>
              </w:rPr>
            </w:pPr>
          </w:p>
        </w:tc>
      </w:tr>
      <w:tr w:rsidR="009134C3" w:rsidRPr="00A017EE" w14:paraId="55E8549E" w14:textId="77777777" w:rsidTr="00022535">
        <w:trPr>
          <w:jc w:val="center"/>
        </w:trPr>
        <w:tc>
          <w:tcPr>
            <w:tcW w:w="4876" w:type="dxa"/>
            <w:hideMark/>
          </w:tcPr>
          <w:p w14:paraId="387FFD81"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212CFCBB" w14:textId="77777777" w:rsidR="009134C3" w:rsidRPr="001F3DFC" w:rsidRDefault="009134C3" w:rsidP="00022535">
            <w:pPr>
              <w:pStyle w:val="ColumnHeading"/>
              <w:keepNext/>
              <w:rPr>
                <w:noProof/>
              </w:rPr>
            </w:pPr>
            <w:r w:rsidRPr="001F3DFC">
              <w:rPr>
                <w:noProof/>
              </w:rPr>
              <w:t>Изменение</w:t>
            </w:r>
          </w:p>
        </w:tc>
      </w:tr>
      <w:tr w:rsidR="009134C3" w:rsidRPr="00A017EE" w14:paraId="38FF37D0" w14:textId="77777777" w:rsidTr="00022535">
        <w:trPr>
          <w:jc w:val="center"/>
        </w:trPr>
        <w:tc>
          <w:tcPr>
            <w:tcW w:w="4876" w:type="dxa"/>
          </w:tcPr>
          <w:p w14:paraId="4D032490" w14:textId="77777777" w:rsidR="009134C3" w:rsidRPr="001F3DFC" w:rsidRDefault="009134C3" w:rsidP="00022535">
            <w:pPr>
              <w:pStyle w:val="Normal6"/>
              <w:rPr>
                <w:noProof/>
              </w:rPr>
            </w:pPr>
          </w:p>
        </w:tc>
        <w:tc>
          <w:tcPr>
            <w:tcW w:w="4876" w:type="dxa"/>
            <w:hideMark/>
          </w:tcPr>
          <w:p w14:paraId="0C9E8920" w14:textId="77777777" w:rsidR="009134C3" w:rsidRPr="001F3DFC" w:rsidRDefault="009134C3" w:rsidP="00022535">
            <w:pPr>
              <w:pStyle w:val="Normal6"/>
              <w:jc w:val="center"/>
              <w:rPr>
                <w:noProof/>
                <w:szCs w:val="24"/>
              </w:rPr>
            </w:pPr>
            <w:r w:rsidRPr="001F3DFC">
              <w:rPr>
                <w:b/>
                <w:i/>
                <w:noProof/>
              </w:rPr>
              <w:t>Член 23a</w:t>
            </w:r>
          </w:p>
        </w:tc>
      </w:tr>
      <w:tr w:rsidR="009134C3" w:rsidRPr="00A017EE" w14:paraId="1CE87EDB" w14:textId="77777777" w:rsidTr="00022535">
        <w:trPr>
          <w:jc w:val="center"/>
        </w:trPr>
        <w:tc>
          <w:tcPr>
            <w:tcW w:w="4876" w:type="dxa"/>
          </w:tcPr>
          <w:p w14:paraId="320D0054" w14:textId="77777777" w:rsidR="009134C3" w:rsidRPr="001F3DFC" w:rsidRDefault="009134C3" w:rsidP="00022535">
            <w:pPr>
              <w:pStyle w:val="Normal6"/>
              <w:rPr>
                <w:noProof/>
              </w:rPr>
            </w:pPr>
          </w:p>
        </w:tc>
        <w:tc>
          <w:tcPr>
            <w:tcW w:w="4876" w:type="dxa"/>
            <w:hideMark/>
          </w:tcPr>
          <w:p w14:paraId="37D26138" w14:textId="77777777" w:rsidR="009134C3" w:rsidRPr="001F3DFC" w:rsidRDefault="009134C3" w:rsidP="00022535">
            <w:pPr>
              <w:pStyle w:val="Normal6"/>
              <w:jc w:val="center"/>
              <w:rPr>
                <w:b/>
                <w:bCs/>
                <w:i/>
                <w:iCs/>
                <w:noProof/>
                <w:szCs w:val="24"/>
              </w:rPr>
            </w:pPr>
            <w:r w:rsidRPr="001F3DFC">
              <w:rPr>
                <w:b/>
                <w:i/>
                <w:noProof/>
              </w:rPr>
              <w:t>Упражняване на делегирането</w:t>
            </w:r>
          </w:p>
        </w:tc>
      </w:tr>
      <w:tr w:rsidR="009134C3" w:rsidRPr="00A017EE" w14:paraId="644CB574" w14:textId="77777777" w:rsidTr="00022535">
        <w:trPr>
          <w:jc w:val="center"/>
        </w:trPr>
        <w:tc>
          <w:tcPr>
            <w:tcW w:w="4876" w:type="dxa"/>
          </w:tcPr>
          <w:p w14:paraId="1E576569" w14:textId="77777777" w:rsidR="009134C3" w:rsidRPr="001F3DFC" w:rsidRDefault="009134C3" w:rsidP="00022535">
            <w:pPr>
              <w:pStyle w:val="Normal6"/>
              <w:rPr>
                <w:noProof/>
              </w:rPr>
            </w:pPr>
          </w:p>
        </w:tc>
        <w:tc>
          <w:tcPr>
            <w:tcW w:w="4876" w:type="dxa"/>
            <w:hideMark/>
          </w:tcPr>
          <w:p w14:paraId="19DA3C6C" w14:textId="77777777" w:rsidR="009134C3" w:rsidRPr="001F3DFC" w:rsidRDefault="009134C3" w:rsidP="00022535">
            <w:pPr>
              <w:pStyle w:val="Normal6"/>
              <w:rPr>
                <w:noProof/>
                <w:szCs w:val="24"/>
              </w:rPr>
            </w:pPr>
            <w:r w:rsidRPr="001F3DFC">
              <w:rPr>
                <w:b/>
                <w:i/>
                <w:noProof/>
              </w:rPr>
              <w:t xml:space="preserve">1. </w:t>
            </w:r>
            <w:r>
              <w:tab/>
            </w:r>
            <w:r w:rsidRPr="001F3DFC">
              <w:rPr>
                <w:b/>
                <w:i/>
                <w:noProof/>
              </w:rPr>
              <w:t>Правомощието да приема делегирани актове се предоставя на Комисията при спазване на предвидените в настоящия член условия.</w:t>
            </w:r>
          </w:p>
        </w:tc>
      </w:tr>
      <w:tr w:rsidR="009134C3" w:rsidRPr="00A017EE" w14:paraId="6501077A" w14:textId="77777777" w:rsidTr="00022535">
        <w:trPr>
          <w:jc w:val="center"/>
        </w:trPr>
        <w:tc>
          <w:tcPr>
            <w:tcW w:w="4876" w:type="dxa"/>
          </w:tcPr>
          <w:p w14:paraId="6DDA0226" w14:textId="77777777" w:rsidR="009134C3" w:rsidRPr="001F3DFC" w:rsidRDefault="009134C3" w:rsidP="00022535">
            <w:pPr>
              <w:pStyle w:val="Normal6"/>
              <w:rPr>
                <w:noProof/>
              </w:rPr>
            </w:pPr>
          </w:p>
        </w:tc>
        <w:tc>
          <w:tcPr>
            <w:tcW w:w="4876" w:type="dxa"/>
            <w:hideMark/>
          </w:tcPr>
          <w:p w14:paraId="5F9151EE" w14:textId="77777777" w:rsidR="009134C3" w:rsidRPr="001F3DFC" w:rsidRDefault="009134C3" w:rsidP="00022535">
            <w:pPr>
              <w:pStyle w:val="Normal6"/>
              <w:rPr>
                <w:noProof/>
                <w:szCs w:val="24"/>
              </w:rPr>
            </w:pPr>
            <w:r w:rsidRPr="001F3DFC">
              <w:rPr>
                <w:b/>
                <w:i/>
                <w:noProof/>
              </w:rPr>
              <w:t xml:space="preserve">2. </w:t>
            </w:r>
            <w:r>
              <w:tab/>
            </w:r>
            <w:r w:rsidRPr="001F3DFC">
              <w:rPr>
                <w:b/>
                <w:i/>
                <w:noProof/>
              </w:rPr>
              <w:t>Правомощието да приема делегирани актове, посочено в член 10, параграф 2а и член 12, параграф 5а, се предоставя на Комисията за неопределен срок, считано от … [датата на влизане в сила на настоящата директива].</w:t>
            </w:r>
          </w:p>
        </w:tc>
      </w:tr>
      <w:tr w:rsidR="009134C3" w:rsidRPr="00A017EE" w14:paraId="5A69D632" w14:textId="77777777" w:rsidTr="00022535">
        <w:trPr>
          <w:jc w:val="center"/>
        </w:trPr>
        <w:tc>
          <w:tcPr>
            <w:tcW w:w="4876" w:type="dxa"/>
          </w:tcPr>
          <w:p w14:paraId="7388C25C" w14:textId="77777777" w:rsidR="009134C3" w:rsidRPr="001F3DFC" w:rsidRDefault="009134C3" w:rsidP="00022535">
            <w:pPr>
              <w:pStyle w:val="Normal6"/>
              <w:rPr>
                <w:noProof/>
              </w:rPr>
            </w:pPr>
          </w:p>
        </w:tc>
        <w:tc>
          <w:tcPr>
            <w:tcW w:w="4876" w:type="dxa"/>
            <w:hideMark/>
          </w:tcPr>
          <w:p w14:paraId="60954AF7" w14:textId="77777777" w:rsidR="009134C3" w:rsidRPr="001F3DFC" w:rsidRDefault="009134C3" w:rsidP="00022535">
            <w:pPr>
              <w:pStyle w:val="Normal6"/>
              <w:rPr>
                <w:noProof/>
                <w:szCs w:val="24"/>
              </w:rPr>
            </w:pPr>
            <w:r w:rsidRPr="001F3DFC">
              <w:rPr>
                <w:b/>
                <w:i/>
                <w:noProof/>
              </w:rPr>
              <w:t xml:space="preserve">3. </w:t>
            </w:r>
            <w:r>
              <w:tab/>
            </w:r>
            <w:r w:rsidRPr="001F3DFC">
              <w:rPr>
                <w:b/>
                <w:i/>
                <w:noProof/>
              </w:rPr>
              <w:t xml:space="preserve">Делегирането на правомощия, посочено в член 10, параграф 2а и член 12, параграф 5а,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Решението поражда действие в деня </w:t>
            </w:r>
            <w:r w:rsidRPr="001F3DFC">
              <w:rPr>
                <w:b/>
                <w:i/>
                <w:noProof/>
              </w:rPr>
              <w:lastRenderedPageBreak/>
              <w:t>след публикуването му в Официален вестник на Европейския съюз или на по-късна, посочена в решението дата. То не засяга действителността на делегираните актове, които вече са в сила.</w:t>
            </w:r>
          </w:p>
        </w:tc>
      </w:tr>
      <w:tr w:rsidR="009134C3" w:rsidRPr="00A017EE" w14:paraId="5944A6B0" w14:textId="77777777" w:rsidTr="00022535">
        <w:trPr>
          <w:jc w:val="center"/>
        </w:trPr>
        <w:tc>
          <w:tcPr>
            <w:tcW w:w="4876" w:type="dxa"/>
          </w:tcPr>
          <w:p w14:paraId="294B2EA8" w14:textId="77777777" w:rsidR="009134C3" w:rsidRPr="001F3DFC" w:rsidRDefault="009134C3" w:rsidP="00022535">
            <w:pPr>
              <w:pStyle w:val="Normal6"/>
              <w:rPr>
                <w:noProof/>
              </w:rPr>
            </w:pPr>
          </w:p>
        </w:tc>
        <w:tc>
          <w:tcPr>
            <w:tcW w:w="4876" w:type="dxa"/>
            <w:hideMark/>
          </w:tcPr>
          <w:p w14:paraId="4449AB7D" w14:textId="77777777" w:rsidR="009134C3" w:rsidRPr="001F3DFC" w:rsidRDefault="009134C3" w:rsidP="00022535">
            <w:pPr>
              <w:pStyle w:val="Normal6"/>
              <w:rPr>
                <w:noProof/>
                <w:szCs w:val="24"/>
              </w:rPr>
            </w:pPr>
            <w:r w:rsidRPr="001F3DFC">
              <w:rPr>
                <w:b/>
                <w:i/>
                <w:noProof/>
              </w:rPr>
              <w:t xml:space="preserve">4. </w:t>
            </w:r>
            <w:r>
              <w:tab/>
            </w:r>
            <w:r w:rsidRPr="001F3DFC">
              <w:rPr>
                <w:b/>
                <w:i/>
                <w:noProof/>
              </w:rPr>
              <w:t>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от 13 април 2016 г. за по-добро законотворчество.</w:t>
            </w:r>
          </w:p>
        </w:tc>
      </w:tr>
      <w:tr w:rsidR="009134C3" w:rsidRPr="00A017EE" w14:paraId="7D220C25" w14:textId="77777777" w:rsidTr="00022535">
        <w:trPr>
          <w:jc w:val="center"/>
        </w:trPr>
        <w:tc>
          <w:tcPr>
            <w:tcW w:w="4876" w:type="dxa"/>
          </w:tcPr>
          <w:p w14:paraId="39BB8455" w14:textId="77777777" w:rsidR="009134C3" w:rsidRPr="001F3DFC" w:rsidRDefault="009134C3" w:rsidP="00022535">
            <w:pPr>
              <w:pStyle w:val="Normal6"/>
              <w:rPr>
                <w:noProof/>
              </w:rPr>
            </w:pPr>
          </w:p>
        </w:tc>
        <w:tc>
          <w:tcPr>
            <w:tcW w:w="4876" w:type="dxa"/>
            <w:hideMark/>
          </w:tcPr>
          <w:p w14:paraId="69D074E9" w14:textId="77777777" w:rsidR="009134C3" w:rsidRPr="001F3DFC" w:rsidRDefault="009134C3" w:rsidP="00022535">
            <w:pPr>
              <w:pStyle w:val="Normal6"/>
              <w:rPr>
                <w:noProof/>
                <w:szCs w:val="24"/>
              </w:rPr>
            </w:pPr>
            <w:r w:rsidRPr="001F3DFC">
              <w:rPr>
                <w:b/>
                <w:i/>
                <w:noProof/>
              </w:rPr>
              <w:t xml:space="preserve">5. </w:t>
            </w:r>
            <w:r>
              <w:tab/>
            </w:r>
            <w:r w:rsidRPr="001F3DFC">
              <w:rPr>
                <w:b/>
                <w:i/>
                <w:noProof/>
              </w:rPr>
              <w:t>Веднага след като приеме делегиран акт, Комисията нотифицира акта едновременно на Европейския парламент и Съвета.</w:t>
            </w:r>
          </w:p>
        </w:tc>
      </w:tr>
      <w:tr w:rsidR="009134C3" w:rsidRPr="00A017EE" w14:paraId="55968647" w14:textId="77777777" w:rsidTr="00022535">
        <w:trPr>
          <w:jc w:val="center"/>
        </w:trPr>
        <w:tc>
          <w:tcPr>
            <w:tcW w:w="4876" w:type="dxa"/>
          </w:tcPr>
          <w:p w14:paraId="1E38F129" w14:textId="77777777" w:rsidR="009134C3" w:rsidRPr="001F3DFC" w:rsidRDefault="009134C3" w:rsidP="00022535">
            <w:pPr>
              <w:pStyle w:val="Normal6"/>
              <w:rPr>
                <w:noProof/>
              </w:rPr>
            </w:pPr>
          </w:p>
        </w:tc>
        <w:tc>
          <w:tcPr>
            <w:tcW w:w="4876" w:type="dxa"/>
            <w:hideMark/>
          </w:tcPr>
          <w:p w14:paraId="09888658" w14:textId="77777777" w:rsidR="009134C3" w:rsidRPr="001F3DFC" w:rsidRDefault="009134C3" w:rsidP="00022535">
            <w:pPr>
              <w:pStyle w:val="Normal6"/>
              <w:rPr>
                <w:noProof/>
                <w:szCs w:val="24"/>
              </w:rPr>
            </w:pPr>
            <w:r w:rsidRPr="001F3DFC">
              <w:rPr>
                <w:b/>
                <w:i/>
                <w:noProof/>
              </w:rPr>
              <w:t xml:space="preserve">6. </w:t>
            </w:r>
            <w:r>
              <w:tab/>
            </w:r>
            <w:r w:rsidRPr="001F3DFC">
              <w:rPr>
                <w:b/>
                <w:i/>
                <w:noProof/>
              </w:rPr>
              <w:t>Делегиран акт, приет съгласно член 10, параграф 2а и член 12, параграф 5а, влиза в сила единствено ако нито Европейският парламент, нито Съветът са повдигнали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повдигат възражения. Този срок се удължава с два месеца по инициатива на Европейския парламент или на Съвета.</w:t>
            </w:r>
          </w:p>
        </w:tc>
      </w:tr>
    </w:tbl>
    <w:p w14:paraId="0AAA475C"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418047AC"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714A749D" w14:textId="77777777" w:rsidR="009134C3" w:rsidRPr="00A017EE" w:rsidRDefault="009134C3" w:rsidP="009134C3">
      <w:pPr>
        <w:pStyle w:val="Normal12Italic"/>
        <w:rPr>
          <w:noProof/>
        </w:rPr>
      </w:pPr>
      <w:r>
        <w:t>Приложение I към Решение 768/2008 посочва в своя член R7, че периодът следва да се уточни, пропорционално на жизнения цикъл на продукта. В предложението на Комисията не се прави това и се предлага срок от 10 години за всички продукти. Това не е в съответствие с решението и поради това докладчикът предлага да се даде правомощие на Комисията да приема делегирани актове, с цел да се даде възможност за повече гъвкавост за продуктите с по-кратък жизнен цикъл.</w:t>
      </w:r>
    </w:p>
    <w:p w14:paraId="506890CA" w14:textId="77777777" w:rsidR="009134C3" w:rsidRPr="00A017EE" w:rsidRDefault="009134C3" w:rsidP="009134C3">
      <w:pPr>
        <w:rPr>
          <w:noProof/>
        </w:rPr>
      </w:pPr>
      <w:r>
        <w:rPr>
          <w:rStyle w:val="HideTWBExt"/>
        </w:rPr>
        <w:t>&lt;/Amend&gt;</w:t>
      </w:r>
    </w:p>
    <w:p w14:paraId="568762A2" w14:textId="77777777" w:rsidR="009134C3" w:rsidRPr="00A017EE" w:rsidRDefault="009134C3" w:rsidP="009134C3">
      <w:pPr>
        <w:pStyle w:val="AMNumberTabs"/>
        <w:keepNext/>
        <w:rPr>
          <w:noProof/>
        </w:rPr>
      </w:pPr>
      <w:r>
        <w:rPr>
          <w:rStyle w:val="HideTWBExt"/>
          <w:b w:val="0"/>
        </w:rPr>
        <w:lastRenderedPageBreak/>
        <w:t>&lt;Amend&gt;</w:t>
      </w:r>
      <w:r w:rsidRPr="001F3DFC">
        <w:rPr>
          <w:noProof/>
        </w:rPr>
        <w:t>Изменение</w:t>
      </w:r>
      <w:r>
        <w:tab/>
      </w:r>
      <w:r>
        <w:tab/>
      </w:r>
      <w:r>
        <w:rPr>
          <w:rStyle w:val="HideTWBExt"/>
          <w:b w:val="0"/>
        </w:rPr>
        <w:t>&lt;NumAm&gt;</w:t>
      </w:r>
      <w:r w:rsidRPr="001F3DFC">
        <w:rPr>
          <w:noProof/>
        </w:rPr>
        <w:t>98</w:t>
      </w:r>
      <w:r>
        <w:rPr>
          <w:rStyle w:val="HideTWBExt"/>
          <w:b w:val="0"/>
        </w:rPr>
        <w:t>&lt;/NumAm&gt;</w:t>
      </w:r>
    </w:p>
    <w:p w14:paraId="22DFC51C"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7D9977FE" w14:textId="77777777" w:rsidR="009134C3" w:rsidRPr="00A017EE" w:rsidRDefault="009134C3" w:rsidP="009134C3">
      <w:pPr>
        <w:pStyle w:val="NormalBold"/>
        <w:rPr>
          <w:noProof/>
        </w:rPr>
      </w:pPr>
      <w:r>
        <w:rPr>
          <w:rStyle w:val="HideTWBExt"/>
          <w:b w:val="0"/>
        </w:rPr>
        <w:t>&lt;Article&gt;</w:t>
      </w:r>
      <w:r w:rsidRPr="001F3DFC">
        <w:rPr>
          <w:noProof/>
        </w:rPr>
        <w:t>Член 24 – параграф 1 а (нов)</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44B8B53E" w14:textId="77777777" w:rsidTr="00022535">
        <w:trPr>
          <w:jc w:val="center"/>
        </w:trPr>
        <w:tc>
          <w:tcPr>
            <w:tcW w:w="9752" w:type="dxa"/>
            <w:gridSpan w:val="2"/>
          </w:tcPr>
          <w:p w14:paraId="039D4DA7" w14:textId="77777777" w:rsidR="009134C3" w:rsidRPr="00A017EE" w:rsidRDefault="009134C3" w:rsidP="00022535">
            <w:pPr>
              <w:keepNext/>
              <w:rPr>
                <w:noProof/>
              </w:rPr>
            </w:pPr>
          </w:p>
        </w:tc>
      </w:tr>
      <w:tr w:rsidR="009134C3" w:rsidRPr="00A017EE" w14:paraId="39956913" w14:textId="77777777" w:rsidTr="00022535">
        <w:trPr>
          <w:jc w:val="center"/>
        </w:trPr>
        <w:tc>
          <w:tcPr>
            <w:tcW w:w="4876" w:type="dxa"/>
            <w:hideMark/>
          </w:tcPr>
          <w:p w14:paraId="7D0DE07D"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186A1ADE" w14:textId="77777777" w:rsidR="009134C3" w:rsidRPr="001F3DFC" w:rsidRDefault="009134C3" w:rsidP="00022535">
            <w:pPr>
              <w:pStyle w:val="ColumnHeading"/>
              <w:keepNext/>
              <w:rPr>
                <w:noProof/>
              </w:rPr>
            </w:pPr>
            <w:r w:rsidRPr="001F3DFC">
              <w:rPr>
                <w:noProof/>
              </w:rPr>
              <w:t>Изменение</w:t>
            </w:r>
          </w:p>
        </w:tc>
      </w:tr>
      <w:tr w:rsidR="009134C3" w:rsidRPr="00A017EE" w14:paraId="7B34EB62" w14:textId="77777777" w:rsidTr="00022535">
        <w:trPr>
          <w:jc w:val="center"/>
        </w:trPr>
        <w:tc>
          <w:tcPr>
            <w:tcW w:w="4876" w:type="dxa"/>
          </w:tcPr>
          <w:p w14:paraId="33ECE11C" w14:textId="77777777" w:rsidR="009134C3" w:rsidRPr="001F3DFC" w:rsidRDefault="009134C3" w:rsidP="00022535">
            <w:pPr>
              <w:pStyle w:val="Normal6"/>
              <w:rPr>
                <w:noProof/>
              </w:rPr>
            </w:pPr>
          </w:p>
        </w:tc>
        <w:tc>
          <w:tcPr>
            <w:tcW w:w="4876" w:type="dxa"/>
            <w:hideMark/>
          </w:tcPr>
          <w:p w14:paraId="2184B588" w14:textId="77777777" w:rsidR="009134C3" w:rsidRPr="001F3DFC" w:rsidRDefault="009134C3" w:rsidP="00022535">
            <w:pPr>
              <w:pStyle w:val="Normal6"/>
              <w:rPr>
                <w:noProof/>
                <w:szCs w:val="24"/>
              </w:rPr>
            </w:pPr>
            <w:r w:rsidRPr="001F3DFC">
              <w:rPr>
                <w:b/>
                <w:i/>
                <w:noProof/>
              </w:rPr>
              <w:t>1a.</w:t>
            </w:r>
            <w:r>
              <w:tab/>
            </w:r>
            <w:r w:rsidRPr="001F3DFC">
              <w:rPr>
                <w:b/>
                <w:i/>
                <w:noProof/>
              </w:rPr>
              <w:t>При позоваване на настоящия параграф се прилага член 4 от Регламент (ЕС) № 182/2011.</w:t>
            </w:r>
          </w:p>
        </w:tc>
      </w:tr>
    </w:tbl>
    <w:p w14:paraId="38370BA8"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32C70C04" w14:textId="77777777" w:rsidR="009134C3" w:rsidRPr="00A017EE" w:rsidRDefault="009134C3" w:rsidP="009134C3">
      <w:pPr>
        <w:rPr>
          <w:noProof/>
        </w:rPr>
      </w:pPr>
      <w:r>
        <w:rPr>
          <w:rStyle w:val="HideTWBExt"/>
        </w:rPr>
        <w:t>&lt;/Amend&gt;</w:t>
      </w:r>
    </w:p>
    <w:p w14:paraId="1924C315" w14:textId="77777777" w:rsidR="009134C3" w:rsidRPr="00871056"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99</w:t>
      </w:r>
      <w:r>
        <w:rPr>
          <w:rStyle w:val="HideTWBExt"/>
          <w:b w:val="0"/>
        </w:rPr>
        <w:t>&lt;/NumAm&gt;</w:t>
      </w:r>
    </w:p>
    <w:p w14:paraId="325CB700" w14:textId="77777777" w:rsidR="009134C3" w:rsidRPr="00871056"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29E54196" w14:textId="77777777" w:rsidR="009134C3" w:rsidRPr="00A017EE" w:rsidRDefault="009134C3" w:rsidP="009134C3">
      <w:pPr>
        <w:pStyle w:val="NormalBold"/>
        <w:rPr>
          <w:noProof/>
        </w:rPr>
      </w:pPr>
      <w:r>
        <w:rPr>
          <w:rStyle w:val="HideTWBExt"/>
          <w:b w:val="0"/>
        </w:rPr>
        <w:t>&lt;Article&gt;</w:t>
      </w:r>
      <w:r w:rsidRPr="001F3DFC">
        <w:rPr>
          <w:noProof/>
        </w:rPr>
        <w:t>Член 25 – параграф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553F96C8" w14:textId="77777777" w:rsidTr="00022535">
        <w:trPr>
          <w:jc w:val="center"/>
        </w:trPr>
        <w:tc>
          <w:tcPr>
            <w:tcW w:w="9752" w:type="dxa"/>
            <w:gridSpan w:val="2"/>
          </w:tcPr>
          <w:p w14:paraId="5B11CF03" w14:textId="77777777" w:rsidR="009134C3" w:rsidRPr="00A017EE" w:rsidRDefault="009134C3" w:rsidP="00022535">
            <w:pPr>
              <w:keepNext/>
              <w:rPr>
                <w:noProof/>
              </w:rPr>
            </w:pPr>
          </w:p>
        </w:tc>
      </w:tr>
      <w:tr w:rsidR="009134C3" w:rsidRPr="00A017EE" w14:paraId="23723918" w14:textId="77777777" w:rsidTr="00022535">
        <w:trPr>
          <w:jc w:val="center"/>
        </w:trPr>
        <w:tc>
          <w:tcPr>
            <w:tcW w:w="4876" w:type="dxa"/>
            <w:hideMark/>
          </w:tcPr>
          <w:p w14:paraId="038857B1"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2098DD65" w14:textId="77777777" w:rsidR="009134C3" w:rsidRPr="001F3DFC" w:rsidRDefault="009134C3" w:rsidP="00022535">
            <w:pPr>
              <w:pStyle w:val="ColumnHeading"/>
              <w:keepNext/>
              <w:rPr>
                <w:noProof/>
              </w:rPr>
            </w:pPr>
            <w:r w:rsidRPr="001F3DFC">
              <w:rPr>
                <w:noProof/>
              </w:rPr>
              <w:t>Изменение</w:t>
            </w:r>
          </w:p>
        </w:tc>
      </w:tr>
      <w:tr w:rsidR="009134C3" w:rsidRPr="00A017EE" w14:paraId="5956D5AC" w14:textId="77777777" w:rsidTr="00022535">
        <w:trPr>
          <w:jc w:val="center"/>
        </w:trPr>
        <w:tc>
          <w:tcPr>
            <w:tcW w:w="4876" w:type="dxa"/>
            <w:hideMark/>
          </w:tcPr>
          <w:p w14:paraId="7005198B" w14:textId="77777777" w:rsidR="009134C3" w:rsidRPr="001F3DFC" w:rsidRDefault="009134C3" w:rsidP="00022535">
            <w:pPr>
              <w:pStyle w:val="Normal6"/>
              <w:rPr>
                <w:noProof/>
              </w:rPr>
            </w:pPr>
            <w:r w:rsidRPr="001F3DFC">
              <w:rPr>
                <w:noProof/>
              </w:rPr>
              <w:t>1.</w:t>
            </w:r>
            <w:r>
              <w:tab/>
            </w:r>
            <w:r w:rsidRPr="001F3DFC">
              <w:rPr>
                <w:noProof/>
              </w:rPr>
              <w:t xml:space="preserve">Държавите членки осигуряват наличието на подходящи и ефективни средства за гарантиране </w:t>
            </w:r>
            <w:r w:rsidRPr="001F3DFC">
              <w:rPr>
                <w:b/>
                <w:i/>
                <w:noProof/>
              </w:rPr>
              <w:t>на спазването на</w:t>
            </w:r>
            <w:r w:rsidRPr="001F3DFC">
              <w:rPr>
                <w:noProof/>
              </w:rPr>
              <w:t xml:space="preserve"> настоящата директива.</w:t>
            </w:r>
          </w:p>
        </w:tc>
        <w:tc>
          <w:tcPr>
            <w:tcW w:w="4876" w:type="dxa"/>
            <w:hideMark/>
          </w:tcPr>
          <w:p w14:paraId="0EB1E2CF" w14:textId="77777777" w:rsidR="009134C3" w:rsidRPr="001F3DFC" w:rsidRDefault="009134C3" w:rsidP="00022535">
            <w:pPr>
              <w:pStyle w:val="Normal6"/>
              <w:rPr>
                <w:noProof/>
                <w:szCs w:val="24"/>
              </w:rPr>
            </w:pPr>
            <w:r w:rsidRPr="001F3DFC">
              <w:rPr>
                <w:noProof/>
              </w:rPr>
              <w:t>1.</w:t>
            </w:r>
            <w:r>
              <w:tab/>
            </w:r>
            <w:r w:rsidRPr="001F3DFC">
              <w:rPr>
                <w:noProof/>
              </w:rPr>
              <w:t xml:space="preserve">Държавите членки осигуряват наличието на подходящи и ефективни средства за гарантиране </w:t>
            </w:r>
            <w:r w:rsidRPr="001F3DFC">
              <w:rPr>
                <w:b/>
                <w:i/>
                <w:noProof/>
              </w:rPr>
              <w:t>на това, че стопанските субекти спазват</w:t>
            </w:r>
            <w:r w:rsidRPr="001F3DFC">
              <w:rPr>
                <w:noProof/>
              </w:rPr>
              <w:t xml:space="preserve"> </w:t>
            </w:r>
            <w:r w:rsidRPr="001F3DFC">
              <w:rPr>
                <w:b/>
                <w:i/>
                <w:noProof/>
              </w:rPr>
              <w:t>разпоредбите на</w:t>
            </w:r>
            <w:r w:rsidRPr="001F3DFC">
              <w:rPr>
                <w:noProof/>
              </w:rPr>
              <w:t xml:space="preserve"> настоящата директива.</w:t>
            </w:r>
          </w:p>
        </w:tc>
      </w:tr>
    </w:tbl>
    <w:p w14:paraId="73500358"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5F9D3B55"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2DFA092B" w14:textId="77777777" w:rsidR="009134C3" w:rsidRPr="00A017EE" w:rsidRDefault="009134C3" w:rsidP="009134C3">
      <w:pPr>
        <w:pStyle w:val="Normal12Italic"/>
        <w:rPr>
          <w:noProof/>
        </w:rPr>
      </w:pPr>
      <w:r>
        <w:t>За по-голяма яснота на текста.</w:t>
      </w:r>
    </w:p>
    <w:p w14:paraId="6C3E6F90" w14:textId="77777777" w:rsidR="009134C3" w:rsidRPr="00A017EE" w:rsidRDefault="009134C3" w:rsidP="009134C3">
      <w:pPr>
        <w:rPr>
          <w:noProof/>
        </w:rPr>
      </w:pPr>
      <w:r>
        <w:rPr>
          <w:rStyle w:val="HideTWBExt"/>
        </w:rPr>
        <w:t>&lt;/Amend&gt;</w:t>
      </w:r>
    </w:p>
    <w:p w14:paraId="324AE950"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100</w:t>
      </w:r>
      <w:r>
        <w:rPr>
          <w:rStyle w:val="HideTWBExt"/>
          <w:b w:val="0"/>
        </w:rPr>
        <w:t>&lt;/NumAm&gt;</w:t>
      </w:r>
    </w:p>
    <w:p w14:paraId="7EE58198"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45A994C3" w14:textId="77777777" w:rsidR="009134C3" w:rsidRPr="00A017EE" w:rsidRDefault="009134C3" w:rsidP="009134C3">
      <w:pPr>
        <w:pStyle w:val="NormalBold"/>
        <w:rPr>
          <w:noProof/>
        </w:rPr>
      </w:pPr>
      <w:r>
        <w:rPr>
          <w:rStyle w:val="HideTWBExt"/>
          <w:b w:val="0"/>
        </w:rPr>
        <w:t>&lt;Article&gt;</w:t>
      </w:r>
      <w:r w:rsidRPr="001F3DFC">
        <w:rPr>
          <w:noProof/>
        </w:rPr>
        <w:t>Член 25 – параграф 2 а (нов)</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0787AE44" w14:textId="77777777" w:rsidTr="00022535">
        <w:trPr>
          <w:jc w:val="center"/>
        </w:trPr>
        <w:tc>
          <w:tcPr>
            <w:tcW w:w="9752" w:type="dxa"/>
            <w:gridSpan w:val="2"/>
          </w:tcPr>
          <w:p w14:paraId="15BCD017" w14:textId="77777777" w:rsidR="009134C3" w:rsidRPr="00A017EE" w:rsidRDefault="009134C3" w:rsidP="00022535">
            <w:pPr>
              <w:keepNext/>
              <w:rPr>
                <w:noProof/>
              </w:rPr>
            </w:pPr>
          </w:p>
        </w:tc>
      </w:tr>
      <w:tr w:rsidR="009134C3" w:rsidRPr="00A017EE" w14:paraId="0F558C49" w14:textId="77777777" w:rsidTr="00022535">
        <w:trPr>
          <w:jc w:val="center"/>
        </w:trPr>
        <w:tc>
          <w:tcPr>
            <w:tcW w:w="4876" w:type="dxa"/>
            <w:hideMark/>
          </w:tcPr>
          <w:p w14:paraId="7B352B1C"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41C3CB28" w14:textId="77777777" w:rsidR="009134C3" w:rsidRPr="001F3DFC" w:rsidRDefault="009134C3" w:rsidP="00022535">
            <w:pPr>
              <w:pStyle w:val="ColumnHeading"/>
              <w:keepNext/>
              <w:rPr>
                <w:noProof/>
              </w:rPr>
            </w:pPr>
            <w:r w:rsidRPr="001F3DFC">
              <w:rPr>
                <w:noProof/>
              </w:rPr>
              <w:t>Изменение</w:t>
            </w:r>
          </w:p>
        </w:tc>
      </w:tr>
      <w:tr w:rsidR="009134C3" w:rsidRPr="00A017EE" w14:paraId="504A0A72" w14:textId="77777777" w:rsidTr="00022535">
        <w:trPr>
          <w:jc w:val="center"/>
        </w:trPr>
        <w:tc>
          <w:tcPr>
            <w:tcW w:w="4876" w:type="dxa"/>
          </w:tcPr>
          <w:p w14:paraId="5FF37C52" w14:textId="77777777" w:rsidR="009134C3" w:rsidRPr="001F3DFC" w:rsidRDefault="009134C3" w:rsidP="00022535">
            <w:pPr>
              <w:pStyle w:val="Normal6"/>
              <w:rPr>
                <w:noProof/>
              </w:rPr>
            </w:pPr>
          </w:p>
        </w:tc>
        <w:tc>
          <w:tcPr>
            <w:tcW w:w="4876" w:type="dxa"/>
            <w:hideMark/>
          </w:tcPr>
          <w:p w14:paraId="1AF551A6" w14:textId="77777777" w:rsidR="009134C3" w:rsidRPr="001F3DFC" w:rsidRDefault="009134C3" w:rsidP="00022535">
            <w:pPr>
              <w:pStyle w:val="Normal6"/>
              <w:rPr>
                <w:noProof/>
                <w:szCs w:val="24"/>
              </w:rPr>
            </w:pPr>
            <w:r w:rsidRPr="001F3DFC">
              <w:rPr>
                <w:b/>
                <w:i/>
                <w:noProof/>
              </w:rPr>
              <w:t>2a.</w:t>
            </w:r>
            <w:r>
              <w:tab/>
            </w:r>
            <w:r w:rsidRPr="001F3DFC">
              <w:rPr>
                <w:b/>
                <w:i/>
                <w:noProof/>
              </w:rPr>
              <w:t>Разпоредбите на настоящия член не се прилагат за договори, които попадат в приложното поле на Директиви 2014/24/ЕС и 2014/25/ЕС.</w:t>
            </w:r>
          </w:p>
        </w:tc>
      </w:tr>
    </w:tbl>
    <w:p w14:paraId="437F99A5"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11362DCE" w14:textId="77777777" w:rsidR="009134C3" w:rsidRPr="00A017EE" w:rsidRDefault="009134C3" w:rsidP="009134C3">
      <w:pPr>
        <w:pStyle w:val="JustificationTitle"/>
        <w:rPr>
          <w:noProof/>
        </w:rPr>
      </w:pPr>
      <w:r>
        <w:rPr>
          <w:rStyle w:val="HideTWBExt"/>
          <w:i w:val="0"/>
        </w:rPr>
        <w:lastRenderedPageBreak/>
        <w:t>&lt;TitreJust&gt;</w:t>
      </w:r>
      <w:r w:rsidRPr="001F3DFC">
        <w:rPr>
          <w:noProof/>
        </w:rPr>
        <w:t>Обосновка</w:t>
      </w:r>
      <w:r>
        <w:rPr>
          <w:rStyle w:val="HideTWBExt"/>
          <w:i w:val="0"/>
        </w:rPr>
        <w:t>&lt;/TitreJust&gt;</w:t>
      </w:r>
    </w:p>
    <w:p w14:paraId="6687E9A9" w14:textId="77777777" w:rsidR="009134C3" w:rsidRPr="00A017EE" w:rsidRDefault="009134C3" w:rsidP="009134C3">
      <w:pPr>
        <w:pStyle w:val="Normal12Italic"/>
        <w:rPr>
          <w:noProof/>
        </w:rPr>
      </w:pPr>
      <w:r>
        <w:t>Би било твърде всеобхватно и би се създала правна несигурност при включване на Директиви 2014/24/ЕС и 2014/25/ЕС (обществени поръчки).</w:t>
      </w:r>
    </w:p>
    <w:p w14:paraId="071BF095" w14:textId="77777777" w:rsidR="009134C3" w:rsidRPr="00A017EE" w:rsidRDefault="009134C3" w:rsidP="009134C3">
      <w:pPr>
        <w:rPr>
          <w:noProof/>
        </w:rPr>
      </w:pPr>
      <w:r>
        <w:rPr>
          <w:rStyle w:val="HideTWBExt"/>
        </w:rPr>
        <w:t>&lt;/Amend&gt;</w:t>
      </w:r>
    </w:p>
    <w:p w14:paraId="55E94517"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101</w:t>
      </w:r>
      <w:r>
        <w:rPr>
          <w:rStyle w:val="HideTWBExt"/>
          <w:b w:val="0"/>
        </w:rPr>
        <w:t>&lt;/NumAm&gt;</w:t>
      </w:r>
    </w:p>
    <w:p w14:paraId="710C6FB3"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052618E5" w14:textId="77777777" w:rsidR="009134C3" w:rsidRPr="00A017EE" w:rsidRDefault="009134C3" w:rsidP="009134C3">
      <w:pPr>
        <w:pStyle w:val="NormalBold"/>
        <w:rPr>
          <w:noProof/>
        </w:rPr>
      </w:pPr>
      <w:r>
        <w:rPr>
          <w:rStyle w:val="HideTWBExt"/>
          <w:b w:val="0"/>
        </w:rPr>
        <w:t>&lt;Article&gt;</w:t>
      </w:r>
      <w:r w:rsidRPr="001F3DFC">
        <w:rPr>
          <w:noProof/>
        </w:rPr>
        <w:t>Член 26 – параграф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0B145F89" w14:textId="77777777" w:rsidTr="00022535">
        <w:trPr>
          <w:jc w:val="center"/>
        </w:trPr>
        <w:tc>
          <w:tcPr>
            <w:tcW w:w="9752" w:type="dxa"/>
            <w:gridSpan w:val="2"/>
          </w:tcPr>
          <w:p w14:paraId="2195CE34" w14:textId="77777777" w:rsidR="009134C3" w:rsidRPr="00A017EE" w:rsidRDefault="009134C3" w:rsidP="00022535">
            <w:pPr>
              <w:keepNext/>
              <w:rPr>
                <w:noProof/>
              </w:rPr>
            </w:pPr>
          </w:p>
        </w:tc>
      </w:tr>
      <w:tr w:rsidR="009134C3" w:rsidRPr="00A017EE" w14:paraId="4C60FFA6" w14:textId="77777777" w:rsidTr="00022535">
        <w:trPr>
          <w:jc w:val="center"/>
        </w:trPr>
        <w:tc>
          <w:tcPr>
            <w:tcW w:w="4876" w:type="dxa"/>
            <w:hideMark/>
          </w:tcPr>
          <w:p w14:paraId="27A1B88D"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0231D264" w14:textId="77777777" w:rsidR="009134C3" w:rsidRPr="001F3DFC" w:rsidRDefault="009134C3" w:rsidP="00022535">
            <w:pPr>
              <w:pStyle w:val="ColumnHeading"/>
              <w:keepNext/>
              <w:rPr>
                <w:noProof/>
              </w:rPr>
            </w:pPr>
            <w:r w:rsidRPr="001F3DFC">
              <w:rPr>
                <w:noProof/>
              </w:rPr>
              <w:t>Изменение</w:t>
            </w:r>
          </w:p>
        </w:tc>
      </w:tr>
      <w:tr w:rsidR="009134C3" w:rsidRPr="00A017EE" w14:paraId="28B7F4BD" w14:textId="77777777" w:rsidTr="00022535">
        <w:trPr>
          <w:jc w:val="center"/>
        </w:trPr>
        <w:tc>
          <w:tcPr>
            <w:tcW w:w="4876" w:type="dxa"/>
            <w:hideMark/>
          </w:tcPr>
          <w:p w14:paraId="403C5B6C" w14:textId="77777777" w:rsidR="009134C3" w:rsidRPr="001F3DFC" w:rsidRDefault="009134C3" w:rsidP="00022535">
            <w:pPr>
              <w:pStyle w:val="Normal6"/>
              <w:rPr>
                <w:noProof/>
              </w:rPr>
            </w:pPr>
            <w:r w:rsidRPr="001F3DFC">
              <w:rPr>
                <w:noProof/>
              </w:rPr>
              <w:t>4.</w:t>
            </w:r>
            <w:r>
              <w:tab/>
            </w:r>
            <w:r w:rsidRPr="001F3DFC">
              <w:rPr>
                <w:noProof/>
              </w:rPr>
              <w:t>Санкциите трябва да отчитат степента на несъответствие, включително броя на единиците несъответстващи продукти или услуги, както и броя на засегнатите лица.</w:t>
            </w:r>
          </w:p>
        </w:tc>
        <w:tc>
          <w:tcPr>
            <w:tcW w:w="4876" w:type="dxa"/>
            <w:hideMark/>
          </w:tcPr>
          <w:p w14:paraId="668C2017" w14:textId="77777777" w:rsidR="009134C3" w:rsidRPr="001F3DFC" w:rsidRDefault="009134C3" w:rsidP="00022535">
            <w:pPr>
              <w:pStyle w:val="Normal6"/>
              <w:rPr>
                <w:noProof/>
                <w:szCs w:val="24"/>
              </w:rPr>
            </w:pPr>
            <w:r w:rsidRPr="001F3DFC">
              <w:rPr>
                <w:noProof/>
              </w:rPr>
              <w:t>4.</w:t>
            </w:r>
            <w:r>
              <w:tab/>
            </w:r>
            <w:r w:rsidRPr="001F3DFC">
              <w:rPr>
                <w:noProof/>
              </w:rPr>
              <w:t xml:space="preserve">Санкциите трябва да отчитат степента на несъответствие, включително </w:t>
            </w:r>
            <w:r w:rsidRPr="001F3DFC">
              <w:rPr>
                <w:b/>
                <w:i/>
                <w:noProof/>
              </w:rPr>
              <w:t>нейната сериозност и</w:t>
            </w:r>
            <w:r w:rsidRPr="001F3DFC">
              <w:rPr>
                <w:noProof/>
              </w:rPr>
              <w:t xml:space="preserve"> броя на единиците несъответстващи продукти или услуги, както и броя на засегнатите лица.</w:t>
            </w:r>
          </w:p>
        </w:tc>
      </w:tr>
    </w:tbl>
    <w:p w14:paraId="3434BD18"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664711AA"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4F7D9FB1" w14:textId="77777777" w:rsidR="009134C3" w:rsidRPr="00A017EE" w:rsidRDefault="009134C3" w:rsidP="009134C3">
      <w:pPr>
        <w:pStyle w:val="Normal12Italic"/>
        <w:rPr>
          <w:noProof/>
        </w:rPr>
      </w:pPr>
      <w:r>
        <w:t>Важно е да се вземе предвид сериозността, както и въздействието на неспазването при изпълнението на мерките.</w:t>
      </w:r>
    </w:p>
    <w:p w14:paraId="21642996" w14:textId="77777777" w:rsidR="009134C3" w:rsidRPr="00A017EE" w:rsidRDefault="009134C3" w:rsidP="009134C3">
      <w:pPr>
        <w:rPr>
          <w:noProof/>
        </w:rPr>
      </w:pPr>
      <w:r>
        <w:rPr>
          <w:rStyle w:val="HideTWBExt"/>
        </w:rPr>
        <w:t>&lt;/Amend&gt;</w:t>
      </w:r>
    </w:p>
    <w:p w14:paraId="1A9C22A1"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102</w:t>
      </w:r>
      <w:r>
        <w:rPr>
          <w:rStyle w:val="HideTWBExt"/>
          <w:b w:val="0"/>
        </w:rPr>
        <w:t>&lt;/NumAm&gt;</w:t>
      </w:r>
    </w:p>
    <w:p w14:paraId="72E94ABC"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7AE4FCBD" w14:textId="77777777" w:rsidR="009134C3" w:rsidRPr="00A017EE" w:rsidRDefault="009134C3" w:rsidP="009134C3">
      <w:pPr>
        <w:pStyle w:val="NormalBold"/>
        <w:rPr>
          <w:noProof/>
        </w:rPr>
      </w:pPr>
      <w:r>
        <w:rPr>
          <w:rStyle w:val="HideTWBExt"/>
          <w:b w:val="0"/>
        </w:rPr>
        <w:t>&lt;Article&gt;</w:t>
      </w:r>
      <w:r w:rsidRPr="001F3DFC">
        <w:rPr>
          <w:noProof/>
        </w:rPr>
        <w:t>Член 27 – параграф 5</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29B7271B" w14:textId="77777777" w:rsidTr="00022535">
        <w:trPr>
          <w:jc w:val="center"/>
        </w:trPr>
        <w:tc>
          <w:tcPr>
            <w:tcW w:w="9752" w:type="dxa"/>
            <w:gridSpan w:val="2"/>
          </w:tcPr>
          <w:p w14:paraId="3DC0D4F9" w14:textId="77777777" w:rsidR="009134C3" w:rsidRPr="00A017EE" w:rsidRDefault="009134C3" w:rsidP="00022535">
            <w:pPr>
              <w:keepNext/>
              <w:rPr>
                <w:noProof/>
              </w:rPr>
            </w:pPr>
          </w:p>
        </w:tc>
      </w:tr>
      <w:tr w:rsidR="009134C3" w:rsidRPr="00A017EE" w14:paraId="3EF26FB2" w14:textId="77777777" w:rsidTr="00022535">
        <w:trPr>
          <w:jc w:val="center"/>
        </w:trPr>
        <w:tc>
          <w:tcPr>
            <w:tcW w:w="4876" w:type="dxa"/>
            <w:hideMark/>
          </w:tcPr>
          <w:p w14:paraId="7263F7B2"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00224D0C" w14:textId="77777777" w:rsidR="009134C3" w:rsidRPr="001F3DFC" w:rsidRDefault="009134C3" w:rsidP="00022535">
            <w:pPr>
              <w:pStyle w:val="ColumnHeading"/>
              <w:keepNext/>
              <w:rPr>
                <w:noProof/>
              </w:rPr>
            </w:pPr>
            <w:r w:rsidRPr="001F3DFC">
              <w:rPr>
                <w:noProof/>
              </w:rPr>
              <w:t>Изменение</w:t>
            </w:r>
          </w:p>
        </w:tc>
      </w:tr>
      <w:tr w:rsidR="009134C3" w:rsidRPr="00A017EE" w14:paraId="0F7C764A" w14:textId="77777777" w:rsidTr="00022535">
        <w:trPr>
          <w:jc w:val="center"/>
        </w:trPr>
        <w:tc>
          <w:tcPr>
            <w:tcW w:w="4876" w:type="dxa"/>
          </w:tcPr>
          <w:p w14:paraId="75B3CB31" w14:textId="77777777" w:rsidR="009134C3" w:rsidRPr="001F3DFC" w:rsidRDefault="009134C3" w:rsidP="00022535">
            <w:pPr>
              <w:pStyle w:val="Normal6"/>
              <w:rPr>
                <w:b/>
                <w:bCs/>
                <w:i/>
                <w:iCs/>
                <w:noProof/>
              </w:rPr>
            </w:pPr>
            <w:r w:rsidRPr="001F3DFC">
              <w:rPr>
                <w:b/>
                <w:i/>
                <w:noProof/>
              </w:rPr>
              <w:t>5.</w:t>
            </w:r>
            <w:r>
              <w:tab/>
            </w:r>
            <w:r w:rsidRPr="001F3DFC">
              <w:rPr>
                <w:b/>
                <w:i/>
                <w:noProof/>
              </w:rPr>
              <w:t>Държавите членки, които използват възможността, предвидена в член 3, параграф 10, съобщават на Комисията текста на основните разпоредби от националното законодателство, които приемат с оглед на тази цел, и се отчитат пред Комисията за напредъка при тяхното изпълнение.</w:t>
            </w:r>
          </w:p>
        </w:tc>
        <w:tc>
          <w:tcPr>
            <w:tcW w:w="4876" w:type="dxa"/>
            <w:hideMark/>
          </w:tcPr>
          <w:p w14:paraId="0D8702A0" w14:textId="77777777" w:rsidR="009134C3" w:rsidRPr="001F3DFC" w:rsidRDefault="009134C3" w:rsidP="00022535">
            <w:pPr>
              <w:pStyle w:val="Normal6"/>
              <w:rPr>
                <w:noProof/>
                <w:szCs w:val="24"/>
              </w:rPr>
            </w:pPr>
            <w:r w:rsidRPr="001F3DFC">
              <w:rPr>
                <w:b/>
                <w:i/>
                <w:noProof/>
              </w:rPr>
              <w:t>заличава се</w:t>
            </w:r>
          </w:p>
        </w:tc>
      </w:tr>
    </w:tbl>
    <w:p w14:paraId="34D2B745"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12CDA95C" w14:textId="77777777" w:rsidR="009134C3" w:rsidRPr="00A017EE" w:rsidRDefault="009134C3" w:rsidP="009134C3">
      <w:pPr>
        <w:rPr>
          <w:noProof/>
        </w:rPr>
      </w:pPr>
      <w:r>
        <w:rPr>
          <w:rStyle w:val="HideTWBExt"/>
        </w:rPr>
        <w:t>&lt;/Amend&gt;</w:t>
      </w:r>
    </w:p>
    <w:p w14:paraId="76E6F959" w14:textId="77777777" w:rsidR="009134C3" w:rsidRPr="00A017EE" w:rsidRDefault="009134C3" w:rsidP="009134C3">
      <w:pPr>
        <w:pStyle w:val="AMNumberTabs"/>
        <w:keepNext/>
        <w:rPr>
          <w:noProof/>
        </w:rPr>
      </w:pPr>
      <w:r>
        <w:rPr>
          <w:rStyle w:val="HideTWBExt"/>
          <w:b w:val="0"/>
        </w:rPr>
        <w:lastRenderedPageBreak/>
        <w:t>&lt;Amend&gt;</w:t>
      </w:r>
      <w:r w:rsidRPr="001F3DFC">
        <w:rPr>
          <w:noProof/>
        </w:rPr>
        <w:t>Изменение</w:t>
      </w:r>
      <w:r>
        <w:tab/>
      </w:r>
      <w:r>
        <w:tab/>
      </w:r>
      <w:r>
        <w:rPr>
          <w:rStyle w:val="HideTWBExt"/>
          <w:b w:val="0"/>
        </w:rPr>
        <w:t>&lt;NumAm&gt;</w:t>
      </w:r>
      <w:r w:rsidRPr="001F3DFC">
        <w:rPr>
          <w:noProof/>
        </w:rPr>
        <w:t>103</w:t>
      </w:r>
      <w:r>
        <w:rPr>
          <w:rStyle w:val="HideTWBExt"/>
          <w:b w:val="0"/>
        </w:rPr>
        <w:t>&lt;/NumAm&gt;</w:t>
      </w:r>
    </w:p>
    <w:p w14:paraId="15F8BDC0"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02943051" w14:textId="77777777" w:rsidR="009134C3" w:rsidRPr="00A017EE" w:rsidRDefault="009134C3" w:rsidP="009134C3">
      <w:pPr>
        <w:pStyle w:val="NormalBold"/>
        <w:rPr>
          <w:noProof/>
        </w:rPr>
      </w:pPr>
      <w:r>
        <w:rPr>
          <w:rStyle w:val="HideTWBExt"/>
          <w:b w:val="0"/>
        </w:rPr>
        <w:t>&lt;Article&gt;</w:t>
      </w:r>
      <w:r w:rsidRPr="001F3DFC">
        <w:rPr>
          <w:noProof/>
        </w:rPr>
        <w:t>Член 27 а (нов)</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606401DC" w14:textId="77777777" w:rsidTr="00022535">
        <w:trPr>
          <w:jc w:val="center"/>
        </w:trPr>
        <w:tc>
          <w:tcPr>
            <w:tcW w:w="9752" w:type="dxa"/>
            <w:gridSpan w:val="2"/>
          </w:tcPr>
          <w:p w14:paraId="0A0E446F" w14:textId="77777777" w:rsidR="009134C3" w:rsidRPr="00A017EE" w:rsidRDefault="009134C3" w:rsidP="00022535">
            <w:pPr>
              <w:keepNext/>
              <w:rPr>
                <w:noProof/>
              </w:rPr>
            </w:pPr>
          </w:p>
        </w:tc>
      </w:tr>
      <w:tr w:rsidR="009134C3" w:rsidRPr="00A017EE" w14:paraId="62CE7A81" w14:textId="77777777" w:rsidTr="00022535">
        <w:trPr>
          <w:jc w:val="center"/>
        </w:trPr>
        <w:tc>
          <w:tcPr>
            <w:tcW w:w="4876" w:type="dxa"/>
            <w:hideMark/>
          </w:tcPr>
          <w:p w14:paraId="77A833D8"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0AD9DBB6" w14:textId="77777777" w:rsidR="009134C3" w:rsidRPr="001F3DFC" w:rsidRDefault="009134C3" w:rsidP="00022535">
            <w:pPr>
              <w:pStyle w:val="ColumnHeading"/>
              <w:keepNext/>
              <w:rPr>
                <w:noProof/>
              </w:rPr>
            </w:pPr>
            <w:r w:rsidRPr="001F3DFC">
              <w:rPr>
                <w:noProof/>
              </w:rPr>
              <w:t>Изменение</w:t>
            </w:r>
          </w:p>
        </w:tc>
      </w:tr>
      <w:tr w:rsidR="009134C3" w:rsidRPr="00A017EE" w14:paraId="6829C072" w14:textId="77777777" w:rsidTr="00022535">
        <w:trPr>
          <w:jc w:val="center"/>
        </w:trPr>
        <w:tc>
          <w:tcPr>
            <w:tcW w:w="4876" w:type="dxa"/>
          </w:tcPr>
          <w:p w14:paraId="263E9935" w14:textId="77777777" w:rsidR="009134C3" w:rsidRPr="001F3DFC" w:rsidRDefault="009134C3" w:rsidP="00022535">
            <w:pPr>
              <w:pStyle w:val="Normal6"/>
              <w:rPr>
                <w:noProof/>
              </w:rPr>
            </w:pPr>
          </w:p>
        </w:tc>
        <w:tc>
          <w:tcPr>
            <w:tcW w:w="4876" w:type="dxa"/>
            <w:hideMark/>
          </w:tcPr>
          <w:p w14:paraId="4A8840C6" w14:textId="77777777" w:rsidR="009134C3" w:rsidRPr="001F3DFC" w:rsidRDefault="009134C3" w:rsidP="00022535">
            <w:pPr>
              <w:pStyle w:val="Normal6"/>
              <w:jc w:val="center"/>
              <w:rPr>
                <w:noProof/>
                <w:szCs w:val="24"/>
              </w:rPr>
            </w:pPr>
            <w:r w:rsidRPr="001F3DFC">
              <w:rPr>
                <w:b/>
                <w:i/>
                <w:noProof/>
              </w:rPr>
              <w:t>Член 27a</w:t>
            </w:r>
          </w:p>
        </w:tc>
      </w:tr>
      <w:tr w:rsidR="009134C3" w:rsidRPr="00A017EE" w14:paraId="54B4C20D" w14:textId="77777777" w:rsidTr="00022535">
        <w:trPr>
          <w:jc w:val="center"/>
        </w:trPr>
        <w:tc>
          <w:tcPr>
            <w:tcW w:w="4876" w:type="dxa"/>
          </w:tcPr>
          <w:p w14:paraId="24C8D16C" w14:textId="77777777" w:rsidR="009134C3" w:rsidRPr="001F3DFC" w:rsidRDefault="009134C3" w:rsidP="00022535">
            <w:pPr>
              <w:pStyle w:val="Normal6"/>
              <w:rPr>
                <w:noProof/>
              </w:rPr>
            </w:pPr>
          </w:p>
        </w:tc>
        <w:tc>
          <w:tcPr>
            <w:tcW w:w="4876" w:type="dxa"/>
            <w:hideMark/>
          </w:tcPr>
          <w:p w14:paraId="4716E750" w14:textId="77777777" w:rsidR="009134C3" w:rsidRPr="001F3DFC" w:rsidRDefault="009134C3" w:rsidP="00022535">
            <w:pPr>
              <w:pStyle w:val="Normal6"/>
              <w:jc w:val="center"/>
              <w:rPr>
                <w:noProof/>
                <w:szCs w:val="24"/>
              </w:rPr>
            </w:pPr>
            <w:r w:rsidRPr="001F3DFC">
              <w:rPr>
                <w:b/>
                <w:i/>
                <w:noProof/>
              </w:rPr>
              <w:t>Преходни мерки</w:t>
            </w:r>
          </w:p>
        </w:tc>
      </w:tr>
      <w:tr w:rsidR="009134C3" w:rsidRPr="00A017EE" w14:paraId="612F1D84" w14:textId="77777777" w:rsidTr="00022535">
        <w:trPr>
          <w:jc w:val="center"/>
        </w:trPr>
        <w:tc>
          <w:tcPr>
            <w:tcW w:w="4876" w:type="dxa"/>
          </w:tcPr>
          <w:p w14:paraId="35854C55" w14:textId="77777777" w:rsidR="009134C3" w:rsidRPr="001F3DFC" w:rsidRDefault="009134C3" w:rsidP="00022535">
            <w:pPr>
              <w:pStyle w:val="Normal6"/>
              <w:rPr>
                <w:noProof/>
              </w:rPr>
            </w:pPr>
          </w:p>
        </w:tc>
        <w:tc>
          <w:tcPr>
            <w:tcW w:w="4876" w:type="dxa"/>
            <w:hideMark/>
          </w:tcPr>
          <w:p w14:paraId="55CE2A06" w14:textId="77777777" w:rsidR="009134C3" w:rsidRPr="001F3DFC" w:rsidRDefault="009134C3" w:rsidP="00022535">
            <w:pPr>
              <w:pStyle w:val="Normal6"/>
              <w:rPr>
                <w:noProof/>
                <w:szCs w:val="24"/>
              </w:rPr>
            </w:pPr>
            <w:r w:rsidRPr="001F3DFC">
              <w:rPr>
                <w:b/>
                <w:i/>
                <w:noProof/>
              </w:rPr>
              <w:t xml:space="preserve">1. </w:t>
            </w:r>
            <w:r>
              <w:tab/>
            </w:r>
            <w:r w:rsidRPr="001F3DFC">
              <w:rPr>
                <w:b/>
                <w:i/>
                <w:noProof/>
              </w:rPr>
              <w:t>Без да се засягат разпоредбите на параграф 2 от настоящия член, държавите членки предвиждат преходен период от пет години, считано от.... [шест години след датата на влизане в сила на настоящата директива], през които доставчиците на услуги могат да продължат да предоставя своите услуги, при използване на продукти, които са били законно използвани от тях за предоставянето на сходни услуги преди тази дата.</w:t>
            </w:r>
          </w:p>
        </w:tc>
      </w:tr>
      <w:tr w:rsidR="009134C3" w:rsidRPr="00A017EE" w14:paraId="1632281E" w14:textId="77777777" w:rsidTr="00022535">
        <w:trPr>
          <w:jc w:val="center"/>
        </w:trPr>
        <w:tc>
          <w:tcPr>
            <w:tcW w:w="4876" w:type="dxa"/>
          </w:tcPr>
          <w:p w14:paraId="678C3C06" w14:textId="77777777" w:rsidR="009134C3" w:rsidRPr="001F3DFC" w:rsidRDefault="009134C3" w:rsidP="00022535">
            <w:pPr>
              <w:pStyle w:val="Normal6"/>
              <w:rPr>
                <w:noProof/>
              </w:rPr>
            </w:pPr>
          </w:p>
        </w:tc>
        <w:tc>
          <w:tcPr>
            <w:tcW w:w="4876" w:type="dxa"/>
            <w:hideMark/>
          </w:tcPr>
          <w:p w14:paraId="09E7A1AD" w14:textId="77777777" w:rsidR="009134C3" w:rsidRPr="001F3DFC" w:rsidRDefault="009134C3" w:rsidP="00022535">
            <w:pPr>
              <w:pStyle w:val="Normal6"/>
              <w:rPr>
                <w:noProof/>
                <w:szCs w:val="24"/>
              </w:rPr>
            </w:pPr>
            <w:r w:rsidRPr="001F3DFC">
              <w:rPr>
                <w:b/>
                <w:i/>
                <w:noProof/>
              </w:rPr>
              <w:t xml:space="preserve">2. </w:t>
            </w:r>
            <w:r>
              <w:tab/>
            </w:r>
            <w:r w:rsidRPr="001F3DFC">
              <w:rPr>
                <w:b/>
                <w:i/>
                <w:noProof/>
              </w:rPr>
              <w:t>Държавите членки могат да предвидят, че терминалите на самообслужване, законно използвани от страна на доставчиците на услуги при предоставянето на услугите преди.... [шест години след датата на влизане в сила на настоящата директива], могат да продължат да се използват при предоставянето на подобни услуги до края на техния икономически полезен живот или докато не бъдат напълно амортизирани.</w:t>
            </w:r>
          </w:p>
        </w:tc>
      </w:tr>
    </w:tbl>
    <w:p w14:paraId="1D39B834"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4A5C6A4C"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5666C36B" w14:textId="77777777" w:rsidR="009134C3" w:rsidRPr="00A017EE" w:rsidRDefault="009134C3" w:rsidP="009134C3">
      <w:pPr>
        <w:pStyle w:val="Normal12Italic"/>
        <w:rPr>
          <w:noProof/>
        </w:rPr>
      </w:pPr>
      <w:r>
        <w:t>В съответствие с принципа, че настоящата директива следва да се прилага само за нови продукти и услуги, се предлага да не се задължават доставчиците на услуги да предоставят всички продукти, достъпни от 1-ия ден от датата на влизане в сила на настоящата директива, а да им се дава 5-годишен срок за това. Поради това се предлага да се даде възможност на доставчиците да ги използват до края на жизнения им цикъл.</w:t>
      </w:r>
    </w:p>
    <w:p w14:paraId="3F63C998" w14:textId="77777777" w:rsidR="009134C3" w:rsidRPr="00A017EE" w:rsidRDefault="009134C3" w:rsidP="009134C3">
      <w:pPr>
        <w:rPr>
          <w:noProof/>
        </w:rPr>
      </w:pPr>
      <w:r>
        <w:rPr>
          <w:rStyle w:val="HideTWBExt"/>
        </w:rPr>
        <w:t>&lt;/Amend&gt;</w:t>
      </w:r>
    </w:p>
    <w:p w14:paraId="7239B15F" w14:textId="77777777" w:rsidR="009134C3" w:rsidRPr="00A017EE" w:rsidRDefault="009134C3" w:rsidP="009134C3">
      <w:pPr>
        <w:pStyle w:val="AMNumberTabs"/>
        <w:keepNext/>
        <w:rPr>
          <w:noProof/>
        </w:rPr>
      </w:pPr>
      <w:r>
        <w:rPr>
          <w:rStyle w:val="HideTWBExt"/>
          <w:b w:val="0"/>
        </w:rPr>
        <w:lastRenderedPageBreak/>
        <w:t>&lt;Amend&gt;</w:t>
      </w:r>
      <w:r w:rsidRPr="001F3DFC">
        <w:rPr>
          <w:noProof/>
        </w:rPr>
        <w:t>Изменение</w:t>
      </w:r>
      <w:r>
        <w:tab/>
      </w:r>
      <w:r>
        <w:tab/>
      </w:r>
      <w:r>
        <w:rPr>
          <w:rStyle w:val="HideTWBExt"/>
          <w:b w:val="0"/>
        </w:rPr>
        <w:t>&lt;NumAm&gt;</w:t>
      </w:r>
      <w:r w:rsidRPr="001F3DFC">
        <w:rPr>
          <w:noProof/>
        </w:rPr>
        <w:t>104</w:t>
      </w:r>
      <w:r>
        <w:rPr>
          <w:rStyle w:val="HideTWBExt"/>
          <w:b w:val="0"/>
        </w:rPr>
        <w:t>&lt;/NumAm&gt;</w:t>
      </w:r>
    </w:p>
    <w:p w14:paraId="2A566B98"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506A7737" w14:textId="77777777" w:rsidR="009134C3" w:rsidRPr="00A017EE" w:rsidRDefault="009134C3" w:rsidP="009134C3">
      <w:pPr>
        <w:pStyle w:val="NormalBold"/>
        <w:rPr>
          <w:noProof/>
        </w:rPr>
      </w:pPr>
      <w:r>
        <w:rPr>
          <w:rStyle w:val="HideTWBExt"/>
          <w:b w:val="0"/>
        </w:rPr>
        <w:t>&lt;Article&gt;</w:t>
      </w:r>
      <w:r w:rsidRPr="001F3DFC">
        <w:rPr>
          <w:noProof/>
        </w:rPr>
        <w:t>Член 28 – параграф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1BBA5C8E" w14:textId="77777777" w:rsidTr="00022535">
        <w:trPr>
          <w:jc w:val="center"/>
        </w:trPr>
        <w:tc>
          <w:tcPr>
            <w:tcW w:w="9752" w:type="dxa"/>
            <w:gridSpan w:val="2"/>
          </w:tcPr>
          <w:p w14:paraId="1F6C6062" w14:textId="77777777" w:rsidR="009134C3" w:rsidRPr="00A017EE" w:rsidRDefault="009134C3" w:rsidP="00022535">
            <w:pPr>
              <w:keepNext/>
              <w:rPr>
                <w:noProof/>
              </w:rPr>
            </w:pPr>
          </w:p>
        </w:tc>
      </w:tr>
      <w:tr w:rsidR="009134C3" w:rsidRPr="00A017EE" w14:paraId="000EAFF0" w14:textId="77777777" w:rsidTr="00022535">
        <w:trPr>
          <w:jc w:val="center"/>
        </w:trPr>
        <w:tc>
          <w:tcPr>
            <w:tcW w:w="4876" w:type="dxa"/>
            <w:hideMark/>
          </w:tcPr>
          <w:p w14:paraId="577D7BF7"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04099E68" w14:textId="77777777" w:rsidR="009134C3" w:rsidRPr="001F3DFC" w:rsidRDefault="009134C3" w:rsidP="00022535">
            <w:pPr>
              <w:pStyle w:val="ColumnHeading"/>
              <w:keepNext/>
              <w:rPr>
                <w:noProof/>
              </w:rPr>
            </w:pPr>
            <w:r w:rsidRPr="001F3DFC">
              <w:rPr>
                <w:noProof/>
              </w:rPr>
              <w:t>Изменение</w:t>
            </w:r>
          </w:p>
        </w:tc>
      </w:tr>
      <w:tr w:rsidR="009134C3" w:rsidRPr="00A017EE" w14:paraId="78771759" w14:textId="77777777" w:rsidTr="00022535">
        <w:trPr>
          <w:jc w:val="center"/>
        </w:trPr>
        <w:tc>
          <w:tcPr>
            <w:tcW w:w="4876" w:type="dxa"/>
            <w:hideMark/>
          </w:tcPr>
          <w:p w14:paraId="4E80277C" w14:textId="77777777" w:rsidR="009134C3" w:rsidRPr="001F3DFC" w:rsidRDefault="009134C3" w:rsidP="00022535">
            <w:pPr>
              <w:pStyle w:val="Normal6"/>
              <w:rPr>
                <w:noProof/>
              </w:rPr>
            </w:pPr>
            <w:r w:rsidRPr="001F3DFC">
              <w:rPr>
                <w:noProof/>
              </w:rPr>
              <w:t>Не по-късно от [</w:t>
            </w:r>
            <w:r w:rsidRPr="001F3DFC">
              <w:rPr>
                <w:b/>
                <w:i/>
                <w:noProof/>
              </w:rPr>
              <w:t>…</w:t>
            </w:r>
            <w:r w:rsidRPr="001F3DFC">
              <w:rPr>
                <w:b/>
                <w:noProof/>
              </w:rPr>
              <w:t xml:space="preserve"> </w:t>
            </w:r>
            <w:r w:rsidRPr="001F3DFC">
              <w:rPr>
                <w:b/>
                <w:i/>
                <w:noProof/>
              </w:rPr>
              <w:t>въведете дата —</w:t>
            </w:r>
            <w:r w:rsidRPr="001F3DFC">
              <w:rPr>
                <w:b/>
                <w:noProof/>
              </w:rPr>
              <w:t xml:space="preserve"> </w:t>
            </w:r>
            <w:r w:rsidRPr="001F3DFC">
              <w:rPr>
                <w:noProof/>
              </w:rPr>
              <w:t>пет години след началото на прилагане на настоящата директива] и на всеки пет години след това Комисията представя на Европейския парламент, Съвета, Европейския икономически и социален комитет и Комитета на регионите доклад за прилагането на настоящата директива.</w:t>
            </w:r>
          </w:p>
        </w:tc>
        <w:tc>
          <w:tcPr>
            <w:tcW w:w="4876" w:type="dxa"/>
            <w:hideMark/>
          </w:tcPr>
          <w:p w14:paraId="25779AB7" w14:textId="0C86F415" w:rsidR="009134C3" w:rsidRPr="001F3DFC" w:rsidRDefault="009134C3" w:rsidP="00022535">
            <w:pPr>
              <w:pStyle w:val="Normal6"/>
              <w:rPr>
                <w:noProof/>
                <w:szCs w:val="24"/>
              </w:rPr>
            </w:pPr>
            <w:r w:rsidRPr="001F3DFC">
              <w:rPr>
                <w:b/>
                <w:i/>
                <w:noProof/>
              </w:rPr>
              <w:t>Не по-късно от... [две години след датата на влизане в сила на настоящата директива] Комисията представя на Европейския парламент, Съвета, Европейския икономически и социален комитет и Комитета на регионите доклад относно целесъобразността от разширяване на обхвата на настоящата директива по отношение на застроената среда.</w:t>
            </w:r>
            <w:r w:rsidRPr="001F3DFC">
              <w:rPr>
                <w:noProof/>
              </w:rPr>
              <w:t xml:space="preserve"> Не по-късно от </w:t>
            </w:r>
            <w:r w:rsidRPr="001F3DFC">
              <w:rPr>
                <w:b/>
                <w:i/>
                <w:noProof/>
              </w:rPr>
              <w:t>...</w:t>
            </w:r>
            <w:r w:rsidR="00C8265D">
              <w:rPr>
                <w:noProof/>
              </w:rPr>
              <w:t xml:space="preserve"> </w:t>
            </w:r>
            <w:r w:rsidRPr="001F3DFC">
              <w:rPr>
                <w:noProof/>
              </w:rPr>
              <w:t>[пет години след началото на прилагане на настоящата директива] и на всеки пет години след това Комисията представя на Европейския парламент, Съвета, Европейския икономически и социален комитет и Комитета на регионите доклад за прилагането на настоящата директива.</w:t>
            </w:r>
          </w:p>
        </w:tc>
      </w:tr>
    </w:tbl>
    <w:p w14:paraId="0BC7AC5E"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062C4F85"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6CF34BB9" w14:textId="77777777" w:rsidR="009134C3" w:rsidRPr="00A017EE" w:rsidRDefault="009134C3" w:rsidP="009134C3">
      <w:pPr>
        <w:pStyle w:val="Normal12Italic"/>
        <w:rPr>
          <w:noProof/>
        </w:rPr>
      </w:pPr>
      <w:r>
        <w:t>Упълномощаващата клауза относно застроената среда е заменена с това задължение за докладване.</w:t>
      </w:r>
    </w:p>
    <w:p w14:paraId="4CACF111" w14:textId="77777777" w:rsidR="009134C3" w:rsidRPr="00A017EE" w:rsidRDefault="009134C3" w:rsidP="009134C3">
      <w:pPr>
        <w:rPr>
          <w:noProof/>
        </w:rPr>
      </w:pPr>
      <w:r>
        <w:rPr>
          <w:rStyle w:val="HideTWBExt"/>
        </w:rPr>
        <w:t>&lt;/Amend&gt;</w:t>
      </w:r>
    </w:p>
    <w:p w14:paraId="21A8F291"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105</w:t>
      </w:r>
      <w:r>
        <w:rPr>
          <w:rStyle w:val="HideTWBExt"/>
          <w:b w:val="0"/>
        </w:rPr>
        <w:t>&lt;/NumAm&gt;</w:t>
      </w:r>
    </w:p>
    <w:p w14:paraId="696E72E6"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4D3AD3AC" w14:textId="77777777" w:rsidR="009134C3" w:rsidRPr="00A017EE" w:rsidRDefault="009134C3" w:rsidP="009134C3">
      <w:pPr>
        <w:pStyle w:val="NormalBold"/>
        <w:rPr>
          <w:noProof/>
        </w:rPr>
      </w:pPr>
      <w:r>
        <w:rPr>
          <w:rStyle w:val="HideTWBExt"/>
          <w:b w:val="0"/>
        </w:rPr>
        <w:t>&lt;Article&gt;</w:t>
      </w:r>
      <w:r w:rsidRPr="001F3DFC">
        <w:rPr>
          <w:noProof/>
        </w:rPr>
        <w:t>Приложение I – раздел І – буква А (нова)</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2FC444C0" w14:textId="77777777" w:rsidTr="00022535">
        <w:trPr>
          <w:jc w:val="center"/>
        </w:trPr>
        <w:tc>
          <w:tcPr>
            <w:tcW w:w="9752" w:type="dxa"/>
            <w:gridSpan w:val="2"/>
          </w:tcPr>
          <w:p w14:paraId="64D73976" w14:textId="77777777" w:rsidR="009134C3" w:rsidRPr="00A017EE" w:rsidRDefault="009134C3" w:rsidP="00022535">
            <w:pPr>
              <w:keepNext/>
              <w:rPr>
                <w:noProof/>
              </w:rPr>
            </w:pPr>
          </w:p>
        </w:tc>
      </w:tr>
      <w:tr w:rsidR="009134C3" w:rsidRPr="00A017EE" w14:paraId="236C4B33" w14:textId="77777777" w:rsidTr="00022535">
        <w:trPr>
          <w:jc w:val="center"/>
        </w:trPr>
        <w:tc>
          <w:tcPr>
            <w:tcW w:w="4876" w:type="dxa"/>
            <w:hideMark/>
          </w:tcPr>
          <w:p w14:paraId="178E4E46"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495D82B6" w14:textId="77777777" w:rsidR="009134C3" w:rsidRPr="001F3DFC" w:rsidRDefault="009134C3" w:rsidP="00022535">
            <w:pPr>
              <w:pStyle w:val="ColumnHeading"/>
              <w:keepNext/>
              <w:rPr>
                <w:noProof/>
              </w:rPr>
            </w:pPr>
            <w:r w:rsidRPr="001F3DFC">
              <w:rPr>
                <w:noProof/>
              </w:rPr>
              <w:t>Изменение</w:t>
            </w:r>
          </w:p>
        </w:tc>
      </w:tr>
      <w:tr w:rsidR="009134C3" w:rsidRPr="00A017EE" w14:paraId="44C7AD71" w14:textId="77777777" w:rsidTr="00022535">
        <w:trPr>
          <w:jc w:val="center"/>
        </w:trPr>
        <w:tc>
          <w:tcPr>
            <w:tcW w:w="4876" w:type="dxa"/>
          </w:tcPr>
          <w:p w14:paraId="0C8D9728" w14:textId="77777777" w:rsidR="009134C3" w:rsidRPr="001F3DFC" w:rsidRDefault="009134C3" w:rsidP="00022535">
            <w:pPr>
              <w:pStyle w:val="Normal6"/>
              <w:rPr>
                <w:noProof/>
              </w:rPr>
            </w:pPr>
          </w:p>
        </w:tc>
        <w:tc>
          <w:tcPr>
            <w:tcW w:w="4876" w:type="dxa"/>
            <w:hideMark/>
          </w:tcPr>
          <w:p w14:paraId="2EEC92C7" w14:textId="77777777" w:rsidR="009134C3" w:rsidRPr="001F3DFC" w:rsidRDefault="009134C3" w:rsidP="00022535">
            <w:pPr>
              <w:pStyle w:val="Normal6"/>
              <w:rPr>
                <w:b/>
                <w:bCs/>
                <w:i/>
                <w:iCs/>
                <w:noProof/>
              </w:rPr>
            </w:pPr>
            <w:r w:rsidRPr="001F3DFC">
              <w:rPr>
                <w:b/>
                <w:i/>
                <w:noProof/>
              </w:rPr>
              <w:t xml:space="preserve">A. </w:t>
            </w:r>
            <w:r>
              <w:tab/>
            </w:r>
            <w:r w:rsidRPr="001F3DFC">
              <w:rPr>
                <w:b/>
                <w:i/>
                <w:noProof/>
              </w:rPr>
              <w:t>Операционни системи</w:t>
            </w:r>
          </w:p>
        </w:tc>
      </w:tr>
      <w:tr w:rsidR="009134C3" w:rsidRPr="00A017EE" w14:paraId="6BD002BE" w14:textId="77777777" w:rsidTr="00022535">
        <w:trPr>
          <w:jc w:val="center"/>
        </w:trPr>
        <w:tc>
          <w:tcPr>
            <w:tcW w:w="4876" w:type="dxa"/>
          </w:tcPr>
          <w:p w14:paraId="3B559707" w14:textId="77777777" w:rsidR="009134C3" w:rsidRPr="001F3DFC" w:rsidRDefault="009134C3" w:rsidP="00022535">
            <w:pPr>
              <w:pStyle w:val="Normal6"/>
              <w:rPr>
                <w:noProof/>
              </w:rPr>
            </w:pPr>
          </w:p>
        </w:tc>
        <w:tc>
          <w:tcPr>
            <w:tcW w:w="4876" w:type="dxa"/>
            <w:hideMark/>
          </w:tcPr>
          <w:p w14:paraId="5D8FAC40" w14:textId="77777777" w:rsidR="009134C3" w:rsidRPr="001F3DFC" w:rsidRDefault="009134C3" w:rsidP="00022535">
            <w:pPr>
              <w:pStyle w:val="Normal6"/>
              <w:rPr>
                <w:b/>
                <w:bCs/>
                <w:i/>
                <w:iCs/>
                <w:noProof/>
              </w:rPr>
            </w:pPr>
            <w:r w:rsidRPr="001F3DFC">
              <w:rPr>
                <w:b/>
                <w:i/>
                <w:noProof/>
              </w:rPr>
              <w:t xml:space="preserve">1. </w:t>
            </w:r>
            <w:r>
              <w:tab/>
            </w:r>
            <w:r w:rsidRPr="001F3DFC">
              <w:rPr>
                <w:b/>
                <w:i/>
                <w:noProof/>
              </w:rPr>
              <w:t xml:space="preserve">С цел да се увеличи в максимална степен предвидимостта на употребата на услуги от хора с увреждания, тяхното предоставяне се осигурява, като се изпълняват </w:t>
            </w:r>
            <w:r w:rsidRPr="001F3DFC">
              <w:rPr>
                <w:b/>
                <w:i/>
                <w:noProof/>
              </w:rPr>
              <w:lastRenderedPageBreak/>
              <w:t>изискванията относно функционалното изпълнение, посочени в буква В, като те включват:</w:t>
            </w:r>
          </w:p>
        </w:tc>
      </w:tr>
      <w:tr w:rsidR="009134C3" w:rsidRPr="00A017EE" w14:paraId="19953F86" w14:textId="77777777" w:rsidTr="00022535">
        <w:trPr>
          <w:jc w:val="center"/>
        </w:trPr>
        <w:tc>
          <w:tcPr>
            <w:tcW w:w="4876" w:type="dxa"/>
          </w:tcPr>
          <w:p w14:paraId="260617A7" w14:textId="77777777" w:rsidR="009134C3" w:rsidRPr="001F3DFC" w:rsidRDefault="009134C3" w:rsidP="00022535">
            <w:pPr>
              <w:pStyle w:val="Normal6"/>
              <w:rPr>
                <w:noProof/>
              </w:rPr>
            </w:pPr>
          </w:p>
        </w:tc>
        <w:tc>
          <w:tcPr>
            <w:tcW w:w="4876" w:type="dxa"/>
          </w:tcPr>
          <w:p w14:paraId="52C63968" w14:textId="77777777" w:rsidR="009134C3" w:rsidRPr="001F3DFC" w:rsidRDefault="009134C3" w:rsidP="00022535">
            <w:pPr>
              <w:pStyle w:val="Normal6"/>
              <w:rPr>
                <w:b/>
                <w:bCs/>
                <w:i/>
                <w:iCs/>
                <w:noProof/>
              </w:rPr>
            </w:pPr>
            <w:r w:rsidRPr="001F3DFC">
              <w:rPr>
                <w:b/>
                <w:i/>
                <w:noProof/>
              </w:rPr>
              <w:t xml:space="preserve">а) </w:t>
            </w:r>
            <w:r>
              <w:tab/>
            </w:r>
            <w:r w:rsidRPr="001F3DFC">
              <w:rPr>
                <w:b/>
                <w:i/>
                <w:noProof/>
              </w:rPr>
              <w:t>информация за функционирането на съответната услуга и за нейните характеристики и възможности по отношение на достъпността;</w:t>
            </w:r>
          </w:p>
        </w:tc>
      </w:tr>
      <w:tr w:rsidR="009134C3" w:rsidRPr="00A017EE" w14:paraId="1DC4A380" w14:textId="77777777" w:rsidTr="00022535">
        <w:trPr>
          <w:jc w:val="center"/>
        </w:trPr>
        <w:tc>
          <w:tcPr>
            <w:tcW w:w="4876" w:type="dxa"/>
          </w:tcPr>
          <w:p w14:paraId="0DB2AB02" w14:textId="77777777" w:rsidR="009134C3" w:rsidRPr="001F3DFC" w:rsidRDefault="009134C3" w:rsidP="00022535">
            <w:pPr>
              <w:pStyle w:val="Normal6"/>
              <w:rPr>
                <w:noProof/>
              </w:rPr>
            </w:pPr>
          </w:p>
        </w:tc>
        <w:tc>
          <w:tcPr>
            <w:tcW w:w="4876" w:type="dxa"/>
          </w:tcPr>
          <w:p w14:paraId="1A572F77" w14:textId="77777777" w:rsidR="009134C3" w:rsidRPr="001F3DFC" w:rsidRDefault="009134C3" w:rsidP="00022535">
            <w:pPr>
              <w:pStyle w:val="Normal6"/>
              <w:rPr>
                <w:b/>
                <w:bCs/>
                <w:i/>
                <w:iCs/>
                <w:noProof/>
              </w:rPr>
            </w:pPr>
            <w:r w:rsidRPr="001F3DFC">
              <w:rPr>
                <w:b/>
                <w:i/>
                <w:noProof/>
              </w:rPr>
              <w:t xml:space="preserve">б) </w:t>
            </w:r>
            <w:r>
              <w:tab/>
            </w:r>
            <w:r w:rsidRPr="001F3DFC">
              <w:rPr>
                <w:b/>
                <w:i/>
                <w:noProof/>
              </w:rPr>
              <w:t>електронната информация, включително уебсайтовете, необходими за предоставянето на услугата;</w:t>
            </w:r>
          </w:p>
        </w:tc>
      </w:tr>
    </w:tbl>
    <w:p w14:paraId="1BC132FA" w14:textId="77777777" w:rsidR="009134C3" w:rsidRPr="00A017EE" w:rsidRDefault="009134C3" w:rsidP="009134C3">
      <w:pPr>
        <w:pStyle w:val="Olang"/>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5DCD739D"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2DD94339" w14:textId="4CA117CF" w:rsidR="009134C3" w:rsidRPr="00A017EE" w:rsidRDefault="009134C3" w:rsidP="009134C3">
      <w:pPr>
        <w:pStyle w:val="Normal12Italic"/>
        <w:rPr>
          <w:noProof/>
        </w:rPr>
      </w:pPr>
      <w:r>
        <w:t>Съвременните операционни системи все повече се предлагат като услуги. Това, което преди беше хардуер, инсталиран в помещения на дадено дружество, започва да се превръща в услуга, която се предоставя през граница, което показва как в някои случаи услуги могат да заменят стоки.</w:t>
      </w:r>
      <w:r w:rsidR="00C8265D">
        <w:t xml:space="preserve"> </w:t>
      </w:r>
      <w:r>
        <w:t>Понастоящем те се различават в много отношения от продуктите. Например, те лесно и редовно се актуализират, а не са статични. Поради това би било нелогично операционните системи да се третират като продукти в настоящата директива.</w:t>
      </w:r>
    </w:p>
    <w:p w14:paraId="02F4BED9" w14:textId="77777777" w:rsidR="009134C3" w:rsidRPr="00A017EE" w:rsidRDefault="009134C3" w:rsidP="009134C3">
      <w:pPr>
        <w:rPr>
          <w:noProof/>
        </w:rPr>
      </w:pPr>
      <w:r>
        <w:rPr>
          <w:rStyle w:val="HideTWBExt"/>
        </w:rPr>
        <w:t>&lt;/Amend&gt;</w:t>
      </w:r>
    </w:p>
    <w:p w14:paraId="024A35D8"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106</w:t>
      </w:r>
      <w:r>
        <w:rPr>
          <w:rStyle w:val="HideTWBExt"/>
          <w:b w:val="0"/>
        </w:rPr>
        <w:t>&lt;/NumAm&gt;</w:t>
      </w:r>
    </w:p>
    <w:p w14:paraId="74005CFC"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4CFC2541" w14:textId="77777777" w:rsidR="009134C3" w:rsidRPr="00A017EE" w:rsidRDefault="009134C3" w:rsidP="009134C3">
      <w:pPr>
        <w:pStyle w:val="NormalBold"/>
        <w:rPr>
          <w:noProof/>
        </w:rPr>
      </w:pPr>
      <w:r>
        <w:rPr>
          <w:rStyle w:val="HideTWBExt"/>
          <w:b w:val="0"/>
        </w:rPr>
        <w:t>&lt;Article&gt;</w:t>
      </w:r>
      <w:r w:rsidRPr="001F3DFC">
        <w:rPr>
          <w:noProof/>
        </w:rPr>
        <w:t>Приложение I – раздел І – буква Б (нова)</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01F2D136" w14:textId="77777777" w:rsidTr="00022535">
        <w:trPr>
          <w:jc w:val="center"/>
        </w:trPr>
        <w:tc>
          <w:tcPr>
            <w:tcW w:w="9752" w:type="dxa"/>
            <w:gridSpan w:val="2"/>
          </w:tcPr>
          <w:p w14:paraId="002E0E9A" w14:textId="77777777" w:rsidR="009134C3" w:rsidRPr="00A017EE" w:rsidRDefault="009134C3" w:rsidP="00022535">
            <w:pPr>
              <w:keepNext/>
              <w:rPr>
                <w:noProof/>
              </w:rPr>
            </w:pPr>
          </w:p>
        </w:tc>
      </w:tr>
      <w:tr w:rsidR="009134C3" w:rsidRPr="00A017EE" w14:paraId="157C51D1" w14:textId="77777777" w:rsidTr="00022535">
        <w:trPr>
          <w:jc w:val="center"/>
        </w:trPr>
        <w:tc>
          <w:tcPr>
            <w:tcW w:w="4876" w:type="dxa"/>
            <w:hideMark/>
          </w:tcPr>
          <w:p w14:paraId="5B50BEFD"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43BBC4DE" w14:textId="77777777" w:rsidR="009134C3" w:rsidRPr="001F3DFC" w:rsidRDefault="009134C3" w:rsidP="00022535">
            <w:pPr>
              <w:pStyle w:val="ColumnHeading"/>
              <w:keepNext/>
              <w:rPr>
                <w:noProof/>
              </w:rPr>
            </w:pPr>
            <w:r w:rsidRPr="001F3DFC">
              <w:rPr>
                <w:noProof/>
              </w:rPr>
              <w:t>Изменение</w:t>
            </w:r>
          </w:p>
        </w:tc>
      </w:tr>
      <w:tr w:rsidR="009134C3" w:rsidRPr="00A017EE" w14:paraId="1D64AE38" w14:textId="77777777" w:rsidTr="00022535">
        <w:trPr>
          <w:jc w:val="center"/>
        </w:trPr>
        <w:tc>
          <w:tcPr>
            <w:tcW w:w="4876" w:type="dxa"/>
          </w:tcPr>
          <w:p w14:paraId="5D5B783F" w14:textId="77777777" w:rsidR="009134C3" w:rsidRPr="001F3DFC" w:rsidRDefault="009134C3" w:rsidP="00022535">
            <w:pPr>
              <w:pStyle w:val="Normal6"/>
              <w:rPr>
                <w:noProof/>
              </w:rPr>
            </w:pPr>
          </w:p>
        </w:tc>
        <w:tc>
          <w:tcPr>
            <w:tcW w:w="4876" w:type="dxa"/>
            <w:hideMark/>
          </w:tcPr>
          <w:p w14:paraId="1920E101" w14:textId="77777777" w:rsidR="009134C3" w:rsidRPr="001F3DFC" w:rsidRDefault="009134C3" w:rsidP="00022535">
            <w:pPr>
              <w:pStyle w:val="Normal6"/>
              <w:rPr>
                <w:b/>
                <w:bCs/>
                <w:i/>
                <w:iCs/>
                <w:noProof/>
              </w:rPr>
            </w:pPr>
            <w:r w:rsidRPr="001F3DFC">
              <w:rPr>
                <w:b/>
                <w:i/>
                <w:noProof/>
              </w:rPr>
              <w:t xml:space="preserve">Б. </w:t>
            </w:r>
            <w:r>
              <w:tab/>
            </w:r>
            <w:r w:rsidRPr="001F3DFC">
              <w:rPr>
                <w:b/>
                <w:i/>
                <w:noProof/>
              </w:rPr>
              <w:t xml:space="preserve">Компютърен хардуер с общо предназначение </w:t>
            </w:r>
          </w:p>
        </w:tc>
      </w:tr>
    </w:tbl>
    <w:p w14:paraId="3A7C5F6E" w14:textId="77777777" w:rsidR="009134C3" w:rsidRPr="00A017EE" w:rsidRDefault="009134C3" w:rsidP="009134C3">
      <w:pPr>
        <w:pStyle w:val="Olang"/>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5065C492"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6B32E50F" w14:textId="77777777" w:rsidR="009134C3" w:rsidRPr="00A017EE" w:rsidRDefault="009134C3" w:rsidP="009134C3">
      <w:pPr>
        <w:pStyle w:val="Normal12Italic"/>
        <w:rPr>
          <w:noProof/>
        </w:rPr>
      </w:pPr>
      <w:r>
        <w:t>Реорганизация, необходима поради класификацията на операционни системи като услуги</w:t>
      </w:r>
    </w:p>
    <w:p w14:paraId="1A8A705B" w14:textId="77777777" w:rsidR="009134C3" w:rsidRPr="00A017EE" w:rsidRDefault="009134C3" w:rsidP="009134C3">
      <w:pPr>
        <w:rPr>
          <w:noProof/>
        </w:rPr>
      </w:pPr>
      <w:r>
        <w:rPr>
          <w:rStyle w:val="HideTWBExt"/>
        </w:rPr>
        <w:t>&lt;/Amend&gt;</w:t>
      </w:r>
    </w:p>
    <w:p w14:paraId="4C0508EE" w14:textId="77777777" w:rsidR="009134C3" w:rsidRPr="00A017EE" w:rsidRDefault="009134C3" w:rsidP="009134C3">
      <w:pPr>
        <w:pStyle w:val="AMNumberTabs"/>
        <w:keepNext/>
        <w:rPr>
          <w:noProof/>
        </w:rPr>
      </w:pPr>
      <w:r>
        <w:rPr>
          <w:rStyle w:val="HideTWBExt"/>
          <w:b w:val="0"/>
        </w:rPr>
        <w:lastRenderedPageBreak/>
        <w:t>&lt;Amend&gt;</w:t>
      </w:r>
      <w:r w:rsidRPr="001F3DFC">
        <w:rPr>
          <w:noProof/>
        </w:rPr>
        <w:t>Изменение</w:t>
      </w:r>
      <w:r>
        <w:tab/>
      </w:r>
      <w:r>
        <w:tab/>
      </w:r>
      <w:r>
        <w:rPr>
          <w:rStyle w:val="HideTWBExt"/>
          <w:b w:val="0"/>
        </w:rPr>
        <w:t>&lt;NumAm&gt;</w:t>
      </w:r>
      <w:r w:rsidRPr="001F3DFC">
        <w:rPr>
          <w:noProof/>
        </w:rPr>
        <w:t>107</w:t>
      </w:r>
      <w:r>
        <w:rPr>
          <w:rStyle w:val="HideTWBExt"/>
          <w:b w:val="0"/>
        </w:rPr>
        <w:t>&lt;/NumAm&gt;</w:t>
      </w:r>
    </w:p>
    <w:p w14:paraId="7834834D"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119E0FF2" w14:textId="77777777" w:rsidR="009134C3" w:rsidRPr="00A017EE" w:rsidRDefault="009134C3" w:rsidP="009134C3">
      <w:pPr>
        <w:pStyle w:val="NormalBold"/>
        <w:rPr>
          <w:noProof/>
        </w:rPr>
      </w:pPr>
      <w:r>
        <w:rPr>
          <w:rStyle w:val="HideTWBExt"/>
          <w:b w:val="0"/>
        </w:rPr>
        <w:t>&lt;Article&gt;</w:t>
      </w:r>
      <w:r w:rsidRPr="001F3DFC">
        <w:rPr>
          <w:noProof/>
        </w:rPr>
        <w:t>Приложение I – раздел І – параграф 1 – уводна част</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77CD8F39" w14:textId="77777777" w:rsidTr="00022535">
        <w:trPr>
          <w:jc w:val="center"/>
        </w:trPr>
        <w:tc>
          <w:tcPr>
            <w:tcW w:w="9752" w:type="dxa"/>
            <w:gridSpan w:val="2"/>
          </w:tcPr>
          <w:p w14:paraId="77D66AD6" w14:textId="77777777" w:rsidR="009134C3" w:rsidRPr="00A017EE" w:rsidRDefault="009134C3" w:rsidP="00022535">
            <w:pPr>
              <w:keepNext/>
              <w:rPr>
                <w:noProof/>
              </w:rPr>
            </w:pPr>
          </w:p>
        </w:tc>
      </w:tr>
      <w:tr w:rsidR="009134C3" w:rsidRPr="00A017EE" w14:paraId="4177526C" w14:textId="77777777" w:rsidTr="00022535">
        <w:trPr>
          <w:jc w:val="center"/>
        </w:trPr>
        <w:tc>
          <w:tcPr>
            <w:tcW w:w="4876" w:type="dxa"/>
            <w:hideMark/>
          </w:tcPr>
          <w:p w14:paraId="23FC64BC"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24B150D9" w14:textId="77777777" w:rsidR="009134C3" w:rsidRPr="001F3DFC" w:rsidRDefault="009134C3" w:rsidP="00022535">
            <w:pPr>
              <w:pStyle w:val="ColumnHeading"/>
              <w:keepNext/>
              <w:rPr>
                <w:noProof/>
              </w:rPr>
            </w:pPr>
            <w:r w:rsidRPr="001F3DFC">
              <w:rPr>
                <w:noProof/>
              </w:rPr>
              <w:t>Изменение</w:t>
            </w:r>
          </w:p>
        </w:tc>
      </w:tr>
      <w:tr w:rsidR="009134C3" w:rsidRPr="00A017EE" w14:paraId="585AA884" w14:textId="77777777" w:rsidTr="00022535">
        <w:trPr>
          <w:jc w:val="center"/>
        </w:trPr>
        <w:tc>
          <w:tcPr>
            <w:tcW w:w="4876" w:type="dxa"/>
            <w:hideMark/>
          </w:tcPr>
          <w:p w14:paraId="19A1DEEA" w14:textId="77777777" w:rsidR="009134C3" w:rsidRPr="001F3DFC" w:rsidRDefault="009134C3" w:rsidP="00022535">
            <w:pPr>
              <w:pStyle w:val="Normal6"/>
              <w:rPr>
                <w:noProof/>
              </w:rPr>
            </w:pPr>
            <w:r w:rsidRPr="001F3DFC">
              <w:rPr>
                <w:noProof/>
              </w:rPr>
              <w:t xml:space="preserve">1. </w:t>
            </w:r>
            <w:r>
              <w:tab/>
            </w:r>
            <w:r w:rsidRPr="001F3DFC">
              <w:rPr>
                <w:noProof/>
              </w:rPr>
              <w:t xml:space="preserve">С цел да се увеличи максимално очакваната употреба на продуктите от </w:t>
            </w:r>
            <w:r w:rsidRPr="001F3DFC">
              <w:rPr>
                <w:b/>
                <w:i/>
                <w:noProof/>
              </w:rPr>
              <w:t>хора с функционални ограничения, включително</w:t>
            </w:r>
            <w:r w:rsidRPr="001F3DFC">
              <w:rPr>
                <w:noProof/>
              </w:rPr>
              <w:t xml:space="preserve"> </w:t>
            </w:r>
            <w:r w:rsidRPr="001F3DFC">
              <w:rPr>
                <w:b/>
                <w:i/>
                <w:noProof/>
              </w:rPr>
              <w:t>от</w:t>
            </w:r>
            <w:r w:rsidRPr="001F3DFC">
              <w:rPr>
                <w:noProof/>
              </w:rPr>
              <w:t xml:space="preserve"> хора с увреждания и хора с възрастово обусловени нарушения, проектното решение и производството на продуктите се осъществява, </w:t>
            </w:r>
            <w:r w:rsidRPr="001F3DFC">
              <w:rPr>
                <w:b/>
                <w:i/>
                <w:noProof/>
              </w:rPr>
              <w:t>като се осигурява достъпността на следните</w:t>
            </w:r>
            <w:r w:rsidRPr="001F3DFC">
              <w:rPr>
                <w:noProof/>
              </w:rPr>
              <w:t xml:space="preserve">: </w:t>
            </w:r>
          </w:p>
        </w:tc>
        <w:tc>
          <w:tcPr>
            <w:tcW w:w="4876" w:type="dxa"/>
            <w:hideMark/>
          </w:tcPr>
          <w:p w14:paraId="71F17D23" w14:textId="77777777" w:rsidR="009134C3" w:rsidRPr="001F3DFC" w:rsidRDefault="009134C3" w:rsidP="00022535">
            <w:pPr>
              <w:pStyle w:val="Normal6"/>
              <w:rPr>
                <w:noProof/>
              </w:rPr>
            </w:pPr>
            <w:r w:rsidRPr="001F3DFC">
              <w:rPr>
                <w:noProof/>
              </w:rPr>
              <w:t xml:space="preserve">1. </w:t>
            </w:r>
            <w:r>
              <w:tab/>
            </w:r>
            <w:r w:rsidRPr="001F3DFC">
              <w:rPr>
                <w:noProof/>
              </w:rPr>
              <w:t xml:space="preserve">С цел да се увеличи максимално </w:t>
            </w:r>
            <w:r w:rsidRPr="001F3DFC">
              <w:rPr>
                <w:b/>
                <w:i/>
                <w:noProof/>
              </w:rPr>
              <w:t>разумно</w:t>
            </w:r>
            <w:r w:rsidRPr="001F3DFC">
              <w:rPr>
                <w:b/>
                <w:noProof/>
              </w:rPr>
              <w:t xml:space="preserve"> </w:t>
            </w:r>
            <w:r w:rsidRPr="001F3DFC">
              <w:rPr>
                <w:noProof/>
              </w:rPr>
              <w:t>очакваната употреба на продуктите от хора с увреждания и хора с възрастово обусловени нарушения, проектното решение и производството на продуктите се осъществява,</w:t>
            </w:r>
            <w:r w:rsidRPr="001F3DFC">
              <w:rPr>
                <w:b/>
                <w:i/>
                <w:noProof/>
              </w:rPr>
              <w:t xml:space="preserve"> като се изпълняват изискванията относно функционалните показатели, предвидени в буква В. Проектното решение и производството на продукти включва:</w:t>
            </w:r>
          </w:p>
        </w:tc>
      </w:tr>
    </w:tbl>
    <w:p w14:paraId="28FFB316" w14:textId="77777777" w:rsidR="009134C3" w:rsidRPr="00A017EE" w:rsidRDefault="009134C3" w:rsidP="009134C3">
      <w:pPr>
        <w:pStyle w:val="Olang"/>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74861261"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567C06B4" w14:textId="77777777" w:rsidR="009134C3" w:rsidRPr="00A017EE" w:rsidRDefault="009134C3" w:rsidP="009134C3">
      <w:pPr>
        <w:pStyle w:val="Normal12Italic"/>
        <w:rPr>
          <w:noProof/>
        </w:rPr>
      </w:pPr>
      <w:r>
        <w:t xml:space="preserve">This amendment protects innovation in the Union. This Directive was supposed to only list what has to be made accessible and not how it should be done. Hence the accessibility requirements were only to be defined at functional level. The Commission original proposal however contains some technical requirements which had then to be taken out. The new list of functional requirements is future proof and corresponds to the list of the new standard (EN 301 549), the first European Standard for accessible ICT. Each functional requirement should be backed up by a harmonised standard. This justification applies throughout the annex. </w:t>
      </w:r>
      <w:r>
        <w:rPr>
          <w:rStyle w:val="HideTWBExt"/>
        </w:rPr>
        <w:t>&lt;/Amend&gt;</w:t>
      </w:r>
    </w:p>
    <w:p w14:paraId="6F19FDC8"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108</w:t>
      </w:r>
      <w:r>
        <w:rPr>
          <w:rStyle w:val="HideTWBExt"/>
          <w:b w:val="0"/>
        </w:rPr>
        <w:t>&lt;/NumAm&gt;</w:t>
      </w:r>
    </w:p>
    <w:p w14:paraId="5329CC0E"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05860C3B" w14:textId="77777777" w:rsidR="009134C3" w:rsidRPr="00A017EE" w:rsidRDefault="009134C3" w:rsidP="009134C3">
      <w:pPr>
        <w:pStyle w:val="NormalBold"/>
        <w:rPr>
          <w:noProof/>
        </w:rPr>
      </w:pPr>
      <w:r>
        <w:rPr>
          <w:rStyle w:val="HideTWBExt"/>
          <w:b w:val="0"/>
        </w:rPr>
        <w:t>&lt;Article&gt;</w:t>
      </w:r>
      <w:r w:rsidRPr="001F3DFC">
        <w:rPr>
          <w:noProof/>
        </w:rPr>
        <w:t>Приложение I – раздел І – параграф 1 – букви от а до е</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670759E4" w14:textId="77777777" w:rsidTr="00022535">
        <w:trPr>
          <w:jc w:val="center"/>
        </w:trPr>
        <w:tc>
          <w:tcPr>
            <w:tcW w:w="9752" w:type="dxa"/>
            <w:gridSpan w:val="2"/>
          </w:tcPr>
          <w:p w14:paraId="028FF06E" w14:textId="77777777" w:rsidR="009134C3" w:rsidRPr="00A017EE" w:rsidRDefault="009134C3" w:rsidP="00022535">
            <w:pPr>
              <w:keepNext/>
              <w:rPr>
                <w:noProof/>
              </w:rPr>
            </w:pPr>
          </w:p>
        </w:tc>
      </w:tr>
      <w:tr w:rsidR="009134C3" w:rsidRPr="00A017EE" w14:paraId="1494E215" w14:textId="77777777" w:rsidTr="00022535">
        <w:trPr>
          <w:jc w:val="center"/>
        </w:trPr>
        <w:tc>
          <w:tcPr>
            <w:tcW w:w="4876" w:type="dxa"/>
            <w:hideMark/>
          </w:tcPr>
          <w:p w14:paraId="201066EF"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3049A6E8" w14:textId="77777777" w:rsidR="009134C3" w:rsidRPr="001F3DFC" w:rsidRDefault="009134C3" w:rsidP="00022535">
            <w:pPr>
              <w:pStyle w:val="ColumnHeading"/>
              <w:keepNext/>
              <w:rPr>
                <w:noProof/>
              </w:rPr>
            </w:pPr>
            <w:r w:rsidRPr="001F3DFC">
              <w:rPr>
                <w:noProof/>
              </w:rPr>
              <w:t>Изменение</w:t>
            </w:r>
          </w:p>
        </w:tc>
      </w:tr>
      <w:tr w:rsidR="009134C3" w:rsidRPr="00A017EE" w14:paraId="6D291508" w14:textId="77777777" w:rsidTr="00022535">
        <w:trPr>
          <w:jc w:val="center"/>
        </w:trPr>
        <w:tc>
          <w:tcPr>
            <w:tcW w:w="4876" w:type="dxa"/>
            <w:hideMark/>
          </w:tcPr>
          <w:p w14:paraId="2EB20444" w14:textId="77777777" w:rsidR="009134C3" w:rsidRPr="001F3DFC" w:rsidRDefault="009134C3" w:rsidP="00022535">
            <w:pPr>
              <w:pStyle w:val="Normal6"/>
              <w:rPr>
                <w:noProof/>
              </w:rPr>
            </w:pPr>
            <w:r w:rsidRPr="001F3DFC">
              <w:rPr>
                <w:noProof/>
              </w:rPr>
              <w:t xml:space="preserve">а) </w:t>
            </w:r>
            <w:r>
              <w:tab/>
            </w:r>
            <w:r w:rsidRPr="001F3DFC">
              <w:rPr>
                <w:noProof/>
              </w:rPr>
              <w:t>информацията относно употребата на продукта, предоставена в самия продукт (етикети, инструкции, предупреждения)</w:t>
            </w:r>
            <w:r w:rsidRPr="001F3DFC">
              <w:rPr>
                <w:b/>
                <w:i/>
                <w:noProof/>
              </w:rPr>
              <w:t>, която</w:t>
            </w:r>
            <w:r w:rsidRPr="001F3DFC">
              <w:rPr>
                <w:noProof/>
              </w:rPr>
              <w:t>:</w:t>
            </w:r>
          </w:p>
        </w:tc>
        <w:tc>
          <w:tcPr>
            <w:tcW w:w="4876" w:type="dxa"/>
            <w:hideMark/>
          </w:tcPr>
          <w:p w14:paraId="7E5A66DD" w14:textId="77777777" w:rsidR="009134C3" w:rsidRPr="001F3DFC" w:rsidRDefault="009134C3" w:rsidP="00022535">
            <w:pPr>
              <w:pStyle w:val="Normal6"/>
              <w:rPr>
                <w:noProof/>
                <w:szCs w:val="24"/>
              </w:rPr>
            </w:pPr>
            <w:r w:rsidRPr="001F3DFC">
              <w:rPr>
                <w:noProof/>
              </w:rPr>
              <w:t xml:space="preserve">а) </w:t>
            </w:r>
            <w:r>
              <w:tab/>
            </w:r>
            <w:r w:rsidRPr="001F3DFC">
              <w:rPr>
                <w:noProof/>
              </w:rPr>
              <w:t>информацията относно употребата на продукта, предоставена в самия продукт (етикети, инструкции, предупреждения);</w:t>
            </w:r>
          </w:p>
        </w:tc>
      </w:tr>
      <w:tr w:rsidR="009134C3" w:rsidRPr="00A017EE" w14:paraId="7E056639" w14:textId="77777777" w:rsidTr="00022535">
        <w:trPr>
          <w:jc w:val="center"/>
        </w:trPr>
        <w:tc>
          <w:tcPr>
            <w:tcW w:w="4876" w:type="dxa"/>
            <w:hideMark/>
          </w:tcPr>
          <w:p w14:paraId="5C18D1B6" w14:textId="77777777" w:rsidR="009134C3" w:rsidRPr="001F3DFC" w:rsidRDefault="009134C3" w:rsidP="00022535">
            <w:pPr>
              <w:pStyle w:val="Normal6"/>
              <w:rPr>
                <w:b/>
                <w:bCs/>
                <w:i/>
                <w:iCs/>
                <w:noProof/>
                <w:szCs w:val="24"/>
              </w:rPr>
            </w:pPr>
            <w:r w:rsidRPr="001F3DFC">
              <w:rPr>
                <w:b/>
                <w:i/>
                <w:noProof/>
              </w:rPr>
              <w:t xml:space="preserve">i) </w:t>
            </w:r>
            <w:r>
              <w:tab/>
            </w:r>
            <w:r w:rsidRPr="001F3DFC">
              <w:rPr>
                <w:b/>
                <w:i/>
                <w:noProof/>
              </w:rPr>
              <w:t>трябва да бъде предоставена чрез повече от един сетивен канал;</w:t>
            </w:r>
          </w:p>
        </w:tc>
        <w:tc>
          <w:tcPr>
            <w:tcW w:w="4876" w:type="dxa"/>
            <w:hideMark/>
          </w:tcPr>
          <w:p w14:paraId="3F320C0F" w14:textId="77777777" w:rsidR="009134C3" w:rsidRPr="001F3DFC" w:rsidRDefault="009134C3" w:rsidP="00022535">
            <w:pPr>
              <w:pStyle w:val="Normal6"/>
              <w:rPr>
                <w:b/>
                <w:bCs/>
                <w:i/>
                <w:iCs/>
                <w:noProof/>
              </w:rPr>
            </w:pPr>
          </w:p>
        </w:tc>
      </w:tr>
      <w:tr w:rsidR="009134C3" w:rsidRPr="00A017EE" w14:paraId="1D003D2A" w14:textId="77777777" w:rsidTr="00022535">
        <w:trPr>
          <w:jc w:val="center"/>
        </w:trPr>
        <w:tc>
          <w:tcPr>
            <w:tcW w:w="4876" w:type="dxa"/>
            <w:hideMark/>
          </w:tcPr>
          <w:p w14:paraId="302FA38D" w14:textId="77777777" w:rsidR="009134C3" w:rsidRPr="001F3DFC" w:rsidRDefault="009134C3" w:rsidP="00022535">
            <w:pPr>
              <w:pStyle w:val="Normal6"/>
              <w:rPr>
                <w:b/>
                <w:bCs/>
                <w:i/>
                <w:iCs/>
                <w:noProof/>
              </w:rPr>
            </w:pPr>
            <w:r w:rsidRPr="001F3DFC">
              <w:rPr>
                <w:b/>
                <w:i/>
                <w:noProof/>
              </w:rPr>
              <w:t xml:space="preserve">ii) </w:t>
            </w:r>
            <w:r>
              <w:tab/>
            </w:r>
            <w:r w:rsidRPr="001F3DFC">
              <w:rPr>
                <w:b/>
                <w:i/>
                <w:noProof/>
              </w:rPr>
              <w:t>трябва да бъде разбираема;</w:t>
            </w:r>
          </w:p>
        </w:tc>
        <w:tc>
          <w:tcPr>
            <w:tcW w:w="4876" w:type="dxa"/>
            <w:hideMark/>
          </w:tcPr>
          <w:p w14:paraId="2EA22207" w14:textId="77777777" w:rsidR="009134C3" w:rsidRPr="001F3DFC" w:rsidRDefault="009134C3" w:rsidP="00022535">
            <w:pPr>
              <w:pStyle w:val="Normal6"/>
              <w:rPr>
                <w:b/>
                <w:bCs/>
                <w:i/>
                <w:iCs/>
                <w:noProof/>
              </w:rPr>
            </w:pPr>
          </w:p>
        </w:tc>
      </w:tr>
      <w:tr w:rsidR="009134C3" w:rsidRPr="00A017EE" w14:paraId="346F94CC" w14:textId="77777777" w:rsidTr="00022535">
        <w:trPr>
          <w:jc w:val="center"/>
        </w:trPr>
        <w:tc>
          <w:tcPr>
            <w:tcW w:w="4876" w:type="dxa"/>
            <w:hideMark/>
          </w:tcPr>
          <w:p w14:paraId="2D3726D6" w14:textId="77777777" w:rsidR="009134C3" w:rsidRPr="001F3DFC" w:rsidRDefault="009134C3" w:rsidP="00022535">
            <w:pPr>
              <w:pStyle w:val="Normal6"/>
              <w:rPr>
                <w:b/>
                <w:bCs/>
                <w:i/>
                <w:iCs/>
                <w:noProof/>
              </w:rPr>
            </w:pPr>
            <w:r w:rsidRPr="001F3DFC">
              <w:rPr>
                <w:b/>
                <w:i/>
                <w:noProof/>
              </w:rPr>
              <w:t xml:space="preserve">iii) </w:t>
            </w:r>
            <w:r>
              <w:tab/>
            </w:r>
            <w:r w:rsidRPr="001F3DFC">
              <w:rPr>
                <w:b/>
                <w:i/>
                <w:noProof/>
              </w:rPr>
              <w:t xml:space="preserve">трябва да бъде достъпна за </w:t>
            </w:r>
            <w:r w:rsidRPr="001F3DFC">
              <w:rPr>
                <w:b/>
                <w:i/>
                <w:noProof/>
              </w:rPr>
              <w:lastRenderedPageBreak/>
              <w:t xml:space="preserve">сетивата; </w:t>
            </w:r>
          </w:p>
        </w:tc>
        <w:tc>
          <w:tcPr>
            <w:tcW w:w="4876" w:type="dxa"/>
            <w:hideMark/>
          </w:tcPr>
          <w:p w14:paraId="37D9AA85" w14:textId="77777777" w:rsidR="009134C3" w:rsidRPr="001F3DFC" w:rsidRDefault="009134C3" w:rsidP="00022535">
            <w:pPr>
              <w:pStyle w:val="Normal6"/>
              <w:rPr>
                <w:b/>
                <w:bCs/>
                <w:i/>
                <w:iCs/>
                <w:noProof/>
              </w:rPr>
            </w:pPr>
          </w:p>
        </w:tc>
      </w:tr>
      <w:tr w:rsidR="009134C3" w:rsidRPr="00A017EE" w14:paraId="1396AB2D" w14:textId="77777777" w:rsidTr="00022535">
        <w:trPr>
          <w:jc w:val="center"/>
        </w:trPr>
        <w:tc>
          <w:tcPr>
            <w:tcW w:w="4876" w:type="dxa"/>
            <w:hideMark/>
          </w:tcPr>
          <w:p w14:paraId="37AC1FD7" w14:textId="77777777" w:rsidR="009134C3" w:rsidRPr="001F3DFC" w:rsidRDefault="009134C3" w:rsidP="00022535">
            <w:pPr>
              <w:pStyle w:val="Normal6"/>
              <w:rPr>
                <w:b/>
                <w:bCs/>
                <w:i/>
                <w:iCs/>
                <w:noProof/>
              </w:rPr>
            </w:pPr>
            <w:r w:rsidRPr="001F3DFC">
              <w:rPr>
                <w:b/>
                <w:i/>
                <w:noProof/>
              </w:rPr>
              <w:t xml:space="preserve">iv) </w:t>
            </w:r>
            <w:r>
              <w:tab/>
            </w:r>
            <w:r>
              <w:rPr>
                <w:b/>
                <w:i/>
              </w:rPr>
              <w:t>трябва да има адекватен размер на шрифта при предвидими условия на употреба;</w:t>
            </w:r>
            <w:r w:rsidRPr="001F3DFC">
              <w:rPr>
                <w:noProof/>
              </w:rPr>
              <w:t xml:space="preserve"> </w:t>
            </w:r>
          </w:p>
        </w:tc>
        <w:tc>
          <w:tcPr>
            <w:tcW w:w="4876" w:type="dxa"/>
            <w:hideMark/>
          </w:tcPr>
          <w:p w14:paraId="614E4AC1" w14:textId="77777777" w:rsidR="009134C3" w:rsidRPr="001F3DFC" w:rsidRDefault="009134C3" w:rsidP="00022535">
            <w:pPr>
              <w:pStyle w:val="Normal6"/>
              <w:rPr>
                <w:b/>
                <w:bCs/>
                <w:i/>
                <w:iCs/>
                <w:noProof/>
              </w:rPr>
            </w:pPr>
          </w:p>
        </w:tc>
      </w:tr>
      <w:tr w:rsidR="009134C3" w:rsidRPr="00A017EE" w14:paraId="57429C15" w14:textId="77777777" w:rsidTr="00022535">
        <w:trPr>
          <w:jc w:val="center"/>
        </w:trPr>
        <w:tc>
          <w:tcPr>
            <w:tcW w:w="4876" w:type="dxa"/>
            <w:hideMark/>
          </w:tcPr>
          <w:p w14:paraId="1631A7C1" w14:textId="77777777" w:rsidR="009134C3" w:rsidRPr="001F3DFC" w:rsidRDefault="009134C3" w:rsidP="00022535">
            <w:pPr>
              <w:pStyle w:val="Normal6"/>
              <w:rPr>
                <w:b/>
                <w:i/>
                <w:noProof/>
              </w:rPr>
            </w:pPr>
            <w:r w:rsidRPr="001F3DFC">
              <w:rPr>
                <w:noProof/>
              </w:rPr>
              <w:t xml:space="preserve">б) </w:t>
            </w:r>
            <w:r>
              <w:tab/>
            </w:r>
            <w:r w:rsidRPr="001F3DFC">
              <w:rPr>
                <w:noProof/>
              </w:rPr>
              <w:t>опаковката на продукта, включително информацията, предоставена върху нея (отваряне, затваряне, използване, изхвърляне);</w:t>
            </w:r>
          </w:p>
        </w:tc>
        <w:tc>
          <w:tcPr>
            <w:tcW w:w="4876" w:type="dxa"/>
            <w:hideMark/>
          </w:tcPr>
          <w:p w14:paraId="09FD58C1" w14:textId="77777777" w:rsidR="009134C3" w:rsidRPr="001F3DFC" w:rsidRDefault="009134C3" w:rsidP="00022535">
            <w:pPr>
              <w:pStyle w:val="Normal6"/>
              <w:rPr>
                <w:b/>
                <w:i/>
                <w:noProof/>
              </w:rPr>
            </w:pPr>
            <w:r w:rsidRPr="001F3DFC">
              <w:rPr>
                <w:noProof/>
              </w:rPr>
              <w:t xml:space="preserve">б) </w:t>
            </w:r>
            <w:r>
              <w:tab/>
            </w:r>
            <w:r w:rsidRPr="001F3DFC">
              <w:rPr>
                <w:noProof/>
              </w:rPr>
              <w:t>опаковката на продукта, включително информацията, предоставена върху нея (отваряне, затваряне, използване, изхвърляне);</w:t>
            </w:r>
          </w:p>
        </w:tc>
      </w:tr>
      <w:tr w:rsidR="009134C3" w:rsidRPr="00A017EE" w14:paraId="5C3FF5B7" w14:textId="77777777" w:rsidTr="00022535">
        <w:trPr>
          <w:jc w:val="center"/>
        </w:trPr>
        <w:tc>
          <w:tcPr>
            <w:tcW w:w="4876" w:type="dxa"/>
            <w:hideMark/>
          </w:tcPr>
          <w:p w14:paraId="316AC5C5" w14:textId="77777777" w:rsidR="009134C3" w:rsidRPr="001F3DFC" w:rsidRDefault="009134C3" w:rsidP="00022535">
            <w:pPr>
              <w:pStyle w:val="Normal6"/>
              <w:rPr>
                <w:noProof/>
              </w:rPr>
            </w:pPr>
            <w:r w:rsidRPr="001F3DFC">
              <w:rPr>
                <w:noProof/>
              </w:rPr>
              <w:t xml:space="preserve">в) </w:t>
            </w:r>
            <w:r>
              <w:tab/>
            </w:r>
            <w:r w:rsidRPr="001F3DFC">
              <w:rPr>
                <w:noProof/>
              </w:rPr>
              <w:t xml:space="preserve">инструкциите на продукта по отношение на неговото използване, инсталиране и поддръжка, съхранение и изхвърляне, </w:t>
            </w:r>
            <w:r w:rsidRPr="001F3DFC">
              <w:rPr>
                <w:b/>
                <w:i/>
                <w:noProof/>
              </w:rPr>
              <w:t>които трябва да отговарят на следните изисквания</w:t>
            </w:r>
            <w:r w:rsidRPr="001F3DFC">
              <w:rPr>
                <w:noProof/>
              </w:rPr>
              <w:t xml:space="preserve">: </w:t>
            </w:r>
          </w:p>
        </w:tc>
        <w:tc>
          <w:tcPr>
            <w:tcW w:w="4876" w:type="dxa"/>
            <w:hideMark/>
          </w:tcPr>
          <w:p w14:paraId="6831DEDF" w14:textId="77777777" w:rsidR="009134C3" w:rsidRPr="001F3DFC" w:rsidRDefault="009134C3" w:rsidP="00022535">
            <w:pPr>
              <w:pStyle w:val="Normal6"/>
              <w:rPr>
                <w:b/>
                <w:i/>
                <w:noProof/>
              </w:rPr>
            </w:pPr>
            <w:r w:rsidRPr="001F3DFC">
              <w:rPr>
                <w:noProof/>
              </w:rPr>
              <w:t xml:space="preserve">в) </w:t>
            </w:r>
            <w:r>
              <w:tab/>
            </w:r>
            <w:r w:rsidRPr="001F3DFC">
              <w:rPr>
                <w:noProof/>
              </w:rPr>
              <w:t xml:space="preserve">инструкциите на продукта по отношение на неговото използване, инсталиране и поддръжка, съхранение и изхвърляне; </w:t>
            </w:r>
          </w:p>
        </w:tc>
      </w:tr>
      <w:tr w:rsidR="009134C3" w:rsidRPr="00A017EE" w14:paraId="3ACE8F42" w14:textId="77777777" w:rsidTr="00022535">
        <w:trPr>
          <w:jc w:val="center"/>
        </w:trPr>
        <w:tc>
          <w:tcPr>
            <w:tcW w:w="4876" w:type="dxa"/>
            <w:hideMark/>
          </w:tcPr>
          <w:p w14:paraId="1CC24C1E" w14:textId="77777777" w:rsidR="009134C3" w:rsidRPr="001F3DFC" w:rsidRDefault="009134C3" w:rsidP="00022535">
            <w:pPr>
              <w:pStyle w:val="Normal6"/>
              <w:rPr>
                <w:b/>
                <w:bCs/>
                <w:i/>
                <w:iCs/>
                <w:noProof/>
              </w:rPr>
            </w:pPr>
            <w:r w:rsidRPr="001F3DFC">
              <w:rPr>
                <w:b/>
                <w:i/>
                <w:noProof/>
              </w:rPr>
              <w:t xml:space="preserve">i) </w:t>
            </w:r>
            <w:r>
              <w:tab/>
            </w:r>
            <w:r w:rsidRPr="001F3DFC">
              <w:rPr>
                <w:b/>
                <w:i/>
                <w:noProof/>
              </w:rPr>
              <w:t>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w:t>
            </w:r>
          </w:p>
        </w:tc>
        <w:tc>
          <w:tcPr>
            <w:tcW w:w="4876" w:type="dxa"/>
            <w:hideMark/>
          </w:tcPr>
          <w:p w14:paraId="64EEDE2F" w14:textId="77777777" w:rsidR="009134C3" w:rsidRPr="001F3DFC" w:rsidRDefault="009134C3" w:rsidP="00022535">
            <w:pPr>
              <w:pStyle w:val="Normal6"/>
              <w:rPr>
                <w:b/>
                <w:bCs/>
                <w:i/>
                <w:iCs/>
                <w:noProof/>
              </w:rPr>
            </w:pPr>
          </w:p>
        </w:tc>
      </w:tr>
      <w:tr w:rsidR="009134C3" w:rsidRPr="00A017EE" w14:paraId="0EE4EDEF" w14:textId="77777777" w:rsidTr="00022535">
        <w:trPr>
          <w:jc w:val="center"/>
        </w:trPr>
        <w:tc>
          <w:tcPr>
            <w:tcW w:w="4876" w:type="dxa"/>
            <w:hideMark/>
          </w:tcPr>
          <w:p w14:paraId="215ABD2E" w14:textId="77777777" w:rsidR="009134C3" w:rsidRPr="001F3DFC" w:rsidRDefault="009134C3" w:rsidP="00022535">
            <w:pPr>
              <w:pStyle w:val="Normal6"/>
              <w:rPr>
                <w:b/>
                <w:bCs/>
                <w:i/>
                <w:iCs/>
                <w:noProof/>
              </w:rPr>
            </w:pPr>
            <w:r w:rsidRPr="001F3DFC">
              <w:rPr>
                <w:b/>
                <w:i/>
                <w:noProof/>
              </w:rPr>
              <w:t xml:space="preserve">ii) </w:t>
            </w:r>
            <w:r>
              <w:tab/>
            </w:r>
            <w:r>
              <w:rPr>
                <w:b/>
                <w:i/>
              </w:rPr>
              <w:t>в инструкциите трябва да се предвиждат алтернативи на нетекстовото съдържание</w:t>
            </w:r>
            <w:r>
              <w:t>;</w:t>
            </w:r>
            <w:r w:rsidRPr="001F3DFC">
              <w:rPr>
                <w:noProof/>
              </w:rPr>
              <w:t xml:space="preserve"> </w:t>
            </w:r>
          </w:p>
        </w:tc>
        <w:tc>
          <w:tcPr>
            <w:tcW w:w="4876" w:type="dxa"/>
            <w:hideMark/>
          </w:tcPr>
          <w:p w14:paraId="31185E43" w14:textId="77777777" w:rsidR="009134C3" w:rsidRPr="001F3DFC" w:rsidRDefault="009134C3" w:rsidP="00022535">
            <w:pPr>
              <w:pStyle w:val="Normal6"/>
              <w:rPr>
                <w:b/>
                <w:bCs/>
                <w:i/>
                <w:iCs/>
                <w:noProof/>
              </w:rPr>
            </w:pPr>
          </w:p>
        </w:tc>
      </w:tr>
      <w:tr w:rsidR="009134C3" w:rsidRPr="00A017EE" w14:paraId="4122420E" w14:textId="77777777" w:rsidTr="00022535">
        <w:trPr>
          <w:jc w:val="center"/>
        </w:trPr>
        <w:tc>
          <w:tcPr>
            <w:tcW w:w="4876" w:type="dxa"/>
            <w:hideMark/>
          </w:tcPr>
          <w:p w14:paraId="7F88A923" w14:textId="77777777" w:rsidR="009134C3" w:rsidRPr="001F3DFC" w:rsidRDefault="009134C3" w:rsidP="00022535">
            <w:pPr>
              <w:pStyle w:val="Normal6"/>
              <w:rPr>
                <w:noProof/>
              </w:rPr>
            </w:pPr>
            <w:r w:rsidRPr="001F3DFC">
              <w:rPr>
                <w:noProof/>
              </w:rPr>
              <w:t xml:space="preserve">г) </w:t>
            </w:r>
            <w:r>
              <w:tab/>
            </w:r>
            <w:r w:rsidRPr="001F3DFC">
              <w:rPr>
                <w:noProof/>
              </w:rPr>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r w:rsidRPr="001F3DFC">
              <w:rPr>
                <w:b/>
                <w:i/>
                <w:noProof/>
              </w:rPr>
              <w:t>в съответствие с точка 2</w:t>
            </w:r>
            <w:r w:rsidRPr="001F3DFC">
              <w:rPr>
                <w:noProof/>
              </w:rPr>
              <w:t>;</w:t>
            </w:r>
          </w:p>
        </w:tc>
        <w:tc>
          <w:tcPr>
            <w:tcW w:w="4876" w:type="dxa"/>
            <w:hideMark/>
          </w:tcPr>
          <w:p w14:paraId="38CD9036" w14:textId="77777777" w:rsidR="009134C3" w:rsidRPr="001F3DFC" w:rsidRDefault="009134C3" w:rsidP="00022535">
            <w:pPr>
              <w:pStyle w:val="Normal6"/>
              <w:rPr>
                <w:noProof/>
              </w:rPr>
            </w:pPr>
            <w:r w:rsidRPr="001F3DFC">
              <w:rPr>
                <w:noProof/>
              </w:rPr>
              <w:t xml:space="preserve">г) </w:t>
            </w:r>
            <w:r>
              <w:tab/>
            </w:r>
            <w:r w:rsidRPr="001F3DFC">
              <w:rPr>
                <w:noProof/>
              </w:rPr>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p>
        </w:tc>
      </w:tr>
      <w:tr w:rsidR="009134C3" w:rsidRPr="00A017EE" w14:paraId="68CD6C81" w14:textId="77777777" w:rsidTr="00022535">
        <w:trPr>
          <w:jc w:val="center"/>
        </w:trPr>
        <w:tc>
          <w:tcPr>
            <w:tcW w:w="4876" w:type="dxa"/>
            <w:hideMark/>
          </w:tcPr>
          <w:p w14:paraId="5A4CF624" w14:textId="77777777" w:rsidR="009134C3" w:rsidRPr="001F3DFC" w:rsidRDefault="009134C3" w:rsidP="00022535">
            <w:pPr>
              <w:pStyle w:val="Normal6"/>
              <w:rPr>
                <w:noProof/>
              </w:rPr>
            </w:pPr>
            <w:r w:rsidRPr="001F3DFC">
              <w:rPr>
                <w:noProof/>
              </w:rPr>
              <w:t xml:space="preserve">д) </w:t>
            </w:r>
            <w:r>
              <w:tab/>
            </w:r>
            <w:r w:rsidRPr="001F3DFC">
              <w:rPr>
                <w:noProof/>
              </w:rPr>
              <w:t xml:space="preserve">функционалността на продукта, като се предвиждат функции, насочени към удовлетворяване на потребностите на хората с </w:t>
            </w:r>
            <w:r w:rsidRPr="001F3DFC">
              <w:rPr>
                <w:b/>
                <w:i/>
                <w:noProof/>
              </w:rPr>
              <w:t>функционални ограничения в съответствие с точка 2</w:t>
            </w:r>
            <w:r w:rsidRPr="001F3DFC">
              <w:rPr>
                <w:noProof/>
              </w:rPr>
              <w:t xml:space="preserve">; </w:t>
            </w:r>
          </w:p>
        </w:tc>
        <w:tc>
          <w:tcPr>
            <w:tcW w:w="4876" w:type="dxa"/>
            <w:hideMark/>
          </w:tcPr>
          <w:p w14:paraId="558BA1DD" w14:textId="77777777" w:rsidR="009134C3" w:rsidRPr="001F3DFC" w:rsidRDefault="009134C3" w:rsidP="00022535">
            <w:pPr>
              <w:pStyle w:val="Normal6"/>
              <w:rPr>
                <w:b/>
                <w:i/>
                <w:noProof/>
              </w:rPr>
            </w:pPr>
            <w:r w:rsidRPr="001F3DFC">
              <w:rPr>
                <w:noProof/>
              </w:rPr>
              <w:t xml:space="preserve">д) </w:t>
            </w:r>
            <w:r>
              <w:tab/>
            </w:r>
            <w:r w:rsidRPr="001F3DFC">
              <w:rPr>
                <w:noProof/>
              </w:rPr>
              <w:t xml:space="preserve">функционалността на продукта, като се предвиждат функции, насочени към удовлетворяване на потребностите на хората с </w:t>
            </w:r>
            <w:r w:rsidRPr="001F3DFC">
              <w:rPr>
                <w:b/>
                <w:i/>
                <w:noProof/>
              </w:rPr>
              <w:t>увреждания</w:t>
            </w:r>
            <w:r w:rsidRPr="001F3DFC">
              <w:rPr>
                <w:noProof/>
              </w:rPr>
              <w:t>;</w:t>
            </w:r>
          </w:p>
        </w:tc>
      </w:tr>
      <w:tr w:rsidR="009134C3" w:rsidRPr="00A017EE" w14:paraId="73C97DE7" w14:textId="77777777" w:rsidTr="00022535">
        <w:trPr>
          <w:jc w:val="center"/>
        </w:trPr>
        <w:tc>
          <w:tcPr>
            <w:tcW w:w="4876" w:type="dxa"/>
            <w:hideMark/>
          </w:tcPr>
          <w:p w14:paraId="2BC88D2C" w14:textId="77777777" w:rsidR="009134C3" w:rsidRPr="001F3DFC" w:rsidRDefault="009134C3" w:rsidP="00022535">
            <w:pPr>
              <w:pStyle w:val="Normal6"/>
              <w:rPr>
                <w:noProof/>
              </w:rPr>
            </w:pPr>
            <w:r w:rsidRPr="001F3DFC">
              <w:rPr>
                <w:noProof/>
              </w:rPr>
              <w:t xml:space="preserve">е) </w:t>
            </w:r>
            <w:r>
              <w:tab/>
            </w:r>
            <w:r w:rsidRPr="001F3DFC">
              <w:rPr>
                <w:noProof/>
              </w:rPr>
              <w:t>свързването на продукта с помощни средства.</w:t>
            </w:r>
          </w:p>
        </w:tc>
        <w:tc>
          <w:tcPr>
            <w:tcW w:w="4876" w:type="dxa"/>
            <w:hideMark/>
          </w:tcPr>
          <w:p w14:paraId="47DC9193" w14:textId="77777777" w:rsidR="009134C3" w:rsidRPr="001F3DFC" w:rsidRDefault="009134C3" w:rsidP="00022535">
            <w:pPr>
              <w:pStyle w:val="Normal6"/>
              <w:rPr>
                <w:noProof/>
              </w:rPr>
            </w:pPr>
            <w:r w:rsidRPr="001F3DFC">
              <w:rPr>
                <w:noProof/>
              </w:rPr>
              <w:t xml:space="preserve">е) </w:t>
            </w:r>
            <w:r>
              <w:tab/>
            </w:r>
            <w:r w:rsidRPr="001F3DFC">
              <w:rPr>
                <w:noProof/>
              </w:rPr>
              <w:t>свързването на продукта с помощни средства.</w:t>
            </w:r>
          </w:p>
        </w:tc>
      </w:tr>
    </w:tbl>
    <w:p w14:paraId="13F00E64" w14:textId="77777777" w:rsidR="009134C3" w:rsidRPr="00A017EE" w:rsidRDefault="009134C3" w:rsidP="009134C3">
      <w:pPr>
        <w:pStyle w:val="Olang"/>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7B64D563" w14:textId="77777777" w:rsidR="009134C3" w:rsidRPr="00A017EE" w:rsidRDefault="009134C3" w:rsidP="009134C3">
      <w:pPr>
        <w:rPr>
          <w:noProof/>
        </w:rPr>
      </w:pPr>
      <w:r>
        <w:rPr>
          <w:rStyle w:val="HideTWBExt"/>
        </w:rPr>
        <w:t>&lt;/Amend&gt;</w:t>
      </w:r>
    </w:p>
    <w:p w14:paraId="665B269B" w14:textId="77777777" w:rsidR="009134C3" w:rsidRPr="00871056" w:rsidRDefault="009134C3" w:rsidP="009134C3">
      <w:pPr>
        <w:pStyle w:val="AMNumberTabs"/>
        <w:keepNext/>
        <w:rPr>
          <w:noProof/>
        </w:rPr>
      </w:pPr>
      <w:r>
        <w:rPr>
          <w:rStyle w:val="HideTWBExt"/>
          <w:b w:val="0"/>
        </w:rPr>
        <w:lastRenderedPageBreak/>
        <w:t>&lt;Amend&gt;</w:t>
      </w:r>
      <w:r w:rsidRPr="001F3DFC">
        <w:rPr>
          <w:noProof/>
        </w:rPr>
        <w:t>Изменение</w:t>
      </w:r>
      <w:r>
        <w:tab/>
      </w:r>
      <w:r>
        <w:tab/>
      </w:r>
      <w:r>
        <w:rPr>
          <w:rStyle w:val="HideTWBExt"/>
          <w:b w:val="0"/>
        </w:rPr>
        <w:t>&lt;NumAm&gt;</w:t>
      </w:r>
      <w:r w:rsidRPr="001F3DFC">
        <w:rPr>
          <w:noProof/>
        </w:rPr>
        <w:t>109</w:t>
      </w:r>
      <w:r>
        <w:rPr>
          <w:rStyle w:val="HideTWBExt"/>
          <w:b w:val="0"/>
        </w:rPr>
        <w:t>&lt;/NumAm&gt;</w:t>
      </w:r>
    </w:p>
    <w:p w14:paraId="51E4FB06" w14:textId="77777777" w:rsidR="009134C3" w:rsidRPr="00871056"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587EF28A" w14:textId="77777777" w:rsidR="009134C3" w:rsidRPr="00A017EE" w:rsidRDefault="009134C3" w:rsidP="009134C3">
      <w:pPr>
        <w:pStyle w:val="NormalBold"/>
        <w:rPr>
          <w:noProof/>
        </w:rPr>
      </w:pPr>
      <w:r>
        <w:rPr>
          <w:rStyle w:val="HideTWBExt"/>
          <w:b w:val="0"/>
        </w:rPr>
        <w:t>&lt;Article&gt;</w:t>
      </w:r>
      <w:r w:rsidRPr="001F3DFC">
        <w:rPr>
          <w:noProof/>
        </w:rPr>
        <w:t>Приложение I – раздел 1 – параграф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349D59A9" w14:textId="77777777" w:rsidTr="00022535">
        <w:trPr>
          <w:jc w:val="center"/>
        </w:trPr>
        <w:tc>
          <w:tcPr>
            <w:tcW w:w="9752" w:type="dxa"/>
            <w:gridSpan w:val="2"/>
          </w:tcPr>
          <w:p w14:paraId="192B7E6A" w14:textId="77777777" w:rsidR="009134C3" w:rsidRPr="00A017EE" w:rsidRDefault="009134C3" w:rsidP="00022535">
            <w:pPr>
              <w:keepNext/>
              <w:rPr>
                <w:noProof/>
              </w:rPr>
            </w:pPr>
          </w:p>
        </w:tc>
      </w:tr>
      <w:tr w:rsidR="009134C3" w:rsidRPr="00A017EE" w14:paraId="0793313D" w14:textId="77777777" w:rsidTr="00022535">
        <w:trPr>
          <w:jc w:val="center"/>
        </w:trPr>
        <w:tc>
          <w:tcPr>
            <w:tcW w:w="4876" w:type="dxa"/>
            <w:hideMark/>
          </w:tcPr>
          <w:p w14:paraId="1385883B"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04C7FF20" w14:textId="77777777" w:rsidR="009134C3" w:rsidRPr="001F3DFC" w:rsidRDefault="009134C3" w:rsidP="00022535">
            <w:pPr>
              <w:pStyle w:val="ColumnHeading"/>
              <w:keepNext/>
              <w:rPr>
                <w:noProof/>
              </w:rPr>
            </w:pPr>
            <w:r w:rsidRPr="001F3DFC">
              <w:rPr>
                <w:noProof/>
              </w:rPr>
              <w:t>Изменение</w:t>
            </w:r>
          </w:p>
        </w:tc>
      </w:tr>
      <w:tr w:rsidR="009134C3" w:rsidRPr="00A017EE" w14:paraId="5C567F11" w14:textId="77777777" w:rsidTr="00022535">
        <w:trPr>
          <w:jc w:val="center"/>
        </w:trPr>
        <w:tc>
          <w:tcPr>
            <w:tcW w:w="4876" w:type="dxa"/>
            <w:hideMark/>
          </w:tcPr>
          <w:p w14:paraId="34D4B6FF" w14:textId="77777777" w:rsidR="009134C3" w:rsidRPr="001F3DFC" w:rsidRDefault="009134C3" w:rsidP="00022535">
            <w:pPr>
              <w:pStyle w:val="Normal6"/>
              <w:rPr>
                <w:b/>
                <w:bCs/>
                <w:i/>
                <w:iCs/>
                <w:noProof/>
              </w:rPr>
            </w:pPr>
            <w:r w:rsidRPr="001F3DFC">
              <w:rPr>
                <w:b/>
                <w:i/>
                <w:noProof/>
              </w:rPr>
              <w:t>[.....]</w:t>
            </w:r>
          </w:p>
        </w:tc>
        <w:tc>
          <w:tcPr>
            <w:tcW w:w="4876" w:type="dxa"/>
            <w:hideMark/>
          </w:tcPr>
          <w:p w14:paraId="5F7D1333" w14:textId="77777777" w:rsidR="009134C3" w:rsidRPr="001F3DFC" w:rsidRDefault="009134C3" w:rsidP="00022535">
            <w:pPr>
              <w:pStyle w:val="Normal6"/>
              <w:rPr>
                <w:b/>
                <w:i/>
                <w:noProof/>
                <w:szCs w:val="24"/>
              </w:rPr>
            </w:pPr>
            <w:r w:rsidRPr="001F3DFC">
              <w:rPr>
                <w:b/>
                <w:i/>
                <w:noProof/>
              </w:rPr>
              <w:t>заличава се</w:t>
            </w:r>
          </w:p>
        </w:tc>
      </w:tr>
    </w:tbl>
    <w:p w14:paraId="7D558C75"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55FA6A2D" w14:textId="77777777" w:rsidR="009134C3" w:rsidRPr="00A017EE" w:rsidRDefault="009134C3" w:rsidP="009134C3">
      <w:pPr>
        <w:spacing w:before="240"/>
        <w:rPr>
          <w:noProof/>
        </w:rPr>
      </w:pPr>
      <w:r>
        <w:rPr>
          <w:rStyle w:val="HideTWBExt"/>
        </w:rPr>
        <w:t>&lt;/Amend&gt;</w:t>
      </w:r>
    </w:p>
    <w:p w14:paraId="02C81BFD"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110</w:t>
      </w:r>
      <w:r>
        <w:rPr>
          <w:rStyle w:val="HideTWBExt"/>
          <w:b w:val="0"/>
        </w:rPr>
        <w:t>&lt;/NumAm&gt;</w:t>
      </w:r>
    </w:p>
    <w:p w14:paraId="51E67201"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10B079F1" w14:textId="77777777" w:rsidR="009134C3" w:rsidRPr="00A017EE" w:rsidRDefault="009134C3" w:rsidP="009134C3">
      <w:pPr>
        <w:pStyle w:val="NormalBold"/>
        <w:rPr>
          <w:noProof/>
        </w:rPr>
      </w:pPr>
      <w:r>
        <w:rPr>
          <w:rStyle w:val="HideTWBExt"/>
          <w:b w:val="0"/>
        </w:rPr>
        <w:t>&lt;Article&gt;</w:t>
      </w:r>
      <w:r w:rsidRPr="001F3DFC">
        <w:rPr>
          <w:noProof/>
        </w:rPr>
        <w:t>Приложение I – раздел І – буква В (нова)</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68C1A909" w14:textId="77777777" w:rsidTr="00022535">
        <w:trPr>
          <w:jc w:val="center"/>
        </w:trPr>
        <w:tc>
          <w:tcPr>
            <w:tcW w:w="9752" w:type="dxa"/>
            <w:gridSpan w:val="2"/>
          </w:tcPr>
          <w:p w14:paraId="5D42DA68" w14:textId="77777777" w:rsidR="009134C3" w:rsidRPr="00A017EE" w:rsidRDefault="009134C3" w:rsidP="00022535">
            <w:pPr>
              <w:keepNext/>
              <w:rPr>
                <w:noProof/>
              </w:rPr>
            </w:pPr>
          </w:p>
        </w:tc>
      </w:tr>
      <w:tr w:rsidR="009134C3" w:rsidRPr="00A017EE" w14:paraId="18C99FC8" w14:textId="77777777" w:rsidTr="00022535">
        <w:trPr>
          <w:jc w:val="center"/>
        </w:trPr>
        <w:tc>
          <w:tcPr>
            <w:tcW w:w="4876" w:type="dxa"/>
            <w:hideMark/>
          </w:tcPr>
          <w:p w14:paraId="687EB5A1"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600AC8E3" w14:textId="77777777" w:rsidR="009134C3" w:rsidRPr="001F3DFC" w:rsidRDefault="009134C3" w:rsidP="00022535">
            <w:pPr>
              <w:pStyle w:val="ColumnHeading"/>
              <w:keepNext/>
              <w:rPr>
                <w:noProof/>
              </w:rPr>
            </w:pPr>
            <w:r w:rsidRPr="001F3DFC">
              <w:rPr>
                <w:noProof/>
              </w:rPr>
              <w:t>Изменение</w:t>
            </w:r>
          </w:p>
        </w:tc>
      </w:tr>
      <w:tr w:rsidR="009134C3" w:rsidRPr="00A017EE" w14:paraId="7EAE5010" w14:textId="77777777" w:rsidTr="00022535">
        <w:trPr>
          <w:jc w:val="center"/>
        </w:trPr>
        <w:tc>
          <w:tcPr>
            <w:tcW w:w="4876" w:type="dxa"/>
          </w:tcPr>
          <w:p w14:paraId="0A03840A" w14:textId="77777777" w:rsidR="009134C3" w:rsidRPr="001F3DFC" w:rsidRDefault="009134C3" w:rsidP="00022535">
            <w:pPr>
              <w:pStyle w:val="Normal6"/>
              <w:rPr>
                <w:noProof/>
              </w:rPr>
            </w:pPr>
          </w:p>
        </w:tc>
        <w:tc>
          <w:tcPr>
            <w:tcW w:w="4876" w:type="dxa"/>
            <w:hideMark/>
          </w:tcPr>
          <w:p w14:paraId="43ED38F1" w14:textId="77777777" w:rsidR="009134C3" w:rsidRPr="001F3DFC" w:rsidRDefault="009134C3" w:rsidP="00022535">
            <w:pPr>
              <w:pStyle w:val="Normal6"/>
              <w:rPr>
                <w:b/>
                <w:bCs/>
                <w:i/>
                <w:iCs/>
                <w:noProof/>
              </w:rPr>
            </w:pPr>
            <w:r w:rsidRPr="001F3DFC">
              <w:rPr>
                <w:b/>
                <w:i/>
                <w:noProof/>
              </w:rPr>
              <w:t xml:space="preserve">В. </w:t>
            </w:r>
            <w:r>
              <w:tab/>
            </w:r>
            <w:r w:rsidRPr="001F3DFC">
              <w:rPr>
                <w:b/>
                <w:i/>
                <w:noProof/>
              </w:rPr>
              <w:t>Изисквания относно функционалните показатели</w:t>
            </w:r>
          </w:p>
        </w:tc>
      </w:tr>
      <w:tr w:rsidR="009134C3" w:rsidRPr="00A017EE" w14:paraId="3AB89A40" w14:textId="77777777" w:rsidTr="00022535">
        <w:trPr>
          <w:jc w:val="center"/>
        </w:trPr>
        <w:tc>
          <w:tcPr>
            <w:tcW w:w="4876" w:type="dxa"/>
          </w:tcPr>
          <w:p w14:paraId="00425FD7" w14:textId="77777777" w:rsidR="009134C3" w:rsidRPr="001F3DFC" w:rsidRDefault="009134C3" w:rsidP="00022535">
            <w:pPr>
              <w:pStyle w:val="Normal6"/>
              <w:rPr>
                <w:noProof/>
              </w:rPr>
            </w:pPr>
          </w:p>
        </w:tc>
        <w:tc>
          <w:tcPr>
            <w:tcW w:w="4876" w:type="dxa"/>
          </w:tcPr>
          <w:p w14:paraId="0D636F7C" w14:textId="77777777" w:rsidR="009134C3" w:rsidRPr="001F3DFC" w:rsidRDefault="009134C3" w:rsidP="00022535">
            <w:pPr>
              <w:pStyle w:val="Normal6"/>
              <w:rPr>
                <w:b/>
                <w:bCs/>
                <w:i/>
                <w:iCs/>
                <w:noProof/>
              </w:rPr>
            </w:pPr>
            <w:r w:rsidRPr="001F3DFC">
              <w:rPr>
                <w:b/>
                <w:i/>
                <w:noProof/>
              </w:rPr>
              <w:t>а)</w:t>
            </w:r>
            <w:r>
              <w:tab/>
            </w:r>
            <w:r w:rsidRPr="001F3DFC">
              <w:rPr>
                <w:b/>
                <w:i/>
                <w:noProof/>
              </w:rPr>
              <w:t>Използване без зрение</w:t>
            </w:r>
          </w:p>
        </w:tc>
      </w:tr>
      <w:tr w:rsidR="009134C3" w:rsidRPr="00A017EE" w14:paraId="0DE82A47" w14:textId="77777777" w:rsidTr="00022535">
        <w:trPr>
          <w:jc w:val="center"/>
        </w:trPr>
        <w:tc>
          <w:tcPr>
            <w:tcW w:w="4876" w:type="dxa"/>
          </w:tcPr>
          <w:p w14:paraId="570265EB" w14:textId="77777777" w:rsidR="009134C3" w:rsidRPr="001F3DFC" w:rsidRDefault="009134C3" w:rsidP="00022535">
            <w:pPr>
              <w:pStyle w:val="Normal6"/>
              <w:rPr>
                <w:noProof/>
              </w:rPr>
            </w:pPr>
          </w:p>
        </w:tc>
        <w:tc>
          <w:tcPr>
            <w:tcW w:w="4876" w:type="dxa"/>
            <w:hideMark/>
          </w:tcPr>
          <w:p w14:paraId="120CBE2B" w14:textId="77777777" w:rsidR="009134C3" w:rsidRPr="001F3DFC" w:rsidRDefault="009134C3" w:rsidP="00022535">
            <w:pPr>
              <w:pStyle w:val="Normal6"/>
              <w:rPr>
                <w:b/>
                <w:bCs/>
                <w:i/>
                <w:iCs/>
                <w:noProof/>
              </w:rPr>
            </w:pPr>
            <w:r w:rsidRPr="001F3DFC">
              <w:rPr>
                <w:b/>
                <w:i/>
                <w:noProof/>
              </w:rPr>
              <w:t>Когато ИКТ предоставят визуални режими на работа, те осигуряват поне един режим на работа, който не изисква зрение.</w:t>
            </w:r>
          </w:p>
        </w:tc>
      </w:tr>
      <w:tr w:rsidR="009134C3" w:rsidRPr="00A017EE" w14:paraId="0AB528DD" w14:textId="77777777" w:rsidTr="00022535">
        <w:trPr>
          <w:jc w:val="center"/>
        </w:trPr>
        <w:tc>
          <w:tcPr>
            <w:tcW w:w="4876" w:type="dxa"/>
          </w:tcPr>
          <w:p w14:paraId="1EAA912E" w14:textId="77777777" w:rsidR="009134C3" w:rsidRPr="001F3DFC" w:rsidRDefault="009134C3" w:rsidP="00022535">
            <w:pPr>
              <w:pStyle w:val="Normal6"/>
              <w:rPr>
                <w:noProof/>
              </w:rPr>
            </w:pPr>
          </w:p>
        </w:tc>
        <w:tc>
          <w:tcPr>
            <w:tcW w:w="4876" w:type="dxa"/>
          </w:tcPr>
          <w:p w14:paraId="10904BB5" w14:textId="77777777" w:rsidR="009134C3" w:rsidRPr="001F3DFC" w:rsidRDefault="009134C3" w:rsidP="00022535">
            <w:pPr>
              <w:pStyle w:val="Normal6"/>
              <w:rPr>
                <w:b/>
                <w:bCs/>
                <w:i/>
                <w:iCs/>
                <w:noProof/>
              </w:rPr>
            </w:pPr>
            <w:r w:rsidRPr="001F3DFC">
              <w:rPr>
                <w:b/>
                <w:i/>
                <w:noProof/>
              </w:rPr>
              <w:t>б)</w:t>
            </w:r>
            <w:r>
              <w:tab/>
            </w:r>
            <w:r w:rsidRPr="001F3DFC">
              <w:rPr>
                <w:b/>
                <w:i/>
                <w:noProof/>
              </w:rPr>
              <w:t>Използване с ограничено зрение</w:t>
            </w:r>
          </w:p>
        </w:tc>
      </w:tr>
      <w:tr w:rsidR="009134C3" w:rsidRPr="00A017EE" w14:paraId="309C4BFD" w14:textId="77777777" w:rsidTr="00022535">
        <w:trPr>
          <w:jc w:val="center"/>
        </w:trPr>
        <w:tc>
          <w:tcPr>
            <w:tcW w:w="4876" w:type="dxa"/>
          </w:tcPr>
          <w:p w14:paraId="62ED4C0C" w14:textId="77777777" w:rsidR="009134C3" w:rsidRPr="001F3DFC" w:rsidRDefault="009134C3" w:rsidP="00022535">
            <w:pPr>
              <w:pStyle w:val="Normal6"/>
              <w:rPr>
                <w:noProof/>
              </w:rPr>
            </w:pPr>
          </w:p>
        </w:tc>
        <w:tc>
          <w:tcPr>
            <w:tcW w:w="4876" w:type="dxa"/>
            <w:hideMark/>
          </w:tcPr>
          <w:p w14:paraId="448B572E" w14:textId="77777777" w:rsidR="009134C3" w:rsidRPr="001F3DFC" w:rsidRDefault="009134C3" w:rsidP="00022535">
            <w:pPr>
              <w:pStyle w:val="Normal6"/>
              <w:rPr>
                <w:b/>
                <w:bCs/>
                <w:i/>
                <w:iCs/>
                <w:noProof/>
              </w:rPr>
            </w:pPr>
            <w:r w:rsidRPr="001F3DFC">
              <w:rPr>
                <w:b/>
                <w:i/>
                <w:noProof/>
              </w:rPr>
              <w:t>Когато ИКТ предоставят визуални режими на работа, те осигуряват поне един режим на работа, който дава възможност на ползвателите да използват по-добре своето ограничено зрение.</w:t>
            </w:r>
          </w:p>
        </w:tc>
      </w:tr>
      <w:tr w:rsidR="009134C3" w:rsidRPr="00A017EE" w14:paraId="05736EA8" w14:textId="77777777" w:rsidTr="00022535">
        <w:trPr>
          <w:jc w:val="center"/>
        </w:trPr>
        <w:tc>
          <w:tcPr>
            <w:tcW w:w="4876" w:type="dxa"/>
          </w:tcPr>
          <w:p w14:paraId="771BFF4D" w14:textId="77777777" w:rsidR="009134C3" w:rsidRPr="001F3DFC" w:rsidRDefault="009134C3" w:rsidP="00022535">
            <w:pPr>
              <w:pStyle w:val="Normal6"/>
              <w:rPr>
                <w:noProof/>
              </w:rPr>
            </w:pPr>
          </w:p>
        </w:tc>
        <w:tc>
          <w:tcPr>
            <w:tcW w:w="4876" w:type="dxa"/>
          </w:tcPr>
          <w:p w14:paraId="081E1760" w14:textId="77777777" w:rsidR="009134C3" w:rsidRPr="001F3DFC" w:rsidRDefault="009134C3" w:rsidP="00022535">
            <w:pPr>
              <w:pStyle w:val="Normal6"/>
              <w:rPr>
                <w:b/>
                <w:bCs/>
                <w:i/>
                <w:iCs/>
                <w:noProof/>
              </w:rPr>
            </w:pPr>
            <w:r w:rsidRPr="001F3DFC">
              <w:rPr>
                <w:b/>
                <w:i/>
                <w:noProof/>
              </w:rPr>
              <w:t>в)</w:t>
            </w:r>
            <w:r>
              <w:tab/>
            </w:r>
            <w:r w:rsidRPr="001F3DFC">
              <w:rPr>
                <w:b/>
                <w:i/>
                <w:noProof/>
              </w:rPr>
              <w:t>Използване без възприемане на цвета</w:t>
            </w:r>
          </w:p>
        </w:tc>
      </w:tr>
      <w:tr w:rsidR="009134C3" w:rsidRPr="00A017EE" w14:paraId="506F7B0F" w14:textId="77777777" w:rsidTr="00022535">
        <w:trPr>
          <w:jc w:val="center"/>
        </w:trPr>
        <w:tc>
          <w:tcPr>
            <w:tcW w:w="4876" w:type="dxa"/>
          </w:tcPr>
          <w:p w14:paraId="3868E006" w14:textId="77777777" w:rsidR="009134C3" w:rsidRPr="001F3DFC" w:rsidRDefault="009134C3" w:rsidP="00022535">
            <w:pPr>
              <w:pStyle w:val="Normal6"/>
              <w:rPr>
                <w:noProof/>
              </w:rPr>
            </w:pPr>
          </w:p>
        </w:tc>
        <w:tc>
          <w:tcPr>
            <w:tcW w:w="4876" w:type="dxa"/>
            <w:hideMark/>
          </w:tcPr>
          <w:p w14:paraId="2A671A7A" w14:textId="77777777" w:rsidR="009134C3" w:rsidRPr="001F3DFC" w:rsidRDefault="009134C3" w:rsidP="00022535">
            <w:pPr>
              <w:pStyle w:val="Normal6"/>
              <w:rPr>
                <w:b/>
                <w:bCs/>
                <w:i/>
                <w:iCs/>
                <w:noProof/>
              </w:rPr>
            </w:pPr>
            <w:r w:rsidRPr="001F3DFC">
              <w:rPr>
                <w:b/>
                <w:i/>
                <w:noProof/>
              </w:rPr>
              <w:t>Когато ИКТ предоставят визуални режими на работа, те осигуряват поне един режим на работа, който не изисква възприемане на цвета от ползвателя.</w:t>
            </w:r>
          </w:p>
        </w:tc>
      </w:tr>
      <w:tr w:rsidR="009134C3" w:rsidRPr="00A017EE" w14:paraId="4D093479" w14:textId="77777777" w:rsidTr="00022535">
        <w:trPr>
          <w:jc w:val="center"/>
        </w:trPr>
        <w:tc>
          <w:tcPr>
            <w:tcW w:w="4876" w:type="dxa"/>
          </w:tcPr>
          <w:p w14:paraId="5FD0C5E4" w14:textId="77777777" w:rsidR="009134C3" w:rsidRPr="001F3DFC" w:rsidRDefault="009134C3" w:rsidP="00022535">
            <w:pPr>
              <w:pStyle w:val="Normal6"/>
              <w:rPr>
                <w:noProof/>
              </w:rPr>
            </w:pPr>
          </w:p>
        </w:tc>
        <w:tc>
          <w:tcPr>
            <w:tcW w:w="4876" w:type="dxa"/>
          </w:tcPr>
          <w:p w14:paraId="674494B1" w14:textId="77777777" w:rsidR="009134C3" w:rsidRPr="001F3DFC" w:rsidRDefault="009134C3" w:rsidP="00022535">
            <w:pPr>
              <w:pStyle w:val="Normal6"/>
              <w:rPr>
                <w:b/>
                <w:bCs/>
                <w:i/>
                <w:iCs/>
                <w:noProof/>
              </w:rPr>
            </w:pPr>
            <w:r w:rsidRPr="001F3DFC">
              <w:rPr>
                <w:b/>
                <w:i/>
                <w:noProof/>
              </w:rPr>
              <w:t>г)</w:t>
            </w:r>
            <w:r>
              <w:tab/>
            </w:r>
            <w:r w:rsidRPr="001F3DFC">
              <w:rPr>
                <w:b/>
                <w:i/>
                <w:noProof/>
              </w:rPr>
              <w:t>Използване без слух</w:t>
            </w:r>
          </w:p>
        </w:tc>
      </w:tr>
      <w:tr w:rsidR="009134C3" w:rsidRPr="00A017EE" w14:paraId="443F5C95" w14:textId="77777777" w:rsidTr="00022535">
        <w:trPr>
          <w:jc w:val="center"/>
        </w:trPr>
        <w:tc>
          <w:tcPr>
            <w:tcW w:w="4876" w:type="dxa"/>
          </w:tcPr>
          <w:p w14:paraId="752EEE8E" w14:textId="77777777" w:rsidR="009134C3" w:rsidRPr="001F3DFC" w:rsidRDefault="009134C3" w:rsidP="00022535">
            <w:pPr>
              <w:pStyle w:val="Normal6"/>
              <w:rPr>
                <w:noProof/>
              </w:rPr>
            </w:pPr>
          </w:p>
        </w:tc>
        <w:tc>
          <w:tcPr>
            <w:tcW w:w="4876" w:type="dxa"/>
            <w:hideMark/>
          </w:tcPr>
          <w:p w14:paraId="2482AD4E" w14:textId="77777777" w:rsidR="009134C3" w:rsidRPr="001F3DFC" w:rsidRDefault="009134C3" w:rsidP="00022535">
            <w:pPr>
              <w:pStyle w:val="Normal6"/>
              <w:rPr>
                <w:b/>
                <w:bCs/>
                <w:i/>
                <w:iCs/>
                <w:noProof/>
              </w:rPr>
            </w:pPr>
            <w:r w:rsidRPr="001F3DFC">
              <w:rPr>
                <w:b/>
                <w:i/>
                <w:noProof/>
              </w:rPr>
              <w:t xml:space="preserve">Когато ИКТ предоставят слухови режими на работа, те осигуряват поне един режим на работа, който не </w:t>
            </w:r>
            <w:r w:rsidRPr="001F3DFC">
              <w:rPr>
                <w:b/>
                <w:i/>
                <w:noProof/>
              </w:rPr>
              <w:lastRenderedPageBreak/>
              <w:t>изисква слух.</w:t>
            </w:r>
          </w:p>
        </w:tc>
      </w:tr>
      <w:tr w:rsidR="009134C3" w:rsidRPr="00A017EE" w14:paraId="68C0C1A2" w14:textId="77777777" w:rsidTr="00022535">
        <w:trPr>
          <w:jc w:val="center"/>
        </w:trPr>
        <w:tc>
          <w:tcPr>
            <w:tcW w:w="4876" w:type="dxa"/>
          </w:tcPr>
          <w:p w14:paraId="4DCF9266" w14:textId="77777777" w:rsidR="009134C3" w:rsidRPr="001F3DFC" w:rsidRDefault="009134C3" w:rsidP="00022535">
            <w:pPr>
              <w:pStyle w:val="Normal6"/>
              <w:rPr>
                <w:noProof/>
              </w:rPr>
            </w:pPr>
          </w:p>
        </w:tc>
        <w:tc>
          <w:tcPr>
            <w:tcW w:w="4876" w:type="dxa"/>
          </w:tcPr>
          <w:p w14:paraId="2F303DD4" w14:textId="77777777" w:rsidR="009134C3" w:rsidRPr="001F3DFC" w:rsidRDefault="009134C3" w:rsidP="00022535">
            <w:pPr>
              <w:pStyle w:val="Normal6"/>
              <w:rPr>
                <w:b/>
                <w:bCs/>
                <w:i/>
                <w:iCs/>
                <w:noProof/>
              </w:rPr>
            </w:pPr>
            <w:r w:rsidRPr="001F3DFC">
              <w:rPr>
                <w:b/>
                <w:i/>
                <w:noProof/>
              </w:rPr>
              <w:t>д)</w:t>
            </w:r>
            <w:r>
              <w:tab/>
            </w:r>
            <w:r w:rsidRPr="001F3DFC">
              <w:rPr>
                <w:b/>
                <w:i/>
                <w:noProof/>
              </w:rPr>
              <w:t>Използване с ограничен слух</w:t>
            </w:r>
          </w:p>
        </w:tc>
      </w:tr>
      <w:tr w:rsidR="009134C3" w:rsidRPr="00A017EE" w14:paraId="69D73A0C" w14:textId="77777777" w:rsidTr="00022535">
        <w:trPr>
          <w:jc w:val="center"/>
        </w:trPr>
        <w:tc>
          <w:tcPr>
            <w:tcW w:w="4876" w:type="dxa"/>
          </w:tcPr>
          <w:p w14:paraId="45D158F7" w14:textId="77777777" w:rsidR="009134C3" w:rsidRPr="001F3DFC" w:rsidRDefault="009134C3" w:rsidP="00022535">
            <w:pPr>
              <w:pStyle w:val="Normal6"/>
              <w:rPr>
                <w:noProof/>
              </w:rPr>
            </w:pPr>
          </w:p>
        </w:tc>
        <w:tc>
          <w:tcPr>
            <w:tcW w:w="4876" w:type="dxa"/>
            <w:hideMark/>
          </w:tcPr>
          <w:p w14:paraId="0B4ED1E7" w14:textId="77777777" w:rsidR="009134C3" w:rsidRPr="001F3DFC" w:rsidRDefault="009134C3" w:rsidP="00022535">
            <w:pPr>
              <w:pStyle w:val="Normal6"/>
              <w:rPr>
                <w:b/>
                <w:bCs/>
                <w:i/>
                <w:iCs/>
                <w:noProof/>
              </w:rPr>
            </w:pPr>
            <w:r w:rsidRPr="001F3DFC">
              <w:rPr>
                <w:b/>
                <w:i/>
                <w:noProof/>
              </w:rPr>
              <w:t>Когато ИКТ предоставят слухови режими на работа, те осигуряват поне един режим на работа с подобрени аудио характеристики.</w:t>
            </w:r>
          </w:p>
        </w:tc>
      </w:tr>
      <w:tr w:rsidR="009134C3" w:rsidRPr="00A017EE" w14:paraId="7A152FCF" w14:textId="77777777" w:rsidTr="00022535">
        <w:trPr>
          <w:jc w:val="center"/>
        </w:trPr>
        <w:tc>
          <w:tcPr>
            <w:tcW w:w="4876" w:type="dxa"/>
          </w:tcPr>
          <w:p w14:paraId="00DAC1DE" w14:textId="77777777" w:rsidR="009134C3" w:rsidRPr="001F3DFC" w:rsidRDefault="009134C3" w:rsidP="00022535">
            <w:pPr>
              <w:pStyle w:val="Normal6"/>
              <w:rPr>
                <w:noProof/>
              </w:rPr>
            </w:pPr>
          </w:p>
        </w:tc>
        <w:tc>
          <w:tcPr>
            <w:tcW w:w="4876" w:type="dxa"/>
          </w:tcPr>
          <w:p w14:paraId="634C1D84" w14:textId="77777777" w:rsidR="009134C3" w:rsidRPr="001F3DFC" w:rsidRDefault="009134C3" w:rsidP="00022535">
            <w:pPr>
              <w:pStyle w:val="Normal6"/>
              <w:rPr>
                <w:b/>
                <w:bCs/>
                <w:i/>
                <w:iCs/>
                <w:noProof/>
              </w:rPr>
            </w:pPr>
            <w:r w:rsidRPr="001F3DFC">
              <w:rPr>
                <w:b/>
                <w:i/>
                <w:noProof/>
              </w:rPr>
              <w:t>е)</w:t>
            </w:r>
            <w:r>
              <w:tab/>
            </w:r>
            <w:r w:rsidRPr="001F3DFC">
              <w:rPr>
                <w:b/>
                <w:i/>
                <w:noProof/>
              </w:rPr>
              <w:t>Използване без гласови способности</w:t>
            </w:r>
          </w:p>
        </w:tc>
      </w:tr>
      <w:tr w:rsidR="009134C3" w:rsidRPr="00A017EE" w14:paraId="506AB02A" w14:textId="77777777" w:rsidTr="00022535">
        <w:trPr>
          <w:jc w:val="center"/>
        </w:trPr>
        <w:tc>
          <w:tcPr>
            <w:tcW w:w="4876" w:type="dxa"/>
          </w:tcPr>
          <w:p w14:paraId="19D82238" w14:textId="77777777" w:rsidR="009134C3" w:rsidRPr="001F3DFC" w:rsidRDefault="009134C3" w:rsidP="00022535">
            <w:pPr>
              <w:pStyle w:val="Normal6"/>
              <w:rPr>
                <w:noProof/>
              </w:rPr>
            </w:pPr>
          </w:p>
        </w:tc>
        <w:tc>
          <w:tcPr>
            <w:tcW w:w="4876" w:type="dxa"/>
            <w:hideMark/>
          </w:tcPr>
          <w:p w14:paraId="13A5884D" w14:textId="77777777" w:rsidR="009134C3" w:rsidRPr="001F3DFC" w:rsidRDefault="009134C3" w:rsidP="00022535">
            <w:pPr>
              <w:pStyle w:val="Normal6"/>
              <w:rPr>
                <w:b/>
                <w:bCs/>
                <w:i/>
                <w:iCs/>
                <w:noProof/>
              </w:rPr>
            </w:pPr>
            <w:r w:rsidRPr="001F3DFC">
              <w:rPr>
                <w:b/>
                <w:i/>
                <w:noProof/>
              </w:rPr>
              <w:t>Когато ИКТ изискват гласова намеса от ползвателите, те осигуряват поне един режим на работа, който не изисква от тях да осъществят гласова намеса.</w:t>
            </w:r>
          </w:p>
        </w:tc>
      </w:tr>
      <w:tr w:rsidR="009134C3" w:rsidRPr="00A017EE" w14:paraId="52EE1BD7" w14:textId="77777777" w:rsidTr="00022535">
        <w:trPr>
          <w:jc w:val="center"/>
        </w:trPr>
        <w:tc>
          <w:tcPr>
            <w:tcW w:w="4876" w:type="dxa"/>
          </w:tcPr>
          <w:p w14:paraId="27F50BF5" w14:textId="77777777" w:rsidR="009134C3" w:rsidRPr="001F3DFC" w:rsidRDefault="009134C3" w:rsidP="00022535">
            <w:pPr>
              <w:pStyle w:val="Normal6"/>
              <w:rPr>
                <w:noProof/>
              </w:rPr>
            </w:pPr>
          </w:p>
        </w:tc>
        <w:tc>
          <w:tcPr>
            <w:tcW w:w="4876" w:type="dxa"/>
          </w:tcPr>
          <w:p w14:paraId="7ED88187" w14:textId="77777777" w:rsidR="009134C3" w:rsidRPr="001F3DFC" w:rsidRDefault="009134C3" w:rsidP="00022535">
            <w:pPr>
              <w:pStyle w:val="Normal6"/>
              <w:rPr>
                <w:b/>
                <w:bCs/>
                <w:i/>
                <w:iCs/>
                <w:noProof/>
              </w:rPr>
            </w:pPr>
            <w:r w:rsidRPr="001F3DFC">
              <w:rPr>
                <w:b/>
                <w:i/>
                <w:noProof/>
              </w:rPr>
              <w:t>ж)</w:t>
            </w:r>
            <w:r>
              <w:tab/>
            </w:r>
            <w:r w:rsidRPr="001F3DFC">
              <w:rPr>
                <w:b/>
                <w:i/>
                <w:noProof/>
              </w:rPr>
              <w:t>Използване с ограничени способности за боравене с ръце или сила</w:t>
            </w:r>
          </w:p>
        </w:tc>
      </w:tr>
      <w:tr w:rsidR="009134C3" w:rsidRPr="00A017EE" w14:paraId="74476074" w14:textId="77777777" w:rsidTr="00022535">
        <w:trPr>
          <w:jc w:val="center"/>
        </w:trPr>
        <w:tc>
          <w:tcPr>
            <w:tcW w:w="4876" w:type="dxa"/>
          </w:tcPr>
          <w:p w14:paraId="13AEF46E" w14:textId="77777777" w:rsidR="009134C3" w:rsidRPr="001F3DFC" w:rsidRDefault="009134C3" w:rsidP="00022535">
            <w:pPr>
              <w:pStyle w:val="Normal6"/>
              <w:rPr>
                <w:noProof/>
              </w:rPr>
            </w:pPr>
          </w:p>
        </w:tc>
        <w:tc>
          <w:tcPr>
            <w:tcW w:w="4876" w:type="dxa"/>
            <w:hideMark/>
          </w:tcPr>
          <w:p w14:paraId="39E3D3F6" w14:textId="77777777" w:rsidR="009134C3" w:rsidRPr="001F3DFC" w:rsidRDefault="009134C3" w:rsidP="00022535">
            <w:pPr>
              <w:pStyle w:val="Normal6"/>
              <w:rPr>
                <w:b/>
                <w:bCs/>
                <w:i/>
                <w:iCs/>
                <w:noProof/>
              </w:rPr>
            </w:pPr>
            <w:r w:rsidRPr="001F3DFC">
              <w:rPr>
                <w:b/>
                <w:i/>
                <w:noProof/>
              </w:rPr>
              <w:t>Когато ИКТ изискват ръчни действия, те предоставят поне един режим на работа, който позволява на ползвателите да използват ИКТ чрез алтернативни действия, за които не се изисква способност за боравене или сила на ръката.</w:t>
            </w:r>
          </w:p>
        </w:tc>
      </w:tr>
      <w:tr w:rsidR="009134C3" w:rsidRPr="00A017EE" w14:paraId="61CBE0CB" w14:textId="77777777" w:rsidTr="00022535">
        <w:trPr>
          <w:jc w:val="center"/>
        </w:trPr>
        <w:tc>
          <w:tcPr>
            <w:tcW w:w="4876" w:type="dxa"/>
          </w:tcPr>
          <w:p w14:paraId="714C250B" w14:textId="77777777" w:rsidR="009134C3" w:rsidRPr="001F3DFC" w:rsidRDefault="009134C3" w:rsidP="00022535">
            <w:pPr>
              <w:pStyle w:val="Normal6"/>
              <w:rPr>
                <w:noProof/>
              </w:rPr>
            </w:pPr>
          </w:p>
        </w:tc>
        <w:tc>
          <w:tcPr>
            <w:tcW w:w="4876" w:type="dxa"/>
          </w:tcPr>
          <w:p w14:paraId="11360E36" w14:textId="77777777" w:rsidR="009134C3" w:rsidRPr="001F3DFC" w:rsidRDefault="009134C3" w:rsidP="00022535">
            <w:pPr>
              <w:pStyle w:val="Normal6"/>
              <w:rPr>
                <w:b/>
                <w:bCs/>
                <w:i/>
                <w:iCs/>
                <w:noProof/>
              </w:rPr>
            </w:pPr>
            <w:r w:rsidRPr="001F3DFC">
              <w:rPr>
                <w:b/>
                <w:i/>
                <w:noProof/>
              </w:rPr>
              <w:t>з)</w:t>
            </w:r>
            <w:r>
              <w:tab/>
            </w:r>
            <w:r w:rsidRPr="001F3DFC">
              <w:rPr>
                <w:b/>
                <w:i/>
                <w:noProof/>
              </w:rPr>
              <w:t>Използване с ограничен обхват</w:t>
            </w:r>
          </w:p>
        </w:tc>
      </w:tr>
      <w:tr w:rsidR="009134C3" w:rsidRPr="00A017EE" w14:paraId="209A2043" w14:textId="77777777" w:rsidTr="00022535">
        <w:trPr>
          <w:jc w:val="center"/>
        </w:trPr>
        <w:tc>
          <w:tcPr>
            <w:tcW w:w="4876" w:type="dxa"/>
          </w:tcPr>
          <w:p w14:paraId="657BA7E8" w14:textId="77777777" w:rsidR="009134C3" w:rsidRPr="001F3DFC" w:rsidRDefault="009134C3" w:rsidP="00022535">
            <w:pPr>
              <w:pStyle w:val="Normal6"/>
              <w:rPr>
                <w:noProof/>
              </w:rPr>
            </w:pPr>
          </w:p>
        </w:tc>
        <w:tc>
          <w:tcPr>
            <w:tcW w:w="4876" w:type="dxa"/>
            <w:hideMark/>
          </w:tcPr>
          <w:p w14:paraId="53E55927" w14:textId="77777777" w:rsidR="009134C3" w:rsidRPr="001F3DFC" w:rsidRDefault="009134C3" w:rsidP="00022535">
            <w:pPr>
              <w:pStyle w:val="Normal6"/>
              <w:rPr>
                <w:b/>
                <w:bCs/>
                <w:i/>
                <w:iCs/>
                <w:noProof/>
              </w:rPr>
            </w:pPr>
            <w:r w:rsidRPr="001F3DFC">
              <w:rPr>
                <w:b/>
                <w:i/>
                <w:noProof/>
              </w:rPr>
              <w:t>Когато продуктите на ИКТ са свободно стоящи или монтирани, функционалните елементи трябва да могат да бъдат достигнати от всеки един ползвател.</w:t>
            </w:r>
          </w:p>
        </w:tc>
      </w:tr>
      <w:tr w:rsidR="009134C3" w:rsidRPr="00A017EE" w14:paraId="04C482FA" w14:textId="77777777" w:rsidTr="00022535">
        <w:trPr>
          <w:jc w:val="center"/>
        </w:trPr>
        <w:tc>
          <w:tcPr>
            <w:tcW w:w="4876" w:type="dxa"/>
          </w:tcPr>
          <w:p w14:paraId="53D45DD1" w14:textId="77777777" w:rsidR="009134C3" w:rsidRPr="001F3DFC" w:rsidRDefault="009134C3" w:rsidP="00022535">
            <w:pPr>
              <w:pStyle w:val="Normal6"/>
              <w:rPr>
                <w:noProof/>
              </w:rPr>
            </w:pPr>
          </w:p>
        </w:tc>
        <w:tc>
          <w:tcPr>
            <w:tcW w:w="4876" w:type="dxa"/>
          </w:tcPr>
          <w:p w14:paraId="151FEC9A" w14:textId="77777777" w:rsidR="009134C3" w:rsidRPr="001F3DFC" w:rsidRDefault="009134C3" w:rsidP="00022535">
            <w:pPr>
              <w:pStyle w:val="Normal6"/>
              <w:rPr>
                <w:b/>
                <w:bCs/>
                <w:i/>
                <w:iCs/>
                <w:noProof/>
              </w:rPr>
            </w:pPr>
            <w:r w:rsidRPr="001F3DFC">
              <w:rPr>
                <w:b/>
                <w:i/>
                <w:noProof/>
              </w:rPr>
              <w:t>и)</w:t>
            </w:r>
            <w:r>
              <w:tab/>
            </w:r>
            <w:r w:rsidRPr="001F3DFC">
              <w:rPr>
                <w:b/>
                <w:i/>
                <w:noProof/>
              </w:rPr>
              <w:t>Свеждане до минимум на риска от предизвикване на фотосензитивни епилептични припадъци</w:t>
            </w:r>
          </w:p>
        </w:tc>
      </w:tr>
      <w:tr w:rsidR="009134C3" w:rsidRPr="00A017EE" w14:paraId="42EA4B7F" w14:textId="77777777" w:rsidTr="00022535">
        <w:trPr>
          <w:jc w:val="center"/>
        </w:trPr>
        <w:tc>
          <w:tcPr>
            <w:tcW w:w="4876" w:type="dxa"/>
          </w:tcPr>
          <w:p w14:paraId="01E158B0" w14:textId="77777777" w:rsidR="009134C3" w:rsidRPr="001F3DFC" w:rsidRDefault="009134C3" w:rsidP="00022535">
            <w:pPr>
              <w:pStyle w:val="Normal6"/>
              <w:rPr>
                <w:noProof/>
              </w:rPr>
            </w:pPr>
          </w:p>
        </w:tc>
        <w:tc>
          <w:tcPr>
            <w:tcW w:w="4876" w:type="dxa"/>
          </w:tcPr>
          <w:p w14:paraId="3D13FD54" w14:textId="77777777" w:rsidR="009134C3" w:rsidRPr="001F3DFC" w:rsidRDefault="009134C3" w:rsidP="00022535">
            <w:pPr>
              <w:pStyle w:val="Normal6"/>
              <w:rPr>
                <w:b/>
                <w:bCs/>
                <w:i/>
                <w:iCs/>
                <w:noProof/>
              </w:rPr>
            </w:pPr>
            <w:r w:rsidRPr="001F3DFC">
              <w:rPr>
                <w:b/>
                <w:i/>
                <w:noProof/>
              </w:rPr>
              <w:t>Когато ИКТ предоставят визуални режими на работа, те осигуряват поне един режим на работа, който свежда до минимум възможността за предизвикване на фотосензитивни епилептични припадъци.</w:t>
            </w:r>
          </w:p>
        </w:tc>
      </w:tr>
      <w:tr w:rsidR="009134C3" w:rsidRPr="00A017EE" w14:paraId="00DC194E" w14:textId="77777777" w:rsidTr="00022535">
        <w:trPr>
          <w:jc w:val="center"/>
        </w:trPr>
        <w:tc>
          <w:tcPr>
            <w:tcW w:w="4876" w:type="dxa"/>
          </w:tcPr>
          <w:p w14:paraId="315F18A9" w14:textId="77777777" w:rsidR="009134C3" w:rsidRPr="001F3DFC" w:rsidRDefault="009134C3" w:rsidP="00022535">
            <w:pPr>
              <w:pStyle w:val="Normal6"/>
              <w:rPr>
                <w:noProof/>
              </w:rPr>
            </w:pPr>
          </w:p>
        </w:tc>
        <w:tc>
          <w:tcPr>
            <w:tcW w:w="4876" w:type="dxa"/>
          </w:tcPr>
          <w:p w14:paraId="2841D6D9" w14:textId="77777777" w:rsidR="009134C3" w:rsidRPr="001F3DFC" w:rsidRDefault="009134C3" w:rsidP="00022535">
            <w:pPr>
              <w:pStyle w:val="Normal6"/>
              <w:rPr>
                <w:b/>
                <w:bCs/>
                <w:i/>
                <w:iCs/>
                <w:noProof/>
              </w:rPr>
            </w:pPr>
            <w:r w:rsidRPr="001F3DFC">
              <w:rPr>
                <w:b/>
                <w:i/>
                <w:noProof/>
              </w:rPr>
              <w:t>й)</w:t>
            </w:r>
            <w:r>
              <w:tab/>
            </w:r>
            <w:r w:rsidRPr="001F3DFC">
              <w:rPr>
                <w:b/>
                <w:i/>
                <w:noProof/>
              </w:rPr>
              <w:t>Използване с ограничени когнитивни способности</w:t>
            </w:r>
          </w:p>
        </w:tc>
      </w:tr>
      <w:tr w:rsidR="009134C3" w:rsidRPr="00A017EE" w14:paraId="6E3A1D56" w14:textId="77777777" w:rsidTr="00022535">
        <w:trPr>
          <w:jc w:val="center"/>
        </w:trPr>
        <w:tc>
          <w:tcPr>
            <w:tcW w:w="4876" w:type="dxa"/>
          </w:tcPr>
          <w:p w14:paraId="16C369FB" w14:textId="77777777" w:rsidR="009134C3" w:rsidRPr="001F3DFC" w:rsidRDefault="009134C3" w:rsidP="00022535">
            <w:pPr>
              <w:pStyle w:val="Normal6"/>
              <w:rPr>
                <w:noProof/>
              </w:rPr>
            </w:pPr>
          </w:p>
        </w:tc>
        <w:tc>
          <w:tcPr>
            <w:tcW w:w="4876" w:type="dxa"/>
          </w:tcPr>
          <w:p w14:paraId="61C56ED7" w14:textId="77777777" w:rsidR="009134C3" w:rsidRPr="001F3DFC" w:rsidRDefault="009134C3" w:rsidP="00022535">
            <w:pPr>
              <w:pStyle w:val="Normal6"/>
              <w:rPr>
                <w:b/>
                <w:bCs/>
                <w:i/>
                <w:iCs/>
                <w:noProof/>
              </w:rPr>
            </w:pPr>
            <w:r w:rsidRPr="001F3DFC">
              <w:rPr>
                <w:b/>
                <w:i/>
                <w:noProof/>
              </w:rPr>
              <w:t>ИКТ осигуряват поне един режим на работа, включващ характеристики, които го правят по-опростен и по-</w:t>
            </w:r>
            <w:r w:rsidRPr="001F3DFC">
              <w:rPr>
                <w:b/>
                <w:i/>
                <w:noProof/>
              </w:rPr>
              <w:lastRenderedPageBreak/>
              <w:t>лесен за ползване.</w:t>
            </w:r>
          </w:p>
        </w:tc>
      </w:tr>
      <w:tr w:rsidR="009134C3" w:rsidRPr="00A017EE" w14:paraId="5CBED9E7" w14:textId="77777777" w:rsidTr="00022535">
        <w:trPr>
          <w:jc w:val="center"/>
        </w:trPr>
        <w:tc>
          <w:tcPr>
            <w:tcW w:w="4876" w:type="dxa"/>
          </w:tcPr>
          <w:p w14:paraId="46844BB3" w14:textId="77777777" w:rsidR="009134C3" w:rsidRPr="001F3DFC" w:rsidRDefault="009134C3" w:rsidP="00022535">
            <w:pPr>
              <w:pStyle w:val="Normal6"/>
              <w:rPr>
                <w:noProof/>
              </w:rPr>
            </w:pPr>
          </w:p>
        </w:tc>
        <w:tc>
          <w:tcPr>
            <w:tcW w:w="4876" w:type="dxa"/>
          </w:tcPr>
          <w:p w14:paraId="5C58FBC0" w14:textId="77777777" w:rsidR="009134C3" w:rsidRPr="001F3DFC" w:rsidRDefault="009134C3" w:rsidP="00022535">
            <w:pPr>
              <w:pStyle w:val="Normal6"/>
              <w:rPr>
                <w:b/>
                <w:bCs/>
                <w:i/>
                <w:iCs/>
                <w:noProof/>
              </w:rPr>
            </w:pPr>
            <w:r w:rsidRPr="001F3DFC">
              <w:rPr>
                <w:b/>
                <w:i/>
                <w:noProof/>
              </w:rPr>
              <w:t>к)</w:t>
            </w:r>
            <w:r>
              <w:tab/>
            </w:r>
            <w:r w:rsidRPr="001F3DFC">
              <w:rPr>
                <w:b/>
                <w:i/>
                <w:noProof/>
              </w:rPr>
              <w:t>Неприкосновеност на личния живот</w:t>
            </w:r>
          </w:p>
        </w:tc>
      </w:tr>
      <w:tr w:rsidR="009134C3" w:rsidRPr="00A017EE" w14:paraId="03C58B2C" w14:textId="77777777" w:rsidTr="00022535">
        <w:trPr>
          <w:jc w:val="center"/>
        </w:trPr>
        <w:tc>
          <w:tcPr>
            <w:tcW w:w="4876" w:type="dxa"/>
          </w:tcPr>
          <w:p w14:paraId="20BA5500" w14:textId="77777777" w:rsidR="009134C3" w:rsidRPr="001F3DFC" w:rsidRDefault="009134C3" w:rsidP="00022535">
            <w:pPr>
              <w:pStyle w:val="Normal6"/>
              <w:rPr>
                <w:noProof/>
              </w:rPr>
            </w:pPr>
          </w:p>
        </w:tc>
        <w:tc>
          <w:tcPr>
            <w:tcW w:w="4876" w:type="dxa"/>
            <w:hideMark/>
          </w:tcPr>
          <w:p w14:paraId="275BB1ED" w14:textId="77777777" w:rsidR="009134C3" w:rsidRPr="001F3DFC" w:rsidRDefault="009134C3" w:rsidP="00022535">
            <w:pPr>
              <w:pStyle w:val="Normal6"/>
              <w:rPr>
                <w:b/>
                <w:bCs/>
                <w:i/>
                <w:iCs/>
                <w:noProof/>
              </w:rPr>
            </w:pPr>
            <w:r w:rsidRPr="001F3DFC">
              <w:rPr>
                <w:b/>
                <w:i/>
                <w:noProof/>
              </w:rPr>
              <w:t>Когато ИКТ включват характеристики, които са предвидени за достъпност, те осигуряват поне един режим на работа, който запазва неприкосновеността на личния живот при използването на тези ИКТ характеристики, които са предвидени за достъпност.</w:t>
            </w:r>
          </w:p>
        </w:tc>
      </w:tr>
    </w:tbl>
    <w:p w14:paraId="4C78C1B1"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4FAB91AB"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04003C52" w14:textId="77777777" w:rsidR="009134C3" w:rsidRPr="00A017EE" w:rsidRDefault="009134C3" w:rsidP="009134C3">
      <w:pPr>
        <w:pStyle w:val="Normal12Italic"/>
        <w:rPr>
          <w:noProof/>
        </w:rPr>
      </w:pPr>
      <w:r>
        <w:t>These amendments protect innovation in the Union. This Directive was supposed to only list what has to be made accessible and not how it should be done. Hence the accessibility requirements were only to be defined at functional level. The Commission original proposal however contains some technical requirements which had then to be taken out. The new list of functional requirements is future proof and corresponds to the list of the new standard (EN 301 549), the first European Standard for accessible ICT. Each functional requirement should be backed up by a harmonised standard. This justification applies throughout the annex.</w:t>
      </w:r>
      <w:r>
        <w:rPr>
          <w:rStyle w:val="HideTWBExt"/>
        </w:rPr>
        <w:t>&lt;/Amend&gt;</w:t>
      </w:r>
    </w:p>
    <w:p w14:paraId="1816B82F" w14:textId="77777777" w:rsidR="009134C3" w:rsidRPr="00871056"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111</w:t>
      </w:r>
      <w:r>
        <w:rPr>
          <w:rStyle w:val="HideTWBExt"/>
          <w:b w:val="0"/>
        </w:rPr>
        <w:t>&lt;/NumAm&gt;</w:t>
      </w:r>
    </w:p>
    <w:p w14:paraId="3AA4A4DD" w14:textId="77777777" w:rsidR="009134C3" w:rsidRPr="00871056"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59557831" w14:textId="77777777" w:rsidR="009134C3" w:rsidRPr="00A017EE" w:rsidRDefault="009134C3" w:rsidP="009134C3">
      <w:pPr>
        <w:pStyle w:val="NormalBold"/>
        <w:rPr>
          <w:noProof/>
        </w:rPr>
      </w:pPr>
      <w:r>
        <w:rPr>
          <w:rStyle w:val="HideTWBExt"/>
          <w:b w:val="0"/>
        </w:rPr>
        <w:t>&lt;Article&gt;</w:t>
      </w:r>
      <w:r w:rsidRPr="001F3DFC">
        <w:rPr>
          <w:noProof/>
        </w:rPr>
        <w:t>Приложение I – раздел ІІ – параграф 1 – уводна част</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39292B15" w14:textId="77777777" w:rsidTr="00022535">
        <w:trPr>
          <w:jc w:val="center"/>
        </w:trPr>
        <w:tc>
          <w:tcPr>
            <w:tcW w:w="9752" w:type="dxa"/>
            <w:gridSpan w:val="2"/>
          </w:tcPr>
          <w:p w14:paraId="3EF0DBB3" w14:textId="77777777" w:rsidR="009134C3" w:rsidRPr="00A017EE" w:rsidRDefault="009134C3" w:rsidP="00022535">
            <w:pPr>
              <w:keepNext/>
              <w:rPr>
                <w:noProof/>
              </w:rPr>
            </w:pPr>
          </w:p>
        </w:tc>
      </w:tr>
      <w:tr w:rsidR="009134C3" w:rsidRPr="00A017EE" w14:paraId="07F4A998" w14:textId="77777777" w:rsidTr="00022535">
        <w:trPr>
          <w:jc w:val="center"/>
        </w:trPr>
        <w:tc>
          <w:tcPr>
            <w:tcW w:w="4876" w:type="dxa"/>
            <w:hideMark/>
          </w:tcPr>
          <w:p w14:paraId="7B66A249"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2B6CCCAC" w14:textId="77777777" w:rsidR="009134C3" w:rsidRPr="001F3DFC" w:rsidRDefault="009134C3" w:rsidP="00022535">
            <w:pPr>
              <w:pStyle w:val="ColumnHeading"/>
              <w:keepNext/>
              <w:rPr>
                <w:noProof/>
              </w:rPr>
            </w:pPr>
            <w:r w:rsidRPr="001F3DFC">
              <w:rPr>
                <w:noProof/>
              </w:rPr>
              <w:t>Изменение</w:t>
            </w:r>
          </w:p>
        </w:tc>
      </w:tr>
      <w:tr w:rsidR="009134C3" w:rsidRPr="00A017EE" w14:paraId="14F86E88" w14:textId="77777777" w:rsidTr="00022535">
        <w:trPr>
          <w:jc w:val="center"/>
        </w:trPr>
        <w:tc>
          <w:tcPr>
            <w:tcW w:w="4876" w:type="dxa"/>
            <w:hideMark/>
          </w:tcPr>
          <w:p w14:paraId="501AEE28" w14:textId="77777777" w:rsidR="009134C3" w:rsidRPr="001F3DFC" w:rsidRDefault="009134C3" w:rsidP="00022535">
            <w:pPr>
              <w:pStyle w:val="Normal6"/>
              <w:rPr>
                <w:noProof/>
              </w:rPr>
            </w:pPr>
            <w:r w:rsidRPr="001F3DFC">
              <w:rPr>
                <w:noProof/>
              </w:rPr>
              <w:t xml:space="preserve">1. </w:t>
            </w:r>
            <w:r>
              <w:tab/>
            </w:r>
            <w:r w:rsidRPr="001F3DFC">
              <w:rPr>
                <w:noProof/>
              </w:rPr>
              <w:t xml:space="preserve">С цел да се увеличи максимално очакваната употреба на продуктите от </w:t>
            </w:r>
            <w:r w:rsidRPr="001F3DFC">
              <w:rPr>
                <w:b/>
                <w:i/>
                <w:noProof/>
              </w:rPr>
              <w:t>хора с функционални ограничения, включително от</w:t>
            </w:r>
            <w:r w:rsidRPr="001F3DFC">
              <w:rPr>
                <w:noProof/>
              </w:rPr>
              <w:t xml:space="preserve"> хора с увреждания и хора с възрастово обусловени нарушения, проектното решение и производството на продуктите се осъществява, </w:t>
            </w:r>
            <w:r w:rsidRPr="001F3DFC">
              <w:rPr>
                <w:b/>
                <w:i/>
                <w:noProof/>
              </w:rPr>
              <w:t>като се осигурява достъпността на следните</w:t>
            </w:r>
            <w:r w:rsidRPr="001F3DFC">
              <w:rPr>
                <w:noProof/>
              </w:rPr>
              <w:t xml:space="preserve">: </w:t>
            </w:r>
          </w:p>
        </w:tc>
        <w:tc>
          <w:tcPr>
            <w:tcW w:w="4876" w:type="dxa"/>
            <w:hideMark/>
          </w:tcPr>
          <w:p w14:paraId="342F4861" w14:textId="77777777" w:rsidR="009134C3" w:rsidRPr="001F3DFC" w:rsidRDefault="009134C3" w:rsidP="00022535">
            <w:pPr>
              <w:pStyle w:val="Normal6"/>
              <w:rPr>
                <w:noProof/>
              </w:rPr>
            </w:pPr>
            <w:r w:rsidRPr="001F3DFC">
              <w:rPr>
                <w:noProof/>
              </w:rPr>
              <w:t xml:space="preserve">1. </w:t>
            </w:r>
            <w:r>
              <w:tab/>
            </w:r>
            <w:r w:rsidRPr="001F3DFC">
              <w:rPr>
                <w:noProof/>
              </w:rPr>
              <w:t xml:space="preserve">С цел да се увеличи максимално </w:t>
            </w:r>
            <w:r w:rsidRPr="001F3DFC">
              <w:rPr>
                <w:b/>
                <w:i/>
                <w:noProof/>
              </w:rPr>
              <w:t>разумно</w:t>
            </w:r>
            <w:r w:rsidRPr="001F3DFC">
              <w:rPr>
                <w:noProof/>
              </w:rPr>
              <w:t xml:space="preserve"> очакваната употреба на продуктите от хора с увреждания и хора с възрастово обусловени нарушения, проектното решение и производството на продуктите се осъществява, </w:t>
            </w:r>
            <w:r w:rsidRPr="001F3DFC">
              <w:rPr>
                <w:b/>
                <w:i/>
                <w:noProof/>
              </w:rPr>
              <w:t>като се изпълняват изискванията относно функционалните показатели, предвидени в параграф 1а, като това включва</w:t>
            </w:r>
            <w:r w:rsidRPr="001F3DFC">
              <w:rPr>
                <w:noProof/>
              </w:rPr>
              <w:t>:</w:t>
            </w:r>
          </w:p>
        </w:tc>
      </w:tr>
    </w:tbl>
    <w:p w14:paraId="19B52137" w14:textId="77777777" w:rsidR="009134C3" w:rsidRPr="00A017EE" w:rsidRDefault="009134C3" w:rsidP="009134C3">
      <w:pPr>
        <w:pStyle w:val="Olang"/>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54C7EB3C" w14:textId="77777777" w:rsidR="009134C3" w:rsidRPr="00A017EE" w:rsidRDefault="009134C3" w:rsidP="009134C3">
      <w:pPr>
        <w:pStyle w:val="JustificationTitle"/>
        <w:rPr>
          <w:noProof/>
        </w:rPr>
      </w:pPr>
      <w:r>
        <w:rPr>
          <w:rStyle w:val="HideTWBExt"/>
          <w:i w:val="0"/>
        </w:rPr>
        <w:lastRenderedPageBreak/>
        <w:t>&lt;TitreJust&gt;</w:t>
      </w:r>
      <w:r w:rsidRPr="001F3DFC">
        <w:rPr>
          <w:noProof/>
        </w:rPr>
        <w:t>Обосновка</w:t>
      </w:r>
      <w:r>
        <w:rPr>
          <w:rStyle w:val="HideTWBExt"/>
          <w:i w:val="0"/>
        </w:rPr>
        <w:t>&lt;/TitreJust&gt;</w:t>
      </w:r>
    </w:p>
    <w:p w14:paraId="149835BD" w14:textId="77777777" w:rsidR="009134C3" w:rsidRPr="00A017EE" w:rsidRDefault="009134C3" w:rsidP="009134C3">
      <w:pPr>
        <w:pStyle w:val="Normal12Italic"/>
        <w:rPr>
          <w:noProof/>
        </w:rPr>
      </w:pPr>
      <w:r>
        <w:t>These amendments protect innovation in the Union. This Directive was supposed to only list what has to be made accessible and not how it should be done. Hence the accessibility requirements were only to be defined at functional level. The Commission original proposal however contains some technical requirements which had then to be taken out. The new list of functional requirements is future proof and corresponds to the list of the new standard (EN 301 549), the first European Standard for accessible ICT. Each functional requirement should be backed up by a harmonised standard. This justification applies throughout the annex.</w:t>
      </w:r>
      <w:r>
        <w:rPr>
          <w:rStyle w:val="HideTWBExt"/>
        </w:rPr>
        <w:t>&lt;/Amend&gt;</w:t>
      </w:r>
    </w:p>
    <w:p w14:paraId="2E525E71"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112</w:t>
      </w:r>
      <w:r>
        <w:rPr>
          <w:rStyle w:val="HideTWBExt"/>
          <w:b w:val="0"/>
        </w:rPr>
        <w:t>&lt;/NumAm&gt;</w:t>
      </w:r>
    </w:p>
    <w:p w14:paraId="28FDD32B"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2C9AE25A" w14:textId="77777777" w:rsidR="009134C3" w:rsidRPr="00A017EE" w:rsidRDefault="009134C3" w:rsidP="009134C3">
      <w:pPr>
        <w:pStyle w:val="NormalBold"/>
        <w:rPr>
          <w:noProof/>
        </w:rPr>
      </w:pPr>
      <w:r>
        <w:rPr>
          <w:rStyle w:val="HideTWBExt"/>
          <w:b w:val="0"/>
        </w:rPr>
        <w:t>&lt;Article&gt;</w:t>
      </w:r>
      <w:r w:rsidRPr="001F3DFC">
        <w:rPr>
          <w:noProof/>
        </w:rPr>
        <w:t>Приложение I – раздел ІІ – параграф 1 – букви от а до г</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57651B07" w14:textId="77777777" w:rsidTr="00022535">
        <w:trPr>
          <w:jc w:val="center"/>
        </w:trPr>
        <w:tc>
          <w:tcPr>
            <w:tcW w:w="9752" w:type="dxa"/>
            <w:gridSpan w:val="2"/>
          </w:tcPr>
          <w:p w14:paraId="4CEA6658" w14:textId="77777777" w:rsidR="009134C3" w:rsidRPr="00A017EE" w:rsidRDefault="009134C3" w:rsidP="00022535">
            <w:pPr>
              <w:keepNext/>
              <w:rPr>
                <w:noProof/>
              </w:rPr>
            </w:pPr>
          </w:p>
        </w:tc>
      </w:tr>
      <w:tr w:rsidR="009134C3" w:rsidRPr="00A017EE" w14:paraId="672EE35C" w14:textId="77777777" w:rsidTr="00022535">
        <w:trPr>
          <w:jc w:val="center"/>
        </w:trPr>
        <w:tc>
          <w:tcPr>
            <w:tcW w:w="4876" w:type="dxa"/>
            <w:hideMark/>
          </w:tcPr>
          <w:p w14:paraId="5CCACC4F"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6B0CDAB3" w14:textId="77777777" w:rsidR="009134C3" w:rsidRPr="001F3DFC" w:rsidRDefault="009134C3" w:rsidP="00022535">
            <w:pPr>
              <w:pStyle w:val="ColumnHeading"/>
              <w:keepNext/>
              <w:rPr>
                <w:noProof/>
              </w:rPr>
            </w:pPr>
            <w:r w:rsidRPr="001F3DFC">
              <w:rPr>
                <w:noProof/>
              </w:rPr>
              <w:t>Изменение</w:t>
            </w:r>
          </w:p>
        </w:tc>
      </w:tr>
      <w:tr w:rsidR="009134C3" w:rsidRPr="00A017EE" w14:paraId="45583BFE" w14:textId="77777777" w:rsidTr="00022535">
        <w:trPr>
          <w:jc w:val="center"/>
        </w:trPr>
        <w:tc>
          <w:tcPr>
            <w:tcW w:w="4876" w:type="dxa"/>
            <w:hideMark/>
          </w:tcPr>
          <w:p w14:paraId="0CD534A4" w14:textId="77777777" w:rsidR="009134C3" w:rsidRPr="001F3DFC" w:rsidRDefault="009134C3" w:rsidP="00022535">
            <w:pPr>
              <w:pStyle w:val="Normal6"/>
              <w:rPr>
                <w:noProof/>
              </w:rPr>
            </w:pPr>
            <w:r w:rsidRPr="001F3DFC">
              <w:rPr>
                <w:noProof/>
              </w:rPr>
              <w:t xml:space="preserve">а) </w:t>
            </w:r>
            <w:r>
              <w:tab/>
            </w:r>
            <w:r w:rsidRPr="001F3DFC">
              <w:rPr>
                <w:noProof/>
              </w:rPr>
              <w:t>информацията относно употребата на продукта, предоставена в самия продукт (етикети, инструкции, предупреждения)</w:t>
            </w:r>
            <w:r w:rsidRPr="001F3DFC">
              <w:rPr>
                <w:b/>
                <w:i/>
                <w:noProof/>
              </w:rPr>
              <w:t>, която</w:t>
            </w:r>
            <w:r w:rsidRPr="001F3DFC">
              <w:rPr>
                <w:noProof/>
              </w:rPr>
              <w:t>:</w:t>
            </w:r>
          </w:p>
        </w:tc>
        <w:tc>
          <w:tcPr>
            <w:tcW w:w="4876" w:type="dxa"/>
            <w:hideMark/>
          </w:tcPr>
          <w:p w14:paraId="6A51207D" w14:textId="77777777" w:rsidR="009134C3" w:rsidRPr="001F3DFC" w:rsidRDefault="009134C3" w:rsidP="00022535">
            <w:pPr>
              <w:pStyle w:val="Normal6"/>
              <w:rPr>
                <w:noProof/>
                <w:szCs w:val="24"/>
              </w:rPr>
            </w:pPr>
            <w:r w:rsidRPr="001F3DFC">
              <w:rPr>
                <w:noProof/>
              </w:rPr>
              <w:t>а)</w:t>
            </w:r>
            <w:r>
              <w:tab/>
            </w:r>
            <w:r w:rsidRPr="001F3DFC">
              <w:rPr>
                <w:noProof/>
              </w:rPr>
              <w:t>информацията относно употребата на продукта, предоставена в самия продукт (етикети, инструкции, предупреждения);</w:t>
            </w:r>
          </w:p>
        </w:tc>
      </w:tr>
      <w:tr w:rsidR="009134C3" w:rsidRPr="00A017EE" w14:paraId="2714781A" w14:textId="77777777" w:rsidTr="00022535">
        <w:trPr>
          <w:jc w:val="center"/>
        </w:trPr>
        <w:tc>
          <w:tcPr>
            <w:tcW w:w="4876" w:type="dxa"/>
            <w:hideMark/>
          </w:tcPr>
          <w:p w14:paraId="65025E48" w14:textId="77777777" w:rsidR="009134C3" w:rsidRPr="001F3DFC" w:rsidRDefault="009134C3" w:rsidP="00022535">
            <w:pPr>
              <w:pStyle w:val="Normal6"/>
              <w:rPr>
                <w:b/>
                <w:i/>
                <w:noProof/>
                <w:szCs w:val="24"/>
              </w:rPr>
            </w:pPr>
            <w:r w:rsidRPr="001F3DFC">
              <w:rPr>
                <w:b/>
                <w:i/>
                <w:noProof/>
              </w:rPr>
              <w:t xml:space="preserve">i) </w:t>
            </w:r>
            <w:r>
              <w:tab/>
            </w:r>
            <w:r w:rsidRPr="001F3DFC">
              <w:rPr>
                <w:b/>
                <w:i/>
                <w:noProof/>
              </w:rPr>
              <w:t>трябва да бъде предоставена чрез повече от един сетивен канал;</w:t>
            </w:r>
          </w:p>
        </w:tc>
        <w:tc>
          <w:tcPr>
            <w:tcW w:w="4876" w:type="dxa"/>
            <w:hideMark/>
          </w:tcPr>
          <w:p w14:paraId="26E7D649" w14:textId="77777777" w:rsidR="009134C3" w:rsidRPr="001F3DFC" w:rsidRDefault="009134C3" w:rsidP="00022535">
            <w:pPr>
              <w:pStyle w:val="Normal6"/>
              <w:rPr>
                <w:b/>
                <w:bCs/>
                <w:i/>
                <w:iCs/>
                <w:noProof/>
              </w:rPr>
            </w:pPr>
          </w:p>
        </w:tc>
      </w:tr>
      <w:tr w:rsidR="009134C3" w:rsidRPr="00A017EE" w14:paraId="0C3FC966" w14:textId="77777777" w:rsidTr="00022535">
        <w:trPr>
          <w:jc w:val="center"/>
        </w:trPr>
        <w:tc>
          <w:tcPr>
            <w:tcW w:w="4876" w:type="dxa"/>
            <w:hideMark/>
          </w:tcPr>
          <w:p w14:paraId="57503F28" w14:textId="77777777" w:rsidR="009134C3" w:rsidRPr="001F3DFC" w:rsidRDefault="009134C3" w:rsidP="00022535">
            <w:pPr>
              <w:pStyle w:val="Normal6"/>
              <w:rPr>
                <w:b/>
                <w:i/>
                <w:noProof/>
              </w:rPr>
            </w:pPr>
            <w:r w:rsidRPr="001F3DFC">
              <w:rPr>
                <w:b/>
                <w:i/>
                <w:noProof/>
              </w:rPr>
              <w:t xml:space="preserve">ii) </w:t>
            </w:r>
            <w:r>
              <w:tab/>
            </w:r>
            <w:r w:rsidRPr="001F3DFC">
              <w:rPr>
                <w:b/>
                <w:i/>
                <w:noProof/>
              </w:rPr>
              <w:t>трябва да бъде разбираема;</w:t>
            </w:r>
          </w:p>
        </w:tc>
        <w:tc>
          <w:tcPr>
            <w:tcW w:w="4876" w:type="dxa"/>
          </w:tcPr>
          <w:p w14:paraId="3C93C6D6" w14:textId="77777777" w:rsidR="009134C3" w:rsidRPr="001F3DFC" w:rsidRDefault="009134C3" w:rsidP="00022535">
            <w:pPr>
              <w:pStyle w:val="Normal6"/>
              <w:rPr>
                <w:b/>
                <w:bCs/>
                <w:i/>
                <w:iCs/>
                <w:noProof/>
              </w:rPr>
            </w:pPr>
          </w:p>
        </w:tc>
      </w:tr>
      <w:tr w:rsidR="009134C3" w:rsidRPr="00A017EE" w14:paraId="7ED437B6" w14:textId="77777777" w:rsidTr="00022535">
        <w:trPr>
          <w:jc w:val="center"/>
        </w:trPr>
        <w:tc>
          <w:tcPr>
            <w:tcW w:w="4876" w:type="dxa"/>
            <w:hideMark/>
          </w:tcPr>
          <w:p w14:paraId="061E16BD" w14:textId="77777777" w:rsidR="009134C3" w:rsidRPr="001F3DFC" w:rsidRDefault="009134C3" w:rsidP="00022535">
            <w:pPr>
              <w:pStyle w:val="Normal6"/>
              <w:rPr>
                <w:b/>
                <w:i/>
                <w:noProof/>
              </w:rPr>
            </w:pPr>
            <w:r w:rsidRPr="001F3DFC">
              <w:rPr>
                <w:b/>
                <w:i/>
                <w:noProof/>
              </w:rPr>
              <w:t xml:space="preserve">iii) </w:t>
            </w:r>
            <w:r>
              <w:tab/>
            </w:r>
            <w:r w:rsidRPr="001F3DFC">
              <w:rPr>
                <w:b/>
                <w:i/>
                <w:noProof/>
              </w:rPr>
              <w:t xml:space="preserve">трябва да бъде достъпна за сетивата; </w:t>
            </w:r>
          </w:p>
        </w:tc>
        <w:tc>
          <w:tcPr>
            <w:tcW w:w="4876" w:type="dxa"/>
            <w:hideMark/>
          </w:tcPr>
          <w:p w14:paraId="4B5B0B7A" w14:textId="77777777" w:rsidR="009134C3" w:rsidRPr="001F3DFC" w:rsidRDefault="009134C3" w:rsidP="00022535">
            <w:pPr>
              <w:pStyle w:val="Normal6"/>
              <w:rPr>
                <w:b/>
                <w:bCs/>
                <w:i/>
                <w:iCs/>
                <w:noProof/>
              </w:rPr>
            </w:pPr>
          </w:p>
        </w:tc>
      </w:tr>
      <w:tr w:rsidR="009134C3" w:rsidRPr="00A017EE" w14:paraId="2BC2164E" w14:textId="77777777" w:rsidTr="00022535">
        <w:trPr>
          <w:jc w:val="center"/>
        </w:trPr>
        <w:tc>
          <w:tcPr>
            <w:tcW w:w="4876" w:type="dxa"/>
            <w:hideMark/>
          </w:tcPr>
          <w:p w14:paraId="2E6A2CA4" w14:textId="77777777" w:rsidR="009134C3" w:rsidRPr="001F3DFC" w:rsidRDefault="009134C3" w:rsidP="00022535">
            <w:pPr>
              <w:pStyle w:val="Normal6"/>
              <w:rPr>
                <w:b/>
                <w:i/>
                <w:noProof/>
              </w:rPr>
            </w:pPr>
            <w:r w:rsidRPr="001F3DFC">
              <w:rPr>
                <w:b/>
                <w:i/>
                <w:noProof/>
              </w:rPr>
              <w:t xml:space="preserve">iv) </w:t>
            </w:r>
            <w:r>
              <w:tab/>
            </w:r>
            <w:r>
              <w:rPr>
                <w:b/>
                <w:i/>
              </w:rPr>
              <w:t>трябва да има адекватен размер на шрифта при предвидими условия на употреба</w:t>
            </w:r>
            <w:r>
              <w:t>;</w:t>
            </w:r>
            <w:r w:rsidRPr="001F3DFC">
              <w:rPr>
                <w:noProof/>
              </w:rPr>
              <w:t xml:space="preserve"> </w:t>
            </w:r>
          </w:p>
        </w:tc>
        <w:tc>
          <w:tcPr>
            <w:tcW w:w="4876" w:type="dxa"/>
          </w:tcPr>
          <w:p w14:paraId="3A3F5C3B" w14:textId="77777777" w:rsidR="009134C3" w:rsidRPr="001F3DFC" w:rsidRDefault="009134C3" w:rsidP="00022535">
            <w:pPr>
              <w:pStyle w:val="Normal6"/>
              <w:rPr>
                <w:b/>
                <w:bCs/>
                <w:i/>
                <w:iCs/>
                <w:noProof/>
              </w:rPr>
            </w:pPr>
          </w:p>
        </w:tc>
      </w:tr>
      <w:tr w:rsidR="009134C3" w:rsidRPr="00A017EE" w14:paraId="0DCF5B1D" w14:textId="77777777" w:rsidTr="00022535">
        <w:trPr>
          <w:jc w:val="center"/>
        </w:trPr>
        <w:tc>
          <w:tcPr>
            <w:tcW w:w="4876" w:type="dxa"/>
            <w:hideMark/>
          </w:tcPr>
          <w:p w14:paraId="4FDE8421" w14:textId="77777777" w:rsidR="009134C3" w:rsidRPr="001F3DFC" w:rsidRDefault="009134C3" w:rsidP="00022535">
            <w:pPr>
              <w:pStyle w:val="Normal6"/>
              <w:rPr>
                <w:noProof/>
              </w:rPr>
            </w:pPr>
            <w:r w:rsidRPr="001F3DFC">
              <w:rPr>
                <w:noProof/>
              </w:rPr>
              <w:t xml:space="preserve">б) </w:t>
            </w:r>
            <w:r>
              <w:tab/>
            </w:r>
            <w:r w:rsidRPr="001F3DFC">
              <w:rPr>
                <w:noProof/>
              </w:rPr>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r w:rsidRPr="001F3DFC">
              <w:rPr>
                <w:b/>
                <w:i/>
                <w:noProof/>
              </w:rPr>
              <w:t>в съответствие с точка 2</w:t>
            </w:r>
            <w:r w:rsidRPr="001F3DFC">
              <w:rPr>
                <w:noProof/>
              </w:rPr>
              <w:t>;</w:t>
            </w:r>
          </w:p>
        </w:tc>
        <w:tc>
          <w:tcPr>
            <w:tcW w:w="4876" w:type="dxa"/>
            <w:hideMark/>
          </w:tcPr>
          <w:p w14:paraId="267FBF01" w14:textId="77777777" w:rsidR="009134C3" w:rsidRPr="001F3DFC" w:rsidRDefault="009134C3" w:rsidP="00022535">
            <w:pPr>
              <w:pStyle w:val="Normal6"/>
              <w:rPr>
                <w:noProof/>
              </w:rPr>
            </w:pPr>
            <w:r w:rsidRPr="001F3DFC">
              <w:rPr>
                <w:noProof/>
              </w:rPr>
              <w:t xml:space="preserve">б) </w:t>
            </w:r>
            <w:r>
              <w:tab/>
            </w:r>
            <w:r w:rsidRPr="001F3DFC">
              <w:rPr>
                <w:noProof/>
              </w:rPr>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p>
        </w:tc>
      </w:tr>
      <w:tr w:rsidR="009134C3" w:rsidRPr="00A017EE" w14:paraId="7064F5B7" w14:textId="77777777" w:rsidTr="00022535">
        <w:trPr>
          <w:jc w:val="center"/>
        </w:trPr>
        <w:tc>
          <w:tcPr>
            <w:tcW w:w="4876" w:type="dxa"/>
            <w:hideMark/>
          </w:tcPr>
          <w:p w14:paraId="66E72187" w14:textId="77777777" w:rsidR="009134C3" w:rsidRPr="001F3DFC" w:rsidRDefault="009134C3" w:rsidP="00022535">
            <w:pPr>
              <w:pStyle w:val="Normal6"/>
              <w:rPr>
                <w:noProof/>
              </w:rPr>
            </w:pPr>
            <w:r w:rsidRPr="001F3DFC">
              <w:rPr>
                <w:noProof/>
              </w:rPr>
              <w:t xml:space="preserve">в) </w:t>
            </w:r>
            <w:r>
              <w:tab/>
            </w:r>
            <w:r w:rsidRPr="001F3DFC">
              <w:rPr>
                <w:noProof/>
              </w:rPr>
              <w:t>функционалността на продукта</w:t>
            </w:r>
            <w:r w:rsidRPr="001F3DFC">
              <w:rPr>
                <w:b/>
                <w:i/>
                <w:noProof/>
              </w:rPr>
              <w:t>, като се предвиждат функции, насочени към удовлетворяване на потребностите на хората с функционални ограничения в съответствие с точка 2</w:t>
            </w:r>
            <w:r w:rsidRPr="001F3DFC">
              <w:rPr>
                <w:noProof/>
              </w:rPr>
              <w:t xml:space="preserve">; </w:t>
            </w:r>
          </w:p>
        </w:tc>
        <w:tc>
          <w:tcPr>
            <w:tcW w:w="4876" w:type="dxa"/>
            <w:hideMark/>
          </w:tcPr>
          <w:p w14:paraId="4BFE2883" w14:textId="77777777" w:rsidR="009134C3" w:rsidRPr="001F3DFC" w:rsidRDefault="009134C3" w:rsidP="00022535">
            <w:pPr>
              <w:pStyle w:val="Normal6"/>
              <w:rPr>
                <w:b/>
                <w:i/>
                <w:noProof/>
              </w:rPr>
            </w:pPr>
            <w:r w:rsidRPr="001F3DFC">
              <w:rPr>
                <w:noProof/>
              </w:rPr>
              <w:t xml:space="preserve">в) </w:t>
            </w:r>
            <w:r>
              <w:tab/>
            </w:r>
            <w:r w:rsidRPr="001F3DFC">
              <w:rPr>
                <w:noProof/>
              </w:rPr>
              <w:t>функционалността на продукта;</w:t>
            </w:r>
          </w:p>
        </w:tc>
      </w:tr>
      <w:tr w:rsidR="009134C3" w:rsidRPr="00A017EE" w14:paraId="12F3C797" w14:textId="77777777" w:rsidTr="00022535">
        <w:trPr>
          <w:jc w:val="center"/>
        </w:trPr>
        <w:tc>
          <w:tcPr>
            <w:tcW w:w="4876" w:type="dxa"/>
            <w:hideMark/>
          </w:tcPr>
          <w:p w14:paraId="6C335C4C" w14:textId="77777777" w:rsidR="009134C3" w:rsidRPr="001F3DFC" w:rsidRDefault="009134C3" w:rsidP="00022535">
            <w:pPr>
              <w:pStyle w:val="Normal6"/>
              <w:rPr>
                <w:noProof/>
              </w:rPr>
            </w:pPr>
            <w:r w:rsidRPr="001F3DFC">
              <w:rPr>
                <w:noProof/>
              </w:rPr>
              <w:t xml:space="preserve">г) </w:t>
            </w:r>
            <w:r>
              <w:tab/>
            </w:r>
            <w:r w:rsidRPr="001F3DFC">
              <w:rPr>
                <w:noProof/>
              </w:rPr>
              <w:t>свързването на продукта с помощни средства.</w:t>
            </w:r>
          </w:p>
        </w:tc>
        <w:tc>
          <w:tcPr>
            <w:tcW w:w="4876" w:type="dxa"/>
            <w:hideMark/>
          </w:tcPr>
          <w:p w14:paraId="0968C254" w14:textId="77777777" w:rsidR="009134C3" w:rsidRPr="001F3DFC" w:rsidRDefault="009134C3" w:rsidP="00022535">
            <w:pPr>
              <w:pStyle w:val="Normal6"/>
              <w:rPr>
                <w:noProof/>
              </w:rPr>
            </w:pPr>
            <w:r w:rsidRPr="001F3DFC">
              <w:rPr>
                <w:noProof/>
              </w:rPr>
              <w:t xml:space="preserve">г) </w:t>
            </w:r>
            <w:r>
              <w:tab/>
            </w:r>
            <w:r w:rsidRPr="001F3DFC">
              <w:rPr>
                <w:noProof/>
              </w:rPr>
              <w:t>свързването на продукта с помощни средства.</w:t>
            </w:r>
          </w:p>
        </w:tc>
      </w:tr>
    </w:tbl>
    <w:p w14:paraId="2D3CB2BD" w14:textId="77777777" w:rsidR="009134C3" w:rsidRPr="00A017EE" w:rsidRDefault="009134C3" w:rsidP="009134C3">
      <w:pPr>
        <w:pStyle w:val="Olang"/>
      </w:pPr>
      <w:r w:rsidRPr="001F3DFC">
        <w:lastRenderedPageBreak/>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0CA1D00F" w14:textId="77777777" w:rsidR="009134C3" w:rsidRPr="00A017EE" w:rsidRDefault="009134C3" w:rsidP="009134C3">
      <w:pPr>
        <w:spacing w:before="240"/>
        <w:rPr>
          <w:noProof/>
        </w:rPr>
      </w:pPr>
      <w:r>
        <w:rPr>
          <w:rStyle w:val="HideTWBExt"/>
        </w:rPr>
        <w:t>&lt;/Amend&gt;</w:t>
      </w:r>
    </w:p>
    <w:p w14:paraId="36B7894B" w14:textId="77777777" w:rsidR="009134C3" w:rsidRPr="00871056"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113</w:t>
      </w:r>
      <w:r>
        <w:rPr>
          <w:rStyle w:val="HideTWBExt"/>
          <w:b w:val="0"/>
        </w:rPr>
        <w:t>&lt;/NumAm&gt;</w:t>
      </w:r>
    </w:p>
    <w:p w14:paraId="3A1AE4C7" w14:textId="77777777" w:rsidR="009134C3" w:rsidRPr="00871056"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34C77AAA" w14:textId="77777777" w:rsidR="009134C3" w:rsidRPr="00A017EE" w:rsidRDefault="009134C3" w:rsidP="009134C3">
      <w:pPr>
        <w:pStyle w:val="NormalBold"/>
        <w:rPr>
          <w:noProof/>
        </w:rPr>
      </w:pPr>
      <w:r>
        <w:rPr>
          <w:rStyle w:val="HideTWBExt"/>
          <w:b w:val="0"/>
        </w:rPr>
        <w:t>&lt;Article&gt;</w:t>
      </w:r>
      <w:r w:rsidRPr="001F3DFC">
        <w:rPr>
          <w:noProof/>
        </w:rPr>
        <w:t>Приложение I – раздел ІІ – параграф 1 а (нов)</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615B0F8D" w14:textId="77777777" w:rsidTr="00022535">
        <w:trPr>
          <w:jc w:val="center"/>
        </w:trPr>
        <w:tc>
          <w:tcPr>
            <w:tcW w:w="9752" w:type="dxa"/>
            <w:gridSpan w:val="2"/>
          </w:tcPr>
          <w:p w14:paraId="63B99376" w14:textId="77777777" w:rsidR="009134C3" w:rsidRPr="00A017EE" w:rsidRDefault="009134C3" w:rsidP="00022535">
            <w:pPr>
              <w:keepNext/>
              <w:rPr>
                <w:noProof/>
              </w:rPr>
            </w:pPr>
          </w:p>
        </w:tc>
      </w:tr>
      <w:tr w:rsidR="009134C3" w:rsidRPr="00A017EE" w14:paraId="50197876" w14:textId="77777777" w:rsidTr="00022535">
        <w:trPr>
          <w:jc w:val="center"/>
        </w:trPr>
        <w:tc>
          <w:tcPr>
            <w:tcW w:w="4876" w:type="dxa"/>
            <w:hideMark/>
          </w:tcPr>
          <w:p w14:paraId="7D706D75"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5D242E84" w14:textId="77777777" w:rsidR="009134C3" w:rsidRPr="001F3DFC" w:rsidRDefault="009134C3" w:rsidP="00022535">
            <w:pPr>
              <w:pStyle w:val="ColumnHeading"/>
              <w:keepNext/>
              <w:rPr>
                <w:noProof/>
              </w:rPr>
            </w:pPr>
            <w:r w:rsidRPr="001F3DFC">
              <w:rPr>
                <w:noProof/>
              </w:rPr>
              <w:t>Изменение</w:t>
            </w:r>
          </w:p>
        </w:tc>
      </w:tr>
      <w:tr w:rsidR="009134C3" w:rsidRPr="00A017EE" w14:paraId="318C230C" w14:textId="77777777" w:rsidTr="00022535">
        <w:trPr>
          <w:jc w:val="center"/>
        </w:trPr>
        <w:tc>
          <w:tcPr>
            <w:tcW w:w="4876" w:type="dxa"/>
          </w:tcPr>
          <w:p w14:paraId="7C2F2007" w14:textId="77777777" w:rsidR="009134C3" w:rsidRPr="001F3DFC" w:rsidRDefault="009134C3" w:rsidP="00022535">
            <w:pPr>
              <w:pStyle w:val="Normal6"/>
              <w:rPr>
                <w:noProof/>
              </w:rPr>
            </w:pPr>
          </w:p>
        </w:tc>
        <w:tc>
          <w:tcPr>
            <w:tcW w:w="4876" w:type="dxa"/>
            <w:hideMark/>
          </w:tcPr>
          <w:p w14:paraId="36ECB297" w14:textId="77777777" w:rsidR="009134C3" w:rsidRPr="001F3DFC" w:rsidRDefault="009134C3" w:rsidP="00022535">
            <w:pPr>
              <w:pStyle w:val="Normal6"/>
              <w:rPr>
                <w:b/>
                <w:bCs/>
                <w:i/>
                <w:iCs/>
                <w:noProof/>
              </w:rPr>
            </w:pPr>
            <w:r w:rsidRPr="001F3DFC">
              <w:rPr>
                <w:b/>
                <w:i/>
                <w:noProof/>
              </w:rPr>
              <w:t xml:space="preserve">1a. </w:t>
            </w:r>
            <w:r>
              <w:tab/>
            </w:r>
            <w:r w:rsidRPr="001F3DFC">
              <w:rPr>
                <w:b/>
                <w:i/>
                <w:noProof/>
              </w:rPr>
              <w:t>Изисквания относно функционалните показатели</w:t>
            </w:r>
          </w:p>
        </w:tc>
      </w:tr>
      <w:tr w:rsidR="009134C3" w:rsidRPr="00A017EE" w14:paraId="18BC1E9E" w14:textId="77777777" w:rsidTr="00022535">
        <w:trPr>
          <w:jc w:val="center"/>
        </w:trPr>
        <w:tc>
          <w:tcPr>
            <w:tcW w:w="4876" w:type="dxa"/>
          </w:tcPr>
          <w:p w14:paraId="6829552E" w14:textId="77777777" w:rsidR="009134C3" w:rsidRPr="001F3DFC" w:rsidRDefault="009134C3" w:rsidP="00022535">
            <w:pPr>
              <w:pStyle w:val="Normal6"/>
              <w:rPr>
                <w:noProof/>
              </w:rPr>
            </w:pPr>
          </w:p>
        </w:tc>
        <w:tc>
          <w:tcPr>
            <w:tcW w:w="4876" w:type="dxa"/>
            <w:hideMark/>
          </w:tcPr>
          <w:p w14:paraId="14B5AD0A" w14:textId="77777777" w:rsidR="009134C3" w:rsidRPr="001F3DFC" w:rsidRDefault="009134C3" w:rsidP="00022535">
            <w:pPr>
              <w:pStyle w:val="Normal6"/>
              <w:rPr>
                <w:b/>
                <w:bCs/>
                <w:i/>
                <w:iCs/>
                <w:noProof/>
              </w:rPr>
            </w:pPr>
            <w:r w:rsidRPr="001F3DFC">
              <w:rPr>
                <w:b/>
                <w:i/>
                <w:noProof/>
              </w:rPr>
              <w:t>а)</w:t>
            </w:r>
            <w:r>
              <w:tab/>
            </w:r>
            <w:r w:rsidRPr="001F3DFC">
              <w:rPr>
                <w:b/>
                <w:i/>
                <w:noProof/>
              </w:rPr>
              <w:t>Използване без зрение</w:t>
            </w:r>
          </w:p>
        </w:tc>
      </w:tr>
      <w:tr w:rsidR="009134C3" w:rsidRPr="00A017EE" w14:paraId="3504BA3B" w14:textId="77777777" w:rsidTr="00022535">
        <w:trPr>
          <w:jc w:val="center"/>
        </w:trPr>
        <w:tc>
          <w:tcPr>
            <w:tcW w:w="4876" w:type="dxa"/>
          </w:tcPr>
          <w:p w14:paraId="03EF5FE7" w14:textId="77777777" w:rsidR="009134C3" w:rsidRPr="001F3DFC" w:rsidRDefault="009134C3" w:rsidP="00022535">
            <w:pPr>
              <w:pStyle w:val="Normal6"/>
              <w:rPr>
                <w:noProof/>
              </w:rPr>
            </w:pPr>
          </w:p>
        </w:tc>
        <w:tc>
          <w:tcPr>
            <w:tcW w:w="4876" w:type="dxa"/>
            <w:hideMark/>
          </w:tcPr>
          <w:p w14:paraId="113EE5DB" w14:textId="77777777" w:rsidR="009134C3" w:rsidRPr="001F3DFC" w:rsidRDefault="009134C3" w:rsidP="00022535">
            <w:pPr>
              <w:pStyle w:val="Normal6"/>
              <w:rPr>
                <w:b/>
                <w:bCs/>
                <w:i/>
                <w:iCs/>
                <w:noProof/>
              </w:rPr>
            </w:pPr>
            <w:r w:rsidRPr="001F3DFC">
              <w:rPr>
                <w:b/>
                <w:i/>
                <w:noProof/>
              </w:rPr>
              <w:t>Когато ИКТ предоставят визуални режими на работа, те осигуряват поне един режим на работа, който не изисква зрение.</w:t>
            </w:r>
          </w:p>
        </w:tc>
      </w:tr>
      <w:tr w:rsidR="009134C3" w:rsidRPr="00A017EE" w14:paraId="3B985D22" w14:textId="77777777" w:rsidTr="00022535">
        <w:trPr>
          <w:jc w:val="center"/>
        </w:trPr>
        <w:tc>
          <w:tcPr>
            <w:tcW w:w="4876" w:type="dxa"/>
          </w:tcPr>
          <w:p w14:paraId="116941B4" w14:textId="77777777" w:rsidR="009134C3" w:rsidRPr="001F3DFC" w:rsidRDefault="009134C3" w:rsidP="00022535">
            <w:pPr>
              <w:pStyle w:val="Normal6"/>
              <w:rPr>
                <w:noProof/>
              </w:rPr>
            </w:pPr>
          </w:p>
        </w:tc>
        <w:tc>
          <w:tcPr>
            <w:tcW w:w="4876" w:type="dxa"/>
          </w:tcPr>
          <w:p w14:paraId="0E0A48D2" w14:textId="77777777" w:rsidR="009134C3" w:rsidRPr="001F3DFC" w:rsidRDefault="009134C3" w:rsidP="00022535">
            <w:pPr>
              <w:pStyle w:val="Normal6"/>
              <w:rPr>
                <w:b/>
                <w:bCs/>
                <w:i/>
                <w:iCs/>
                <w:noProof/>
              </w:rPr>
            </w:pPr>
            <w:r w:rsidRPr="001F3DFC">
              <w:rPr>
                <w:b/>
                <w:i/>
                <w:noProof/>
              </w:rPr>
              <w:t>б)</w:t>
            </w:r>
            <w:r>
              <w:tab/>
            </w:r>
            <w:r w:rsidRPr="001F3DFC">
              <w:rPr>
                <w:b/>
                <w:i/>
                <w:noProof/>
              </w:rPr>
              <w:t>Използване с ограничено зрение</w:t>
            </w:r>
          </w:p>
        </w:tc>
      </w:tr>
      <w:tr w:rsidR="009134C3" w:rsidRPr="00A017EE" w14:paraId="586727C6" w14:textId="77777777" w:rsidTr="00022535">
        <w:trPr>
          <w:jc w:val="center"/>
        </w:trPr>
        <w:tc>
          <w:tcPr>
            <w:tcW w:w="4876" w:type="dxa"/>
          </w:tcPr>
          <w:p w14:paraId="5F39A7B5" w14:textId="77777777" w:rsidR="009134C3" w:rsidRPr="001F3DFC" w:rsidRDefault="009134C3" w:rsidP="00022535">
            <w:pPr>
              <w:pStyle w:val="Normal6"/>
              <w:rPr>
                <w:noProof/>
              </w:rPr>
            </w:pPr>
          </w:p>
        </w:tc>
        <w:tc>
          <w:tcPr>
            <w:tcW w:w="4876" w:type="dxa"/>
            <w:hideMark/>
          </w:tcPr>
          <w:p w14:paraId="41E3BA19" w14:textId="77777777" w:rsidR="009134C3" w:rsidRPr="001F3DFC" w:rsidRDefault="009134C3" w:rsidP="00022535">
            <w:pPr>
              <w:pStyle w:val="Normal6"/>
              <w:rPr>
                <w:b/>
                <w:bCs/>
                <w:i/>
                <w:iCs/>
                <w:noProof/>
              </w:rPr>
            </w:pPr>
            <w:r w:rsidRPr="001F3DFC">
              <w:rPr>
                <w:b/>
                <w:i/>
                <w:noProof/>
              </w:rPr>
              <w:t>Когато ИКТ предоставят визуални режими на работа, те осигуряват поне един режим на работа, който дава възможност на ползвателите да използват по-добре своето ограничено зрение.</w:t>
            </w:r>
          </w:p>
        </w:tc>
      </w:tr>
      <w:tr w:rsidR="009134C3" w:rsidRPr="00A017EE" w14:paraId="0FB849B2" w14:textId="77777777" w:rsidTr="00022535">
        <w:trPr>
          <w:jc w:val="center"/>
        </w:trPr>
        <w:tc>
          <w:tcPr>
            <w:tcW w:w="4876" w:type="dxa"/>
          </w:tcPr>
          <w:p w14:paraId="086DB6D7" w14:textId="77777777" w:rsidR="009134C3" w:rsidRPr="001F3DFC" w:rsidRDefault="009134C3" w:rsidP="00022535">
            <w:pPr>
              <w:pStyle w:val="Normal6"/>
              <w:rPr>
                <w:noProof/>
              </w:rPr>
            </w:pPr>
          </w:p>
        </w:tc>
        <w:tc>
          <w:tcPr>
            <w:tcW w:w="4876" w:type="dxa"/>
          </w:tcPr>
          <w:p w14:paraId="740C1CC3" w14:textId="77777777" w:rsidR="009134C3" w:rsidRPr="001F3DFC" w:rsidRDefault="009134C3" w:rsidP="00022535">
            <w:pPr>
              <w:pStyle w:val="Normal6"/>
              <w:rPr>
                <w:b/>
                <w:bCs/>
                <w:i/>
                <w:iCs/>
                <w:noProof/>
              </w:rPr>
            </w:pPr>
            <w:r w:rsidRPr="001F3DFC">
              <w:rPr>
                <w:b/>
                <w:i/>
                <w:noProof/>
              </w:rPr>
              <w:t>в)</w:t>
            </w:r>
            <w:r>
              <w:tab/>
            </w:r>
            <w:r w:rsidRPr="001F3DFC">
              <w:rPr>
                <w:b/>
                <w:i/>
                <w:noProof/>
              </w:rPr>
              <w:t>Използване без възприемане на цвета</w:t>
            </w:r>
          </w:p>
        </w:tc>
      </w:tr>
      <w:tr w:rsidR="009134C3" w:rsidRPr="00A017EE" w14:paraId="28874697" w14:textId="77777777" w:rsidTr="00022535">
        <w:trPr>
          <w:jc w:val="center"/>
        </w:trPr>
        <w:tc>
          <w:tcPr>
            <w:tcW w:w="4876" w:type="dxa"/>
          </w:tcPr>
          <w:p w14:paraId="2BEFF806" w14:textId="77777777" w:rsidR="009134C3" w:rsidRPr="001F3DFC" w:rsidRDefault="009134C3" w:rsidP="00022535">
            <w:pPr>
              <w:pStyle w:val="Normal6"/>
              <w:rPr>
                <w:noProof/>
              </w:rPr>
            </w:pPr>
          </w:p>
        </w:tc>
        <w:tc>
          <w:tcPr>
            <w:tcW w:w="4876" w:type="dxa"/>
            <w:hideMark/>
          </w:tcPr>
          <w:p w14:paraId="300AC729" w14:textId="77777777" w:rsidR="009134C3" w:rsidRPr="001F3DFC" w:rsidRDefault="009134C3" w:rsidP="00022535">
            <w:pPr>
              <w:pStyle w:val="Normal6"/>
              <w:rPr>
                <w:b/>
                <w:bCs/>
                <w:i/>
                <w:iCs/>
                <w:noProof/>
              </w:rPr>
            </w:pPr>
            <w:r w:rsidRPr="001F3DFC">
              <w:rPr>
                <w:b/>
                <w:i/>
                <w:noProof/>
              </w:rPr>
              <w:t>Когато ИКТ предоставят визуални режими на работа, те осигуряват поне един режим на работа, който не изисква възприемане на цвета от ползвателя.</w:t>
            </w:r>
          </w:p>
        </w:tc>
      </w:tr>
      <w:tr w:rsidR="009134C3" w:rsidRPr="00A017EE" w14:paraId="5DDB63C1" w14:textId="77777777" w:rsidTr="00022535">
        <w:trPr>
          <w:jc w:val="center"/>
        </w:trPr>
        <w:tc>
          <w:tcPr>
            <w:tcW w:w="4876" w:type="dxa"/>
          </w:tcPr>
          <w:p w14:paraId="68ABC866" w14:textId="77777777" w:rsidR="009134C3" w:rsidRPr="001F3DFC" w:rsidRDefault="009134C3" w:rsidP="00022535">
            <w:pPr>
              <w:pStyle w:val="Normal6"/>
              <w:rPr>
                <w:noProof/>
              </w:rPr>
            </w:pPr>
          </w:p>
        </w:tc>
        <w:tc>
          <w:tcPr>
            <w:tcW w:w="4876" w:type="dxa"/>
          </w:tcPr>
          <w:p w14:paraId="2133DE14" w14:textId="77777777" w:rsidR="009134C3" w:rsidRPr="001F3DFC" w:rsidRDefault="009134C3" w:rsidP="00022535">
            <w:pPr>
              <w:pStyle w:val="Normal6"/>
              <w:rPr>
                <w:b/>
                <w:bCs/>
                <w:i/>
                <w:iCs/>
                <w:noProof/>
              </w:rPr>
            </w:pPr>
            <w:r w:rsidRPr="001F3DFC">
              <w:rPr>
                <w:b/>
                <w:i/>
                <w:noProof/>
              </w:rPr>
              <w:t>г)</w:t>
            </w:r>
            <w:r>
              <w:tab/>
            </w:r>
            <w:r w:rsidRPr="001F3DFC">
              <w:rPr>
                <w:b/>
                <w:i/>
                <w:noProof/>
              </w:rPr>
              <w:t>Използване без слух</w:t>
            </w:r>
          </w:p>
        </w:tc>
      </w:tr>
      <w:tr w:rsidR="009134C3" w:rsidRPr="00A017EE" w14:paraId="7A36751D" w14:textId="77777777" w:rsidTr="00022535">
        <w:trPr>
          <w:jc w:val="center"/>
        </w:trPr>
        <w:tc>
          <w:tcPr>
            <w:tcW w:w="4876" w:type="dxa"/>
          </w:tcPr>
          <w:p w14:paraId="448ECFAF" w14:textId="77777777" w:rsidR="009134C3" w:rsidRPr="001F3DFC" w:rsidRDefault="009134C3" w:rsidP="00022535">
            <w:pPr>
              <w:pStyle w:val="Normal6"/>
              <w:rPr>
                <w:noProof/>
              </w:rPr>
            </w:pPr>
          </w:p>
        </w:tc>
        <w:tc>
          <w:tcPr>
            <w:tcW w:w="4876" w:type="dxa"/>
            <w:hideMark/>
          </w:tcPr>
          <w:p w14:paraId="35C24DFB" w14:textId="77777777" w:rsidR="009134C3" w:rsidRPr="001F3DFC" w:rsidRDefault="009134C3" w:rsidP="00022535">
            <w:pPr>
              <w:pStyle w:val="Normal6"/>
              <w:rPr>
                <w:b/>
                <w:bCs/>
                <w:i/>
                <w:iCs/>
                <w:noProof/>
              </w:rPr>
            </w:pPr>
            <w:r w:rsidRPr="001F3DFC">
              <w:rPr>
                <w:b/>
                <w:i/>
                <w:noProof/>
              </w:rPr>
              <w:t>Когато ИКТ предоставят слухови режими на работа, те осигуряват поне един режим на работа, който не изисква слух.</w:t>
            </w:r>
          </w:p>
        </w:tc>
      </w:tr>
      <w:tr w:rsidR="009134C3" w:rsidRPr="00A017EE" w14:paraId="3DFF293F" w14:textId="77777777" w:rsidTr="00022535">
        <w:trPr>
          <w:jc w:val="center"/>
        </w:trPr>
        <w:tc>
          <w:tcPr>
            <w:tcW w:w="4876" w:type="dxa"/>
          </w:tcPr>
          <w:p w14:paraId="1637DF0F" w14:textId="77777777" w:rsidR="009134C3" w:rsidRPr="001F3DFC" w:rsidRDefault="009134C3" w:rsidP="00022535">
            <w:pPr>
              <w:pStyle w:val="Normal6"/>
              <w:rPr>
                <w:noProof/>
              </w:rPr>
            </w:pPr>
          </w:p>
        </w:tc>
        <w:tc>
          <w:tcPr>
            <w:tcW w:w="4876" w:type="dxa"/>
          </w:tcPr>
          <w:p w14:paraId="7875104C" w14:textId="77777777" w:rsidR="009134C3" w:rsidRPr="001F3DFC" w:rsidRDefault="009134C3" w:rsidP="00022535">
            <w:pPr>
              <w:pStyle w:val="Normal6"/>
              <w:rPr>
                <w:b/>
                <w:bCs/>
                <w:i/>
                <w:iCs/>
                <w:noProof/>
              </w:rPr>
            </w:pPr>
            <w:r w:rsidRPr="001F3DFC">
              <w:rPr>
                <w:b/>
                <w:i/>
                <w:noProof/>
              </w:rPr>
              <w:t>д)</w:t>
            </w:r>
            <w:r>
              <w:tab/>
            </w:r>
            <w:r w:rsidRPr="001F3DFC">
              <w:rPr>
                <w:b/>
                <w:i/>
                <w:noProof/>
              </w:rPr>
              <w:t>Използване с ограничен слух</w:t>
            </w:r>
          </w:p>
        </w:tc>
      </w:tr>
      <w:tr w:rsidR="009134C3" w:rsidRPr="00A017EE" w14:paraId="6C9865DA" w14:textId="77777777" w:rsidTr="00022535">
        <w:trPr>
          <w:jc w:val="center"/>
        </w:trPr>
        <w:tc>
          <w:tcPr>
            <w:tcW w:w="4876" w:type="dxa"/>
          </w:tcPr>
          <w:p w14:paraId="00DE36A0" w14:textId="77777777" w:rsidR="009134C3" w:rsidRPr="001F3DFC" w:rsidRDefault="009134C3" w:rsidP="00022535">
            <w:pPr>
              <w:pStyle w:val="Normal6"/>
              <w:rPr>
                <w:noProof/>
              </w:rPr>
            </w:pPr>
          </w:p>
        </w:tc>
        <w:tc>
          <w:tcPr>
            <w:tcW w:w="4876" w:type="dxa"/>
            <w:hideMark/>
          </w:tcPr>
          <w:p w14:paraId="67E23858" w14:textId="77777777" w:rsidR="009134C3" w:rsidRPr="001F3DFC" w:rsidRDefault="009134C3" w:rsidP="00022535">
            <w:pPr>
              <w:pStyle w:val="Normal6"/>
              <w:rPr>
                <w:b/>
                <w:bCs/>
                <w:i/>
                <w:iCs/>
                <w:noProof/>
              </w:rPr>
            </w:pPr>
            <w:r w:rsidRPr="001F3DFC">
              <w:rPr>
                <w:b/>
                <w:i/>
                <w:noProof/>
              </w:rPr>
              <w:t>Когато ИКТ предоставят слухови режими на работа, те осигуряват поне един режим на работа с подобрени аудио характеристики.</w:t>
            </w:r>
          </w:p>
        </w:tc>
      </w:tr>
      <w:tr w:rsidR="009134C3" w:rsidRPr="00A017EE" w14:paraId="6D5EF0BB" w14:textId="77777777" w:rsidTr="00022535">
        <w:trPr>
          <w:jc w:val="center"/>
        </w:trPr>
        <w:tc>
          <w:tcPr>
            <w:tcW w:w="4876" w:type="dxa"/>
          </w:tcPr>
          <w:p w14:paraId="2D88585A" w14:textId="77777777" w:rsidR="009134C3" w:rsidRPr="001F3DFC" w:rsidRDefault="009134C3" w:rsidP="00022535">
            <w:pPr>
              <w:pStyle w:val="Normal6"/>
              <w:rPr>
                <w:noProof/>
              </w:rPr>
            </w:pPr>
          </w:p>
        </w:tc>
        <w:tc>
          <w:tcPr>
            <w:tcW w:w="4876" w:type="dxa"/>
          </w:tcPr>
          <w:p w14:paraId="62B24DC9" w14:textId="77777777" w:rsidR="009134C3" w:rsidRPr="001F3DFC" w:rsidRDefault="009134C3" w:rsidP="00022535">
            <w:pPr>
              <w:pStyle w:val="Normal6"/>
              <w:rPr>
                <w:b/>
                <w:bCs/>
                <w:i/>
                <w:iCs/>
                <w:noProof/>
              </w:rPr>
            </w:pPr>
            <w:r w:rsidRPr="001F3DFC">
              <w:rPr>
                <w:b/>
                <w:i/>
                <w:noProof/>
              </w:rPr>
              <w:t>е)</w:t>
            </w:r>
            <w:r>
              <w:tab/>
            </w:r>
            <w:r w:rsidRPr="001F3DFC">
              <w:rPr>
                <w:b/>
                <w:i/>
                <w:noProof/>
              </w:rPr>
              <w:t xml:space="preserve">Използване без гласови </w:t>
            </w:r>
            <w:r w:rsidRPr="001F3DFC">
              <w:rPr>
                <w:b/>
                <w:i/>
                <w:noProof/>
              </w:rPr>
              <w:lastRenderedPageBreak/>
              <w:t>способности</w:t>
            </w:r>
          </w:p>
        </w:tc>
      </w:tr>
      <w:tr w:rsidR="009134C3" w:rsidRPr="00A017EE" w14:paraId="1CDA01CE" w14:textId="77777777" w:rsidTr="00022535">
        <w:trPr>
          <w:jc w:val="center"/>
        </w:trPr>
        <w:tc>
          <w:tcPr>
            <w:tcW w:w="4876" w:type="dxa"/>
          </w:tcPr>
          <w:p w14:paraId="6E463888" w14:textId="77777777" w:rsidR="009134C3" w:rsidRPr="001F3DFC" w:rsidRDefault="009134C3" w:rsidP="00022535">
            <w:pPr>
              <w:pStyle w:val="Normal6"/>
              <w:rPr>
                <w:noProof/>
              </w:rPr>
            </w:pPr>
          </w:p>
        </w:tc>
        <w:tc>
          <w:tcPr>
            <w:tcW w:w="4876" w:type="dxa"/>
            <w:hideMark/>
          </w:tcPr>
          <w:p w14:paraId="16F3AA53" w14:textId="77777777" w:rsidR="009134C3" w:rsidRPr="001F3DFC" w:rsidRDefault="009134C3" w:rsidP="00022535">
            <w:pPr>
              <w:pStyle w:val="Normal6"/>
              <w:rPr>
                <w:b/>
                <w:bCs/>
                <w:i/>
                <w:iCs/>
                <w:noProof/>
              </w:rPr>
            </w:pPr>
            <w:r w:rsidRPr="001F3DFC">
              <w:rPr>
                <w:b/>
                <w:i/>
                <w:noProof/>
              </w:rPr>
              <w:t>Когато ИКТ изискват гласова намеса от ползвателите, те осигуряват поне един режим на работа, който не изисква от тях да осъществят гласова намеса.</w:t>
            </w:r>
          </w:p>
        </w:tc>
      </w:tr>
      <w:tr w:rsidR="009134C3" w:rsidRPr="00A017EE" w14:paraId="499D4C0F" w14:textId="77777777" w:rsidTr="00022535">
        <w:trPr>
          <w:jc w:val="center"/>
        </w:trPr>
        <w:tc>
          <w:tcPr>
            <w:tcW w:w="4876" w:type="dxa"/>
          </w:tcPr>
          <w:p w14:paraId="7283F288" w14:textId="77777777" w:rsidR="009134C3" w:rsidRPr="001F3DFC" w:rsidRDefault="009134C3" w:rsidP="00022535">
            <w:pPr>
              <w:pStyle w:val="Normal6"/>
              <w:rPr>
                <w:noProof/>
              </w:rPr>
            </w:pPr>
          </w:p>
        </w:tc>
        <w:tc>
          <w:tcPr>
            <w:tcW w:w="4876" w:type="dxa"/>
            <w:hideMark/>
          </w:tcPr>
          <w:p w14:paraId="4AFC3C2C" w14:textId="77777777" w:rsidR="009134C3" w:rsidRPr="001F3DFC" w:rsidRDefault="009134C3" w:rsidP="00022535">
            <w:pPr>
              <w:pStyle w:val="Normal6"/>
              <w:rPr>
                <w:b/>
                <w:bCs/>
                <w:i/>
                <w:iCs/>
                <w:noProof/>
              </w:rPr>
            </w:pPr>
            <w:r w:rsidRPr="001F3DFC">
              <w:rPr>
                <w:b/>
                <w:i/>
                <w:noProof/>
              </w:rPr>
              <w:t>ж)</w:t>
            </w:r>
            <w:r>
              <w:tab/>
            </w:r>
            <w:r w:rsidRPr="001F3DFC">
              <w:rPr>
                <w:b/>
                <w:i/>
                <w:noProof/>
              </w:rPr>
              <w:t>Използване с ограничени способности за боравене с ръце или сила</w:t>
            </w:r>
          </w:p>
        </w:tc>
      </w:tr>
      <w:tr w:rsidR="009134C3" w:rsidRPr="00A017EE" w14:paraId="6A18CF3F" w14:textId="77777777" w:rsidTr="00022535">
        <w:trPr>
          <w:jc w:val="center"/>
        </w:trPr>
        <w:tc>
          <w:tcPr>
            <w:tcW w:w="4876" w:type="dxa"/>
          </w:tcPr>
          <w:p w14:paraId="327BC0C1" w14:textId="77777777" w:rsidR="009134C3" w:rsidRPr="001F3DFC" w:rsidRDefault="009134C3" w:rsidP="00022535">
            <w:pPr>
              <w:pStyle w:val="Normal6"/>
              <w:rPr>
                <w:noProof/>
              </w:rPr>
            </w:pPr>
          </w:p>
        </w:tc>
        <w:tc>
          <w:tcPr>
            <w:tcW w:w="4876" w:type="dxa"/>
            <w:hideMark/>
          </w:tcPr>
          <w:p w14:paraId="509E75C4" w14:textId="77777777" w:rsidR="009134C3" w:rsidRPr="001F3DFC" w:rsidRDefault="009134C3" w:rsidP="00022535">
            <w:pPr>
              <w:pStyle w:val="Normal6"/>
              <w:rPr>
                <w:b/>
                <w:bCs/>
                <w:i/>
                <w:iCs/>
                <w:noProof/>
              </w:rPr>
            </w:pPr>
            <w:r w:rsidRPr="001F3DFC">
              <w:rPr>
                <w:b/>
                <w:i/>
                <w:noProof/>
              </w:rPr>
              <w:t>Когато ИКТ изискват ръчни действия, те предоставят поне един режим на работа, който позволява на ползвателите да използват ИКТ чрез алтернативни действия, за които не се изисква способност за боравене или сила на ръката.</w:t>
            </w:r>
          </w:p>
        </w:tc>
      </w:tr>
      <w:tr w:rsidR="009134C3" w:rsidRPr="00A017EE" w14:paraId="3A6F1F33" w14:textId="77777777" w:rsidTr="00022535">
        <w:trPr>
          <w:jc w:val="center"/>
        </w:trPr>
        <w:tc>
          <w:tcPr>
            <w:tcW w:w="4876" w:type="dxa"/>
          </w:tcPr>
          <w:p w14:paraId="54D38511" w14:textId="77777777" w:rsidR="009134C3" w:rsidRPr="001F3DFC" w:rsidRDefault="009134C3" w:rsidP="00022535">
            <w:pPr>
              <w:pStyle w:val="Normal6"/>
              <w:rPr>
                <w:noProof/>
              </w:rPr>
            </w:pPr>
          </w:p>
        </w:tc>
        <w:tc>
          <w:tcPr>
            <w:tcW w:w="4876" w:type="dxa"/>
          </w:tcPr>
          <w:p w14:paraId="51A4CD91" w14:textId="77777777" w:rsidR="009134C3" w:rsidRPr="001F3DFC" w:rsidRDefault="009134C3" w:rsidP="00022535">
            <w:pPr>
              <w:pStyle w:val="Normal6"/>
              <w:rPr>
                <w:b/>
                <w:bCs/>
                <w:i/>
                <w:iCs/>
                <w:noProof/>
              </w:rPr>
            </w:pPr>
            <w:r w:rsidRPr="001F3DFC">
              <w:rPr>
                <w:b/>
                <w:i/>
                <w:noProof/>
              </w:rPr>
              <w:t>з)</w:t>
            </w:r>
            <w:r>
              <w:tab/>
            </w:r>
            <w:r w:rsidRPr="001F3DFC">
              <w:rPr>
                <w:b/>
                <w:i/>
                <w:noProof/>
              </w:rPr>
              <w:t>Използване с ограничен обхват</w:t>
            </w:r>
          </w:p>
        </w:tc>
      </w:tr>
      <w:tr w:rsidR="009134C3" w:rsidRPr="00A017EE" w14:paraId="1B0D8F09" w14:textId="77777777" w:rsidTr="00022535">
        <w:trPr>
          <w:jc w:val="center"/>
        </w:trPr>
        <w:tc>
          <w:tcPr>
            <w:tcW w:w="4876" w:type="dxa"/>
          </w:tcPr>
          <w:p w14:paraId="540CB41A" w14:textId="77777777" w:rsidR="009134C3" w:rsidRPr="001F3DFC" w:rsidRDefault="009134C3" w:rsidP="00022535">
            <w:pPr>
              <w:pStyle w:val="Normal6"/>
              <w:rPr>
                <w:noProof/>
              </w:rPr>
            </w:pPr>
          </w:p>
        </w:tc>
        <w:tc>
          <w:tcPr>
            <w:tcW w:w="4876" w:type="dxa"/>
            <w:hideMark/>
          </w:tcPr>
          <w:p w14:paraId="06663BB7" w14:textId="77777777" w:rsidR="009134C3" w:rsidRPr="001F3DFC" w:rsidRDefault="009134C3" w:rsidP="00022535">
            <w:pPr>
              <w:pStyle w:val="Normal6"/>
              <w:rPr>
                <w:b/>
                <w:bCs/>
                <w:i/>
                <w:iCs/>
                <w:noProof/>
              </w:rPr>
            </w:pPr>
            <w:r w:rsidRPr="001F3DFC">
              <w:rPr>
                <w:b/>
                <w:i/>
                <w:noProof/>
              </w:rPr>
              <w:t>Когато продуктите на ИКТ са свободно стоящи или монтирани, функционалните елементи трябва да могат да бъдат достигнати от всеки един ползвател.</w:t>
            </w:r>
          </w:p>
        </w:tc>
      </w:tr>
      <w:tr w:rsidR="009134C3" w:rsidRPr="00A017EE" w14:paraId="485BBEBD" w14:textId="77777777" w:rsidTr="00022535">
        <w:trPr>
          <w:jc w:val="center"/>
        </w:trPr>
        <w:tc>
          <w:tcPr>
            <w:tcW w:w="4876" w:type="dxa"/>
          </w:tcPr>
          <w:p w14:paraId="7234FE8B" w14:textId="77777777" w:rsidR="009134C3" w:rsidRPr="001F3DFC" w:rsidRDefault="009134C3" w:rsidP="00022535">
            <w:pPr>
              <w:pStyle w:val="Normal6"/>
              <w:rPr>
                <w:noProof/>
              </w:rPr>
            </w:pPr>
          </w:p>
        </w:tc>
        <w:tc>
          <w:tcPr>
            <w:tcW w:w="4876" w:type="dxa"/>
          </w:tcPr>
          <w:p w14:paraId="76161620" w14:textId="77777777" w:rsidR="009134C3" w:rsidRPr="001F3DFC" w:rsidRDefault="009134C3" w:rsidP="00022535">
            <w:pPr>
              <w:pStyle w:val="Normal6"/>
              <w:rPr>
                <w:b/>
                <w:bCs/>
                <w:i/>
                <w:iCs/>
                <w:noProof/>
              </w:rPr>
            </w:pPr>
            <w:r w:rsidRPr="001F3DFC">
              <w:rPr>
                <w:b/>
                <w:i/>
                <w:noProof/>
              </w:rPr>
              <w:t>и)</w:t>
            </w:r>
            <w:r>
              <w:tab/>
            </w:r>
            <w:r w:rsidRPr="001F3DFC">
              <w:rPr>
                <w:b/>
                <w:i/>
                <w:noProof/>
              </w:rPr>
              <w:t>Свеждане до минимум на риска от предизвикване на фотосензитивни епилептични припадъци</w:t>
            </w:r>
          </w:p>
        </w:tc>
      </w:tr>
      <w:tr w:rsidR="009134C3" w:rsidRPr="00A017EE" w14:paraId="4589D8A0" w14:textId="77777777" w:rsidTr="00022535">
        <w:trPr>
          <w:jc w:val="center"/>
        </w:trPr>
        <w:tc>
          <w:tcPr>
            <w:tcW w:w="4876" w:type="dxa"/>
          </w:tcPr>
          <w:p w14:paraId="02B12EE8" w14:textId="77777777" w:rsidR="009134C3" w:rsidRPr="001F3DFC" w:rsidRDefault="009134C3" w:rsidP="00022535">
            <w:pPr>
              <w:pStyle w:val="Normal6"/>
              <w:rPr>
                <w:noProof/>
              </w:rPr>
            </w:pPr>
          </w:p>
        </w:tc>
        <w:tc>
          <w:tcPr>
            <w:tcW w:w="4876" w:type="dxa"/>
            <w:hideMark/>
          </w:tcPr>
          <w:p w14:paraId="62613061" w14:textId="77777777" w:rsidR="009134C3" w:rsidRPr="001F3DFC" w:rsidRDefault="009134C3" w:rsidP="00022535">
            <w:pPr>
              <w:pStyle w:val="Normal6"/>
              <w:rPr>
                <w:b/>
                <w:bCs/>
                <w:i/>
                <w:iCs/>
                <w:noProof/>
              </w:rPr>
            </w:pPr>
            <w:r w:rsidRPr="001F3DFC">
              <w:rPr>
                <w:b/>
                <w:i/>
                <w:noProof/>
              </w:rPr>
              <w:t>Когато ИКТ предоставят визуални режими на работа, те осигуряват поне един режим на работа, който свежда до минимум възможността за предизвикване на фотосензитивни епилептични припадъци.</w:t>
            </w:r>
          </w:p>
        </w:tc>
      </w:tr>
      <w:tr w:rsidR="009134C3" w:rsidRPr="00A017EE" w14:paraId="7AC2266D" w14:textId="77777777" w:rsidTr="00022535">
        <w:trPr>
          <w:jc w:val="center"/>
        </w:trPr>
        <w:tc>
          <w:tcPr>
            <w:tcW w:w="4876" w:type="dxa"/>
          </w:tcPr>
          <w:p w14:paraId="5448455F" w14:textId="77777777" w:rsidR="009134C3" w:rsidRPr="001F3DFC" w:rsidRDefault="009134C3" w:rsidP="00022535">
            <w:pPr>
              <w:pStyle w:val="Normal6"/>
              <w:rPr>
                <w:noProof/>
              </w:rPr>
            </w:pPr>
          </w:p>
        </w:tc>
        <w:tc>
          <w:tcPr>
            <w:tcW w:w="4876" w:type="dxa"/>
          </w:tcPr>
          <w:p w14:paraId="739A1FC8" w14:textId="77777777" w:rsidR="009134C3" w:rsidRPr="001F3DFC" w:rsidRDefault="009134C3" w:rsidP="00022535">
            <w:pPr>
              <w:pStyle w:val="Normal6"/>
              <w:rPr>
                <w:b/>
                <w:bCs/>
                <w:i/>
                <w:iCs/>
                <w:noProof/>
              </w:rPr>
            </w:pPr>
            <w:r w:rsidRPr="001F3DFC">
              <w:rPr>
                <w:b/>
                <w:i/>
                <w:noProof/>
              </w:rPr>
              <w:t>й)</w:t>
            </w:r>
            <w:r>
              <w:tab/>
            </w:r>
            <w:r w:rsidRPr="001F3DFC">
              <w:rPr>
                <w:b/>
                <w:i/>
                <w:noProof/>
              </w:rPr>
              <w:t>Използване с ограничени когнитивни способности</w:t>
            </w:r>
          </w:p>
        </w:tc>
      </w:tr>
      <w:tr w:rsidR="009134C3" w:rsidRPr="00A017EE" w14:paraId="6017F6AA" w14:textId="77777777" w:rsidTr="00022535">
        <w:trPr>
          <w:jc w:val="center"/>
        </w:trPr>
        <w:tc>
          <w:tcPr>
            <w:tcW w:w="4876" w:type="dxa"/>
          </w:tcPr>
          <w:p w14:paraId="05491DA9" w14:textId="77777777" w:rsidR="009134C3" w:rsidRPr="001F3DFC" w:rsidRDefault="009134C3" w:rsidP="00022535">
            <w:pPr>
              <w:pStyle w:val="Normal6"/>
              <w:rPr>
                <w:noProof/>
              </w:rPr>
            </w:pPr>
          </w:p>
        </w:tc>
        <w:tc>
          <w:tcPr>
            <w:tcW w:w="4876" w:type="dxa"/>
          </w:tcPr>
          <w:p w14:paraId="61038BD3" w14:textId="77777777" w:rsidR="009134C3" w:rsidRPr="001F3DFC" w:rsidRDefault="009134C3" w:rsidP="00022535">
            <w:pPr>
              <w:pStyle w:val="Normal6"/>
              <w:rPr>
                <w:b/>
                <w:bCs/>
                <w:i/>
                <w:iCs/>
                <w:noProof/>
              </w:rPr>
            </w:pPr>
            <w:r w:rsidRPr="001F3DFC">
              <w:rPr>
                <w:b/>
                <w:i/>
                <w:noProof/>
              </w:rPr>
              <w:t>ИКТ осигуряват поне един режим на работа, включващ характеристики, които го правят по-опростен и по-лесен за ползване.</w:t>
            </w:r>
          </w:p>
        </w:tc>
      </w:tr>
      <w:tr w:rsidR="009134C3" w:rsidRPr="00A017EE" w14:paraId="30920ED5" w14:textId="77777777" w:rsidTr="00022535">
        <w:trPr>
          <w:jc w:val="center"/>
        </w:trPr>
        <w:tc>
          <w:tcPr>
            <w:tcW w:w="4876" w:type="dxa"/>
          </w:tcPr>
          <w:p w14:paraId="125ECFDF" w14:textId="77777777" w:rsidR="009134C3" w:rsidRPr="001F3DFC" w:rsidRDefault="009134C3" w:rsidP="00022535">
            <w:pPr>
              <w:pStyle w:val="Normal6"/>
              <w:rPr>
                <w:noProof/>
              </w:rPr>
            </w:pPr>
          </w:p>
        </w:tc>
        <w:tc>
          <w:tcPr>
            <w:tcW w:w="4876" w:type="dxa"/>
          </w:tcPr>
          <w:p w14:paraId="5A595801" w14:textId="77777777" w:rsidR="009134C3" w:rsidRPr="001F3DFC" w:rsidRDefault="009134C3" w:rsidP="00022535">
            <w:pPr>
              <w:pStyle w:val="Normal6"/>
              <w:rPr>
                <w:b/>
                <w:bCs/>
                <w:i/>
                <w:iCs/>
                <w:noProof/>
              </w:rPr>
            </w:pPr>
            <w:r w:rsidRPr="001F3DFC">
              <w:rPr>
                <w:b/>
                <w:i/>
                <w:noProof/>
              </w:rPr>
              <w:t>к)</w:t>
            </w:r>
            <w:r>
              <w:tab/>
            </w:r>
            <w:r w:rsidRPr="001F3DFC">
              <w:rPr>
                <w:b/>
                <w:i/>
                <w:noProof/>
              </w:rPr>
              <w:t>Неприкосновеност на личния живот</w:t>
            </w:r>
          </w:p>
        </w:tc>
      </w:tr>
      <w:tr w:rsidR="009134C3" w:rsidRPr="00A017EE" w14:paraId="39D251ED" w14:textId="77777777" w:rsidTr="00022535">
        <w:trPr>
          <w:jc w:val="center"/>
        </w:trPr>
        <w:tc>
          <w:tcPr>
            <w:tcW w:w="4876" w:type="dxa"/>
          </w:tcPr>
          <w:p w14:paraId="6E4FCD81" w14:textId="77777777" w:rsidR="009134C3" w:rsidRPr="001F3DFC" w:rsidRDefault="009134C3" w:rsidP="00022535">
            <w:pPr>
              <w:pStyle w:val="Normal6"/>
              <w:rPr>
                <w:noProof/>
              </w:rPr>
            </w:pPr>
          </w:p>
        </w:tc>
        <w:tc>
          <w:tcPr>
            <w:tcW w:w="4876" w:type="dxa"/>
            <w:hideMark/>
          </w:tcPr>
          <w:p w14:paraId="068BBCB0" w14:textId="77777777" w:rsidR="009134C3" w:rsidRPr="001F3DFC" w:rsidRDefault="009134C3" w:rsidP="00022535">
            <w:pPr>
              <w:pStyle w:val="Normal6"/>
              <w:rPr>
                <w:b/>
                <w:bCs/>
                <w:i/>
                <w:iCs/>
                <w:noProof/>
              </w:rPr>
            </w:pPr>
            <w:r w:rsidRPr="001F3DFC">
              <w:rPr>
                <w:b/>
                <w:i/>
                <w:noProof/>
              </w:rPr>
              <w:t xml:space="preserve">Когато ИКТ включват характеристики, които са предвидени за достъпност, те осигуряват поне един режим на работа, който запазва </w:t>
            </w:r>
            <w:r w:rsidRPr="001F3DFC">
              <w:rPr>
                <w:b/>
                <w:i/>
                <w:noProof/>
              </w:rPr>
              <w:lastRenderedPageBreak/>
              <w:t>неприкосновеността на личния живот при използването на тези ИКТ характеристики, които са предвидени за достъпност.</w:t>
            </w:r>
          </w:p>
        </w:tc>
      </w:tr>
    </w:tbl>
    <w:p w14:paraId="549DCE75" w14:textId="77777777" w:rsidR="009134C3" w:rsidRPr="00A017EE" w:rsidRDefault="009134C3" w:rsidP="009134C3">
      <w:pPr>
        <w:pStyle w:val="Olang"/>
      </w:pPr>
      <w:r w:rsidRPr="001F3DFC">
        <w:lastRenderedPageBreak/>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450644C8"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1C89842D" w14:textId="77777777" w:rsidR="009134C3" w:rsidRPr="00A017EE" w:rsidRDefault="009134C3" w:rsidP="009134C3">
      <w:pPr>
        <w:pStyle w:val="Normal12Italic"/>
        <w:rPr>
          <w:noProof/>
        </w:rPr>
      </w:pPr>
      <w:r>
        <w:t>These amendments protect innovation in the Union. This Directive was supposed to only list what has to be made accessible and not how it should be done. Hence the accessibility requirements were only to be defined at functional level. The Commission original proposal however contains some technical requirements which had then to be taken out. The new list of functional requirements is future proof and corresponds to the list of the new standard (EN 301 549), the first European Standard for accessible ICT. Each functional requirement should be backed up by a harmonised standard. This justification applies throughout the annex.</w:t>
      </w:r>
      <w:r>
        <w:rPr>
          <w:rStyle w:val="HideTWBExt"/>
        </w:rPr>
        <w:t>&lt;/Amend&gt;</w:t>
      </w:r>
    </w:p>
    <w:p w14:paraId="62A06BD1"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114</w:t>
      </w:r>
      <w:r>
        <w:rPr>
          <w:rStyle w:val="HideTWBExt"/>
          <w:b w:val="0"/>
        </w:rPr>
        <w:t>&lt;/NumAm&gt;</w:t>
      </w:r>
    </w:p>
    <w:p w14:paraId="3F5516FA"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3E5F5DCC" w14:textId="77777777" w:rsidR="009134C3" w:rsidRPr="00A017EE" w:rsidRDefault="009134C3" w:rsidP="009134C3">
      <w:pPr>
        <w:pStyle w:val="NormalBold"/>
        <w:rPr>
          <w:noProof/>
        </w:rPr>
      </w:pPr>
      <w:r>
        <w:rPr>
          <w:rStyle w:val="HideTWBExt"/>
          <w:b w:val="0"/>
        </w:rPr>
        <w:t>&lt;Article&gt;</w:t>
      </w:r>
      <w:r w:rsidRPr="001F3DFC">
        <w:rPr>
          <w:noProof/>
        </w:rPr>
        <w:t>Приложение I – раздел ІІ – параграф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871056" w14:paraId="2C62A27B" w14:textId="77777777" w:rsidTr="00022535">
        <w:trPr>
          <w:jc w:val="center"/>
        </w:trPr>
        <w:tc>
          <w:tcPr>
            <w:tcW w:w="9752" w:type="dxa"/>
            <w:gridSpan w:val="2"/>
          </w:tcPr>
          <w:p w14:paraId="6B9E20F1" w14:textId="77777777" w:rsidR="009134C3" w:rsidRPr="00A017EE" w:rsidRDefault="009134C3" w:rsidP="00022535">
            <w:pPr>
              <w:keepNext/>
              <w:rPr>
                <w:noProof/>
              </w:rPr>
            </w:pPr>
          </w:p>
        </w:tc>
      </w:tr>
      <w:tr w:rsidR="009134C3" w:rsidRPr="00A017EE" w14:paraId="08311875" w14:textId="77777777" w:rsidTr="00022535">
        <w:trPr>
          <w:jc w:val="center"/>
        </w:trPr>
        <w:tc>
          <w:tcPr>
            <w:tcW w:w="4876" w:type="dxa"/>
            <w:hideMark/>
          </w:tcPr>
          <w:p w14:paraId="5F0015EF"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21565615" w14:textId="77777777" w:rsidR="009134C3" w:rsidRPr="001F3DFC" w:rsidRDefault="009134C3" w:rsidP="00022535">
            <w:pPr>
              <w:pStyle w:val="ColumnHeading"/>
              <w:keepNext/>
              <w:rPr>
                <w:noProof/>
              </w:rPr>
            </w:pPr>
            <w:r w:rsidRPr="001F3DFC">
              <w:rPr>
                <w:noProof/>
              </w:rPr>
              <w:t>Изменение</w:t>
            </w:r>
          </w:p>
        </w:tc>
      </w:tr>
      <w:tr w:rsidR="009134C3" w:rsidRPr="00A017EE" w14:paraId="63CE6AC7" w14:textId="77777777" w:rsidTr="00022535">
        <w:trPr>
          <w:jc w:val="center"/>
        </w:trPr>
        <w:tc>
          <w:tcPr>
            <w:tcW w:w="4876" w:type="dxa"/>
            <w:hideMark/>
          </w:tcPr>
          <w:p w14:paraId="5E83F627" w14:textId="77777777" w:rsidR="009134C3" w:rsidRPr="001F3DFC" w:rsidRDefault="009134C3" w:rsidP="00022535">
            <w:pPr>
              <w:pStyle w:val="Normal6"/>
              <w:rPr>
                <w:b/>
                <w:bCs/>
                <w:i/>
                <w:iCs/>
                <w:noProof/>
              </w:rPr>
            </w:pPr>
            <w:r w:rsidRPr="001F3DFC">
              <w:rPr>
                <w:b/>
                <w:i/>
                <w:noProof/>
              </w:rPr>
              <w:t>[....]</w:t>
            </w:r>
          </w:p>
        </w:tc>
        <w:tc>
          <w:tcPr>
            <w:tcW w:w="4876" w:type="dxa"/>
            <w:hideMark/>
          </w:tcPr>
          <w:p w14:paraId="0787121C" w14:textId="77777777" w:rsidR="009134C3" w:rsidRPr="001F3DFC" w:rsidRDefault="009134C3" w:rsidP="00022535">
            <w:pPr>
              <w:pStyle w:val="Normal6"/>
              <w:rPr>
                <w:b/>
                <w:i/>
                <w:noProof/>
                <w:szCs w:val="24"/>
              </w:rPr>
            </w:pPr>
            <w:r w:rsidRPr="001F3DFC">
              <w:rPr>
                <w:b/>
                <w:i/>
                <w:noProof/>
              </w:rPr>
              <w:t>заличава се</w:t>
            </w:r>
          </w:p>
        </w:tc>
      </w:tr>
    </w:tbl>
    <w:p w14:paraId="00E32D63"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2650E152" w14:textId="77777777" w:rsidR="009134C3" w:rsidRPr="00A017EE" w:rsidRDefault="009134C3" w:rsidP="009134C3">
      <w:pPr>
        <w:spacing w:before="240"/>
        <w:rPr>
          <w:noProof/>
        </w:rPr>
      </w:pPr>
      <w:r>
        <w:rPr>
          <w:rStyle w:val="HideTWBExt"/>
        </w:rPr>
        <w:t>&lt;/Amend&gt;</w:t>
      </w:r>
    </w:p>
    <w:p w14:paraId="07E0BCAB"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115</w:t>
      </w:r>
      <w:r>
        <w:rPr>
          <w:rStyle w:val="HideTWBExt"/>
          <w:b w:val="0"/>
        </w:rPr>
        <w:t>&lt;/NumAm&gt;</w:t>
      </w:r>
    </w:p>
    <w:p w14:paraId="53B29BBD"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060D78EB" w14:textId="77777777" w:rsidR="009134C3" w:rsidRPr="00A017EE" w:rsidRDefault="009134C3" w:rsidP="009134C3">
      <w:pPr>
        <w:pStyle w:val="NormalBold"/>
        <w:rPr>
          <w:noProof/>
        </w:rPr>
      </w:pPr>
      <w:r>
        <w:rPr>
          <w:rStyle w:val="HideTWBExt"/>
          <w:b w:val="0"/>
        </w:rPr>
        <w:t>&lt;Article&gt;</w:t>
      </w:r>
      <w:r w:rsidRPr="001F3DFC">
        <w:rPr>
          <w:noProof/>
        </w:rPr>
        <w:t>Приложение I – раздел ІІІ – буква А – параграф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529C2F15" w14:textId="77777777" w:rsidTr="00022535">
        <w:trPr>
          <w:jc w:val="center"/>
        </w:trPr>
        <w:tc>
          <w:tcPr>
            <w:tcW w:w="9752" w:type="dxa"/>
            <w:gridSpan w:val="2"/>
          </w:tcPr>
          <w:p w14:paraId="4DE483AC" w14:textId="77777777" w:rsidR="009134C3" w:rsidRPr="00A017EE" w:rsidRDefault="009134C3" w:rsidP="00022535">
            <w:pPr>
              <w:keepNext/>
              <w:rPr>
                <w:noProof/>
              </w:rPr>
            </w:pPr>
          </w:p>
        </w:tc>
      </w:tr>
      <w:tr w:rsidR="009134C3" w:rsidRPr="00A017EE" w14:paraId="1111B1EC" w14:textId="77777777" w:rsidTr="00022535">
        <w:trPr>
          <w:jc w:val="center"/>
        </w:trPr>
        <w:tc>
          <w:tcPr>
            <w:tcW w:w="4876" w:type="dxa"/>
            <w:hideMark/>
          </w:tcPr>
          <w:p w14:paraId="4CC70B0D"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0AFFC413" w14:textId="77777777" w:rsidR="009134C3" w:rsidRPr="001F3DFC" w:rsidRDefault="009134C3" w:rsidP="00022535">
            <w:pPr>
              <w:pStyle w:val="ColumnHeading"/>
              <w:keepNext/>
              <w:rPr>
                <w:noProof/>
              </w:rPr>
            </w:pPr>
            <w:r w:rsidRPr="001F3DFC">
              <w:rPr>
                <w:noProof/>
              </w:rPr>
              <w:t>Изменение</w:t>
            </w:r>
          </w:p>
        </w:tc>
      </w:tr>
      <w:tr w:rsidR="009134C3" w:rsidRPr="00A017EE" w14:paraId="293C4E5D" w14:textId="77777777" w:rsidTr="00022535">
        <w:trPr>
          <w:jc w:val="center"/>
        </w:trPr>
        <w:tc>
          <w:tcPr>
            <w:tcW w:w="4876" w:type="dxa"/>
            <w:hideMark/>
          </w:tcPr>
          <w:p w14:paraId="6EE353DE" w14:textId="77777777" w:rsidR="009134C3" w:rsidRPr="001F3DFC" w:rsidRDefault="009134C3" w:rsidP="00022535">
            <w:pPr>
              <w:pStyle w:val="Normal6"/>
              <w:rPr>
                <w:noProof/>
              </w:rPr>
            </w:pPr>
            <w:r w:rsidRPr="001F3DFC">
              <w:rPr>
                <w:noProof/>
              </w:rPr>
              <w:t xml:space="preserve">1. </w:t>
            </w:r>
            <w:r>
              <w:tab/>
            </w:r>
            <w:r w:rsidRPr="001F3DFC">
              <w:rPr>
                <w:noProof/>
              </w:rPr>
              <w:t xml:space="preserve">С цел да се увеличи максимално очакваната употреба от </w:t>
            </w:r>
            <w:r w:rsidRPr="001F3DFC">
              <w:rPr>
                <w:b/>
                <w:i/>
                <w:noProof/>
              </w:rPr>
              <w:t>хора с функционални ограничения, включително</w:t>
            </w:r>
            <w:r w:rsidRPr="001F3DFC">
              <w:rPr>
                <w:noProof/>
              </w:rPr>
              <w:t xml:space="preserve"> хора с увреждания, предоставянето на услугите се осигурява, като: </w:t>
            </w:r>
          </w:p>
        </w:tc>
        <w:tc>
          <w:tcPr>
            <w:tcW w:w="4876" w:type="dxa"/>
            <w:hideMark/>
          </w:tcPr>
          <w:p w14:paraId="22156123" w14:textId="77777777" w:rsidR="009134C3" w:rsidRPr="001F3DFC" w:rsidRDefault="009134C3" w:rsidP="00022535">
            <w:pPr>
              <w:pStyle w:val="Normal6"/>
              <w:rPr>
                <w:noProof/>
              </w:rPr>
            </w:pPr>
            <w:r w:rsidRPr="001F3DFC">
              <w:rPr>
                <w:noProof/>
              </w:rPr>
              <w:t xml:space="preserve">1. </w:t>
            </w:r>
            <w:r>
              <w:tab/>
            </w:r>
            <w:r w:rsidRPr="001F3DFC">
              <w:rPr>
                <w:noProof/>
              </w:rPr>
              <w:t xml:space="preserve">С цел да се увеличи максимално </w:t>
            </w:r>
            <w:r w:rsidRPr="001F3DFC">
              <w:rPr>
                <w:b/>
                <w:i/>
                <w:noProof/>
              </w:rPr>
              <w:t>разумно</w:t>
            </w:r>
            <w:r w:rsidRPr="001F3DFC">
              <w:rPr>
                <w:noProof/>
              </w:rPr>
              <w:t xml:space="preserve"> очакваната употреба от хора с увреждания, предоставянето на услугите се осигурява, като </w:t>
            </w:r>
            <w:r w:rsidRPr="001F3DFC">
              <w:rPr>
                <w:b/>
                <w:i/>
                <w:noProof/>
              </w:rPr>
              <w:t>се изпълняват изискванията относно функционалните показатели, посочени в буква Ба), като това включва</w:t>
            </w:r>
            <w:r w:rsidRPr="001F3DFC">
              <w:rPr>
                <w:noProof/>
              </w:rPr>
              <w:t xml:space="preserve"> </w:t>
            </w:r>
            <w:r w:rsidRPr="001F3DFC">
              <w:rPr>
                <w:b/>
                <w:i/>
                <w:noProof/>
              </w:rPr>
              <w:t>да</w:t>
            </w:r>
            <w:r w:rsidRPr="001F3DFC">
              <w:rPr>
                <w:noProof/>
              </w:rPr>
              <w:t>:</w:t>
            </w:r>
          </w:p>
        </w:tc>
      </w:tr>
      <w:tr w:rsidR="009134C3" w:rsidRPr="00A017EE" w14:paraId="369DC3E9" w14:textId="77777777" w:rsidTr="00022535">
        <w:trPr>
          <w:jc w:val="center"/>
        </w:trPr>
        <w:tc>
          <w:tcPr>
            <w:tcW w:w="4876" w:type="dxa"/>
            <w:hideMark/>
          </w:tcPr>
          <w:p w14:paraId="099706AD" w14:textId="77777777" w:rsidR="009134C3" w:rsidRPr="001F3DFC" w:rsidRDefault="009134C3" w:rsidP="00022535">
            <w:pPr>
              <w:pStyle w:val="Normal6"/>
              <w:rPr>
                <w:noProof/>
              </w:rPr>
            </w:pPr>
            <w:r w:rsidRPr="001F3DFC">
              <w:rPr>
                <w:noProof/>
              </w:rPr>
              <w:t xml:space="preserve">а) </w:t>
            </w:r>
            <w:r>
              <w:tab/>
            </w:r>
            <w:r>
              <w:rPr>
                <w:b/>
                <w:i/>
              </w:rPr>
              <w:t>се гарантира достъпността на</w:t>
            </w:r>
            <w:r>
              <w:t xml:space="preserve"> продуктите, използвани при </w:t>
            </w:r>
            <w:r>
              <w:lastRenderedPageBreak/>
              <w:t>предоставянето на услугата, в съответствие с правилата, определени в буква Б от „Свързано потребителско крайно оборудване с авангардни възможности за компютърна обработка“;</w:t>
            </w:r>
          </w:p>
        </w:tc>
        <w:tc>
          <w:tcPr>
            <w:tcW w:w="4876" w:type="dxa"/>
            <w:hideMark/>
          </w:tcPr>
          <w:p w14:paraId="01E7D9DE" w14:textId="77777777" w:rsidR="009134C3" w:rsidRPr="001F3DFC" w:rsidRDefault="009134C3" w:rsidP="00022535">
            <w:pPr>
              <w:pStyle w:val="Normal6"/>
              <w:rPr>
                <w:b/>
                <w:i/>
                <w:noProof/>
              </w:rPr>
            </w:pPr>
            <w:r w:rsidRPr="001F3DFC">
              <w:rPr>
                <w:noProof/>
              </w:rPr>
              <w:lastRenderedPageBreak/>
              <w:t xml:space="preserve">а) </w:t>
            </w:r>
            <w:r>
              <w:tab/>
            </w:r>
            <w:r w:rsidRPr="001F3DFC">
              <w:rPr>
                <w:noProof/>
              </w:rPr>
              <w:t xml:space="preserve">продуктите, използвани </w:t>
            </w:r>
            <w:r w:rsidRPr="001F3DFC">
              <w:rPr>
                <w:b/>
                <w:i/>
                <w:noProof/>
              </w:rPr>
              <w:t>от доставчиците на услуги</w:t>
            </w:r>
            <w:r w:rsidRPr="001F3DFC">
              <w:rPr>
                <w:noProof/>
              </w:rPr>
              <w:t xml:space="preserve"> при </w:t>
            </w:r>
            <w:r w:rsidRPr="001F3DFC">
              <w:rPr>
                <w:noProof/>
              </w:rPr>
              <w:lastRenderedPageBreak/>
              <w:t>предоставянето на съответната услуга, в съответствие с правилата, определени в буква Б от „Свързано потребителско крайно оборудване“;</w:t>
            </w:r>
          </w:p>
        </w:tc>
      </w:tr>
      <w:tr w:rsidR="009134C3" w:rsidRPr="00A017EE" w14:paraId="2EAB2C95" w14:textId="77777777" w:rsidTr="00022535">
        <w:trPr>
          <w:jc w:val="center"/>
        </w:trPr>
        <w:tc>
          <w:tcPr>
            <w:tcW w:w="4876" w:type="dxa"/>
            <w:hideMark/>
          </w:tcPr>
          <w:p w14:paraId="5D718634" w14:textId="77777777" w:rsidR="009134C3" w:rsidRPr="001F3DFC" w:rsidRDefault="009134C3" w:rsidP="00022535">
            <w:pPr>
              <w:pStyle w:val="Normal6"/>
              <w:rPr>
                <w:noProof/>
              </w:rPr>
            </w:pPr>
            <w:r w:rsidRPr="001F3DFC">
              <w:rPr>
                <w:noProof/>
              </w:rPr>
              <w:lastRenderedPageBreak/>
              <w:t xml:space="preserve">б) </w:t>
            </w:r>
            <w:r>
              <w:tab/>
            </w:r>
            <w:r>
              <w:rPr>
                <w:b/>
                <w:i/>
              </w:rPr>
              <w:t>се предоставя</w:t>
            </w:r>
            <w:r>
              <w:t xml:space="preserve"> информация за функционирането на услугата и за нейните характеристики и възможности по отношение на достъпността</w:t>
            </w:r>
            <w:r>
              <w:rPr>
                <w:b/>
                <w:i/>
              </w:rPr>
              <w:t>,</w:t>
            </w:r>
            <w:r>
              <w:t xml:space="preserve"> </w:t>
            </w:r>
            <w:r>
              <w:rPr>
                <w:b/>
                <w:i/>
              </w:rPr>
              <w:t>както следва:</w:t>
            </w:r>
          </w:p>
        </w:tc>
        <w:tc>
          <w:tcPr>
            <w:tcW w:w="4876" w:type="dxa"/>
            <w:hideMark/>
          </w:tcPr>
          <w:p w14:paraId="67367173" w14:textId="77777777" w:rsidR="009134C3" w:rsidRPr="001F3DFC" w:rsidRDefault="009134C3" w:rsidP="00022535">
            <w:pPr>
              <w:pStyle w:val="Normal6"/>
              <w:rPr>
                <w:noProof/>
              </w:rPr>
            </w:pPr>
            <w:r w:rsidRPr="001F3DFC">
              <w:rPr>
                <w:noProof/>
              </w:rPr>
              <w:t xml:space="preserve">б) </w:t>
            </w:r>
            <w:r>
              <w:tab/>
            </w:r>
            <w:r w:rsidRPr="001F3DFC">
              <w:rPr>
                <w:noProof/>
              </w:rPr>
              <w:t>информация за функционирането на услугата и за нейните характеристики и възможности по отношение на достъпността;</w:t>
            </w:r>
          </w:p>
        </w:tc>
      </w:tr>
      <w:tr w:rsidR="009134C3" w:rsidRPr="00A017EE" w14:paraId="197003CE" w14:textId="77777777" w:rsidTr="00022535">
        <w:trPr>
          <w:jc w:val="center"/>
        </w:trPr>
        <w:tc>
          <w:tcPr>
            <w:tcW w:w="4876" w:type="dxa"/>
            <w:hideMark/>
          </w:tcPr>
          <w:p w14:paraId="77DA27DE" w14:textId="77777777" w:rsidR="009134C3" w:rsidRPr="001F3DFC" w:rsidRDefault="009134C3" w:rsidP="00022535">
            <w:pPr>
              <w:pStyle w:val="Normal6"/>
              <w:rPr>
                <w:b/>
                <w:i/>
                <w:noProof/>
              </w:rPr>
            </w:pPr>
            <w:r w:rsidRPr="001F3DFC">
              <w:rPr>
                <w:b/>
                <w:i/>
                <w:noProof/>
              </w:rPr>
              <w:t xml:space="preserve">i) </w:t>
            </w:r>
            <w:r>
              <w:tab/>
            </w:r>
            <w:r w:rsidRPr="001F3DFC">
              <w:rPr>
                <w:b/>
                <w:i/>
                <w:noProof/>
              </w:rPr>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hideMark/>
          </w:tcPr>
          <w:p w14:paraId="07386464" w14:textId="77777777" w:rsidR="009134C3" w:rsidRPr="001F3DFC" w:rsidRDefault="009134C3" w:rsidP="00022535">
            <w:pPr>
              <w:pStyle w:val="Normal6"/>
              <w:rPr>
                <w:noProof/>
              </w:rPr>
            </w:pPr>
          </w:p>
        </w:tc>
      </w:tr>
      <w:tr w:rsidR="009134C3" w:rsidRPr="00A017EE" w14:paraId="23203EB3" w14:textId="77777777" w:rsidTr="00022535">
        <w:trPr>
          <w:jc w:val="center"/>
        </w:trPr>
        <w:tc>
          <w:tcPr>
            <w:tcW w:w="4876" w:type="dxa"/>
            <w:hideMark/>
          </w:tcPr>
          <w:p w14:paraId="794EC781" w14:textId="77777777" w:rsidR="009134C3" w:rsidRPr="001F3DFC" w:rsidRDefault="009134C3" w:rsidP="00022535">
            <w:pPr>
              <w:pStyle w:val="Normal6"/>
              <w:rPr>
                <w:b/>
                <w:i/>
                <w:noProof/>
              </w:rPr>
            </w:pPr>
            <w:r w:rsidRPr="001F3DFC">
              <w:rPr>
                <w:b/>
                <w:i/>
                <w:noProof/>
              </w:rPr>
              <w:t xml:space="preserve">ii) </w:t>
            </w:r>
            <w:r>
              <w:tab/>
            </w:r>
            <w:r>
              <w:rPr>
                <w:b/>
                <w:i/>
              </w:rPr>
              <w:t>осигуряват се алтернативи на нетекстовото съдържание;</w:t>
            </w:r>
            <w:r w:rsidRPr="001F3DFC">
              <w:rPr>
                <w:noProof/>
              </w:rPr>
              <w:t xml:space="preserve"> </w:t>
            </w:r>
          </w:p>
        </w:tc>
        <w:tc>
          <w:tcPr>
            <w:tcW w:w="4876" w:type="dxa"/>
            <w:hideMark/>
          </w:tcPr>
          <w:p w14:paraId="5E489F9D" w14:textId="77777777" w:rsidR="009134C3" w:rsidRPr="001F3DFC" w:rsidRDefault="009134C3" w:rsidP="00022535">
            <w:pPr>
              <w:pStyle w:val="Normal6"/>
              <w:rPr>
                <w:b/>
                <w:i/>
                <w:noProof/>
              </w:rPr>
            </w:pPr>
          </w:p>
        </w:tc>
      </w:tr>
      <w:tr w:rsidR="009134C3" w:rsidRPr="00A017EE" w14:paraId="502D1791" w14:textId="77777777" w:rsidTr="00022535">
        <w:trPr>
          <w:jc w:val="center"/>
        </w:trPr>
        <w:tc>
          <w:tcPr>
            <w:tcW w:w="4876" w:type="dxa"/>
            <w:hideMark/>
          </w:tcPr>
          <w:p w14:paraId="27122BC0" w14:textId="77777777" w:rsidR="009134C3" w:rsidRPr="001F3DFC" w:rsidRDefault="009134C3" w:rsidP="00022535">
            <w:pPr>
              <w:pStyle w:val="Normal6"/>
              <w:rPr>
                <w:noProof/>
              </w:rPr>
            </w:pPr>
            <w:r w:rsidRPr="001F3DFC">
              <w:rPr>
                <w:b/>
                <w:i/>
                <w:noProof/>
              </w:rPr>
              <w:t>iii)</w:t>
            </w:r>
            <w:r w:rsidRPr="001F3DFC">
              <w:rPr>
                <w:noProof/>
              </w:rPr>
              <w:t xml:space="preserve"> </w:t>
            </w:r>
            <w:r>
              <w:tab/>
            </w:r>
            <w:r>
              <w:rPr>
                <w:b/>
                <w:i/>
              </w:rPr>
              <w:t>електронната</w:t>
            </w:r>
            <w:r>
              <w:t xml:space="preserve"> </w:t>
            </w:r>
            <w:r>
              <w:rPr>
                <w:b/>
                <w:i/>
              </w:rPr>
              <w:t>информацията</w:t>
            </w:r>
            <w:r>
              <w:t>, включително свързаните с нея онлайн заявки, необходими за предоставянето на услугата</w:t>
            </w:r>
            <w:r>
              <w:rPr>
                <w:b/>
                <w:i/>
              </w:rPr>
              <w:t>, се осигуряват в съответствие с буква в);</w:t>
            </w:r>
            <w:r w:rsidRPr="001F3DFC">
              <w:rPr>
                <w:noProof/>
              </w:rPr>
              <w:t xml:space="preserve"> </w:t>
            </w:r>
          </w:p>
        </w:tc>
        <w:tc>
          <w:tcPr>
            <w:tcW w:w="4876" w:type="dxa"/>
            <w:hideMark/>
          </w:tcPr>
          <w:p w14:paraId="7F252C9A" w14:textId="77777777" w:rsidR="009134C3" w:rsidRPr="001F3DFC" w:rsidRDefault="009134C3" w:rsidP="00022535">
            <w:pPr>
              <w:pStyle w:val="Normal6"/>
              <w:rPr>
                <w:noProof/>
              </w:rPr>
            </w:pPr>
            <w:r w:rsidRPr="001F3DFC">
              <w:rPr>
                <w:b/>
                <w:i/>
                <w:noProof/>
              </w:rPr>
              <w:t>в)</w:t>
            </w:r>
            <w:r w:rsidRPr="001F3DFC">
              <w:rPr>
                <w:noProof/>
              </w:rPr>
              <w:t xml:space="preserve"> </w:t>
            </w:r>
            <w:r>
              <w:tab/>
            </w:r>
            <w:r w:rsidRPr="001F3DFC">
              <w:rPr>
                <w:b/>
                <w:i/>
                <w:noProof/>
              </w:rPr>
              <w:t>електронно информация</w:t>
            </w:r>
            <w:r w:rsidRPr="001F3DFC">
              <w:rPr>
                <w:noProof/>
              </w:rPr>
              <w:t>, включително свързаните с нея</w:t>
            </w:r>
            <w:r w:rsidRPr="001F3DFC">
              <w:rPr>
                <w:b/>
                <w:i/>
                <w:noProof/>
              </w:rPr>
              <w:t xml:space="preserve"> уебсайтове и</w:t>
            </w:r>
            <w:r w:rsidRPr="001F3DFC">
              <w:rPr>
                <w:b/>
                <w:noProof/>
              </w:rPr>
              <w:t xml:space="preserve"> </w:t>
            </w:r>
            <w:r w:rsidRPr="001F3DFC">
              <w:rPr>
                <w:noProof/>
              </w:rPr>
              <w:t>онлайн заявки, необходими за предоставянето на услугата</w:t>
            </w:r>
            <w:r w:rsidRPr="001F3DFC">
              <w:rPr>
                <w:b/>
                <w:i/>
                <w:noProof/>
              </w:rPr>
              <w:t>;</w:t>
            </w:r>
          </w:p>
        </w:tc>
      </w:tr>
      <w:tr w:rsidR="009134C3" w:rsidRPr="00A017EE" w14:paraId="560E1459" w14:textId="77777777" w:rsidTr="00022535">
        <w:trPr>
          <w:jc w:val="center"/>
        </w:trPr>
        <w:tc>
          <w:tcPr>
            <w:tcW w:w="4876" w:type="dxa"/>
            <w:hideMark/>
          </w:tcPr>
          <w:p w14:paraId="6CEDE6D2" w14:textId="77777777" w:rsidR="009134C3" w:rsidRPr="001F3DFC" w:rsidRDefault="009134C3" w:rsidP="00022535">
            <w:pPr>
              <w:pStyle w:val="Normal6"/>
              <w:rPr>
                <w:b/>
                <w:i/>
                <w:noProof/>
              </w:rPr>
            </w:pPr>
            <w:r w:rsidRPr="001F3DFC">
              <w:rPr>
                <w:b/>
                <w:i/>
                <w:noProof/>
              </w:rPr>
              <w:t xml:space="preserve">в) </w:t>
            </w:r>
            <w:r>
              <w:tab/>
            </w:r>
            <w:r w:rsidRPr="001F3DFC">
              <w:rPr>
                <w:b/>
                <w:i/>
                <w:noProof/>
              </w:rPr>
              <w:t xml:space="preserve">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w:t>
            </w:r>
            <w:r>
              <w:rPr>
                <w:b/>
                <w:i/>
              </w:rPr>
              <w:t>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14:paraId="7DBCFBA0" w14:textId="77777777" w:rsidR="009134C3" w:rsidRPr="001F3DFC" w:rsidRDefault="009134C3" w:rsidP="00022535">
            <w:pPr>
              <w:pStyle w:val="Normal6"/>
              <w:rPr>
                <w:noProof/>
              </w:rPr>
            </w:pPr>
          </w:p>
        </w:tc>
      </w:tr>
      <w:tr w:rsidR="009134C3" w:rsidRPr="00A017EE" w14:paraId="67C85B81" w14:textId="77777777" w:rsidTr="00022535">
        <w:trPr>
          <w:jc w:val="center"/>
        </w:trPr>
        <w:tc>
          <w:tcPr>
            <w:tcW w:w="4876" w:type="dxa"/>
            <w:hideMark/>
          </w:tcPr>
          <w:p w14:paraId="752F7179" w14:textId="77777777" w:rsidR="009134C3" w:rsidRPr="001F3DFC" w:rsidRDefault="009134C3" w:rsidP="00022535">
            <w:pPr>
              <w:pStyle w:val="Normal6"/>
              <w:rPr>
                <w:noProof/>
              </w:rPr>
            </w:pPr>
            <w:r w:rsidRPr="001F3DFC">
              <w:rPr>
                <w:noProof/>
              </w:rPr>
              <w:t>г)</w:t>
            </w:r>
            <w:r w:rsidRPr="001F3DFC">
              <w:rPr>
                <w:b/>
                <w:i/>
                <w:noProof/>
              </w:rPr>
              <w:t xml:space="preserve"> </w:t>
            </w:r>
            <w:r>
              <w:tab/>
            </w:r>
            <w:r>
              <w:rPr>
                <w:b/>
                <w:i/>
              </w:rPr>
              <w:t>се предоставя достъпна информацията</w:t>
            </w:r>
            <w:r>
              <w:t xml:space="preserve"> с цел способстване на допълняемостта с помощните услуги;</w:t>
            </w:r>
          </w:p>
        </w:tc>
        <w:tc>
          <w:tcPr>
            <w:tcW w:w="4876" w:type="dxa"/>
            <w:hideMark/>
          </w:tcPr>
          <w:p w14:paraId="38211250" w14:textId="77777777" w:rsidR="009134C3" w:rsidRPr="001F3DFC" w:rsidRDefault="009134C3" w:rsidP="00022535">
            <w:pPr>
              <w:pStyle w:val="Normal6"/>
              <w:rPr>
                <w:noProof/>
              </w:rPr>
            </w:pPr>
            <w:r w:rsidRPr="001F3DFC">
              <w:rPr>
                <w:noProof/>
              </w:rPr>
              <w:t xml:space="preserve">г) </w:t>
            </w:r>
            <w:r>
              <w:tab/>
            </w:r>
            <w:r w:rsidRPr="001F3DFC">
              <w:rPr>
                <w:b/>
                <w:i/>
                <w:noProof/>
              </w:rPr>
              <w:t>информация</w:t>
            </w:r>
            <w:r w:rsidRPr="001F3DFC">
              <w:rPr>
                <w:noProof/>
              </w:rPr>
              <w:t xml:space="preserve"> с цел способстване на допълняемостта с помощните услуги;</w:t>
            </w:r>
          </w:p>
        </w:tc>
      </w:tr>
      <w:tr w:rsidR="009134C3" w:rsidRPr="00A017EE" w14:paraId="2DBA0984" w14:textId="77777777" w:rsidTr="00022535">
        <w:trPr>
          <w:jc w:val="center"/>
        </w:trPr>
        <w:tc>
          <w:tcPr>
            <w:tcW w:w="4876" w:type="dxa"/>
            <w:hideMark/>
          </w:tcPr>
          <w:p w14:paraId="0C6B58E8" w14:textId="77777777" w:rsidR="009134C3" w:rsidRPr="001F3DFC" w:rsidRDefault="009134C3" w:rsidP="00022535">
            <w:pPr>
              <w:pStyle w:val="Normal6"/>
              <w:rPr>
                <w:noProof/>
              </w:rPr>
            </w:pPr>
            <w:r w:rsidRPr="001F3DFC">
              <w:rPr>
                <w:noProof/>
              </w:rPr>
              <w:t xml:space="preserve">д) </w:t>
            </w:r>
            <w:r>
              <w:tab/>
            </w:r>
            <w:r>
              <w:rPr>
                <w:b/>
                <w:i/>
              </w:rPr>
              <w:t>се включват</w:t>
            </w:r>
            <w:r>
              <w:t xml:space="preserve"> функции, практики, </w:t>
            </w:r>
            <w:r>
              <w:lastRenderedPageBreak/>
              <w:t xml:space="preserve">политики </w:t>
            </w:r>
            <w:r>
              <w:rPr>
                <w:b/>
                <w:i/>
              </w:rPr>
              <w:t>и</w:t>
            </w:r>
            <w:r>
              <w:t xml:space="preserve"> процедури и промени в действието на целевата услуга с оглед удовлетворяване на потребностите на хората с </w:t>
            </w:r>
            <w:r>
              <w:rPr>
                <w:b/>
                <w:i/>
              </w:rPr>
              <w:t>функционални ограничения</w:t>
            </w:r>
            <w:r>
              <w:t>.</w:t>
            </w:r>
            <w:r w:rsidRPr="001F3DFC">
              <w:rPr>
                <w:noProof/>
              </w:rPr>
              <w:t xml:space="preserve"> </w:t>
            </w:r>
          </w:p>
        </w:tc>
        <w:tc>
          <w:tcPr>
            <w:tcW w:w="4876" w:type="dxa"/>
            <w:hideMark/>
          </w:tcPr>
          <w:p w14:paraId="0D3E651F" w14:textId="77777777" w:rsidR="009134C3" w:rsidRPr="001F3DFC" w:rsidRDefault="009134C3" w:rsidP="00022535">
            <w:pPr>
              <w:pStyle w:val="Normal6"/>
              <w:rPr>
                <w:noProof/>
              </w:rPr>
            </w:pPr>
            <w:r w:rsidRPr="001F3DFC">
              <w:rPr>
                <w:noProof/>
              </w:rPr>
              <w:lastRenderedPageBreak/>
              <w:t xml:space="preserve">д) </w:t>
            </w:r>
            <w:r>
              <w:tab/>
            </w:r>
            <w:r w:rsidRPr="001F3DFC">
              <w:rPr>
                <w:noProof/>
              </w:rPr>
              <w:t xml:space="preserve">функции, практики, политики, </w:t>
            </w:r>
            <w:r w:rsidRPr="001F3DFC">
              <w:rPr>
                <w:noProof/>
              </w:rPr>
              <w:lastRenderedPageBreak/>
              <w:t xml:space="preserve">процедури и промени в действието на целевата услуга с оглед удовлетворяване на потребностите на хората с </w:t>
            </w:r>
            <w:r w:rsidRPr="001F3DFC">
              <w:rPr>
                <w:b/>
                <w:i/>
                <w:noProof/>
              </w:rPr>
              <w:t>увреждания</w:t>
            </w:r>
            <w:r w:rsidRPr="001F3DFC">
              <w:rPr>
                <w:noProof/>
              </w:rPr>
              <w:t>.</w:t>
            </w:r>
          </w:p>
        </w:tc>
      </w:tr>
    </w:tbl>
    <w:p w14:paraId="550BC9B8" w14:textId="77777777" w:rsidR="009134C3" w:rsidRPr="00A017EE" w:rsidRDefault="009134C3" w:rsidP="009134C3">
      <w:pPr>
        <w:pStyle w:val="Olang"/>
      </w:pPr>
      <w:r w:rsidRPr="001F3DFC">
        <w:lastRenderedPageBreak/>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40467D99"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6B4D23AE" w14:textId="77777777" w:rsidR="009134C3" w:rsidRPr="00A017EE" w:rsidRDefault="009134C3" w:rsidP="009134C3">
      <w:pPr>
        <w:pStyle w:val="Normal12Italic"/>
        <w:rPr>
          <w:noProof/>
        </w:rPr>
      </w:pPr>
      <w:r>
        <w:t>These amendments protect innovation in the Union. This Directive was supposed to only list what has to be made accessible and not how it should be done. Hence the accessibility requirements were only to be defined at functional level. The Commission original proposal however contains some technical requirements which had then to be taken out. The new list of functional requirements is future proof and corresponds to the list of the new standard (EN 301 549), the first European Standard for accessible ICT. Each functional requirement should be backed up by a harmonised standard. This justification applies throughout the annex.</w:t>
      </w:r>
      <w:r>
        <w:rPr>
          <w:rStyle w:val="HideTWBExt"/>
        </w:rPr>
        <w:t>&lt;/Amend&gt;</w:t>
      </w:r>
    </w:p>
    <w:p w14:paraId="095EC6E5"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116</w:t>
      </w:r>
      <w:r>
        <w:rPr>
          <w:rStyle w:val="HideTWBExt"/>
          <w:b w:val="0"/>
        </w:rPr>
        <w:t>&lt;/NumAm&gt;</w:t>
      </w:r>
    </w:p>
    <w:p w14:paraId="1400FC43"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04DA4B3E" w14:textId="77777777" w:rsidR="009134C3" w:rsidRPr="00A017EE" w:rsidRDefault="009134C3" w:rsidP="009134C3">
      <w:pPr>
        <w:pStyle w:val="NormalBold"/>
        <w:rPr>
          <w:noProof/>
        </w:rPr>
      </w:pPr>
      <w:r>
        <w:rPr>
          <w:rStyle w:val="HideTWBExt"/>
          <w:b w:val="0"/>
        </w:rPr>
        <w:t>&lt;Article&gt;</w:t>
      </w:r>
      <w:r w:rsidRPr="001F3DFC">
        <w:rPr>
          <w:noProof/>
        </w:rPr>
        <w:t>Приложение I – раздел ІІІ – буква Б – параграф 1 – уводна част</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24E0AAE5" w14:textId="77777777" w:rsidTr="00022535">
        <w:trPr>
          <w:jc w:val="center"/>
        </w:trPr>
        <w:tc>
          <w:tcPr>
            <w:tcW w:w="9752" w:type="dxa"/>
            <w:gridSpan w:val="2"/>
          </w:tcPr>
          <w:p w14:paraId="45854624" w14:textId="77777777" w:rsidR="009134C3" w:rsidRPr="00A017EE" w:rsidRDefault="009134C3" w:rsidP="00022535">
            <w:pPr>
              <w:keepNext/>
              <w:rPr>
                <w:noProof/>
              </w:rPr>
            </w:pPr>
          </w:p>
        </w:tc>
      </w:tr>
      <w:tr w:rsidR="009134C3" w:rsidRPr="00A017EE" w14:paraId="464CBEB7" w14:textId="77777777" w:rsidTr="00022535">
        <w:trPr>
          <w:jc w:val="center"/>
        </w:trPr>
        <w:tc>
          <w:tcPr>
            <w:tcW w:w="4876" w:type="dxa"/>
            <w:hideMark/>
          </w:tcPr>
          <w:p w14:paraId="5A08E889"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22CDA557" w14:textId="77777777" w:rsidR="009134C3" w:rsidRPr="001F3DFC" w:rsidRDefault="009134C3" w:rsidP="00022535">
            <w:pPr>
              <w:pStyle w:val="ColumnHeading"/>
              <w:keepNext/>
              <w:rPr>
                <w:noProof/>
              </w:rPr>
            </w:pPr>
            <w:r w:rsidRPr="001F3DFC">
              <w:rPr>
                <w:noProof/>
              </w:rPr>
              <w:t>Изменение</w:t>
            </w:r>
          </w:p>
        </w:tc>
      </w:tr>
      <w:tr w:rsidR="009134C3" w:rsidRPr="00A017EE" w14:paraId="71299706" w14:textId="77777777" w:rsidTr="00022535">
        <w:trPr>
          <w:jc w:val="center"/>
        </w:trPr>
        <w:tc>
          <w:tcPr>
            <w:tcW w:w="4876" w:type="dxa"/>
            <w:hideMark/>
          </w:tcPr>
          <w:p w14:paraId="093D5098" w14:textId="77777777" w:rsidR="009134C3" w:rsidRPr="001F3DFC" w:rsidRDefault="009134C3" w:rsidP="00022535">
            <w:pPr>
              <w:pStyle w:val="Normal6"/>
              <w:rPr>
                <w:noProof/>
              </w:rPr>
            </w:pPr>
            <w:r w:rsidRPr="001F3DFC">
              <w:rPr>
                <w:noProof/>
              </w:rPr>
              <w:t xml:space="preserve">1. </w:t>
            </w:r>
            <w:r>
              <w:tab/>
            </w:r>
            <w:r w:rsidRPr="001F3DFC">
              <w:rPr>
                <w:noProof/>
              </w:rPr>
              <w:t xml:space="preserve">С цел да се увеличи максимално очакваната употреба на продуктите от </w:t>
            </w:r>
            <w:r w:rsidRPr="001F3DFC">
              <w:rPr>
                <w:b/>
                <w:i/>
                <w:noProof/>
              </w:rPr>
              <w:t>хора с функционални ограничения, включително от</w:t>
            </w:r>
            <w:r w:rsidRPr="001F3DFC">
              <w:rPr>
                <w:noProof/>
              </w:rPr>
              <w:t xml:space="preserve"> хора с увреждания и хора с възрастово обусловени нарушения, проектното решение и производството на продуктите се осъществява, като се </w:t>
            </w:r>
            <w:r w:rsidRPr="001F3DFC">
              <w:rPr>
                <w:b/>
                <w:i/>
                <w:noProof/>
              </w:rPr>
              <w:t>осигурява достъпността на следните</w:t>
            </w:r>
            <w:r w:rsidRPr="001F3DFC">
              <w:rPr>
                <w:noProof/>
              </w:rPr>
              <w:t xml:space="preserve">: </w:t>
            </w:r>
          </w:p>
        </w:tc>
        <w:tc>
          <w:tcPr>
            <w:tcW w:w="4876" w:type="dxa"/>
            <w:hideMark/>
          </w:tcPr>
          <w:p w14:paraId="10499018" w14:textId="77777777" w:rsidR="009134C3" w:rsidRPr="001F3DFC" w:rsidRDefault="009134C3" w:rsidP="00022535">
            <w:pPr>
              <w:pStyle w:val="Normal6"/>
              <w:rPr>
                <w:noProof/>
              </w:rPr>
            </w:pPr>
            <w:r w:rsidRPr="001F3DFC">
              <w:rPr>
                <w:noProof/>
              </w:rPr>
              <w:t xml:space="preserve">1. </w:t>
            </w:r>
            <w:r>
              <w:tab/>
            </w:r>
            <w:r w:rsidRPr="001F3DFC">
              <w:rPr>
                <w:noProof/>
              </w:rPr>
              <w:t xml:space="preserve">С цел да се увеличи максимално </w:t>
            </w:r>
            <w:r w:rsidRPr="001F3DFC">
              <w:rPr>
                <w:b/>
                <w:i/>
                <w:noProof/>
              </w:rPr>
              <w:t>разумно</w:t>
            </w:r>
            <w:r w:rsidRPr="001F3DFC">
              <w:rPr>
                <w:b/>
                <w:noProof/>
              </w:rPr>
              <w:t xml:space="preserve"> </w:t>
            </w:r>
            <w:r w:rsidRPr="001F3DFC">
              <w:rPr>
                <w:noProof/>
              </w:rPr>
              <w:t xml:space="preserve">очакваната употреба на продуктите от хора с увреждания и хора с възрастово обусловени нарушения, проектното решение и производството на продуктите се осъществява, като се </w:t>
            </w:r>
            <w:r w:rsidRPr="001F3DFC">
              <w:rPr>
                <w:b/>
                <w:i/>
                <w:noProof/>
              </w:rPr>
              <w:t>изпълняват изискванията относно функционалните показатели, предвидени в буква Ба, като те включват</w:t>
            </w:r>
            <w:r w:rsidRPr="001F3DFC">
              <w:rPr>
                <w:noProof/>
              </w:rPr>
              <w:t>:</w:t>
            </w:r>
          </w:p>
        </w:tc>
      </w:tr>
    </w:tbl>
    <w:p w14:paraId="6393A4C2" w14:textId="77777777" w:rsidR="009134C3" w:rsidRPr="00A017EE" w:rsidRDefault="009134C3" w:rsidP="009134C3">
      <w:pPr>
        <w:pStyle w:val="Olang"/>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32248FC1"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3FAB9A75" w14:textId="77777777" w:rsidR="009134C3" w:rsidRPr="00A017EE" w:rsidRDefault="009134C3" w:rsidP="009134C3">
      <w:pPr>
        <w:pStyle w:val="Normal12Italic"/>
        <w:rPr>
          <w:noProof/>
        </w:rPr>
      </w:pPr>
      <w:r>
        <w:t>These amendments protect innovation in the Union. This Directive was supposed to only list what has to be made accessible and not how it should be done. Hence the accessibility requirements were only to be defined at functional level. The Commission original proposal however contains some technical requirements which had then to be taken out. The new list of functional requirements is future proof and corresponds to the list of the new standard (EN 301 549), the first European Standard for accessible ICT. Each functional requirement should be backed up by a harmonised standard. This justification applies throughout the annex.</w:t>
      </w:r>
      <w:r>
        <w:rPr>
          <w:rStyle w:val="HideTWBExt"/>
        </w:rPr>
        <w:t>&lt;/Amend&gt;</w:t>
      </w:r>
    </w:p>
    <w:p w14:paraId="35514EF3" w14:textId="77777777" w:rsidR="009134C3" w:rsidRPr="00A017EE" w:rsidRDefault="009134C3" w:rsidP="009134C3">
      <w:pPr>
        <w:pStyle w:val="AMNumberTabs"/>
        <w:keepNext/>
        <w:rPr>
          <w:noProof/>
        </w:rPr>
      </w:pPr>
      <w:r>
        <w:rPr>
          <w:rStyle w:val="HideTWBExt"/>
          <w:b w:val="0"/>
        </w:rPr>
        <w:lastRenderedPageBreak/>
        <w:t>&lt;Amend&gt;</w:t>
      </w:r>
      <w:r w:rsidRPr="001F3DFC">
        <w:rPr>
          <w:noProof/>
        </w:rPr>
        <w:t>Изменение</w:t>
      </w:r>
      <w:r>
        <w:tab/>
      </w:r>
      <w:r>
        <w:tab/>
      </w:r>
      <w:r>
        <w:rPr>
          <w:rStyle w:val="HideTWBExt"/>
          <w:b w:val="0"/>
        </w:rPr>
        <w:t>&lt;NumAm&gt;</w:t>
      </w:r>
      <w:r w:rsidRPr="001F3DFC">
        <w:rPr>
          <w:noProof/>
        </w:rPr>
        <w:t>117</w:t>
      </w:r>
      <w:r>
        <w:rPr>
          <w:rStyle w:val="HideTWBExt"/>
          <w:b w:val="0"/>
        </w:rPr>
        <w:t>&lt;/NumAm&gt;</w:t>
      </w:r>
    </w:p>
    <w:p w14:paraId="0B4E8EF5"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5FCEF5D7" w14:textId="77777777" w:rsidR="009134C3" w:rsidRPr="00A017EE" w:rsidRDefault="009134C3" w:rsidP="009134C3">
      <w:pPr>
        <w:pStyle w:val="NormalBold"/>
        <w:rPr>
          <w:noProof/>
        </w:rPr>
      </w:pPr>
      <w:r>
        <w:rPr>
          <w:rStyle w:val="HideTWBExt"/>
          <w:b w:val="0"/>
        </w:rPr>
        <w:t>&lt;Article&gt;</w:t>
      </w:r>
      <w:r w:rsidRPr="001F3DFC">
        <w:rPr>
          <w:noProof/>
        </w:rPr>
        <w:t>Приложение I – раздел ІІІ – буква Б – параграф 1 – букви от а до е</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7A6CFFF8" w14:textId="77777777" w:rsidTr="00022535">
        <w:trPr>
          <w:jc w:val="center"/>
        </w:trPr>
        <w:tc>
          <w:tcPr>
            <w:tcW w:w="9752" w:type="dxa"/>
            <w:gridSpan w:val="2"/>
          </w:tcPr>
          <w:p w14:paraId="21BA12B9" w14:textId="77777777" w:rsidR="009134C3" w:rsidRPr="00A017EE" w:rsidRDefault="009134C3" w:rsidP="00022535">
            <w:pPr>
              <w:keepNext/>
              <w:rPr>
                <w:noProof/>
              </w:rPr>
            </w:pPr>
          </w:p>
        </w:tc>
      </w:tr>
      <w:tr w:rsidR="009134C3" w:rsidRPr="00A017EE" w14:paraId="7A405DE6" w14:textId="77777777" w:rsidTr="00022535">
        <w:trPr>
          <w:jc w:val="center"/>
        </w:trPr>
        <w:tc>
          <w:tcPr>
            <w:tcW w:w="4876" w:type="dxa"/>
            <w:hideMark/>
          </w:tcPr>
          <w:p w14:paraId="42A4D936"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492DB9DE" w14:textId="77777777" w:rsidR="009134C3" w:rsidRPr="001F3DFC" w:rsidRDefault="009134C3" w:rsidP="00022535">
            <w:pPr>
              <w:pStyle w:val="ColumnHeading"/>
              <w:keepNext/>
              <w:rPr>
                <w:noProof/>
              </w:rPr>
            </w:pPr>
            <w:r w:rsidRPr="001F3DFC">
              <w:rPr>
                <w:noProof/>
              </w:rPr>
              <w:t>Изменение</w:t>
            </w:r>
          </w:p>
        </w:tc>
      </w:tr>
      <w:tr w:rsidR="009134C3" w:rsidRPr="00A017EE" w14:paraId="7121F118" w14:textId="77777777" w:rsidTr="00022535">
        <w:trPr>
          <w:jc w:val="center"/>
        </w:trPr>
        <w:tc>
          <w:tcPr>
            <w:tcW w:w="4876" w:type="dxa"/>
            <w:hideMark/>
          </w:tcPr>
          <w:p w14:paraId="125F421C" w14:textId="77777777" w:rsidR="009134C3" w:rsidRPr="001F3DFC" w:rsidRDefault="009134C3" w:rsidP="00022535">
            <w:pPr>
              <w:pStyle w:val="Normal6"/>
              <w:rPr>
                <w:noProof/>
              </w:rPr>
            </w:pPr>
            <w:r w:rsidRPr="001F3DFC">
              <w:rPr>
                <w:noProof/>
              </w:rPr>
              <w:t xml:space="preserve">а) </w:t>
            </w:r>
            <w:r>
              <w:tab/>
            </w:r>
            <w:r w:rsidRPr="001F3DFC">
              <w:rPr>
                <w:noProof/>
              </w:rPr>
              <w:t>информацията относно употребата на продукта, предоставена в самия продукт (етикети, инструкции, предупреждения)</w:t>
            </w:r>
            <w:r w:rsidRPr="001F3DFC">
              <w:rPr>
                <w:b/>
                <w:i/>
                <w:noProof/>
              </w:rPr>
              <w:t>, която</w:t>
            </w:r>
            <w:r w:rsidRPr="001F3DFC">
              <w:rPr>
                <w:noProof/>
              </w:rPr>
              <w:t>:</w:t>
            </w:r>
          </w:p>
        </w:tc>
        <w:tc>
          <w:tcPr>
            <w:tcW w:w="4876" w:type="dxa"/>
            <w:hideMark/>
          </w:tcPr>
          <w:p w14:paraId="6B77E1E5" w14:textId="77777777" w:rsidR="009134C3" w:rsidRPr="001F3DFC" w:rsidRDefault="009134C3" w:rsidP="00022535">
            <w:pPr>
              <w:pStyle w:val="Normal6"/>
              <w:rPr>
                <w:noProof/>
                <w:szCs w:val="24"/>
              </w:rPr>
            </w:pPr>
            <w:r w:rsidRPr="001F3DFC">
              <w:rPr>
                <w:noProof/>
              </w:rPr>
              <w:t>а)</w:t>
            </w:r>
            <w:r w:rsidRPr="001F3DFC">
              <w:rPr>
                <w:b/>
                <w:i/>
                <w:noProof/>
              </w:rPr>
              <w:t xml:space="preserve"> </w:t>
            </w:r>
            <w:r>
              <w:tab/>
            </w:r>
            <w:r w:rsidRPr="001F3DFC">
              <w:rPr>
                <w:noProof/>
              </w:rPr>
              <w:t>информацията относно употребата на продукта, предоставена в самия продукт (етикети, инструкции, предупреждения);</w:t>
            </w:r>
          </w:p>
        </w:tc>
      </w:tr>
      <w:tr w:rsidR="009134C3" w:rsidRPr="00A017EE" w14:paraId="36C9CC2A" w14:textId="77777777" w:rsidTr="00022535">
        <w:trPr>
          <w:jc w:val="center"/>
        </w:trPr>
        <w:tc>
          <w:tcPr>
            <w:tcW w:w="4876" w:type="dxa"/>
            <w:hideMark/>
          </w:tcPr>
          <w:p w14:paraId="3E2B1CEE" w14:textId="77777777" w:rsidR="009134C3" w:rsidRPr="001F3DFC" w:rsidRDefault="009134C3" w:rsidP="00022535">
            <w:pPr>
              <w:pStyle w:val="Normal6"/>
              <w:rPr>
                <w:b/>
                <w:i/>
                <w:noProof/>
                <w:szCs w:val="24"/>
              </w:rPr>
            </w:pPr>
            <w:r w:rsidRPr="001F3DFC">
              <w:rPr>
                <w:b/>
                <w:i/>
                <w:noProof/>
              </w:rPr>
              <w:t xml:space="preserve">i) </w:t>
            </w:r>
            <w:r>
              <w:tab/>
            </w:r>
            <w:r w:rsidRPr="001F3DFC">
              <w:rPr>
                <w:b/>
                <w:i/>
                <w:noProof/>
              </w:rPr>
              <w:t>трябва да бъде предоставена чрез повече от един сетивен канал;</w:t>
            </w:r>
          </w:p>
        </w:tc>
        <w:tc>
          <w:tcPr>
            <w:tcW w:w="4876" w:type="dxa"/>
            <w:hideMark/>
          </w:tcPr>
          <w:p w14:paraId="1701B001" w14:textId="77777777" w:rsidR="009134C3" w:rsidRPr="001F3DFC" w:rsidRDefault="009134C3" w:rsidP="00022535">
            <w:pPr>
              <w:pStyle w:val="Normal6"/>
              <w:rPr>
                <w:b/>
                <w:bCs/>
                <w:i/>
                <w:iCs/>
                <w:noProof/>
              </w:rPr>
            </w:pPr>
          </w:p>
        </w:tc>
      </w:tr>
      <w:tr w:rsidR="009134C3" w:rsidRPr="00A017EE" w14:paraId="6440DB15" w14:textId="77777777" w:rsidTr="00022535">
        <w:trPr>
          <w:jc w:val="center"/>
        </w:trPr>
        <w:tc>
          <w:tcPr>
            <w:tcW w:w="4876" w:type="dxa"/>
            <w:hideMark/>
          </w:tcPr>
          <w:p w14:paraId="76AA2AC4" w14:textId="77777777" w:rsidR="009134C3" w:rsidRPr="001F3DFC" w:rsidRDefault="009134C3" w:rsidP="00022535">
            <w:pPr>
              <w:pStyle w:val="Normal6"/>
              <w:rPr>
                <w:b/>
                <w:i/>
                <w:noProof/>
              </w:rPr>
            </w:pPr>
            <w:r w:rsidRPr="001F3DFC">
              <w:rPr>
                <w:b/>
                <w:i/>
                <w:noProof/>
              </w:rPr>
              <w:t xml:space="preserve">ii) </w:t>
            </w:r>
            <w:r>
              <w:tab/>
            </w:r>
            <w:r w:rsidRPr="001F3DFC">
              <w:rPr>
                <w:b/>
                <w:i/>
                <w:noProof/>
              </w:rPr>
              <w:t>трябва да бъде разбираема;</w:t>
            </w:r>
          </w:p>
        </w:tc>
        <w:tc>
          <w:tcPr>
            <w:tcW w:w="4876" w:type="dxa"/>
            <w:hideMark/>
          </w:tcPr>
          <w:p w14:paraId="7937944A" w14:textId="77777777" w:rsidR="009134C3" w:rsidRPr="001F3DFC" w:rsidRDefault="009134C3" w:rsidP="00022535">
            <w:pPr>
              <w:pStyle w:val="Normal6"/>
              <w:rPr>
                <w:b/>
                <w:bCs/>
                <w:i/>
                <w:iCs/>
                <w:noProof/>
              </w:rPr>
            </w:pPr>
          </w:p>
        </w:tc>
      </w:tr>
      <w:tr w:rsidR="009134C3" w:rsidRPr="00A017EE" w14:paraId="00031CED" w14:textId="77777777" w:rsidTr="00022535">
        <w:trPr>
          <w:jc w:val="center"/>
        </w:trPr>
        <w:tc>
          <w:tcPr>
            <w:tcW w:w="4876" w:type="dxa"/>
            <w:hideMark/>
          </w:tcPr>
          <w:p w14:paraId="2721ACBE" w14:textId="77777777" w:rsidR="009134C3" w:rsidRPr="001F3DFC" w:rsidRDefault="009134C3" w:rsidP="00022535">
            <w:pPr>
              <w:pStyle w:val="Normal6"/>
              <w:rPr>
                <w:b/>
                <w:i/>
                <w:noProof/>
              </w:rPr>
            </w:pPr>
            <w:r w:rsidRPr="001F3DFC">
              <w:rPr>
                <w:b/>
                <w:i/>
                <w:noProof/>
              </w:rPr>
              <w:t xml:space="preserve">iii) </w:t>
            </w:r>
            <w:r>
              <w:tab/>
            </w:r>
            <w:r w:rsidRPr="001F3DFC">
              <w:rPr>
                <w:b/>
                <w:i/>
                <w:noProof/>
              </w:rPr>
              <w:t xml:space="preserve">трябва да бъде достъпна за сетивата; </w:t>
            </w:r>
          </w:p>
        </w:tc>
        <w:tc>
          <w:tcPr>
            <w:tcW w:w="4876" w:type="dxa"/>
            <w:hideMark/>
          </w:tcPr>
          <w:p w14:paraId="51ECAF04" w14:textId="77777777" w:rsidR="009134C3" w:rsidRPr="001F3DFC" w:rsidRDefault="009134C3" w:rsidP="00022535">
            <w:pPr>
              <w:pStyle w:val="Normal6"/>
              <w:rPr>
                <w:b/>
                <w:bCs/>
                <w:i/>
                <w:iCs/>
                <w:noProof/>
              </w:rPr>
            </w:pPr>
          </w:p>
        </w:tc>
      </w:tr>
      <w:tr w:rsidR="009134C3" w:rsidRPr="00A017EE" w14:paraId="4AFE9E20" w14:textId="77777777" w:rsidTr="00022535">
        <w:trPr>
          <w:jc w:val="center"/>
        </w:trPr>
        <w:tc>
          <w:tcPr>
            <w:tcW w:w="4876" w:type="dxa"/>
            <w:hideMark/>
          </w:tcPr>
          <w:p w14:paraId="127955DD" w14:textId="77777777" w:rsidR="009134C3" w:rsidRPr="001F3DFC" w:rsidRDefault="009134C3" w:rsidP="00022535">
            <w:pPr>
              <w:pStyle w:val="Normal6"/>
              <w:rPr>
                <w:b/>
                <w:i/>
                <w:noProof/>
              </w:rPr>
            </w:pPr>
            <w:r w:rsidRPr="001F3DFC">
              <w:rPr>
                <w:b/>
                <w:i/>
                <w:noProof/>
              </w:rPr>
              <w:t xml:space="preserve">iv) </w:t>
            </w:r>
            <w:r>
              <w:tab/>
            </w:r>
            <w:r>
              <w:rPr>
                <w:b/>
                <w:i/>
              </w:rPr>
              <w:t>трябва да има адекватен размер на шрифта при предвидими условия на употреба;</w:t>
            </w:r>
            <w:r w:rsidRPr="001F3DFC">
              <w:rPr>
                <w:noProof/>
              </w:rPr>
              <w:t xml:space="preserve"> </w:t>
            </w:r>
          </w:p>
        </w:tc>
        <w:tc>
          <w:tcPr>
            <w:tcW w:w="4876" w:type="dxa"/>
            <w:hideMark/>
          </w:tcPr>
          <w:p w14:paraId="53DFC7BE" w14:textId="77777777" w:rsidR="009134C3" w:rsidRPr="001F3DFC" w:rsidRDefault="009134C3" w:rsidP="00022535">
            <w:pPr>
              <w:pStyle w:val="Normal6"/>
              <w:rPr>
                <w:b/>
                <w:bCs/>
                <w:i/>
                <w:iCs/>
                <w:noProof/>
              </w:rPr>
            </w:pPr>
          </w:p>
        </w:tc>
      </w:tr>
      <w:tr w:rsidR="009134C3" w:rsidRPr="00A017EE" w14:paraId="34504693" w14:textId="77777777" w:rsidTr="00022535">
        <w:trPr>
          <w:jc w:val="center"/>
        </w:trPr>
        <w:tc>
          <w:tcPr>
            <w:tcW w:w="4876" w:type="dxa"/>
            <w:hideMark/>
          </w:tcPr>
          <w:p w14:paraId="2505088B" w14:textId="77777777" w:rsidR="009134C3" w:rsidRPr="001F3DFC" w:rsidRDefault="009134C3" w:rsidP="00022535">
            <w:pPr>
              <w:pStyle w:val="Normal6"/>
              <w:rPr>
                <w:b/>
                <w:i/>
                <w:noProof/>
              </w:rPr>
            </w:pPr>
            <w:r w:rsidRPr="001F3DFC">
              <w:rPr>
                <w:noProof/>
              </w:rPr>
              <w:t xml:space="preserve">б) </w:t>
            </w:r>
            <w:r>
              <w:tab/>
            </w:r>
            <w:r w:rsidRPr="001F3DFC">
              <w:rPr>
                <w:noProof/>
              </w:rPr>
              <w:t>опаковката на продукта, включително информацията, предоставена върху нея (отваряне, затваряне, използване, изхвърляне);</w:t>
            </w:r>
          </w:p>
        </w:tc>
        <w:tc>
          <w:tcPr>
            <w:tcW w:w="4876" w:type="dxa"/>
            <w:hideMark/>
          </w:tcPr>
          <w:p w14:paraId="4D258AF2" w14:textId="77777777" w:rsidR="009134C3" w:rsidRPr="001F3DFC" w:rsidRDefault="009134C3" w:rsidP="00022535">
            <w:pPr>
              <w:pStyle w:val="Normal6"/>
              <w:rPr>
                <w:b/>
                <w:i/>
                <w:noProof/>
              </w:rPr>
            </w:pPr>
            <w:r w:rsidRPr="001F3DFC">
              <w:rPr>
                <w:noProof/>
              </w:rPr>
              <w:t xml:space="preserve">б) </w:t>
            </w:r>
            <w:r>
              <w:tab/>
            </w:r>
            <w:r w:rsidRPr="001F3DFC">
              <w:rPr>
                <w:noProof/>
              </w:rPr>
              <w:t>опаковката на продукта, включително информацията, предоставена върху нея (отваряне, затваряне, използване, изхвърляне);</w:t>
            </w:r>
          </w:p>
        </w:tc>
      </w:tr>
      <w:tr w:rsidR="009134C3" w:rsidRPr="00A017EE" w14:paraId="51C0C4D2" w14:textId="77777777" w:rsidTr="00022535">
        <w:trPr>
          <w:jc w:val="center"/>
        </w:trPr>
        <w:tc>
          <w:tcPr>
            <w:tcW w:w="4876" w:type="dxa"/>
            <w:hideMark/>
          </w:tcPr>
          <w:p w14:paraId="06B03505" w14:textId="77777777" w:rsidR="009134C3" w:rsidRPr="001F3DFC" w:rsidRDefault="009134C3" w:rsidP="00022535">
            <w:pPr>
              <w:pStyle w:val="Normal6"/>
              <w:rPr>
                <w:b/>
                <w:i/>
                <w:noProof/>
              </w:rPr>
            </w:pPr>
            <w:r w:rsidRPr="001F3DFC">
              <w:rPr>
                <w:noProof/>
              </w:rPr>
              <w:t xml:space="preserve">в) </w:t>
            </w:r>
            <w:r>
              <w:tab/>
            </w:r>
            <w:r w:rsidRPr="001F3DFC">
              <w:rPr>
                <w:noProof/>
              </w:rPr>
              <w:t xml:space="preserve">инструкциите на продукта по отношение на неговото използване, инсталиране и поддръжка, съхранение и изхвърляне, </w:t>
            </w:r>
            <w:r w:rsidRPr="001F3DFC">
              <w:rPr>
                <w:b/>
                <w:i/>
                <w:noProof/>
              </w:rPr>
              <w:t>които трябва да отговарят на следните изисквания</w:t>
            </w:r>
            <w:r w:rsidRPr="001F3DFC">
              <w:rPr>
                <w:noProof/>
              </w:rPr>
              <w:t xml:space="preserve">: </w:t>
            </w:r>
          </w:p>
        </w:tc>
        <w:tc>
          <w:tcPr>
            <w:tcW w:w="4876" w:type="dxa"/>
            <w:hideMark/>
          </w:tcPr>
          <w:p w14:paraId="30EEBC76" w14:textId="77777777" w:rsidR="009134C3" w:rsidRPr="001F3DFC" w:rsidRDefault="009134C3" w:rsidP="00022535">
            <w:pPr>
              <w:pStyle w:val="Normal6"/>
              <w:rPr>
                <w:b/>
                <w:i/>
                <w:noProof/>
              </w:rPr>
            </w:pPr>
            <w:r w:rsidRPr="001F3DFC">
              <w:rPr>
                <w:noProof/>
              </w:rPr>
              <w:t xml:space="preserve">в) </w:t>
            </w:r>
            <w:r>
              <w:tab/>
            </w:r>
            <w:r w:rsidRPr="001F3DFC">
              <w:rPr>
                <w:noProof/>
              </w:rPr>
              <w:t>инструкциите на продукта по отношение на неговото използване, инсталиране и поддръжка, съхранение и изхвърляне;</w:t>
            </w:r>
          </w:p>
        </w:tc>
      </w:tr>
      <w:tr w:rsidR="009134C3" w:rsidRPr="00A017EE" w14:paraId="271B603A" w14:textId="77777777" w:rsidTr="00022535">
        <w:trPr>
          <w:jc w:val="center"/>
        </w:trPr>
        <w:tc>
          <w:tcPr>
            <w:tcW w:w="4876" w:type="dxa"/>
            <w:hideMark/>
          </w:tcPr>
          <w:p w14:paraId="6B4B90D7" w14:textId="77777777" w:rsidR="009134C3" w:rsidRPr="001F3DFC" w:rsidRDefault="009134C3" w:rsidP="00022535">
            <w:pPr>
              <w:pStyle w:val="Normal6"/>
              <w:rPr>
                <w:b/>
                <w:bCs/>
                <w:i/>
                <w:iCs/>
                <w:noProof/>
              </w:rPr>
            </w:pPr>
            <w:r w:rsidRPr="001F3DFC">
              <w:rPr>
                <w:b/>
                <w:i/>
                <w:noProof/>
              </w:rPr>
              <w:t xml:space="preserve">i) </w:t>
            </w:r>
            <w:r>
              <w:tab/>
            </w:r>
            <w:r w:rsidRPr="001F3DFC">
              <w:rPr>
                <w:b/>
                <w:i/>
                <w:noProof/>
              </w:rPr>
              <w:t>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w:t>
            </w:r>
          </w:p>
        </w:tc>
        <w:tc>
          <w:tcPr>
            <w:tcW w:w="4876" w:type="dxa"/>
            <w:hideMark/>
          </w:tcPr>
          <w:p w14:paraId="4D007F2B" w14:textId="77777777" w:rsidR="009134C3" w:rsidRPr="001F3DFC" w:rsidRDefault="009134C3" w:rsidP="00022535">
            <w:pPr>
              <w:pStyle w:val="Normal6"/>
              <w:rPr>
                <w:b/>
                <w:bCs/>
                <w:i/>
                <w:iCs/>
                <w:noProof/>
              </w:rPr>
            </w:pPr>
          </w:p>
        </w:tc>
      </w:tr>
      <w:tr w:rsidR="009134C3" w:rsidRPr="00A017EE" w14:paraId="28A10D62" w14:textId="77777777" w:rsidTr="00022535">
        <w:trPr>
          <w:jc w:val="center"/>
        </w:trPr>
        <w:tc>
          <w:tcPr>
            <w:tcW w:w="4876" w:type="dxa"/>
            <w:hideMark/>
          </w:tcPr>
          <w:p w14:paraId="60474F1C" w14:textId="77777777" w:rsidR="009134C3" w:rsidRPr="001F3DFC" w:rsidRDefault="009134C3" w:rsidP="00022535">
            <w:pPr>
              <w:pStyle w:val="Normal6"/>
              <w:rPr>
                <w:b/>
                <w:bCs/>
                <w:i/>
                <w:iCs/>
                <w:noProof/>
              </w:rPr>
            </w:pPr>
            <w:r w:rsidRPr="001F3DFC">
              <w:rPr>
                <w:b/>
                <w:i/>
                <w:noProof/>
              </w:rPr>
              <w:t xml:space="preserve">ii) </w:t>
            </w:r>
            <w:r>
              <w:tab/>
            </w:r>
            <w:r>
              <w:rPr>
                <w:b/>
                <w:i/>
              </w:rPr>
              <w:t>в инструкциите трябва да се предвиждат алтернативи на нетекстовото съдържание;</w:t>
            </w:r>
            <w:r w:rsidRPr="001F3DFC">
              <w:rPr>
                <w:noProof/>
              </w:rPr>
              <w:t xml:space="preserve"> </w:t>
            </w:r>
          </w:p>
        </w:tc>
        <w:tc>
          <w:tcPr>
            <w:tcW w:w="4876" w:type="dxa"/>
            <w:hideMark/>
          </w:tcPr>
          <w:p w14:paraId="2AB2CE4C" w14:textId="77777777" w:rsidR="009134C3" w:rsidRPr="001F3DFC" w:rsidRDefault="009134C3" w:rsidP="00022535">
            <w:pPr>
              <w:pStyle w:val="Normal6"/>
              <w:rPr>
                <w:b/>
                <w:bCs/>
                <w:i/>
                <w:iCs/>
                <w:noProof/>
              </w:rPr>
            </w:pPr>
          </w:p>
        </w:tc>
      </w:tr>
      <w:tr w:rsidR="009134C3" w:rsidRPr="00A017EE" w14:paraId="5928146C" w14:textId="77777777" w:rsidTr="00022535">
        <w:trPr>
          <w:jc w:val="center"/>
        </w:trPr>
        <w:tc>
          <w:tcPr>
            <w:tcW w:w="4876" w:type="dxa"/>
            <w:hideMark/>
          </w:tcPr>
          <w:p w14:paraId="458B1EED" w14:textId="77777777" w:rsidR="009134C3" w:rsidRPr="001F3DFC" w:rsidRDefault="009134C3" w:rsidP="00022535">
            <w:pPr>
              <w:pStyle w:val="Normal6"/>
              <w:rPr>
                <w:noProof/>
              </w:rPr>
            </w:pPr>
            <w:r w:rsidRPr="001F3DFC">
              <w:rPr>
                <w:noProof/>
              </w:rPr>
              <w:t xml:space="preserve">г) </w:t>
            </w:r>
            <w:r>
              <w:tab/>
            </w:r>
            <w:r w:rsidRPr="001F3DFC">
              <w:rPr>
                <w:noProof/>
              </w:rPr>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r w:rsidRPr="001F3DFC">
              <w:rPr>
                <w:b/>
                <w:i/>
                <w:noProof/>
              </w:rPr>
              <w:t xml:space="preserve">в съответствие с </w:t>
            </w:r>
            <w:r w:rsidRPr="001F3DFC">
              <w:rPr>
                <w:b/>
                <w:i/>
                <w:noProof/>
              </w:rPr>
              <w:lastRenderedPageBreak/>
              <w:t>точка 2</w:t>
            </w:r>
            <w:r w:rsidRPr="001F3DFC">
              <w:rPr>
                <w:noProof/>
              </w:rPr>
              <w:t>;</w:t>
            </w:r>
          </w:p>
        </w:tc>
        <w:tc>
          <w:tcPr>
            <w:tcW w:w="4876" w:type="dxa"/>
            <w:hideMark/>
          </w:tcPr>
          <w:p w14:paraId="052E3807" w14:textId="77777777" w:rsidR="009134C3" w:rsidRPr="001F3DFC" w:rsidRDefault="009134C3" w:rsidP="00022535">
            <w:pPr>
              <w:pStyle w:val="Normal6"/>
              <w:rPr>
                <w:noProof/>
              </w:rPr>
            </w:pPr>
            <w:r w:rsidRPr="001F3DFC">
              <w:rPr>
                <w:noProof/>
              </w:rPr>
              <w:lastRenderedPageBreak/>
              <w:t xml:space="preserve">г) </w:t>
            </w:r>
            <w:r>
              <w:tab/>
            </w:r>
            <w:r w:rsidRPr="001F3DFC">
              <w:rPr>
                <w:noProof/>
              </w:rPr>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p>
        </w:tc>
      </w:tr>
      <w:tr w:rsidR="009134C3" w:rsidRPr="00A017EE" w14:paraId="5089920A" w14:textId="77777777" w:rsidTr="00022535">
        <w:trPr>
          <w:jc w:val="center"/>
        </w:trPr>
        <w:tc>
          <w:tcPr>
            <w:tcW w:w="4876" w:type="dxa"/>
            <w:hideMark/>
          </w:tcPr>
          <w:p w14:paraId="71A44FB1" w14:textId="77777777" w:rsidR="009134C3" w:rsidRPr="001F3DFC" w:rsidRDefault="009134C3" w:rsidP="00022535">
            <w:pPr>
              <w:pStyle w:val="Normal6"/>
              <w:rPr>
                <w:noProof/>
              </w:rPr>
            </w:pPr>
            <w:r w:rsidRPr="001F3DFC">
              <w:rPr>
                <w:noProof/>
              </w:rPr>
              <w:t xml:space="preserve">д) </w:t>
            </w:r>
            <w:r>
              <w:tab/>
            </w:r>
            <w:r w:rsidRPr="001F3DFC">
              <w:rPr>
                <w:noProof/>
              </w:rPr>
              <w:t xml:space="preserve">функционалността на продукта, като се предвиждат функции, насочени към удовлетворяване на потребностите на хората с </w:t>
            </w:r>
            <w:r w:rsidRPr="001F3DFC">
              <w:rPr>
                <w:b/>
                <w:i/>
                <w:noProof/>
              </w:rPr>
              <w:t>функционални ограничения в съответствие с точка 2</w:t>
            </w:r>
            <w:r w:rsidRPr="001F3DFC">
              <w:rPr>
                <w:noProof/>
              </w:rPr>
              <w:t xml:space="preserve">; </w:t>
            </w:r>
          </w:p>
        </w:tc>
        <w:tc>
          <w:tcPr>
            <w:tcW w:w="4876" w:type="dxa"/>
            <w:hideMark/>
          </w:tcPr>
          <w:p w14:paraId="47923F0C" w14:textId="77777777" w:rsidR="009134C3" w:rsidRPr="001F3DFC" w:rsidRDefault="009134C3" w:rsidP="00022535">
            <w:pPr>
              <w:pStyle w:val="Normal6"/>
              <w:rPr>
                <w:b/>
                <w:i/>
                <w:noProof/>
              </w:rPr>
            </w:pPr>
            <w:r w:rsidRPr="001F3DFC">
              <w:rPr>
                <w:noProof/>
              </w:rPr>
              <w:t xml:space="preserve">д) </w:t>
            </w:r>
            <w:r>
              <w:tab/>
            </w:r>
            <w:r w:rsidRPr="001F3DFC">
              <w:rPr>
                <w:noProof/>
              </w:rPr>
              <w:t xml:space="preserve">функционалността на продукта, като се предвиждат функции, насочени към удовлетворяване на потребностите на хората с </w:t>
            </w:r>
            <w:r w:rsidRPr="001F3DFC">
              <w:rPr>
                <w:b/>
                <w:i/>
                <w:noProof/>
              </w:rPr>
              <w:t>увреждания</w:t>
            </w:r>
            <w:r w:rsidRPr="001F3DFC">
              <w:rPr>
                <w:noProof/>
              </w:rPr>
              <w:t>;</w:t>
            </w:r>
          </w:p>
        </w:tc>
      </w:tr>
      <w:tr w:rsidR="009134C3" w:rsidRPr="00A017EE" w14:paraId="5A42B985" w14:textId="77777777" w:rsidTr="00022535">
        <w:trPr>
          <w:jc w:val="center"/>
        </w:trPr>
        <w:tc>
          <w:tcPr>
            <w:tcW w:w="4876" w:type="dxa"/>
            <w:hideMark/>
          </w:tcPr>
          <w:p w14:paraId="48B46BF0" w14:textId="77777777" w:rsidR="009134C3" w:rsidRPr="001F3DFC" w:rsidRDefault="009134C3" w:rsidP="00022535">
            <w:pPr>
              <w:pStyle w:val="Normal6"/>
              <w:rPr>
                <w:noProof/>
              </w:rPr>
            </w:pPr>
            <w:r w:rsidRPr="001F3DFC">
              <w:rPr>
                <w:noProof/>
              </w:rPr>
              <w:t xml:space="preserve">е) </w:t>
            </w:r>
            <w:r>
              <w:tab/>
            </w:r>
            <w:r w:rsidRPr="001F3DFC">
              <w:rPr>
                <w:noProof/>
              </w:rPr>
              <w:t>свързването на продукта с помощни средства.</w:t>
            </w:r>
          </w:p>
        </w:tc>
        <w:tc>
          <w:tcPr>
            <w:tcW w:w="4876" w:type="dxa"/>
            <w:hideMark/>
          </w:tcPr>
          <w:p w14:paraId="4C9DBC04" w14:textId="77777777" w:rsidR="009134C3" w:rsidRPr="001F3DFC" w:rsidRDefault="009134C3" w:rsidP="00022535">
            <w:pPr>
              <w:pStyle w:val="Normal6"/>
              <w:rPr>
                <w:noProof/>
              </w:rPr>
            </w:pPr>
            <w:r w:rsidRPr="001F3DFC">
              <w:rPr>
                <w:noProof/>
              </w:rPr>
              <w:t xml:space="preserve">е) </w:t>
            </w:r>
            <w:r>
              <w:tab/>
            </w:r>
            <w:r w:rsidRPr="001F3DFC">
              <w:rPr>
                <w:noProof/>
              </w:rPr>
              <w:t>свързването на продукта с помощни средства.</w:t>
            </w:r>
          </w:p>
        </w:tc>
      </w:tr>
    </w:tbl>
    <w:p w14:paraId="4CD41BE0" w14:textId="77777777" w:rsidR="009134C3" w:rsidRPr="00A017EE" w:rsidRDefault="009134C3" w:rsidP="009134C3">
      <w:pPr>
        <w:pStyle w:val="Olang"/>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003E442F" w14:textId="77777777" w:rsidR="009134C3" w:rsidRPr="00A017EE" w:rsidRDefault="009134C3" w:rsidP="009134C3">
      <w:pPr>
        <w:spacing w:before="240"/>
        <w:rPr>
          <w:noProof/>
        </w:rPr>
      </w:pPr>
      <w:r>
        <w:rPr>
          <w:rStyle w:val="HideTWBExt"/>
        </w:rPr>
        <w:t>&lt;/Amend&gt;</w:t>
      </w:r>
    </w:p>
    <w:p w14:paraId="6FCA7073" w14:textId="77777777" w:rsidR="009134C3" w:rsidRPr="00871056"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118</w:t>
      </w:r>
      <w:r>
        <w:rPr>
          <w:rStyle w:val="HideTWBExt"/>
          <w:b w:val="0"/>
        </w:rPr>
        <w:t>&lt;/NumAm&gt;</w:t>
      </w:r>
    </w:p>
    <w:p w14:paraId="4448E084" w14:textId="77777777" w:rsidR="009134C3" w:rsidRPr="00871056"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3ADA1007" w14:textId="77777777" w:rsidR="009134C3" w:rsidRPr="00A017EE" w:rsidRDefault="009134C3" w:rsidP="009134C3">
      <w:pPr>
        <w:pStyle w:val="NormalBold"/>
        <w:rPr>
          <w:noProof/>
        </w:rPr>
      </w:pPr>
      <w:r>
        <w:rPr>
          <w:rStyle w:val="HideTWBExt"/>
          <w:b w:val="0"/>
        </w:rPr>
        <w:t>&lt;Article&gt;</w:t>
      </w:r>
      <w:r w:rsidRPr="001F3DFC">
        <w:rPr>
          <w:noProof/>
        </w:rPr>
        <w:t>Приложение I – раздел ІІІ – параграф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240A6B7D" w14:textId="77777777" w:rsidTr="00022535">
        <w:trPr>
          <w:jc w:val="center"/>
        </w:trPr>
        <w:tc>
          <w:tcPr>
            <w:tcW w:w="9752" w:type="dxa"/>
            <w:gridSpan w:val="2"/>
          </w:tcPr>
          <w:p w14:paraId="5AA5C1D8" w14:textId="77777777" w:rsidR="009134C3" w:rsidRPr="00A017EE" w:rsidRDefault="009134C3" w:rsidP="00022535">
            <w:pPr>
              <w:keepNext/>
              <w:rPr>
                <w:noProof/>
              </w:rPr>
            </w:pPr>
          </w:p>
        </w:tc>
      </w:tr>
      <w:tr w:rsidR="009134C3" w:rsidRPr="00A017EE" w14:paraId="71605A29" w14:textId="77777777" w:rsidTr="00022535">
        <w:trPr>
          <w:jc w:val="center"/>
        </w:trPr>
        <w:tc>
          <w:tcPr>
            <w:tcW w:w="4876" w:type="dxa"/>
            <w:hideMark/>
          </w:tcPr>
          <w:p w14:paraId="3ECA6317"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75484A89" w14:textId="77777777" w:rsidR="009134C3" w:rsidRPr="001F3DFC" w:rsidRDefault="009134C3" w:rsidP="00022535">
            <w:pPr>
              <w:pStyle w:val="ColumnHeading"/>
              <w:keepNext/>
              <w:rPr>
                <w:noProof/>
              </w:rPr>
            </w:pPr>
            <w:r w:rsidRPr="001F3DFC">
              <w:rPr>
                <w:noProof/>
              </w:rPr>
              <w:t>Изменение</w:t>
            </w:r>
          </w:p>
        </w:tc>
      </w:tr>
      <w:tr w:rsidR="009134C3" w:rsidRPr="00A017EE" w14:paraId="2C319A8D" w14:textId="77777777" w:rsidTr="00022535">
        <w:trPr>
          <w:jc w:val="center"/>
        </w:trPr>
        <w:tc>
          <w:tcPr>
            <w:tcW w:w="4876" w:type="dxa"/>
            <w:hideMark/>
          </w:tcPr>
          <w:p w14:paraId="186FC26B" w14:textId="77777777" w:rsidR="009134C3" w:rsidRPr="001F3DFC" w:rsidRDefault="009134C3" w:rsidP="00022535">
            <w:pPr>
              <w:pStyle w:val="Normal6"/>
              <w:rPr>
                <w:b/>
                <w:i/>
                <w:noProof/>
              </w:rPr>
            </w:pPr>
            <w:r w:rsidRPr="001F3DFC">
              <w:rPr>
                <w:b/>
                <w:i/>
                <w:noProof/>
              </w:rPr>
              <w:t>[....]</w:t>
            </w:r>
          </w:p>
        </w:tc>
        <w:tc>
          <w:tcPr>
            <w:tcW w:w="4876" w:type="dxa"/>
            <w:hideMark/>
          </w:tcPr>
          <w:p w14:paraId="12824F87" w14:textId="77777777" w:rsidR="009134C3" w:rsidRPr="001F3DFC" w:rsidRDefault="009134C3" w:rsidP="00022535">
            <w:pPr>
              <w:pStyle w:val="Normal6"/>
              <w:rPr>
                <w:noProof/>
                <w:szCs w:val="24"/>
              </w:rPr>
            </w:pPr>
            <w:r w:rsidRPr="001F3DFC">
              <w:rPr>
                <w:b/>
                <w:i/>
                <w:noProof/>
              </w:rPr>
              <w:t>заличава се</w:t>
            </w:r>
          </w:p>
        </w:tc>
      </w:tr>
    </w:tbl>
    <w:p w14:paraId="0602E905" w14:textId="77777777" w:rsidR="009134C3" w:rsidRPr="00A017EE" w:rsidRDefault="009134C3" w:rsidP="009134C3">
      <w:pPr>
        <w:pStyle w:val="Olang"/>
        <w:rPr>
          <w:szCs w:val="24"/>
        </w:rPr>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38B21778" w14:textId="77777777" w:rsidR="009134C3" w:rsidRPr="00A017EE" w:rsidRDefault="009134C3" w:rsidP="009134C3">
      <w:pPr>
        <w:spacing w:before="240"/>
        <w:rPr>
          <w:noProof/>
        </w:rPr>
      </w:pPr>
      <w:r>
        <w:rPr>
          <w:rStyle w:val="HideTWBExt"/>
        </w:rPr>
        <w:t>&lt;/Amend&gt;</w:t>
      </w:r>
    </w:p>
    <w:p w14:paraId="233B2858" w14:textId="77777777" w:rsidR="009134C3" w:rsidRPr="00A017EE" w:rsidRDefault="009134C3" w:rsidP="009134C3">
      <w:pPr>
        <w:pStyle w:val="AMNumberTabs"/>
        <w:keepNext/>
        <w:rPr>
          <w:noProof/>
        </w:rPr>
      </w:pPr>
      <w:r>
        <w:rPr>
          <w:rStyle w:val="HideTWBExt"/>
          <w:b w:val="0"/>
        </w:rPr>
        <w:t>&lt;Amend&gt;</w:t>
      </w:r>
      <w:r w:rsidRPr="001F3DFC">
        <w:rPr>
          <w:noProof/>
        </w:rPr>
        <w:t>Изменение</w:t>
      </w:r>
      <w:r>
        <w:tab/>
      </w:r>
      <w:r>
        <w:tab/>
      </w:r>
      <w:r>
        <w:rPr>
          <w:rStyle w:val="HideTWBExt"/>
          <w:b w:val="0"/>
        </w:rPr>
        <w:t>&lt;NumAm&gt;</w:t>
      </w:r>
      <w:r w:rsidRPr="001F3DFC">
        <w:rPr>
          <w:noProof/>
        </w:rPr>
        <w:t>119</w:t>
      </w:r>
      <w:r>
        <w:rPr>
          <w:rStyle w:val="HideTWBExt"/>
          <w:b w:val="0"/>
        </w:rPr>
        <w:t>&lt;/NumAm&gt;</w:t>
      </w:r>
    </w:p>
    <w:p w14:paraId="2F8771F7" w14:textId="77777777" w:rsidR="009134C3" w:rsidRPr="00A017EE" w:rsidRDefault="009134C3" w:rsidP="009134C3">
      <w:pPr>
        <w:pStyle w:val="NormalBold12b"/>
        <w:keepNext/>
        <w:rPr>
          <w:noProof/>
        </w:rPr>
      </w:pPr>
      <w:r>
        <w:rPr>
          <w:rStyle w:val="HideTWBExt"/>
          <w:b w:val="0"/>
        </w:rPr>
        <w:t>&lt;DocAmend&gt;</w:t>
      </w:r>
      <w:r w:rsidRPr="001F3DFC">
        <w:rPr>
          <w:noProof/>
        </w:rPr>
        <w:t>Предложение за директива</w:t>
      </w:r>
      <w:r>
        <w:rPr>
          <w:rStyle w:val="HideTWBExt"/>
          <w:b w:val="0"/>
        </w:rPr>
        <w:t>&lt;/DocAmend&gt;</w:t>
      </w:r>
    </w:p>
    <w:p w14:paraId="7A2BDAD5" w14:textId="77777777" w:rsidR="009134C3" w:rsidRPr="00A017EE" w:rsidRDefault="009134C3" w:rsidP="009134C3">
      <w:pPr>
        <w:pStyle w:val="NormalBold"/>
        <w:rPr>
          <w:noProof/>
        </w:rPr>
      </w:pPr>
      <w:r>
        <w:rPr>
          <w:rStyle w:val="HideTWBExt"/>
          <w:b w:val="0"/>
        </w:rPr>
        <w:t>&lt;Article&gt;</w:t>
      </w:r>
      <w:r w:rsidRPr="001F3DFC">
        <w:rPr>
          <w:noProof/>
        </w:rPr>
        <w:t>Приложение I – раздел ІІІ – буква Б а (нова)</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34C3" w:rsidRPr="00A017EE" w14:paraId="15A8A678" w14:textId="77777777" w:rsidTr="00022535">
        <w:trPr>
          <w:jc w:val="center"/>
        </w:trPr>
        <w:tc>
          <w:tcPr>
            <w:tcW w:w="9752" w:type="dxa"/>
            <w:gridSpan w:val="2"/>
          </w:tcPr>
          <w:p w14:paraId="7F770FDE" w14:textId="77777777" w:rsidR="009134C3" w:rsidRPr="00A017EE" w:rsidRDefault="009134C3" w:rsidP="00022535">
            <w:pPr>
              <w:keepNext/>
              <w:rPr>
                <w:noProof/>
              </w:rPr>
            </w:pPr>
          </w:p>
        </w:tc>
      </w:tr>
      <w:tr w:rsidR="009134C3" w:rsidRPr="00A017EE" w14:paraId="43E6DDB6" w14:textId="77777777" w:rsidTr="00022535">
        <w:trPr>
          <w:jc w:val="center"/>
        </w:trPr>
        <w:tc>
          <w:tcPr>
            <w:tcW w:w="4876" w:type="dxa"/>
            <w:hideMark/>
          </w:tcPr>
          <w:p w14:paraId="020715F3" w14:textId="77777777" w:rsidR="009134C3" w:rsidRPr="001F3DFC" w:rsidRDefault="009134C3" w:rsidP="00022535">
            <w:pPr>
              <w:pStyle w:val="ColumnHeading"/>
              <w:keepNext/>
              <w:rPr>
                <w:noProof/>
              </w:rPr>
            </w:pPr>
            <w:r w:rsidRPr="001F3DFC">
              <w:rPr>
                <w:noProof/>
              </w:rPr>
              <w:t>Текст, предложен от Комисията</w:t>
            </w:r>
          </w:p>
        </w:tc>
        <w:tc>
          <w:tcPr>
            <w:tcW w:w="4876" w:type="dxa"/>
            <w:hideMark/>
          </w:tcPr>
          <w:p w14:paraId="64E1C246" w14:textId="77777777" w:rsidR="009134C3" w:rsidRPr="001F3DFC" w:rsidRDefault="009134C3" w:rsidP="00022535">
            <w:pPr>
              <w:pStyle w:val="ColumnHeading"/>
              <w:keepNext/>
              <w:rPr>
                <w:noProof/>
              </w:rPr>
            </w:pPr>
            <w:r w:rsidRPr="001F3DFC">
              <w:rPr>
                <w:noProof/>
              </w:rPr>
              <w:t>Изменение</w:t>
            </w:r>
          </w:p>
        </w:tc>
      </w:tr>
      <w:tr w:rsidR="009134C3" w:rsidRPr="00A017EE" w14:paraId="16F9380B" w14:textId="77777777" w:rsidTr="00022535">
        <w:trPr>
          <w:jc w:val="center"/>
        </w:trPr>
        <w:tc>
          <w:tcPr>
            <w:tcW w:w="4876" w:type="dxa"/>
          </w:tcPr>
          <w:p w14:paraId="0AD45747" w14:textId="77777777" w:rsidR="009134C3" w:rsidRPr="001F3DFC" w:rsidRDefault="009134C3" w:rsidP="00022535">
            <w:pPr>
              <w:pStyle w:val="Normal6"/>
              <w:rPr>
                <w:noProof/>
              </w:rPr>
            </w:pPr>
          </w:p>
        </w:tc>
        <w:tc>
          <w:tcPr>
            <w:tcW w:w="4876" w:type="dxa"/>
            <w:hideMark/>
          </w:tcPr>
          <w:p w14:paraId="0F24EF33" w14:textId="77777777" w:rsidR="009134C3" w:rsidRPr="001F3DFC" w:rsidRDefault="009134C3" w:rsidP="00022535">
            <w:pPr>
              <w:pStyle w:val="Normal6"/>
              <w:rPr>
                <w:b/>
                <w:bCs/>
                <w:i/>
                <w:iCs/>
                <w:noProof/>
              </w:rPr>
            </w:pPr>
            <w:r w:rsidRPr="001F3DFC">
              <w:rPr>
                <w:b/>
                <w:i/>
                <w:noProof/>
              </w:rPr>
              <w:t>Ба.</w:t>
            </w:r>
            <w:r>
              <w:tab/>
            </w:r>
            <w:r w:rsidRPr="001F3DFC">
              <w:rPr>
                <w:b/>
                <w:i/>
                <w:noProof/>
              </w:rPr>
              <w:t>Изисквания относно функционалните показатели</w:t>
            </w:r>
          </w:p>
        </w:tc>
      </w:tr>
      <w:tr w:rsidR="009134C3" w:rsidRPr="00A017EE" w14:paraId="2E555DFA" w14:textId="77777777" w:rsidTr="00022535">
        <w:trPr>
          <w:jc w:val="center"/>
        </w:trPr>
        <w:tc>
          <w:tcPr>
            <w:tcW w:w="4876" w:type="dxa"/>
          </w:tcPr>
          <w:p w14:paraId="71E7C088" w14:textId="77777777" w:rsidR="009134C3" w:rsidRPr="001F3DFC" w:rsidRDefault="009134C3" w:rsidP="00022535">
            <w:pPr>
              <w:pStyle w:val="Normal6"/>
              <w:rPr>
                <w:noProof/>
              </w:rPr>
            </w:pPr>
          </w:p>
        </w:tc>
        <w:tc>
          <w:tcPr>
            <w:tcW w:w="4876" w:type="dxa"/>
            <w:hideMark/>
          </w:tcPr>
          <w:p w14:paraId="62D206A2" w14:textId="77777777" w:rsidR="009134C3" w:rsidRPr="001F3DFC" w:rsidRDefault="009134C3" w:rsidP="00022535">
            <w:pPr>
              <w:pStyle w:val="Normal6"/>
              <w:rPr>
                <w:b/>
                <w:bCs/>
                <w:i/>
                <w:iCs/>
                <w:noProof/>
              </w:rPr>
            </w:pPr>
            <w:r w:rsidRPr="001F3DFC">
              <w:rPr>
                <w:b/>
                <w:i/>
                <w:noProof/>
              </w:rPr>
              <w:t>а)</w:t>
            </w:r>
            <w:r>
              <w:tab/>
            </w:r>
            <w:r w:rsidRPr="001F3DFC">
              <w:rPr>
                <w:b/>
                <w:i/>
                <w:noProof/>
              </w:rPr>
              <w:t>Използване без зрение</w:t>
            </w:r>
          </w:p>
        </w:tc>
      </w:tr>
      <w:tr w:rsidR="009134C3" w:rsidRPr="00A017EE" w14:paraId="2C04F66C" w14:textId="77777777" w:rsidTr="00022535">
        <w:trPr>
          <w:jc w:val="center"/>
        </w:trPr>
        <w:tc>
          <w:tcPr>
            <w:tcW w:w="4876" w:type="dxa"/>
          </w:tcPr>
          <w:p w14:paraId="1C031398" w14:textId="77777777" w:rsidR="009134C3" w:rsidRPr="001F3DFC" w:rsidRDefault="009134C3" w:rsidP="00022535">
            <w:pPr>
              <w:pStyle w:val="Normal6"/>
              <w:rPr>
                <w:noProof/>
              </w:rPr>
            </w:pPr>
          </w:p>
        </w:tc>
        <w:tc>
          <w:tcPr>
            <w:tcW w:w="4876" w:type="dxa"/>
            <w:hideMark/>
          </w:tcPr>
          <w:p w14:paraId="3D13648B" w14:textId="77777777" w:rsidR="009134C3" w:rsidRPr="001F3DFC" w:rsidRDefault="009134C3" w:rsidP="00022535">
            <w:pPr>
              <w:pStyle w:val="Normal6"/>
              <w:rPr>
                <w:b/>
                <w:bCs/>
                <w:i/>
                <w:iCs/>
                <w:noProof/>
              </w:rPr>
            </w:pPr>
            <w:r w:rsidRPr="001F3DFC">
              <w:rPr>
                <w:b/>
                <w:i/>
                <w:noProof/>
              </w:rPr>
              <w:t>Когато ИКТ предоставят визуални режими на работа, те осигуряват поне един режим на работа, който не изисква зрение.</w:t>
            </w:r>
          </w:p>
        </w:tc>
      </w:tr>
      <w:tr w:rsidR="009134C3" w:rsidRPr="00A017EE" w14:paraId="0495A70B" w14:textId="77777777" w:rsidTr="00022535">
        <w:trPr>
          <w:jc w:val="center"/>
        </w:trPr>
        <w:tc>
          <w:tcPr>
            <w:tcW w:w="4876" w:type="dxa"/>
          </w:tcPr>
          <w:p w14:paraId="556E637A" w14:textId="77777777" w:rsidR="009134C3" w:rsidRPr="001F3DFC" w:rsidRDefault="009134C3" w:rsidP="00022535">
            <w:pPr>
              <w:pStyle w:val="Normal6"/>
              <w:rPr>
                <w:noProof/>
              </w:rPr>
            </w:pPr>
          </w:p>
        </w:tc>
        <w:tc>
          <w:tcPr>
            <w:tcW w:w="4876" w:type="dxa"/>
          </w:tcPr>
          <w:p w14:paraId="06EB1BC9" w14:textId="77777777" w:rsidR="009134C3" w:rsidRPr="001F3DFC" w:rsidRDefault="009134C3" w:rsidP="00022535">
            <w:pPr>
              <w:pStyle w:val="Normal6"/>
              <w:rPr>
                <w:b/>
                <w:bCs/>
                <w:i/>
                <w:iCs/>
                <w:noProof/>
              </w:rPr>
            </w:pPr>
            <w:r w:rsidRPr="001F3DFC">
              <w:rPr>
                <w:b/>
                <w:i/>
                <w:noProof/>
              </w:rPr>
              <w:t>б)</w:t>
            </w:r>
            <w:r>
              <w:tab/>
            </w:r>
            <w:r w:rsidRPr="001F3DFC">
              <w:rPr>
                <w:b/>
                <w:i/>
                <w:noProof/>
              </w:rPr>
              <w:t>Използване с ограничено зрение</w:t>
            </w:r>
          </w:p>
        </w:tc>
      </w:tr>
      <w:tr w:rsidR="009134C3" w:rsidRPr="00A017EE" w14:paraId="5700CA29" w14:textId="77777777" w:rsidTr="00022535">
        <w:trPr>
          <w:jc w:val="center"/>
        </w:trPr>
        <w:tc>
          <w:tcPr>
            <w:tcW w:w="4876" w:type="dxa"/>
          </w:tcPr>
          <w:p w14:paraId="7C360D3C" w14:textId="77777777" w:rsidR="009134C3" w:rsidRPr="001F3DFC" w:rsidRDefault="009134C3" w:rsidP="00022535">
            <w:pPr>
              <w:pStyle w:val="Normal6"/>
              <w:rPr>
                <w:noProof/>
              </w:rPr>
            </w:pPr>
          </w:p>
        </w:tc>
        <w:tc>
          <w:tcPr>
            <w:tcW w:w="4876" w:type="dxa"/>
            <w:hideMark/>
          </w:tcPr>
          <w:p w14:paraId="40A6B87F" w14:textId="77777777" w:rsidR="009134C3" w:rsidRPr="001F3DFC" w:rsidRDefault="009134C3" w:rsidP="00022535">
            <w:pPr>
              <w:pStyle w:val="Normal6"/>
              <w:rPr>
                <w:b/>
                <w:bCs/>
                <w:i/>
                <w:iCs/>
                <w:noProof/>
              </w:rPr>
            </w:pPr>
            <w:r w:rsidRPr="001F3DFC">
              <w:rPr>
                <w:b/>
                <w:i/>
                <w:noProof/>
              </w:rPr>
              <w:t xml:space="preserve">Когато ИКТ предоставят визуални режими на работа, те осигуряват поне един режим на работа, който дава възможност на ползвателите да използват по-добре своето ограничено </w:t>
            </w:r>
            <w:r w:rsidRPr="001F3DFC">
              <w:rPr>
                <w:b/>
                <w:i/>
                <w:noProof/>
              </w:rPr>
              <w:lastRenderedPageBreak/>
              <w:t>зрение.</w:t>
            </w:r>
          </w:p>
        </w:tc>
      </w:tr>
      <w:tr w:rsidR="009134C3" w:rsidRPr="00A017EE" w14:paraId="63EDD947" w14:textId="77777777" w:rsidTr="00022535">
        <w:trPr>
          <w:jc w:val="center"/>
        </w:trPr>
        <w:tc>
          <w:tcPr>
            <w:tcW w:w="4876" w:type="dxa"/>
          </w:tcPr>
          <w:p w14:paraId="5458618F" w14:textId="77777777" w:rsidR="009134C3" w:rsidRPr="001F3DFC" w:rsidRDefault="009134C3" w:rsidP="00022535">
            <w:pPr>
              <w:pStyle w:val="Normal6"/>
              <w:rPr>
                <w:noProof/>
              </w:rPr>
            </w:pPr>
          </w:p>
        </w:tc>
        <w:tc>
          <w:tcPr>
            <w:tcW w:w="4876" w:type="dxa"/>
          </w:tcPr>
          <w:p w14:paraId="5DA37C8B" w14:textId="77777777" w:rsidR="009134C3" w:rsidRPr="001F3DFC" w:rsidRDefault="009134C3" w:rsidP="00022535">
            <w:pPr>
              <w:pStyle w:val="Normal6"/>
              <w:rPr>
                <w:b/>
                <w:bCs/>
                <w:i/>
                <w:iCs/>
                <w:noProof/>
              </w:rPr>
            </w:pPr>
            <w:r w:rsidRPr="001F3DFC">
              <w:rPr>
                <w:b/>
                <w:i/>
                <w:noProof/>
              </w:rPr>
              <w:t>в)</w:t>
            </w:r>
            <w:r>
              <w:tab/>
            </w:r>
            <w:r w:rsidRPr="001F3DFC">
              <w:rPr>
                <w:b/>
                <w:i/>
                <w:noProof/>
              </w:rPr>
              <w:t>Използване без възприемане на цвета</w:t>
            </w:r>
          </w:p>
        </w:tc>
      </w:tr>
      <w:tr w:rsidR="009134C3" w:rsidRPr="00A017EE" w14:paraId="72647305" w14:textId="77777777" w:rsidTr="00022535">
        <w:trPr>
          <w:jc w:val="center"/>
        </w:trPr>
        <w:tc>
          <w:tcPr>
            <w:tcW w:w="4876" w:type="dxa"/>
          </w:tcPr>
          <w:p w14:paraId="36B57181" w14:textId="77777777" w:rsidR="009134C3" w:rsidRPr="001F3DFC" w:rsidRDefault="009134C3" w:rsidP="00022535">
            <w:pPr>
              <w:pStyle w:val="Normal6"/>
              <w:rPr>
                <w:noProof/>
              </w:rPr>
            </w:pPr>
          </w:p>
        </w:tc>
        <w:tc>
          <w:tcPr>
            <w:tcW w:w="4876" w:type="dxa"/>
            <w:hideMark/>
          </w:tcPr>
          <w:p w14:paraId="69D02D3D" w14:textId="77777777" w:rsidR="009134C3" w:rsidRPr="001F3DFC" w:rsidRDefault="009134C3" w:rsidP="00022535">
            <w:pPr>
              <w:pStyle w:val="Normal6"/>
              <w:rPr>
                <w:b/>
                <w:bCs/>
                <w:i/>
                <w:iCs/>
                <w:noProof/>
              </w:rPr>
            </w:pPr>
            <w:r w:rsidRPr="001F3DFC">
              <w:rPr>
                <w:b/>
                <w:i/>
                <w:noProof/>
              </w:rPr>
              <w:t>Когато ИКТ предоставят визуални режими на работа, те осигуряват поне един режим на работа, който не изисква възприемане на цвета от ползвателя.</w:t>
            </w:r>
          </w:p>
        </w:tc>
      </w:tr>
      <w:tr w:rsidR="009134C3" w:rsidRPr="00A017EE" w14:paraId="7C981A6E" w14:textId="77777777" w:rsidTr="00022535">
        <w:trPr>
          <w:jc w:val="center"/>
        </w:trPr>
        <w:tc>
          <w:tcPr>
            <w:tcW w:w="4876" w:type="dxa"/>
          </w:tcPr>
          <w:p w14:paraId="129D7C4F" w14:textId="77777777" w:rsidR="009134C3" w:rsidRPr="001F3DFC" w:rsidRDefault="009134C3" w:rsidP="00022535">
            <w:pPr>
              <w:pStyle w:val="Normal6"/>
              <w:rPr>
                <w:noProof/>
              </w:rPr>
            </w:pPr>
          </w:p>
        </w:tc>
        <w:tc>
          <w:tcPr>
            <w:tcW w:w="4876" w:type="dxa"/>
          </w:tcPr>
          <w:p w14:paraId="3EB68EFB" w14:textId="77777777" w:rsidR="009134C3" w:rsidRPr="001F3DFC" w:rsidRDefault="009134C3" w:rsidP="00022535">
            <w:pPr>
              <w:pStyle w:val="Normal6"/>
              <w:rPr>
                <w:b/>
                <w:bCs/>
                <w:i/>
                <w:iCs/>
                <w:noProof/>
              </w:rPr>
            </w:pPr>
            <w:r w:rsidRPr="001F3DFC">
              <w:rPr>
                <w:b/>
                <w:i/>
                <w:noProof/>
              </w:rPr>
              <w:t>г)</w:t>
            </w:r>
            <w:r>
              <w:tab/>
            </w:r>
            <w:r w:rsidRPr="001F3DFC">
              <w:rPr>
                <w:b/>
                <w:i/>
                <w:noProof/>
              </w:rPr>
              <w:t>Използване без слух</w:t>
            </w:r>
          </w:p>
        </w:tc>
      </w:tr>
      <w:tr w:rsidR="009134C3" w:rsidRPr="00A017EE" w14:paraId="61A320F5" w14:textId="77777777" w:rsidTr="00022535">
        <w:trPr>
          <w:jc w:val="center"/>
        </w:trPr>
        <w:tc>
          <w:tcPr>
            <w:tcW w:w="4876" w:type="dxa"/>
          </w:tcPr>
          <w:p w14:paraId="723AF9B3" w14:textId="77777777" w:rsidR="009134C3" w:rsidRPr="001F3DFC" w:rsidRDefault="009134C3" w:rsidP="00022535">
            <w:pPr>
              <w:pStyle w:val="Normal6"/>
              <w:rPr>
                <w:noProof/>
              </w:rPr>
            </w:pPr>
          </w:p>
        </w:tc>
        <w:tc>
          <w:tcPr>
            <w:tcW w:w="4876" w:type="dxa"/>
            <w:hideMark/>
          </w:tcPr>
          <w:p w14:paraId="5B8A3F16" w14:textId="77777777" w:rsidR="009134C3" w:rsidRPr="001F3DFC" w:rsidRDefault="009134C3" w:rsidP="00022535">
            <w:pPr>
              <w:pStyle w:val="Normal6"/>
              <w:rPr>
                <w:b/>
                <w:bCs/>
                <w:i/>
                <w:iCs/>
                <w:noProof/>
              </w:rPr>
            </w:pPr>
            <w:r w:rsidRPr="001F3DFC">
              <w:rPr>
                <w:b/>
                <w:i/>
                <w:noProof/>
              </w:rPr>
              <w:t>Когато ИКТ предоставят слухови режими на работа, те осигуряват поне един режим на работа, който не изисква слух.</w:t>
            </w:r>
          </w:p>
        </w:tc>
      </w:tr>
      <w:tr w:rsidR="009134C3" w:rsidRPr="00A017EE" w14:paraId="06CEB10E" w14:textId="77777777" w:rsidTr="00022535">
        <w:trPr>
          <w:jc w:val="center"/>
        </w:trPr>
        <w:tc>
          <w:tcPr>
            <w:tcW w:w="4876" w:type="dxa"/>
          </w:tcPr>
          <w:p w14:paraId="4A343B68" w14:textId="77777777" w:rsidR="009134C3" w:rsidRPr="001F3DFC" w:rsidRDefault="009134C3" w:rsidP="00022535">
            <w:pPr>
              <w:pStyle w:val="Normal6"/>
              <w:rPr>
                <w:noProof/>
              </w:rPr>
            </w:pPr>
          </w:p>
        </w:tc>
        <w:tc>
          <w:tcPr>
            <w:tcW w:w="4876" w:type="dxa"/>
          </w:tcPr>
          <w:p w14:paraId="50D7EDE8" w14:textId="77777777" w:rsidR="009134C3" w:rsidRPr="001F3DFC" w:rsidRDefault="009134C3" w:rsidP="00022535">
            <w:pPr>
              <w:pStyle w:val="Normal6"/>
              <w:rPr>
                <w:b/>
                <w:bCs/>
                <w:i/>
                <w:iCs/>
                <w:noProof/>
              </w:rPr>
            </w:pPr>
            <w:r w:rsidRPr="001F3DFC">
              <w:rPr>
                <w:b/>
                <w:i/>
                <w:noProof/>
              </w:rPr>
              <w:t>д)</w:t>
            </w:r>
            <w:r>
              <w:tab/>
            </w:r>
            <w:r w:rsidRPr="001F3DFC">
              <w:rPr>
                <w:b/>
                <w:i/>
                <w:noProof/>
              </w:rPr>
              <w:t>Използване с ограничен слух</w:t>
            </w:r>
          </w:p>
        </w:tc>
      </w:tr>
      <w:tr w:rsidR="009134C3" w:rsidRPr="00A017EE" w14:paraId="4EAEA6C8" w14:textId="77777777" w:rsidTr="00022535">
        <w:trPr>
          <w:jc w:val="center"/>
        </w:trPr>
        <w:tc>
          <w:tcPr>
            <w:tcW w:w="4876" w:type="dxa"/>
          </w:tcPr>
          <w:p w14:paraId="426B1C69" w14:textId="77777777" w:rsidR="009134C3" w:rsidRPr="001F3DFC" w:rsidRDefault="009134C3" w:rsidP="00022535">
            <w:pPr>
              <w:pStyle w:val="Normal6"/>
              <w:rPr>
                <w:noProof/>
              </w:rPr>
            </w:pPr>
          </w:p>
        </w:tc>
        <w:tc>
          <w:tcPr>
            <w:tcW w:w="4876" w:type="dxa"/>
            <w:hideMark/>
          </w:tcPr>
          <w:p w14:paraId="222DB612" w14:textId="77777777" w:rsidR="009134C3" w:rsidRPr="001F3DFC" w:rsidRDefault="009134C3" w:rsidP="00022535">
            <w:pPr>
              <w:pStyle w:val="Normal6"/>
              <w:rPr>
                <w:b/>
                <w:bCs/>
                <w:i/>
                <w:iCs/>
                <w:noProof/>
              </w:rPr>
            </w:pPr>
            <w:r w:rsidRPr="001F3DFC">
              <w:rPr>
                <w:b/>
                <w:i/>
                <w:noProof/>
              </w:rPr>
              <w:t>Когато ИКТ предоставят слухови режими на работа, те осигуряват поне един режим на работа с подобрени аудио характеристики.</w:t>
            </w:r>
          </w:p>
        </w:tc>
      </w:tr>
      <w:tr w:rsidR="009134C3" w:rsidRPr="00A017EE" w14:paraId="30564DC3" w14:textId="77777777" w:rsidTr="00022535">
        <w:trPr>
          <w:jc w:val="center"/>
        </w:trPr>
        <w:tc>
          <w:tcPr>
            <w:tcW w:w="4876" w:type="dxa"/>
          </w:tcPr>
          <w:p w14:paraId="1D41231F" w14:textId="77777777" w:rsidR="009134C3" w:rsidRPr="001F3DFC" w:rsidRDefault="009134C3" w:rsidP="00022535">
            <w:pPr>
              <w:pStyle w:val="Normal6"/>
              <w:rPr>
                <w:noProof/>
              </w:rPr>
            </w:pPr>
          </w:p>
        </w:tc>
        <w:tc>
          <w:tcPr>
            <w:tcW w:w="4876" w:type="dxa"/>
          </w:tcPr>
          <w:p w14:paraId="66ED1548" w14:textId="77777777" w:rsidR="009134C3" w:rsidRPr="001F3DFC" w:rsidRDefault="009134C3" w:rsidP="00022535">
            <w:pPr>
              <w:pStyle w:val="Normal6"/>
              <w:rPr>
                <w:b/>
                <w:bCs/>
                <w:i/>
                <w:iCs/>
                <w:noProof/>
              </w:rPr>
            </w:pPr>
            <w:r w:rsidRPr="001F3DFC">
              <w:rPr>
                <w:b/>
                <w:i/>
                <w:noProof/>
              </w:rPr>
              <w:t>е)</w:t>
            </w:r>
            <w:r>
              <w:tab/>
            </w:r>
            <w:r w:rsidRPr="001F3DFC">
              <w:rPr>
                <w:b/>
                <w:i/>
                <w:noProof/>
              </w:rPr>
              <w:t>Използване без гласови способности</w:t>
            </w:r>
          </w:p>
        </w:tc>
      </w:tr>
      <w:tr w:rsidR="009134C3" w:rsidRPr="00A017EE" w14:paraId="01D17475" w14:textId="77777777" w:rsidTr="00022535">
        <w:trPr>
          <w:jc w:val="center"/>
        </w:trPr>
        <w:tc>
          <w:tcPr>
            <w:tcW w:w="4876" w:type="dxa"/>
          </w:tcPr>
          <w:p w14:paraId="79F20D2D" w14:textId="77777777" w:rsidR="009134C3" w:rsidRPr="001F3DFC" w:rsidRDefault="009134C3" w:rsidP="00022535">
            <w:pPr>
              <w:pStyle w:val="Normal6"/>
              <w:rPr>
                <w:noProof/>
              </w:rPr>
            </w:pPr>
          </w:p>
        </w:tc>
        <w:tc>
          <w:tcPr>
            <w:tcW w:w="4876" w:type="dxa"/>
            <w:hideMark/>
          </w:tcPr>
          <w:p w14:paraId="55F0614C" w14:textId="77777777" w:rsidR="009134C3" w:rsidRPr="001F3DFC" w:rsidRDefault="009134C3" w:rsidP="00022535">
            <w:pPr>
              <w:pStyle w:val="Normal6"/>
              <w:rPr>
                <w:b/>
                <w:bCs/>
                <w:i/>
                <w:iCs/>
                <w:noProof/>
              </w:rPr>
            </w:pPr>
            <w:r w:rsidRPr="001F3DFC">
              <w:rPr>
                <w:b/>
                <w:i/>
                <w:noProof/>
              </w:rPr>
              <w:t>Когато ИКТ изискват гласова намеса от ползвателите, те осигуряват поне един режим на работа, който не изисква от тях да осъществят гласова намеса.</w:t>
            </w:r>
          </w:p>
        </w:tc>
      </w:tr>
      <w:tr w:rsidR="009134C3" w:rsidRPr="00A017EE" w14:paraId="4FDE7EA1" w14:textId="77777777" w:rsidTr="00022535">
        <w:trPr>
          <w:jc w:val="center"/>
        </w:trPr>
        <w:tc>
          <w:tcPr>
            <w:tcW w:w="4876" w:type="dxa"/>
          </w:tcPr>
          <w:p w14:paraId="5B6D69CB" w14:textId="77777777" w:rsidR="009134C3" w:rsidRPr="001F3DFC" w:rsidRDefault="009134C3" w:rsidP="00022535">
            <w:pPr>
              <w:pStyle w:val="Normal6"/>
              <w:rPr>
                <w:noProof/>
              </w:rPr>
            </w:pPr>
          </w:p>
        </w:tc>
        <w:tc>
          <w:tcPr>
            <w:tcW w:w="4876" w:type="dxa"/>
          </w:tcPr>
          <w:p w14:paraId="0F8080EB" w14:textId="77777777" w:rsidR="009134C3" w:rsidRPr="001F3DFC" w:rsidRDefault="009134C3" w:rsidP="00022535">
            <w:pPr>
              <w:pStyle w:val="Normal6"/>
              <w:rPr>
                <w:b/>
                <w:bCs/>
                <w:i/>
                <w:iCs/>
                <w:noProof/>
              </w:rPr>
            </w:pPr>
            <w:r w:rsidRPr="001F3DFC">
              <w:rPr>
                <w:b/>
                <w:i/>
                <w:noProof/>
              </w:rPr>
              <w:t>ж)</w:t>
            </w:r>
            <w:r>
              <w:tab/>
            </w:r>
            <w:r w:rsidRPr="001F3DFC">
              <w:rPr>
                <w:b/>
                <w:i/>
                <w:noProof/>
              </w:rPr>
              <w:t>Използване с ограничени способности за боравене с ръце или сила</w:t>
            </w:r>
          </w:p>
        </w:tc>
      </w:tr>
      <w:tr w:rsidR="009134C3" w:rsidRPr="00A017EE" w14:paraId="4C8C8F5E" w14:textId="77777777" w:rsidTr="00022535">
        <w:trPr>
          <w:jc w:val="center"/>
        </w:trPr>
        <w:tc>
          <w:tcPr>
            <w:tcW w:w="4876" w:type="dxa"/>
          </w:tcPr>
          <w:p w14:paraId="25ACB65D" w14:textId="77777777" w:rsidR="009134C3" w:rsidRPr="001F3DFC" w:rsidRDefault="009134C3" w:rsidP="00022535">
            <w:pPr>
              <w:pStyle w:val="Normal6"/>
              <w:rPr>
                <w:noProof/>
              </w:rPr>
            </w:pPr>
          </w:p>
        </w:tc>
        <w:tc>
          <w:tcPr>
            <w:tcW w:w="4876" w:type="dxa"/>
            <w:hideMark/>
          </w:tcPr>
          <w:p w14:paraId="6DDCD963" w14:textId="77777777" w:rsidR="009134C3" w:rsidRPr="001F3DFC" w:rsidRDefault="009134C3" w:rsidP="00022535">
            <w:pPr>
              <w:pStyle w:val="Normal6"/>
              <w:rPr>
                <w:b/>
                <w:bCs/>
                <w:i/>
                <w:iCs/>
                <w:noProof/>
              </w:rPr>
            </w:pPr>
            <w:r w:rsidRPr="001F3DFC">
              <w:rPr>
                <w:b/>
                <w:i/>
                <w:noProof/>
              </w:rPr>
              <w:t>Когато ИКТ изискват ръчни действия, те предоставят поне един режим на работа, който позволява на ползвателите да използват ИКТ чрез алтернативни действия, за които не се изисква способност за боравене или сила на ръката.</w:t>
            </w:r>
          </w:p>
        </w:tc>
      </w:tr>
      <w:tr w:rsidR="009134C3" w:rsidRPr="00A017EE" w14:paraId="0B7EF038" w14:textId="77777777" w:rsidTr="00022535">
        <w:trPr>
          <w:jc w:val="center"/>
        </w:trPr>
        <w:tc>
          <w:tcPr>
            <w:tcW w:w="4876" w:type="dxa"/>
          </w:tcPr>
          <w:p w14:paraId="4764F246" w14:textId="77777777" w:rsidR="009134C3" w:rsidRPr="001F3DFC" w:rsidRDefault="009134C3" w:rsidP="00022535">
            <w:pPr>
              <w:pStyle w:val="Normal6"/>
              <w:rPr>
                <w:noProof/>
              </w:rPr>
            </w:pPr>
          </w:p>
        </w:tc>
        <w:tc>
          <w:tcPr>
            <w:tcW w:w="4876" w:type="dxa"/>
          </w:tcPr>
          <w:p w14:paraId="06AF3B34" w14:textId="77777777" w:rsidR="009134C3" w:rsidRPr="001F3DFC" w:rsidRDefault="009134C3" w:rsidP="00022535">
            <w:pPr>
              <w:pStyle w:val="Normal6"/>
              <w:rPr>
                <w:b/>
                <w:bCs/>
                <w:i/>
                <w:iCs/>
                <w:noProof/>
              </w:rPr>
            </w:pPr>
            <w:r w:rsidRPr="001F3DFC">
              <w:rPr>
                <w:b/>
                <w:i/>
                <w:noProof/>
              </w:rPr>
              <w:t>з)</w:t>
            </w:r>
            <w:r>
              <w:tab/>
            </w:r>
            <w:r w:rsidRPr="001F3DFC">
              <w:rPr>
                <w:b/>
                <w:i/>
                <w:noProof/>
              </w:rPr>
              <w:t>Използване с ограничен обхват</w:t>
            </w:r>
          </w:p>
        </w:tc>
      </w:tr>
      <w:tr w:rsidR="009134C3" w:rsidRPr="00A017EE" w14:paraId="42E73624" w14:textId="77777777" w:rsidTr="00022535">
        <w:trPr>
          <w:jc w:val="center"/>
        </w:trPr>
        <w:tc>
          <w:tcPr>
            <w:tcW w:w="4876" w:type="dxa"/>
          </w:tcPr>
          <w:p w14:paraId="1FD23BE8" w14:textId="77777777" w:rsidR="009134C3" w:rsidRPr="001F3DFC" w:rsidRDefault="009134C3" w:rsidP="00022535">
            <w:pPr>
              <w:pStyle w:val="Normal6"/>
              <w:rPr>
                <w:noProof/>
              </w:rPr>
            </w:pPr>
          </w:p>
        </w:tc>
        <w:tc>
          <w:tcPr>
            <w:tcW w:w="4876" w:type="dxa"/>
            <w:hideMark/>
          </w:tcPr>
          <w:p w14:paraId="5F510986" w14:textId="77777777" w:rsidR="009134C3" w:rsidRPr="001F3DFC" w:rsidRDefault="009134C3" w:rsidP="00022535">
            <w:pPr>
              <w:pStyle w:val="Normal6"/>
              <w:rPr>
                <w:b/>
                <w:bCs/>
                <w:i/>
                <w:iCs/>
                <w:noProof/>
              </w:rPr>
            </w:pPr>
            <w:r w:rsidRPr="001F3DFC">
              <w:rPr>
                <w:b/>
                <w:i/>
                <w:noProof/>
              </w:rPr>
              <w:t>Когато продуктите на ИКТ са свободно стоящи или монтирани, функционалните елементи трябва да могат да бъдат достигнати от всеки един ползвател.</w:t>
            </w:r>
          </w:p>
        </w:tc>
      </w:tr>
      <w:tr w:rsidR="009134C3" w:rsidRPr="00A017EE" w14:paraId="6AFF1C4B" w14:textId="77777777" w:rsidTr="00022535">
        <w:trPr>
          <w:jc w:val="center"/>
        </w:trPr>
        <w:tc>
          <w:tcPr>
            <w:tcW w:w="4876" w:type="dxa"/>
          </w:tcPr>
          <w:p w14:paraId="3B14E276" w14:textId="77777777" w:rsidR="009134C3" w:rsidRPr="001F3DFC" w:rsidRDefault="009134C3" w:rsidP="00022535">
            <w:pPr>
              <w:pStyle w:val="Normal6"/>
              <w:rPr>
                <w:noProof/>
              </w:rPr>
            </w:pPr>
          </w:p>
        </w:tc>
        <w:tc>
          <w:tcPr>
            <w:tcW w:w="4876" w:type="dxa"/>
          </w:tcPr>
          <w:p w14:paraId="2B40AB79" w14:textId="77777777" w:rsidR="009134C3" w:rsidRPr="001F3DFC" w:rsidRDefault="009134C3" w:rsidP="00022535">
            <w:pPr>
              <w:pStyle w:val="Normal6"/>
              <w:rPr>
                <w:b/>
                <w:bCs/>
                <w:i/>
                <w:iCs/>
                <w:noProof/>
              </w:rPr>
            </w:pPr>
            <w:r w:rsidRPr="001F3DFC">
              <w:rPr>
                <w:b/>
                <w:i/>
                <w:noProof/>
              </w:rPr>
              <w:t>и)</w:t>
            </w:r>
            <w:r>
              <w:tab/>
            </w:r>
            <w:r w:rsidRPr="001F3DFC">
              <w:rPr>
                <w:b/>
                <w:i/>
                <w:noProof/>
              </w:rPr>
              <w:t xml:space="preserve">Свеждане до минимум на риска </w:t>
            </w:r>
            <w:r w:rsidRPr="001F3DFC">
              <w:rPr>
                <w:b/>
                <w:i/>
                <w:noProof/>
              </w:rPr>
              <w:lastRenderedPageBreak/>
              <w:t>от предизвикване на фотосензитивни епилептични припадъци</w:t>
            </w:r>
          </w:p>
        </w:tc>
      </w:tr>
      <w:tr w:rsidR="009134C3" w:rsidRPr="00A017EE" w14:paraId="22382562" w14:textId="77777777" w:rsidTr="00022535">
        <w:trPr>
          <w:jc w:val="center"/>
        </w:trPr>
        <w:tc>
          <w:tcPr>
            <w:tcW w:w="4876" w:type="dxa"/>
          </w:tcPr>
          <w:p w14:paraId="57ED5332" w14:textId="77777777" w:rsidR="009134C3" w:rsidRPr="001F3DFC" w:rsidRDefault="009134C3" w:rsidP="00022535">
            <w:pPr>
              <w:pStyle w:val="Normal6"/>
              <w:rPr>
                <w:noProof/>
              </w:rPr>
            </w:pPr>
          </w:p>
        </w:tc>
        <w:tc>
          <w:tcPr>
            <w:tcW w:w="4876" w:type="dxa"/>
          </w:tcPr>
          <w:p w14:paraId="469D7902" w14:textId="77777777" w:rsidR="009134C3" w:rsidRPr="001F3DFC" w:rsidRDefault="009134C3" w:rsidP="00022535">
            <w:pPr>
              <w:pStyle w:val="Normal6"/>
              <w:rPr>
                <w:b/>
                <w:bCs/>
                <w:i/>
                <w:iCs/>
                <w:noProof/>
              </w:rPr>
            </w:pPr>
            <w:r w:rsidRPr="001F3DFC">
              <w:rPr>
                <w:b/>
                <w:i/>
                <w:noProof/>
              </w:rPr>
              <w:t>Когато ИКТ предоставят визуални режими на работа, те осигуряват поне един режим на работа, който свежда до минимум възможността за предизвикване на фотосензитивни епилептични припадъци.</w:t>
            </w:r>
          </w:p>
        </w:tc>
      </w:tr>
      <w:tr w:rsidR="009134C3" w:rsidRPr="00A017EE" w14:paraId="0B5F1800" w14:textId="77777777" w:rsidTr="00022535">
        <w:trPr>
          <w:jc w:val="center"/>
        </w:trPr>
        <w:tc>
          <w:tcPr>
            <w:tcW w:w="4876" w:type="dxa"/>
          </w:tcPr>
          <w:p w14:paraId="5EFEEA68" w14:textId="77777777" w:rsidR="009134C3" w:rsidRPr="001F3DFC" w:rsidRDefault="009134C3" w:rsidP="00022535">
            <w:pPr>
              <w:pStyle w:val="Normal6"/>
              <w:rPr>
                <w:noProof/>
              </w:rPr>
            </w:pPr>
          </w:p>
        </w:tc>
        <w:tc>
          <w:tcPr>
            <w:tcW w:w="4876" w:type="dxa"/>
          </w:tcPr>
          <w:p w14:paraId="74736E65" w14:textId="77777777" w:rsidR="009134C3" w:rsidRPr="001F3DFC" w:rsidRDefault="009134C3" w:rsidP="00022535">
            <w:pPr>
              <w:pStyle w:val="Normal6"/>
              <w:rPr>
                <w:b/>
                <w:bCs/>
                <w:i/>
                <w:iCs/>
                <w:noProof/>
              </w:rPr>
            </w:pPr>
            <w:r w:rsidRPr="001F3DFC">
              <w:rPr>
                <w:b/>
                <w:i/>
                <w:noProof/>
              </w:rPr>
              <w:t>й)</w:t>
            </w:r>
            <w:r>
              <w:tab/>
            </w:r>
            <w:r w:rsidRPr="001F3DFC">
              <w:rPr>
                <w:b/>
                <w:i/>
                <w:noProof/>
              </w:rPr>
              <w:t>Използване с ограничени когнитивни способности</w:t>
            </w:r>
          </w:p>
        </w:tc>
      </w:tr>
      <w:tr w:rsidR="009134C3" w:rsidRPr="00A017EE" w14:paraId="61ED4787" w14:textId="77777777" w:rsidTr="00022535">
        <w:trPr>
          <w:jc w:val="center"/>
        </w:trPr>
        <w:tc>
          <w:tcPr>
            <w:tcW w:w="4876" w:type="dxa"/>
          </w:tcPr>
          <w:p w14:paraId="5A285C7D" w14:textId="77777777" w:rsidR="009134C3" w:rsidRPr="001F3DFC" w:rsidRDefault="009134C3" w:rsidP="00022535">
            <w:pPr>
              <w:pStyle w:val="Normal6"/>
              <w:rPr>
                <w:noProof/>
              </w:rPr>
            </w:pPr>
          </w:p>
        </w:tc>
        <w:tc>
          <w:tcPr>
            <w:tcW w:w="4876" w:type="dxa"/>
          </w:tcPr>
          <w:p w14:paraId="597112DB" w14:textId="77777777" w:rsidR="009134C3" w:rsidRPr="001F3DFC" w:rsidRDefault="009134C3" w:rsidP="00022535">
            <w:pPr>
              <w:pStyle w:val="Normal6"/>
              <w:rPr>
                <w:b/>
                <w:bCs/>
                <w:i/>
                <w:iCs/>
                <w:noProof/>
              </w:rPr>
            </w:pPr>
            <w:r w:rsidRPr="001F3DFC">
              <w:rPr>
                <w:b/>
                <w:i/>
                <w:noProof/>
              </w:rPr>
              <w:t>ИКТ осигуряват поне един режим на работа, включващ характеристики, които го правят по-опростен и по-лесен за ползване.</w:t>
            </w:r>
          </w:p>
        </w:tc>
      </w:tr>
      <w:tr w:rsidR="009134C3" w:rsidRPr="00A017EE" w14:paraId="7ABCC7A9" w14:textId="77777777" w:rsidTr="00022535">
        <w:trPr>
          <w:jc w:val="center"/>
        </w:trPr>
        <w:tc>
          <w:tcPr>
            <w:tcW w:w="4876" w:type="dxa"/>
          </w:tcPr>
          <w:p w14:paraId="66DDFC6D" w14:textId="77777777" w:rsidR="009134C3" w:rsidRPr="001F3DFC" w:rsidRDefault="009134C3" w:rsidP="00022535">
            <w:pPr>
              <w:pStyle w:val="Normal6"/>
              <w:rPr>
                <w:noProof/>
              </w:rPr>
            </w:pPr>
          </w:p>
        </w:tc>
        <w:tc>
          <w:tcPr>
            <w:tcW w:w="4876" w:type="dxa"/>
            <w:hideMark/>
          </w:tcPr>
          <w:p w14:paraId="6D29E17F" w14:textId="77777777" w:rsidR="009134C3" w:rsidRPr="001F3DFC" w:rsidRDefault="009134C3" w:rsidP="00022535">
            <w:pPr>
              <w:pStyle w:val="Normal6"/>
              <w:rPr>
                <w:b/>
                <w:bCs/>
                <w:i/>
                <w:iCs/>
                <w:noProof/>
              </w:rPr>
            </w:pPr>
            <w:r w:rsidRPr="001F3DFC">
              <w:rPr>
                <w:b/>
                <w:i/>
                <w:noProof/>
              </w:rPr>
              <w:t>к)</w:t>
            </w:r>
            <w:r>
              <w:tab/>
            </w:r>
            <w:r w:rsidRPr="001F3DFC">
              <w:rPr>
                <w:b/>
                <w:i/>
                <w:noProof/>
              </w:rPr>
              <w:t>Неприкосновеност на личния живот</w:t>
            </w:r>
          </w:p>
        </w:tc>
      </w:tr>
      <w:tr w:rsidR="009134C3" w:rsidRPr="00A017EE" w14:paraId="338B783D" w14:textId="77777777" w:rsidTr="00022535">
        <w:trPr>
          <w:jc w:val="center"/>
        </w:trPr>
        <w:tc>
          <w:tcPr>
            <w:tcW w:w="4876" w:type="dxa"/>
          </w:tcPr>
          <w:p w14:paraId="3744886B" w14:textId="77777777" w:rsidR="009134C3" w:rsidRPr="001F3DFC" w:rsidRDefault="009134C3" w:rsidP="00022535">
            <w:pPr>
              <w:pStyle w:val="Normal6"/>
              <w:rPr>
                <w:noProof/>
              </w:rPr>
            </w:pPr>
          </w:p>
        </w:tc>
        <w:tc>
          <w:tcPr>
            <w:tcW w:w="4876" w:type="dxa"/>
            <w:hideMark/>
          </w:tcPr>
          <w:p w14:paraId="5B324B9C" w14:textId="77777777" w:rsidR="009134C3" w:rsidRPr="001F3DFC" w:rsidRDefault="009134C3" w:rsidP="00022535">
            <w:pPr>
              <w:pStyle w:val="Normal6"/>
              <w:rPr>
                <w:b/>
                <w:bCs/>
                <w:i/>
                <w:iCs/>
                <w:noProof/>
              </w:rPr>
            </w:pPr>
            <w:r w:rsidRPr="001F3DFC">
              <w:rPr>
                <w:b/>
                <w:i/>
                <w:noProof/>
              </w:rPr>
              <w:t>Когато ИКТ включват характеристики, които са предвидени за достъпност, те осигуряват поне един режим на работа, който запазва неприкосновеността на личния живот при използването на тези ИКТ характеристики, които са предвидени за достъпност.</w:t>
            </w:r>
          </w:p>
        </w:tc>
      </w:tr>
    </w:tbl>
    <w:p w14:paraId="08908A77" w14:textId="77777777" w:rsidR="009134C3" w:rsidRPr="00A017EE" w:rsidRDefault="009134C3" w:rsidP="009134C3">
      <w:pPr>
        <w:pStyle w:val="Olang"/>
      </w:pPr>
      <w:r w:rsidRPr="001F3DFC">
        <w:t xml:space="preserve">Or. </w:t>
      </w:r>
      <w:r w:rsidRPr="00E07FC6">
        <w:rPr>
          <w:rStyle w:val="HideTWBExt"/>
        </w:rPr>
        <w:t>&lt;Original&gt;</w:t>
      </w:r>
      <w:r w:rsidRPr="00E07FC6">
        <w:rPr>
          <w:rStyle w:val="HideTWBInt"/>
        </w:rPr>
        <w:t>{EN}</w:t>
      </w:r>
      <w:r w:rsidRPr="001F3DFC">
        <w:t>en</w:t>
      </w:r>
      <w:r w:rsidRPr="00E07FC6">
        <w:rPr>
          <w:rStyle w:val="HideTWBExt"/>
        </w:rPr>
        <w:t>&lt;/Original&gt;</w:t>
      </w:r>
    </w:p>
    <w:p w14:paraId="2C1CA397" w14:textId="77777777" w:rsidR="009134C3" w:rsidRPr="00A017EE" w:rsidRDefault="009134C3" w:rsidP="009134C3">
      <w:pPr>
        <w:pStyle w:val="JustificationTitle"/>
        <w:rPr>
          <w:noProof/>
        </w:rPr>
      </w:pPr>
      <w:r>
        <w:rPr>
          <w:rStyle w:val="HideTWBExt"/>
          <w:i w:val="0"/>
        </w:rPr>
        <w:t>&lt;TitreJust&gt;</w:t>
      </w:r>
      <w:r w:rsidRPr="001F3DFC">
        <w:rPr>
          <w:noProof/>
        </w:rPr>
        <w:t>Обосновка</w:t>
      </w:r>
      <w:r>
        <w:rPr>
          <w:rStyle w:val="HideTWBExt"/>
          <w:i w:val="0"/>
        </w:rPr>
        <w:t>&lt;/TitreJust&gt;</w:t>
      </w:r>
    </w:p>
    <w:p w14:paraId="61BC9FB6" w14:textId="77777777" w:rsidR="009134C3" w:rsidRPr="00A017EE" w:rsidRDefault="009134C3" w:rsidP="009134C3">
      <w:pPr>
        <w:pStyle w:val="Normal12Italic"/>
        <w:rPr>
          <w:noProof/>
        </w:rPr>
      </w:pPr>
      <w:r>
        <w:t>These amendments protect innovation in the Union. This Directive was supposed to only list what has to be made accessible and not how it should be done. Hence the accessibility requirements were only to be defined at functional level. The Commission original proposal however contains some technical requirements which had then to be taken out. The new list of functional requirements is future proof and corresponds to the list of the new standard (EN 301 549), the first European Standard for accessible ICT. Each functional requirement should be backed up by a harmonised standard. This justification applies throughout the annex.</w:t>
      </w:r>
      <w:r>
        <w:rPr>
          <w:rStyle w:val="HideTWBExt"/>
        </w:rPr>
        <w:t>&lt;/Amend&gt;</w:t>
      </w:r>
    </w:p>
    <w:p w14:paraId="3BF8BF1B" w14:textId="77777777" w:rsidR="000F7FDC" w:rsidRPr="00A017EE"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120</w:t>
      </w:r>
      <w:r>
        <w:rPr>
          <w:rStyle w:val="HideTWBExt"/>
          <w:b w:val="0"/>
        </w:rPr>
        <w:t>&lt;/NumAm&gt;</w:t>
      </w:r>
    </w:p>
    <w:p w14:paraId="50C84CC5" w14:textId="77777777" w:rsidR="000F7FDC" w:rsidRPr="00A017EE"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2F35F2DD"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ІV – буква А – параграф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871056" w14:paraId="410F91FF" w14:textId="77777777" w:rsidTr="00022535">
        <w:trPr>
          <w:jc w:val="center"/>
        </w:trPr>
        <w:tc>
          <w:tcPr>
            <w:tcW w:w="9752" w:type="dxa"/>
            <w:gridSpan w:val="2"/>
          </w:tcPr>
          <w:p w14:paraId="43B2E532" w14:textId="77777777" w:rsidR="000F7FDC" w:rsidRPr="00A017EE" w:rsidRDefault="000F7FDC" w:rsidP="00022535">
            <w:pPr>
              <w:keepNext/>
              <w:rPr>
                <w:noProof/>
              </w:rPr>
            </w:pPr>
          </w:p>
        </w:tc>
      </w:tr>
      <w:tr w:rsidR="000F7FDC" w:rsidRPr="00A017EE" w14:paraId="421C48F4" w14:textId="77777777" w:rsidTr="00022535">
        <w:trPr>
          <w:jc w:val="center"/>
        </w:trPr>
        <w:tc>
          <w:tcPr>
            <w:tcW w:w="4876" w:type="dxa"/>
            <w:hideMark/>
          </w:tcPr>
          <w:p w14:paraId="0D60AD85"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50ED7E8A" w14:textId="77777777" w:rsidR="000F7FDC" w:rsidRPr="00406450" w:rsidRDefault="000F7FDC" w:rsidP="00022535">
            <w:pPr>
              <w:pStyle w:val="ColumnHeading"/>
              <w:keepNext/>
              <w:rPr>
                <w:noProof/>
              </w:rPr>
            </w:pPr>
            <w:r w:rsidRPr="00406450">
              <w:rPr>
                <w:noProof/>
              </w:rPr>
              <w:t>Изменение</w:t>
            </w:r>
          </w:p>
        </w:tc>
      </w:tr>
      <w:tr w:rsidR="000F7FDC" w:rsidRPr="00A017EE" w14:paraId="50E74BE1" w14:textId="77777777" w:rsidTr="00022535">
        <w:trPr>
          <w:jc w:val="center"/>
        </w:trPr>
        <w:tc>
          <w:tcPr>
            <w:tcW w:w="4876" w:type="dxa"/>
            <w:hideMark/>
          </w:tcPr>
          <w:p w14:paraId="522783CB" w14:textId="77777777" w:rsidR="000F7FDC" w:rsidRPr="00406450" w:rsidRDefault="000F7FDC" w:rsidP="00022535">
            <w:pPr>
              <w:pStyle w:val="Normal6"/>
              <w:rPr>
                <w:noProof/>
              </w:rPr>
            </w:pPr>
            <w:r w:rsidRPr="00406450">
              <w:rPr>
                <w:noProof/>
              </w:rPr>
              <w:t xml:space="preserve">1. </w:t>
            </w:r>
            <w:r>
              <w:tab/>
            </w:r>
            <w:r w:rsidRPr="00406450">
              <w:rPr>
                <w:noProof/>
              </w:rPr>
              <w:t xml:space="preserve">С цел да се увеличи максимално </w:t>
            </w:r>
            <w:r w:rsidRPr="00406450">
              <w:rPr>
                <w:noProof/>
              </w:rPr>
              <w:lastRenderedPageBreak/>
              <w:t xml:space="preserve">очакваната употреба от </w:t>
            </w:r>
            <w:r w:rsidRPr="00406450">
              <w:rPr>
                <w:b/>
                <w:i/>
                <w:noProof/>
              </w:rPr>
              <w:t>хора с</w:t>
            </w:r>
            <w:r w:rsidRPr="00406450">
              <w:rPr>
                <w:noProof/>
              </w:rPr>
              <w:t xml:space="preserve"> </w:t>
            </w:r>
            <w:r w:rsidRPr="00406450">
              <w:rPr>
                <w:b/>
                <w:i/>
                <w:noProof/>
              </w:rPr>
              <w:t xml:space="preserve">функционални ограничения, включително </w:t>
            </w:r>
            <w:r w:rsidRPr="00406450">
              <w:rPr>
                <w:noProof/>
              </w:rPr>
              <w:t>хора с</w:t>
            </w:r>
            <w:r w:rsidRPr="00406450">
              <w:rPr>
                <w:b/>
                <w:i/>
                <w:noProof/>
              </w:rPr>
              <w:t xml:space="preserve"> </w:t>
            </w:r>
            <w:r w:rsidRPr="00406450">
              <w:rPr>
                <w:noProof/>
              </w:rPr>
              <w:t xml:space="preserve">увреждания, предоставянето на услугите се осигурява, като: </w:t>
            </w:r>
          </w:p>
        </w:tc>
        <w:tc>
          <w:tcPr>
            <w:tcW w:w="4876" w:type="dxa"/>
            <w:hideMark/>
          </w:tcPr>
          <w:p w14:paraId="50F7E3B4" w14:textId="77777777" w:rsidR="000F7FDC" w:rsidRPr="00406450" w:rsidRDefault="000F7FDC" w:rsidP="00022535">
            <w:pPr>
              <w:pStyle w:val="Normal6"/>
              <w:rPr>
                <w:noProof/>
              </w:rPr>
            </w:pPr>
            <w:r w:rsidRPr="00406450">
              <w:rPr>
                <w:noProof/>
              </w:rPr>
              <w:lastRenderedPageBreak/>
              <w:t>1.</w:t>
            </w:r>
            <w:r>
              <w:tab/>
            </w:r>
            <w:r w:rsidRPr="00406450">
              <w:rPr>
                <w:noProof/>
              </w:rPr>
              <w:t xml:space="preserve">С цел да се увеличи максимално </w:t>
            </w:r>
            <w:r w:rsidRPr="00406450">
              <w:rPr>
                <w:b/>
                <w:i/>
                <w:noProof/>
              </w:rPr>
              <w:lastRenderedPageBreak/>
              <w:t xml:space="preserve">разумно </w:t>
            </w:r>
            <w:r w:rsidRPr="00406450">
              <w:rPr>
                <w:noProof/>
              </w:rPr>
              <w:t>очакваната употреба от хора с увреждания, предоставянето на услугите се осигурява, като</w:t>
            </w:r>
            <w:r w:rsidRPr="00406450">
              <w:rPr>
                <w:b/>
                <w:i/>
                <w:noProof/>
              </w:rPr>
              <w:t xml:space="preserve"> се изпълняват изискванията относно функционалните показатели, предвидени в буква Ба, като те включват</w:t>
            </w:r>
            <w:r w:rsidRPr="00406450">
              <w:rPr>
                <w:noProof/>
              </w:rPr>
              <w:t>:</w:t>
            </w:r>
          </w:p>
        </w:tc>
      </w:tr>
      <w:tr w:rsidR="000F7FDC" w:rsidRPr="00A017EE" w14:paraId="57DFAB36" w14:textId="77777777" w:rsidTr="00022535">
        <w:trPr>
          <w:jc w:val="center"/>
        </w:trPr>
        <w:tc>
          <w:tcPr>
            <w:tcW w:w="4876" w:type="dxa"/>
            <w:hideMark/>
          </w:tcPr>
          <w:p w14:paraId="5456C842" w14:textId="77777777" w:rsidR="000F7FDC" w:rsidRPr="00406450" w:rsidRDefault="000F7FDC" w:rsidP="00022535">
            <w:pPr>
              <w:pStyle w:val="Normal6"/>
              <w:rPr>
                <w:noProof/>
              </w:rPr>
            </w:pPr>
            <w:r w:rsidRPr="00406450">
              <w:rPr>
                <w:noProof/>
              </w:rPr>
              <w:lastRenderedPageBreak/>
              <w:t xml:space="preserve">а) </w:t>
            </w:r>
            <w:r>
              <w:tab/>
            </w:r>
            <w:r>
              <w:rPr>
                <w:b/>
                <w:i/>
              </w:rPr>
              <w:t xml:space="preserve">се гарантира достъпността на </w:t>
            </w:r>
            <w:r>
              <w:t xml:space="preserve">продуктите, използвани при предоставянето на </w:t>
            </w:r>
            <w:r>
              <w:rPr>
                <w:b/>
                <w:i/>
              </w:rPr>
              <w:t>услугата</w:t>
            </w:r>
            <w:r>
              <w:t xml:space="preserve">, в съответствие с правилата, определени в буква Б от „Свързано потребителско крайно оборудване </w:t>
            </w:r>
            <w:r>
              <w:rPr>
                <w:b/>
                <w:i/>
              </w:rPr>
              <w:t>с авангардни възможности за компютърна обработка</w:t>
            </w:r>
            <w:r>
              <w:t>“;</w:t>
            </w:r>
          </w:p>
        </w:tc>
        <w:tc>
          <w:tcPr>
            <w:tcW w:w="4876" w:type="dxa"/>
          </w:tcPr>
          <w:p w14:paraId="204D7DCB" w14:textId="77777777" w:rsidR="000F7FDC" w:rsidRPr="00406450" w:rsidRDefault="000F7FDC" w:rsidP="00022535">
            <w:pPr>
              <w:pStyle w:val="Normal6"/>
              <w:rPr>
                <w:b/>
                <w:i/>
                <w:noProof/>
              </w:rPr>
            </w:pPr>
            <w:r w:rsidRPr="00406450">
              <w:rPr>
                <w:noProof/>
              </w:rPr>
              <w:t xml:space="preserve">а) </w:t>
            </w:r>
            <w:r>
              <w:tab/>
            </w:r>
            <w:r w:rsidRPr="00406450">
              <w:rPr>
                <w:noProof/>
              </w:rPr>
              <w:t xml:space="preserve">продуктите, използвани </w:t>
            </w:r>
            <w:r w:rsidRPr="00406450">
              <w:rPr>
                <w:b/>
                <w:i/>
                <w:noProof/>
              </w:rPr>
              <w:t>от доставчиците на услуги</w:t>
            </w:r>
            <w:r w:rsidRPr="00406450">
              <w:rPr>
                <w:noProof/>
              </w:rPr>
              <w:t xml:space="preserve"> при предоставянето на </w:t>
            </w:r>
            <w:r w:rsidRPr="00406450">
              <w:rPr>
                <w:b/>
                <w:i/>
                <w:noProof/>
              </w:rPr>
              <w:t>съответната услуга</w:t>
            </w:r>
            <w:r w:rsidRPr="00406450">
              <w:rPr>
                <w:noProof/>
              </w:rPr>
              <w:t>, в съответствие с правилата, определени в буква Б от „Свързано потребителско крайно оборудване“;</w:t>
            </w:r>
          </w:p>
        </w:tc>
      </w:tr>
      <w:tr w:rsidR="000F7FDC" w:rsidRPr="00A017EE" w14:paraId="2728BB68" w14:textId="77777777" w:rsidTr="00022535">
        <w:trPr>
          <w:jc w:val="center"/>
        </w:trPr>
        <w:tc>
          <w:tcPr>
            <w:tcW w:w="4876" w:type="dxa"/>
            <w:hideMark/>
          </w:tcPr>
          <w:p w14:paraId="3AB827FC" w14:textId="77777777" w:rsidR="000F7FDC" w:rsidRPr="00406450" w:rsidRDefault="000F7FDC" w:rsidP="00022535">
            <w:pPr>
              <w:pStyle w:val="Normal6"/>
              <w:rPr>
                <w:noProof/>
              </w:rPr>
            </w:pPr>
            <w:r w:rsidRPr="00406450">
              <w:rPr>
                <w:noProof/>
              </w:rPr>
              <w:t xml:space="preserve">б) </w:t>
            </w:r>
            <w:r>
              <w:tab/>
            </w:r>
            <w:r>
              <w:rPr>
                <w:b/>
                <w:i/>
              </w:rPr>
              <w:t xml:space="preserve">се предоставя </w:t>
            </w:r>
            <w:r>
              <w:t>информация за функционирането на услугата и за нейните характеристики и възможности по отношение на достъпността</w:t>
            </w:r>
            <w:r>
              <w:rPr>
                <w:b/>
                <w:i/>
              </w:rPr>
              <w:t>, както следва:</w:t>
            </w:r>
          </w:p>
        </w:tc>
        <w:tc>
          <w:tcPr>
            <w:tcW w:w="4876" w:type="dxa"/>
            <w:hideMark/>
          </w:tcPr>
          <w:p w14:paraId="45E2C191" w14:textId="77777777" w:rsidR="000F7FDC" w:rsidRPr="00406450" w:rsidRDefault="000F7FDC" w:rsidP="00022535">
            <w:pPr>
              <w:pStyle w:val="Normal6"/>
              <w:rPr>
                <w:b/>
                <w:i/>
                <w:noProof/>
              </w:rPr>
            </w:pPr>
            <w:r w:rsidRPr="00406450">
              <w:rPr>
                <w:noProof/>
              </w:rPr>
              <w:t xml:space="preserve">б) </w:t>
            </w:r>
            <w:r>
              <w:tab/>
            </w:r>
            <w:r w:rsidRPr="00406450">
              <w:rPr>
                <w:noProof/>
              </w:rPr>
              <w:t>информация за функционирането на услугата и за нейните характеристики и възможности по отношение на достъпността</w:t>
            </w:r>
            <w:r w:rsidRPr="00406450">
              <w:rPr>
                <w:b/>
                <w:i/>
                <w:noProof/>
              </w:rPr>
              <w:t>;</w:t>
            </w:r>
          </w:p>
        </w:tc>
      </w:tr>
      <w:tr w:rsidR="000F7FDC" w:rsidRPr="00A017EE" w14:paraId="17CD2DF2" w14:textId="77777777" w:rsidTr="00022535">
        <w:trPr>
          <w:jc w:val="center"/>
        </w:trPr>
        <w:tc>
          <w:tcPr>
            <w:tcW w:w="4876" w:type="dxa"/>
            <w:hideMark/>
          </w:tcPr>
          <w:p w14:paraId="60AA558D" w14:textId="77777777" w:rsidR="000F7FDC" w:rsidRPr="00406450" w:rsidRDefault="000F7FDC" w:rsidP="00022535">
            <w:pPr>
              <w:pStyle w:val="Normal6"/>
              <w:rPr>
                <w:b/>
                <w:bCs/>
                <w:i/>
                <w:iCs/>
                <w:noProof/>
              </w:rPr>
            </w:pPr>
            <w:r w:rsidRPr="00406450">
              <w:rPr>
                <w:b/>
                <w:i/>
                <w:noProof/>
              </w:rPr>
              <w:t xml:space="preserve">i) </w:t>
            </w:r>
            <w:r>
              <w:tab/>
            </w:r>
            <w:r w:rsidRPr="00406450">
              <w:rPr>
                <w:b/>
                <w:i/>
                <w:noProof/>
              </w:rPr>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hideMark/>
          </w:tcPr>
          <w:p w14:paraId="01A0FB16" w14:textId="77777777" w:rsidR="000F7FDC" w:rsidRPr="00406450" w:rsidRDefault="000F7FDC" w:rsidP="00022535">
            <w:pPr>
              <w:pStyle w:val="Normal6"/>
              <w:rPr>
                <w:b/>
                <w:bCs/>
                <w:i/>
                <w:iCs/>
                <w:noProof/>
              </w:rPr>
            </w:pPr>
          </w:p>
        </w:tc>
      </w:tr>
      <w:tr w:rsidR="000F7FDC" w:rsidRPr="00A017EE" w14:paraId="7107EEA2" w14:textId="77777777" w:rsidTr="00022535">
        <w:trPr>
          <w:jc w:val="center"/>
        </w:trPr>
        <w:tc>
          <w:tcPr>
            <w:tcW w:w="4876" w:type="dxa"/>
            <w:hideMark/>
          </w:tcPr>
          <w:p w14:paraId="3568642C" w14:textId="77777777" w:rsidR="000F7FDC" w:rsidRPr="00406450" w:rsidRDefault="000F7FDC" w:rsidP="00022535">
            <w:pPr>
              <w:pStyle w:val="Normal6"/>
              <w:rPr>
                <w:b/>
                <w:bCs/>
                <w:i/>
                <w:iCs/>
                <w:noProof/>
              </w:rPr>
            </w:pPr>
            <w:r w:rsidRPr="00406450">
              <w:rPr>
                <w:b/>
                <w:i/>
                <w:noProof/>
              </w:rPr>
              <w:t xml:space="preserve">ii) </w:t>
            </w:r>
            <w:r>
              <w:tab/>
            </w:r>
            <w:r w:rsidRPr="00406450">
              <w:rPr>
                <w:b/>
                <w:i/>
                <w:noProof/>
              </w:rPr>
              <w:t xml:space="preserve">осигуряват се алтернативи на нетекстовото съдържание; </w:t>
            </w:r>
          </w:p>
        </w:tc>
        <w:tc>
          <w:tcPr>
            <w:tcW w:w="4876" w:type="dxa"/>
          </w:tcPr>
          <w:p w14:paraId="00D7C75D" w14:textId="77777777" w:rsidR="000F7FDC" w:rsidRPr="00406450" w:rsidRDefault="000F7FDC" w:rsidP="00022535">
            <w:pPr>
              <w:spacing w:before="120" w:after="100" w:afterAutospacing="1"/>
              <w:contextualSpacing/>
              <w:jc w:val="both"/>
              <w:rPr>
                <w:b/>
                <w:i/>
                <w:noProof/>
              </w:rPr>
            </w:pPr>
          </w:p>
        </w:tc>
      </w:tr>
      <w:tr w:rsidR="000F7FDC" w:rsidRPr="00A017EE" w14:paraId="54ED57E0" w14:textId="77777777" w:rsidTr="00022535">
        <w:trPr>
          <w:jc w:val="center"/>
        </w:trPr>
        <w:tc>
          <w:tcPr>
            <w:tcW w:w="4876" w:type="dxa"/>
            <w:hideMark/>
          </w:tcPr>
          <w:p w14:paraId="585AB15D" w14:textId="77777777" w:rsidR="000F7FDC" w:rsidRPr="00406450" w:rsidRDefault="000F7FDC" w:rsidP="00022535">
            <w:pPr>
              <w:pStyle w:val="Normal6"/>
              <w:rPr>
                <w:noProof/>
              </w:rPr>
            </w:pPr>
            <w:r w:rsidRPr="00406450">
              <w:rPr>
                <w:b/>
                <w:i/>
                <w:noProof/>
              </w:rPr>
              <w:t>iii)</w:t>
            </w:r>
            <w:r w:rsidRPr="00406450">
              <w:rPr>
                <w:noProof/>
              </w:rPr>
              <w:t xml:space="preserve"> </w:t>
            </w:r>
            <w:r>
              <w:tab/>
            </w:r>
            <w:r>
              <w:rPr>
                <w:b/>
                <w:i/>
              </w:rPr>
              <w:t>електронната</w:t>
            </w:r>
            <w:r>
              <w:t xml:space="preserve"> </w:t>
            </w:r>
            <w:r>
              <w:rPr>
                <w:b/>
                <w:i/>
              </w:rPr>
              <w:t>информацията</w:t>
            </w:r>
            <w:r>
              <w:t>, включително свързаните с нея онлайн заявки, необходими за предоставянето на услугата</w:t>
            </w:r>
            <w:r>
              <w:rPr>
                <w:b/>
                <w:i/>
              </w:rPr>
              <w:t>, се осигуряват в съответствие с буква в)</w:t>
            </w:r>
            <w:r>
              <w:t>;</w:t>
            </w:r>
            <w:r w:rsidRPr="00406450">
              <w:rPr>
                <w:b/>
                <w:i/>
                <w:noProof/>
              </w:rPr>
              <w:t xml:space="preserve"> </w:t>
            </w:r>
          </w:p>
        </w:tc>
        <w:tc>
          <w:tcPr>
            <w:tcW w:w="4876" w:type="dxa"/>
          </w:tcPr>
          <w:p w14:paraId="2A53338C" w14:textId="77777777" w:rsidR="000F7FDC" w:rsidRPr="00406450" w:rsidRDefault="000F7FDC" w:rsidP="00022535">
            <w:pPr>
              <w:pStyle w:val="Normal6"/>
              <w:rPr>
                <w:noProof/>
              </w:rPr>
            </w:pPr>
            <w:r w:rsidRPr="00406450">
              <w:rPr>
                <w:b/>
                <w:i/>
                <w:noProof/>
              </w:rPr>
              <w:t>в)</w:t>
            </w:r>
            <w:r w:rsidRPr="00406450">
              <w:rPr>
                <w:noProof/>
              </w:rPr>
              <w:t xml:space="preserve"> </w:t>
            </w:r>
            <w:r>
              <w:tab/>
            </w:r>
            <w:r w:rsidRPr="00406450">
              <w:rPr>
                <w:b/>
                <w:i/>
                <w:noProof/>
              </w:rPr>
              <w:t>електронна</w:t>
            </w:r>
            <w:r w:rsidRPr="00406450">
              <w:rPr>
                <w:noProof/>
              </w:rPr>
              <w:t xml:space="preserve"> </w:t>
            </w:r>
            <w:r w:rsidRPr="00406450">
              <w:rPr>
                <w:b/>
                <w:i/>
                <w:noProof/>
              </w:rPr>
              <w:t>информация</w:t>
            </w:r>
            <w:r w:rsidRPr="00406450">
              <w:rPr>
                <w:noProof/>
              </w:rPr>
              <w:t xml:space="preserve">, включително свързаните с нея </w:t>
            </w:r>
            <w:r w:rsidRPr="00406450">
              <w:rPr>
                <w:b/>
                <w:i/>
                <w:noProof/>
              </w:rPr>
              <w:t xml:space="preserve">уебсайтове и </w:t>
            </w:r>
            <w:r w:rsidRPr="00406450">
              <w:rPr>
                <w:noProof/>
              </w:rPr>
              <w:t>онлайн заявки, необходими за предоставянето на услугата;</w:t>
            </w:r>
          </w:p>
        </w:tc>
      </w:tr>
      <w:tr w:rsidR="000F7FDC" w:rsidRPr="00A017EE" w14:paraId="3EC8E3C1" w14:textId="77777777" w:rsidTr="00022535">
        <w:trPr>
          <w:jc w:val="center"/>
        </w:trPr>
        <w:tc>
          <w:tcPr>
            <w:tcW w:w="4876" w:type="dxa"/>
            <w:hideMark/>
          </w:tcPr>
          <w:p w14:paraId="30511A4C" w14:textId="77777777" w:rsidR="000F7FDC" w:rsidRPr="00406450" w:rsidRDefault="000F7FDC" w:rsidP="00022535">
            <w:pPr>
              <w:pStyle w:val="Normal6"/>
              <w:rPr>
                <w:b/>
                <w:bCs/>
                <w:i/>
                <w:iCs/>
                <w:noProof/>
              </w:rPr>
            </w:pPr>
            <w:r w:rsidRPr="00406450">
              <w:rPr>
                <w:b/>
                <w:i/>
                <w:noProof/>
              </w:rPr>
              <w:t xml:space="preserve">в) </w:t>
            </w:r>
            <w:r>
              <w:tab/>
            </w:r>
            <w:r w:rsidRPr="00406450">
              <w:rPr>
                <w:b/>
                <w:i/>
                <w:noProof/>
              </w:rPr>
              <w:t xml:space="preserve">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w:t>
            </w:r>
            <w:r>
              <w:rPr>
                <w:b/>
                <w:i/>
              </w:rPr>
              <w:t xml:space="preserve">и по начин, </w:t>
            </w:r>
            <w:r>
              <w:rPr>
                <w:b/>
                <w:i/>
              </w:rPr>
              <w:lastRenderedPageBreak/>
              <w:t>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14:paraId="326A9AFE" w14:textId="77777777" w:rsidR="000F7FDC" w:rsidRPr="00406450" w:rsidRDefault="000F7FDC" w:rsidP="00022535">
            <w:pPr>
              <w:pStyle w:val="Normal6"/>
              <w:rPr>
                <w:b/>
                <w:bCs/>
                <w:i/>
                <w:iCs/>
                <w:noProof/>
              </w:rPr>
            </w:pPr>
          </w:p>
        </w:tc>
      </w:tr>
      <w:tr w:rsidR="000F7FDC" w:rsidRPr="00A017EE" w14:paraId="145F24DA" w14:textId="77777777" w:rsidTr="00022535">
        <w:trPr>
          <w:jc w:val="center"/>
        </w:trPr>
        <w:tc>
          <w:tcPr>
            <w:tcW w:w="4876" w:type="dxa"/>
            <w:hideMark/>
          </w:tcPr>
          <w:p w14:paraId="3BD64904" w14:textId="77777777" w:rsidR="000F7FDC" w:rsidRPr="00406450" w:rsidRDefault="000F7FDC" w:rsidP="00022535">
            <w:pPr>
              <w:pStyle w:val="Normal6"/>
              <w:rPr>
                <w:noProof/>
              </w:rPr>
            </w:pPr>
            <w:r w:rsidRPr="00406450">
              <w:rPr>
                <w:noProof/>
              </w:rPr>
              <w:t xml:space="preserve">г) </w:t>
            </w:r>
            <w:r>
              <w:tab/>
            </w:r>
            <w:r>
              <w:rPr>
                <w:b/>
                <w:i/>
              </w:rPr>
              <w:t>се предоставя достъпна информацията</w:t>
            </w:r>
            <w:r>
              <w:t xml:space="preserve"> с цел способстване на допълняемостта с помощните услуги;</w:t>
            </w:r>
          </w:p>
        </w:tc>
        <w:tc>
          <w:tcPr>
            <w:tcW w:w="4876" w:type="dxa"/>
            <w:hideMark/>
          </w:tcPr>
          <w:p w14:paraId="26BBF97E" w14:textId="77777777" w:rsidR="000F7FDC" w:rsidRPr="00406450" w:rsidRDefault="000F7FDC" w:rsidP="00022535">
            <w:pPr>
              <w:pStyle w:val="Normal6"/>
              <w:rPr>
                <w:noProof/>
              </w:rPr>
            </w:pPr>
            <w:r w:rsidRPr="00406450">
              <w:rPr>
                <w:noProof/>
              </w:rPr>
              <w:t xml:space="preserve">г) </w:t>
            </w:r>
            <w:r>
              <w:tab/>
            </w:r>
            <w:r w:rsidRPr="00406450">
              <w:rPr>
                <w:b/>
                <w:i/>
                <w:noProof/>
              </w:rPr>
              <w:t>информация</w:t>
            </w:r>
            <w:r w:rsidRPr="00406450">
              <w:rPr>
                <w:noProof/>
              </w:rPr>
              <w:t xml:space="preserve"> с цел способстване на допълняемостта с помощните услуги;</w:t>
            </w:r>
          </w:p>
        </w:tc>
      </w:tr>
      <w:tr w:rsidR="000F7FDC" w:rsidRPr="00A017EE" w14:paraId="019DA6D6" w14:textId="77777777" w:rsidTr="00022535">
        <w:trPr>
          <w:jc w:val="center"/>
        </w:trPr>
        <w:tc>
          <w:tcPr>
            <w:tcW w:w="4876" w:type="dxa"/>
            <w:hideMark/>
          </w:tcPr>
          <w:p w14:paraId="21157D03" w14:textId="77777777" w:rsidR="000F7FDC" w:rsidRPr="00406450" w:rsidRDefault="000F7FDC" w:rsidP="00022535">
            <w:pPr>
              <w:pStyle w:val="Normal6"/>
              <w:rPr>
                <w:noProof/>
              </w:rPr>
            </w:pPr>
            <w:r w:rsidRPr="00406450">
              <w:rPr>
                <w:noProof/>
              </w:rPr>
              <w:t xml:space="preserve">д) </w:t>
            </w:r>
            <w:r>
              <w:tab/>
            </w:r>
            <w:r>
              <w:rPr>
                <w:b/>
                <w:i/>
              </w:rPr>
              <w:t xml:space="preserve">се включват </w:t>
            </w:r>
            <w:r>
              <w:t>функции, практики, политики</w:t>
            </w:r>
            <w:r>
              <w:rPr>
                <w:b/>
                <w:i/>
              </w:rPr>
              <w:t xml:space="preserve"> и</w:t>
            </w:r>
            <w:r>
              <w:t xml:space="preserve"> процедури и промени в действието на целевата услуга с оглед удовлетворяване на потребностите на хората с </w:t>
            </w:r>
            <w:r>
              <w:rPr>
                <w:b/>
                <w:i/>
              </w:rPr>
              <w:t>функционални ограничения</w:t>
            </w:r>
            <w:r>
              <w:t>.</w:t>
            </w:r>
            <w:r w:rsidRPr="00406450">
              <w:rPr>
                <w:noProof/>
              </w:rPr>
              <w:t xml:space="preserve"> </w:t>
            </w:r>
          </w:p>
        </w:tc>
        <w:tc>
          <w:tcPr>
            <w:tcW w:w="4876" w:type="dxa"/>
            <w:hideMark/>
          </w:tcPr>
          <w:p w14:paraId="5069B04F" w14:textId="77777777" w:rsidR="000F7FDC" w:rsidRPr="00406450" w:rsidRDefault="000F7FDC" w:rsidP="00022535">
            <w:pPr>
              <w:pStyle w:val="Normal6"/>
              <w:rPr>
                <w:noProof/>
              </w:rPr>
            </w:pPr>
            <w:r w:rsidRPr="00406450">
              <w:rPr>
                <w:noProof/>
              </w:rPr>
              <w:t xml:space="preserve">д) </w:t>
            </w:r>
            <w:r>
              <w:tab/>
            </w:r>
            <w:r w:rsidRPr="00406450">
              <w:rPr>
                <w:noProof/>
              </w:rPr>
              <w:t>функции, практики, политики</w:t>
            </w:r>
            <w:r w:rsidRPr="00406450">
              <w:rPr>
                <w:b/>
                <w:i/>
                <w:noProof/>
              </w:rPr>
              <w:t>,</w:t>
            </w:r>
            <w:r w:rsidRPr="00406450">
              <w:rPr>
                <w:noProof/>
              </w:rPr>
              <w:t xml:space="preserve"> процедури и промени в действието на целевата услуга с оглед удовлетворяване на потребностите на хората с </w:t>
            </w:r>
            <w:r w:rsidRPr="00406450">
              <w:rPr>
                <w:b/>
                <w:i/>
                <w:noProof/>
              </w:rPr>
              <w:t>увреждания</w:t>
            </w:r>
            <w:r w:rsidRPr="00406450">
              <w:rPr>
                <w:noProof/>
              </w:rPr>
              <w:t>.</w:t>
            </w:r>
          </w:p>
        </w:tc>
      </w:tr>
    </w:tbl>
    <w:p w14:paraId="181614F2" w14:textId="77777777" w:rsidR="000F7FDC" w:rsidRPr="00A017EE" w:rsidRDefault="000F7FDC" w:rsidP="000F7FDC">
      <w:pPr>
        <w:pStyle w:val="Olang"/>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222E3A0B" w14:textId="77777777" w:rsidR="000F7FDC" w:rsidRPr="00A017EE" w:rsidRDefault="000F7FDC" w:rsidP="000F7FDC">
      <w:pPr>
        <w:pStyle w:val="JustificationTitle"/>
        <w:rPr>
          <w:noProof/>
        </w:rPr>
      </w:pPr>
      <w:r>
        <w:rPr>
          <w:rStyle w:val="HideTWBExt"/>
          <w:i w:val="0"/>
        </w:rPr>
        <w:t>&lt;TitreJust&gt;</w:t>
      </w:r>
      <w:r w:rsidRPr="00406450">
        <w:rPr>
          <w:noProof/>
        </w:rPr>
        <w:t>Обосновка</w:t>
      </w:r>
      <w:r>
        <w:rPr>
          <w:rStyle w:val="HideTWBExt"/>
          <w:i w:val="0"/>
        </w:rPr>
        <w:t>&lt;/TitreJust&gt;</w:t>
      </w:r>
    </w:p>
    <w:p w14:paraId="62758AD4" w14:textId="77777777" w:rsidR="000F7FDC" w:rsidRPr="00A017EE" w:rsidRDefault="000F7FDC" w:rsidP="000F7FDC">
      <w:pPr>
        <w:pStyle w:val="Normal12Italic"/>
        <w:rPr>
          <w:noProof/>
        </w:rPr>
      </w:pPr>
      <w:r>
        <w:t>These amendments protect innovation in the Union. This Directive was supposed to only list what has to be made accessible and not how it should be done. Hence the accessibility requirements were only to be defined at functional level. The Commission original proposal however contains some technical requirements which had then to be taken out. The new list of functional requirements is future proof and corresponds to the list of the new standard (EN 301 549), the first European Standard for accessible ICT. Each functional requirement should be backed up by a harmonised standard. This justification applies throughout the annex.</w:t>
      </w:r>
      <w:r>
        <w:rPr>
          <w:rStyle w:val="HideTWBExt"/>
        </w:rPr>
        <w:t>&lt;/Amend&gt;</w:t>
      </w:r>
    </w:p>
    <w:p w14:paraId="525BCC81" w14:textId="77777777" w:rsidR="000F7FDC" w:rsidRPr="00A017EE"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121</w:t>
      </w:r>
      <w:r>
        <w:rPr>
          <w:rStyle w:val="HideTWBExt"/>
          <w:b w:val="0"/>
        </w:rPr>
        <w:t>&lt;/NumAm&gt;</w:t>
      </w:r>
    </w:p>
    <w:p w14:paraId="26C15F29" w14:textId="77777777" w:rsidR="000F7FDC" w:rsidRPr="00A017EE"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636C69C1"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ІV – буква Б – параграф 1 – уводна част</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210DD879" w14:textId="77777777" w:rsidTr="00022535">
        <w:trPr>
          <w:jc w:val="center"/>
        </w:trPr>
        <w:tc>
          <w:tcPr>
            <w:tcW w:w="9752" w:type="dxa"/>
            <w:gridSpan w:val="2"/>
          </w:tcPr>
          <w:p w14:paraId="5122045A" w14:textId="77777777" w:rsidR="000F7FDC" w:rsidRPr="00A017EE" w:rsidRDefault="000F7FDC" w:rsidP="00022535">
            <w:pPr>
              <w:keepNext/>
              <w:rPr>
                <w:noProof/>
              </w:rPr>
            </w:pPr>
          </w:p>
        </w:tc>
      </w:tr>
      <w:tr w:rsidR="000F7FDC" w:rsidRPr="00A017EE" w14:paraId="020A7DFF" w14:textId="77777777" w:rsidTr="00022535">
        <w:trPr>
          <w:jc w:val="center"/>
        </w:trPr>
        <w:tc>
          <w:tcPr>
            <w:tcW w:w="4876" w:type="dxa"/>
            <w:hideMark/>
          </w:tcPr>
          <w:p w14:paraId="2B366363"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608FA71A" w14:textId="77777777" w:rsidR="000F7FDC" w:rsidRPr="00406450" w:rsidRDefault="000F7FDC" w:rsidP="00022535">
            <w:pPr>
              <w:pStyle w:val="ColumnHeading"/>
              <w:keepNext/>
              <w:rPr>
                <w:noProof/>
              </w:rPr>
            </w:pPr>
            <w:r w:rsidRPr="00406450">
              <w:rPr>
                <w:noProof/>
              </w:rPr>
              <w:t>Изменение</w:t>
            </w:r>
          </w:p>
        </w:tc>
      </w:tr>
      <w:tr w:rsidR="000F7FDC" w:rsidRPr="00A017EE" w14:paraId="6CFBD35B" w14:textId="77777777" w:rsidTr="00022535">
        <w:trPr>
          <w:jc w:val="center"/>
        </w:trPr>
        <w:tc>
          <w:tcPr>
            <w:tcW w:w="4876" w:type="dxa"/>
            <w:hideMark/>
          </w:tcPr>
          <w:p w14:paraId="6790422D" w14:textId="77777777" w:rsidR="000F7FDC" w:rsidRPr="00406450" w:rsidRDefault="000F7FDC" w:rsidP="00022535">
            <w:pPr>
              <w:pStyle w:val="Normal6"/>
              <w:rPr>
                <w:noProof/>
              </w:rPr>
            </w:pPr>
            <w:r w:rsidRPr="00406450">
              <w:rPr>
                <w:noProof/>
              </w:rPr>
              <w:t xml:space="preserve">1. </w:t>
            </w:r>
            <w:r>
              <w:tab/>
            </w:r>
            <w:r w:rsidRPr="00406450">
              <w:rPr>
                <w:noProof/>
              </w:rPr>
              <w:t>С цел да се увеличи максимално очакваната употреба на продуктите от</w:t>
            </w:r>
            <w:r w:rsidRPr="00406450">
              <w:rPr>
                <w:b/>
                <w:i/>
                <w:noProof/>
              </w:rPr>
              <w:t xml:space="preserve"> хора с функционални ограничения, включително</w:t>
            </w:r>
            <w:r w:rsidRPr="00406450">
              <w:rPr>
                <w:noProof/>
              </w:rPr>
              <w:t xml:space="preserve"> </w:t>
            </w:r>
            <w:r w:rsidRPr="00406450">
              <w:rPr>
                <w:b/>
                <w:i/>
                <w:noProof/>
              </w:rPr>
              <w:t>от</w:t>
            </w:r>
            <w:r w:rsidRPr="00406450">
              <w:rPr>
                <w:b/>
                <w:noProof/>
              </w:rPr>
              <w:t xml:space="preserve"> </w:t>
            </w:r>
            <w:r w:rsidRPr="00406450">
              <w:rPr>
                <w:noProof/>
              </w:rPr>
              <w:t xml:space="preserve">хора с увреждания и хора с възрастово обусловени нарушения, проектното решение и производството на продуктите се осъществява, като се </w:t>
            </w:r>
            <w:r w:rsidRPr="00406450">
              <w:rPr>
                <w:b/>
                <w:i/>
                <w:noProof/>
              </w:rPr>
              <w:t>осигурява достъпността на следните</w:t>
            </w:r>
            <w:r w:rsidRPr="00406450">
              <w:rPr>
                <w:noProof/>
              </w:rPr>
              <w:t xml:space="preserve">: </w:t>
            </w:r>
          </w:p>
        </w:tc>
        <w:tc>
          <w:tcPr>
            <w:tcW w:w="4876" w:type="dxa"/>
            <w:hideMark/>
          </w:tcPr>
          <w:p w14:paraId="2447AE70" w14:textId="77777777" w:rsidR="000F7FDC" w:rsidRPr="00406450" w:rsidRDefault="000F7FDC" w:rsidP="00022535">
            <w:pPr>
              <w:pStyle w:val="Normal6"/>
              <w:rPr>
                <w:noProof/>
              </w:rPr>
            </w:pPr>
            <w:r w:rsidRPr="00406450">
              <w:rPr>
                <w:noProof/>
              </w:rPr>
              <w:t xml:space="preserve">1. </w:t>
            </w:r>
            <w:r>
              <w:tab/>
            </w:r>
            <w:r w:rsidRPr="00406450">
              <w:rPr>
                <w:noProof/>
              </w:rPr>
              <w:t xml:space="preserve">С цел да се увеличи максимално </w:t>
            </w:r>
            <w:r w:rsidRPr="00406450">
              <w:rPr>
                <w:b/>
                <w:i/>
                <w:noProof/>
              </w:rPr>
              <w:t xml:space="preserve">разумно </w:t>
            </w:r>
            <w:r w:rsidRPr="00406450">
              <w:rPr>
                <w:noProof/>
              </w:rPr>
              <w:t xml:space="preserve">очакваната употреба на продуктите от хора с увреждания и хора с възрастово обусловени нарушения, проектното решение и производството на продуктите се осъществява, като се </w:t>
            </w:r>
            <w:r w:rsidRPr="00406450">
              <w:rPr>
                <w:b/>
                <w:i/>
                <w:noProof/>
              </w:rPr>
              <w:t>изпълняват изискванията относно функционалните показатели, предвидени в буква Ба, като те включват</w:t>
            </w:r>
            <w:r w:rsidRPr="00406450">
              <w:rPr>
                <w:noProof/>
              </w:rPr>
              <w:t>:</w:t>
            </w:r>
          </w:p>
        </w:tc>
      </w:tr>
    </w:tbl>
    <w:p w14:paraId="13E82DA4" w14:textId="77777777" w:rsidR="000F7FDC" w:rsidRPr="00A017EE" w:rsidRDefault="000F7FDC" w:rsidP="000F7FDC">
      <w:pPr>
        <w:pStyle w:val="Olang"/>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4D2BAF7D" w14:textId="77777777" w:rsidR="000F7FDC" w:rsidRPr="00A017EE" w:rsidRDefault="000F7FDC" w:rsidP="000F7FDC">
      <w:pPr>
        <w:pStyle w:val="JustificationTitle"/>
        <w:rPr>
          <w:noProof/>
        </w:rPr>
      </w:pPr>
      <w:r>
        <w:rPr>
          <w:rStyle w:val="HideTWBExt"/>
          <w:i w:val="0"/>
        </w:rPr>
        <w:lastRenderedPageBreak/>
        <w:t>&lt;TitreJust&gt;</w:t>
      </w:r>
      <w:r w:rsidRPr="00406450">
        <w:rPr>
          <w:noProof/>
        </w:rPr>
        <w:t>Обосновка</w:t>
      </w:r>
      <w:r>
        <w:rPr>
          <w:rStyle w:val="HideTWBExt"/>
          <w:i w:val="0"/>
        </w:rPr>
        <w:t>&lt;/TitreJust&gt;</w:t>
      </w:r>
    </w:p>
    <w:p w14:paraId="1FF8301E" w14:textId="77777777" w:rsidR="000F7FDC" w:rsidRPr="00A017EE" w:rsidRDefault="000F7FDC" w:rsidP="000F7FDC">
      <w:pPr>
        <w:pStyle w:val="Normal12Italic"/>
        <w:rPr>
          <w:noProof/>
        </w:rPr>
      </w:pPr>
      <w:r>
        <w:t>These amendments protect innovation in the Union. This Directive was supposed to only list what has to be made accessible and not how it should be done. Hence the accessibility requirements were only to be defined at functional level. The Commission original proposal however contains some technical requirements which had then to be taken out. The new list of functional requirements is future proof and corresponds to the list of the new standard (EN 301 549), the first European Standard for accessible ICT. Each functional requirement should be backed up by a harmonised standard. This justification applies throughout the annex.</w:t>
      </w:r>
      <w:r>
        <w:rPr>
          <w:rStyle w:val="HideTWBExt"/>
        </w:rPr>
        <w:t>&lt;/Amend&gt;</w:t>
      </w:r>
    </w:p>
    <w:p w14:paraId="0F5AC359" w14:textId="77777777" w:rsidR="000F7FDC" w:rsidRPr="00A017EE"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122</w:t>
      </w:r>
      <w:r>
        <w:rPr>
          <w:rStyle w:val="HideTWBExt"/>
          <w:b w:val="0"/>
        </w:rPr>
        <w:t>&lt;/NumAm&gt;</w:t>
      </w:r>
    </w:p>
    <w:p w14:paraId="2804D5A5" w14:textId="77777777" w:rsidR="000F7FDC" w:rsidRPr="00A017EE"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5C84EA24"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ІV – буква Б – параграф 1 – букви от а до е</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0119A96F" w14:textId="77777777" w:rsidTr="00022535">
        <w:trPr>
          <w:jc w:val="center"/>
        </w:trPr>
        <w:tc>
          <w:tcPr>
            <w:tcW w:w="9752" w:type="dxa"/>
            <w:gridSpan w:val="2"/>
          </w:tcPr>
          <w:p w14:paraId="721740B1" w14:textId="77777777" w:rsidR="000F7FDC" w:rsidRPr="00A017EE" w:rsidRDefault="000F7FDC" w:rsidP="00022535">
            <w:pPr>
              <w:keepNext/>
              <w:rPr>
                <w:noProof/>
              </w:rPr>
            </w:pPr>
          </w:p>
        </w:tc>
      </w:tr>
      <w:tr w:rsidR="000F7FDC" w:rsidRPr="00A017EE" w14:paraId="15B2CACE" w14:textId="77777777" w:rsidTr="00022535">
        <w:trPr>
          <w:jc w:val="center"/>
        </w:trPr>
        <w:tc>
          <w:tcPr>
            <w:tcW w:w="4876" w:type="dxa"/>
            <w:hideMark/>
          </w:tcPr>
          <w:p w14:paraId="5085C6CA"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37280774" w14:textId="77777777" w:rsidR="000F7FDC" w:rsidRPr="00406450" w:rsidRDefault="000F7FDC" w:rsidP="00022535">
            <w:pPr>
              <w:pStyle w:val="ColumnHeading"/>
              <w:keepNext/>
              <w:rPr>
                <w:noProof/>
              </w:rPr>
            </w:pPr>
            <w:r w:rsidRPr="00406450">
              <w:rPr>
                <w:noProof/>
              </w:rPr>
              <w:t>Изменение</w:t>
            </w:r>
          </w:p>
        </w:tc>
      </w:tr>
      <w:tr w:rsidR="000F7FDC" w:rsidRPr="00A017EE" w14:paraId="5B3430D8" w14:textId="77777777" w:rsidTr="00022535">
        <w:trPr>
          <w:jc w:val="center"/>
        </w:trPr>
        <w:tc>
          <w:tcPr>
            <w:tcW w:w="4876" w:type="dxa"/>
            <w:hideMark/>
          </w:tcPr>
          <w:p w14:paraId="071AF643" w14:textId="77777777" w:rsidR="000F7FDC" w:rsidRPr="00406450" w:rsidRDefault="000F7FDC" w:rsidP="00022535">
            <w:pPr>
              <w:pStyle w:val="Normal6"/>
              <w:rPr>
                <w:noProof/>
              </w:rPr>
            </w:pPr>
            <w:r w:rsidRPr="00406450">
              <w:rPr>
                <w:noProof/>
              </w:rPr>
              <w:t xml:space="preserve">а) </w:t>
            </w:r>
            <w:r>
              <w:tab/>
            </w:r>
            <w:r w:rsidRPr="00406450">
              <w:rPr>
                <w:noProof/>
              </w:rPr>
              <w:t>информацията относно употребата на продукта, предоставена в самия продукт (етикети, инструкции, предупреждения)</w:t>
            </w:r>
            <w:r w:rsidRPr="00406450">
              <w:rPr>
                <w:b/>
                <w:i/>
                <w:noProof/>
              </w:rPr>
              <w:t>, която:</w:t>
            </w:r>
          </w:p>
        </w:tc>
        <w:tc>
          <w:tcPr>
            <w:tcW w:w="4876" w:type="dxa"/>
            <w:hideMark/>
          </w:tcPr>
          <w:p w14:paraId="30662F60" w14:textId="77777777" w:rsidR="000F7FDC" w:rsidRPr="00406450" w:rsidRDefault="000F7FDC" w:rsidP="00022535">
            <w:pPr>
              <w:pStyle w:val="Normal6"/>
              <w:rPr>
                <w:noProof/>
                <w:szCs w:val="24"/>
              </w:rPr>
            </w:pPr>
            <w:r w:rsidRPr="00406450">
              <w:rPr>
                <w:noProof/>
              </w:rPr>
              <w:t xml:space="preserve">а) </w:t>
            </w:r>
            <w:r>
              <w:tab/>
            </w:r>
            <w:r w:rsidRPr="00406450">
              <w:rPr>
                <w:noProof/>
              </w:rPr>
              <w:t>информацията относно употребата на продукта, предоставена в самия продукт (етикети, инструкции, предупреждения);</w:t>
            </w:r>
          </w:p>
        </w:tc>
      </w:tr>
      <w:tr w:rsidR="000F7FDC" w:rsidRPr="00A017EE" w14:paraId="757DAEB5" w14:textId="77777777" w:rsidTr="00022535">
        <w:trPr>
          <w:jc w:val="center"/>
        </w:trPr>
        <w:tc>
          <w:tcPr>
            <w:tcW w:w="4876" w:type="dxa"/>
            <w:hideMark/>
          </w:tcPr>
          <w:p w14:paraId="7C42A66E" w14:textId="77777777" w:rsidR="000F7FDC" w:rsidRPr="00406450" w:rsidRDefault="000F7FDC" w:rsidP="00022535">
            <w:pPr>
              <w:pStyle w:val="Normal6"/>
              <w:rPr>
                <w:b/>
                <w:bCs/>
                <w:i/>
                <w:iCs/>
                <w:noProof/>
                <w:szCs w:val="24"/>
              </w:rPr>
            </w:pPr>
            <w:r w:rsidRPr="00406450">
              <w:rPr>
                <w:b/>
                <w:i/>
                <w:noProof/>
              </w:rPr>
              <w:t>i)</w:t>
            </w:r>
            <w:r>
              <w:tab/>
            </w:r>
            <w:r w:rsidRPr="00406450">
              <w:rPr>
                <w:b/>
                <w:i/>
                <w:noProof/>
              </w:rPr>
              <w:t>трябва да бъде предоставена чрез повече от един сетивен канал;</w:t>
            </w:r>
          </w:p>
        </w:tc>
        <w:tc>
          <w:tcPr>
            <w:tcW w:w="4876" w:type="dxa"/>
            <w:hideMark/>
          </w:tcPr>
          <w:p w14:paraId="23F7D39B" w14:textId="77777777" w:rsidR="000F7FDC" w:rsidRPr="00406450" w:rsidRDefault="000F7FDC" w:rsidP="00022535">
            <w:pPr>
              <w:pStyle w:val="Normal6"/>
              <w:rPr>
                <w:b/>
                <w:bCs/>
                <w:i/>
                <w:iCs/>
                <w:noProof/>
              </w:rPr>
            </w:pPr>
          </w:p>
        </w:tc>
      </w:tr>
      <w:tr w:rsidR="000F7FDC" w:rsidRPr="00A017EE" w14:paraId="40AD91C2" w14:textId="77777777" w:rsidTr="00022535">
        <w:trPr>
          <w:jc w:val="center"/>
        </w:trPr>
        <w:tc>
          <w:tcPr>
            <w:tcW w:w="4876" w:type="dxa"/>
            <w:hideMark/>
          </w:tcPr>
          <w:p w14:paraId="71A447F1" w14:textId="77777777" w:rsidR="000F7FDC" w:rsidRPr="00406450" w:rsidRDefault="000F7FDC" w:rsidP="00022535">
            <w:pPr>
              <w:pStyle w:val="Normal6"/>
              <w:rPr>
                <w:b/>
                <w:bCs/>
                <w:i/>
                <w:iCs/>
                <w:noProof/>
              </w:rPr>
            </w:pPr>
            <w:r w:rsidRPr="00406450">
              <w:rPr>
                <w:b/>
                <w:i/>
                <w:noProof/>
              </w:rPr>
              <w:t xml:space="preserve">ii) </w:t>
            </w:r>
            <w:r>
              <w:tab/>
            </w:r>
            <w:r w:rsidRPr="00406450">
              <w:rPr>
                <w:b/>
                <w:i/>
                <w:noProof/>
              </w:rPr>
              <w:t>трябва да бъде разбираема;</w:t>
            </w:r>
          </w:p>
        </w:tc>
        <w:tc>
          <w:tcPr>
            <w:tcW w:w="4876" w:type="dxa"/>
            <w:hideMark/>
          </w:tcPr>
          <w:p w14:paraId="4668E1DC" w14:textId="77777777" w:rsidR="000F7FDC" w:rsidRPr="00406450" w:rsidRDefault="000F7FDC" w:rsidP="00022535">
            <w:pPr>
              <w:pStyle w:val="Normal6"/>
              <w:rPr>
                <w:b/>
                <w:bCs/>
                <w:i/>
                <w:iCs/>
                <w:noProof/>
              </w:rPr>
            </w:pPr>
          </w:p>
        </w:tc>
      </w:tr>
      <w:tr w:rsidR="000F7FDC" w:rsidRPr="00A017EE" w14:paraId="03BEE586" w14:textId="77777777" w:rsidTr="00022535">
        <w:trPr>
          <w:jc w:val="center"/>
        </w:trPr>
        <w:tc>
          <w:tcPr>
            <w:tcW w:w="4876" w:type="dxa"/>
            <w:hideMark/>
          </w:tcPr>
          <w:p w14:paraId="5DBD9B56" w14:textId="77777777" w:rsidR="000F7FDC" w:rsidRPr="00406450" w:rsidRDefault="000F7FDC" w:rsidP="00022535">
            <w:pPr>
              <w:pStyle w:val="Normal6"/>
              <w:rPr>
                <w:b/>
                <w:bCs/>
                <w:i/>
                <w:iCs/>
                <w:noProof/>
              </w:rPr>
            </w:pPr>
            <w:r w:rsidRPr="00406450">
              <w:rPr>
                <w:b/>
                <w:i/>
                <w:noProof/>
              </w:rPr>
              <w:t xml:space="preserve">iii) </w:t>
            </w:r>
            <w:r>
              <w:tab/>
            </w:r>
            <w:r w:rsidRPr="00406450">
              <w:rPr>
                <w:b/>
                <w:i/>
                <w:noProof/>
              </w:rPr>
              <w:t xml:space="preserve">трябва да бъде достъпна за сетивата; </w:t>
            </w:r>
          </w:p>
        </w:tc>
        <w:tc>
          <w:tcPr>
            <w:tcW w:w="4876" w:type="dxa"/>
            <w:hideMark/>
          </w:tcPr>
          <w:p w14:paraId="4DFD269B" w14:textId="77777777" w:rsidR="000F7FDC" w:rsidRPr="00406450" w:rsidRDefault="000F7FDC" w:rsidP="00022535">
            <w:pPr>
              <w:pStyle w:val="Normal6"/>
              <w:rPr>
                <w:b/>
                <w:bCs/>
                <w:i/>
                <w:iCs/>
                <w:noProof/>
              </w:rPr>
            </w:pPr>
          </w:p>
        </w:tc>
      </w:tr>
      <w:tr w:rsidR="000F7FDC" w:rsidRPr="00A017EE" w14:paraId="4B516F77" w14:textId="77777777" w:rsidTr="00022535">
        <w:trPr>
          <w:jc w:val="center"/>
        </w:trPr>
        <w:tc>
          <w:tcPr>
            <w:tcW w:w="4876" w:type="dxa"/>
            <w:hideMark/>
          </w:tcPr>
          <w:p w14:paraId="4D77F7A8" w14:textId="77777777" w:rsidR="000F7FDC" w:rsidRPr="00406450" w:rsidRDefault="000F7FDC" w:rsidP="00022535">
            <w:pPr>
              <w:pStyle w:val="Normal6"/>
              <w:rPr>
                <w:b/>
                <w:bCs/>
                <w:i/>
                <w:iCs/>
                <w:noProof/>
              </w:rPr>
            </w:pPr>
            <w:r w:rsidRPr="00406450">
              <w:rPr>
                <w:b/>
                <w:i/>
                <w:noProof/>
              </w:rPr>
              <w:t xml:space="preserve">iv) </w:t>
            </w:r>
            <w:r>
              <w:tab/>
            </w:r>
            <w:r>
              <w:rPr>
                <w:b/>
                <w:i/>
              </w:rPr>
              <w:t>трябва да има адекватен размер на шрифта при предвидими условия на употреба</w:t>
            </w:r>
            <w:r>
              <w:t>;</w:t>
            </w:r>
            <w:r w:rsidRPr="00406450">
              <w:rPr>
                <w:noProof/>
              </w:rPr>
              <w:t xml:space="preserve"> </w:t>
            </w:r>
          </w:p>
        </w:tc>
        <w:tc>
          <w:tcPr>
            <w:tcW w:w="4876" w:type="dxa"/>
            <w:hideMark/>
          </w:tcPr>
          <w:p w14:paraId="0E64C7CB" w14:textId="77777777" w:rsidR="000F7FDC" w:rsidRPr="00406450" w:rsidRDefault="000F7FDC" w:rsidP="00022535">
            <w:pPr>
              <w:pStyle w:val="Normal6"/>
              <w:rPr>
                <w:b/>
                <w:bCs/>
                <w:i/>
                <w:iCs/>
                <w:noProof/>
              </w:rPr>
            </w:pPr>
          </w:p>
        </w:tc>
      </w:tr>
      <w:tr w:rsidR="000F7FDC" w:rsidRPr="00A017EE" w14:paraId="0999C4E9" w14:textId="77777777" w:rsidTr="00022535">
        <w:trPr>
          <w:jc w:val="center"/>
        </w:trPr>
        <w:tc>
          <w:tcPr>
            <w:tcW w:w="4876" w:type="dxa"/>
            <w:hideMark/>
          </w:tcPr>
          <w:p w14:paraId="0E2E1554" w14:textId="77777777" w:rsidR="000F7FDC" w:rsidRPr="00406450" w:rsidRDefault="000F7FDC" w:rsidP="00022535">
            <w:pPr>
              <w:pStyle w:val="Normal6"/>
              <w:rPr>
                <w:b/>
                <w:i/>
                <w:noProof/>
              </w:rPr>
            </w:pPr>
            <w:r w:rsidRPr="00406450">
              <w:rPr>
                <w:noProof/>
              </w:rPr>
              <w:t xml:space="preserve">б) </w:t>
            </w:r>
            <w:r>
              <w:tab/>
            </w:r>
            <w:r w:rsidRPr="00406450">
              <w:rPr>
                <w:noProof/>
              </w:rPr>
              <w:t>опаковката на продукта, включително информацията, предоставена върху нея (отваряне, затваряне, използване, изхвърляне);</w:t>
            </w:r>
          </w:p>
        </w:tc>
        <w:tc>
          <w:tcPr>
            <w:tcW w:w="4876" w:type="dxa"/>
            <w:hideMark/>
          </w:tcPr>
          <w:p w14:paraId="18F4FCFA" w14:textId="77777777" w:rsidR="000F7FDC" w:rsidRPr="00406450" w:rsidRDefault="000F7FDC" w:rsidP="00022535">
            <w:pPr>
              <w:pStyle w:val="Normal6"/>
              <w:rPr>
                <w:b/>
                <w:i/>
                <w:noProof/>
              </w:rPr>
            </w:pPr>
            <w:r w:rsidRPr="00406450">
              <w:rPr>
                <w:noProof/>
              </w:rPr>
              <w:t xml:space="preserve">б) </w:t>
            </w:r>
            <w:r>
              <w:tab/>
            </w:r>
            <w:r w:rsidRPr="00406450">
              <w:rPr>
                <w:noProof/>
              </w:rPr>
              <w:t>опаковката на продукта, включително информацията, предоставена върху нея (отваряне, затваряне, използване, изхвърляне);</w:t>
            </w:r>
          </w:p>
        </w:tc>
      </w:tr>
      <w:tr w:rsidR="000F7FDC" w:rsidRPr="00A017EE" w14:paraId="705E429F" w14:textId="77777777" w:rsidTr="00022535">
        <w:trPr>
          <w:jc w:val="center"/>
        </w:trPr>
        <w:tc>
          <w:tcPr>
            <w:tcW w:w="4876" w:type="dxa"/>
            <w:hideMark/>
          </w:tcPr>
          <w:p w14:paraId="6B23DA0F" w14:textId="77777777" w:rsidR="000F7FDC" w:rsidRPr="00406450" w:rsidRDefault="000F7FDC" w:rsidP="00022535">
            <w:pPr>
              <w:pStyle w:val="Normal6"/>
              <w:rPr>
                <w:b/>
                <w:i/>
                <w:noProof/>
              </w:rPr>
            </w:pPr>
            <w:r w:rsidRPr="00406450">
              <w:rPr>
                <w:noProof/>
              </w:rPr>
              <w:t xml:space="preserve">в) </w:t>
            </w:r>
            <w:r>
              <w:tab/>
            </w:r>
            <w:r w:rsidRPr="00406450">
              <w:rPr>
                <w:noProof/>
              </w:rPr>
              <w:t>инструкциите на продукта по отношение на неговото използване, инсталиране и поддръжка, съхранение и изхвърляне</w:t>
            </w:r>
            <w:r w:rsidRPr="00406450">
              <w:rPr>
                <w:b/>
                <w:i/>
                <w:noProof/>
              </w:rPr>
              <w:t xml:space="preserve">, които трябва да отговарят на следните изисквания: </w:t>
            </w:r>
          </w:p>
        </w:tc>
        <w:tc>
          <w:tcPr>
            <w:tcW w:w="4876" w:type="dxa"/>
            <w:hideMark/>
          </w:tcPr>
          <w:p w14:paraId="59717339" w14:textId="77777777" w:rsidR="000F7FDC" w:rsidRPr="00406450" w:rsidRDefault="000F7FDC" w:rsidP="00022535">
            <w:pPr>
              <w:pStyle w:val="Normal6"/>
              <w:rPr>
                <w:b/>
                <w:i/>
                <w:noProof/>
              </w:rPr>
            </w:pPr>
            <w:r w:rsidRPr="00406450">
              <w:rPr>
                <w:noProof/>
              </w:rPr>
              <w:t xml:space="preserve">в) </w:t>
            </w:r>
            <w:r>
              <w:tab/>
            </w:r>
            <w:r w:rsidRPr="00406450">
              <w:rPr>
                <w:noProof/>
              </w:rPr>
              <w:t>инструкциите на продукта по отношение на неговото използване, инсталиране и поддръжка, съхранение и изхвърляне;</w:t>
            </w:r>
          </w:p>
        </w:tc>
      </w:tr>
      <w:tr w:rsidR="000F7FDC" w:rsidRPr="00A017EE" w14:paraId="0643B39B" w14:textId="77777777" w:rsidTr="00022535">
        <w:trPr>
          <w:jc w:val="center"/>
        </w:trPr>
        <w:tc>
          <w:tcPr>
            <w:tcW w:w="4876" w:type="dxa"/>
            <w:hideMark/>
          </w:tcPr>
          <w:p w14:paraId="6B2EC3B2" w14:textId="77777777" w:rsidR="000F7FDC" w:rsidRPr="00406450" w:rsidRDefault="000F7FDC" w:rsidP="00022535">
            <w:pPr>
              <w:pStyle w:val="Normal6"/>
              <w:rPr>
                <w:b/>
                <w:bCs/>
                <w:i/>
                <w:iCs/>
                <w:noProof/>
              </w:rPr>
            </w:pPr>
            <w:r w:rsidRPr="00406450">
              <w:rPr>
                <w:b/>
                <w:i/>
                <w:noProof/>
              </w:rPr>
              <w:t>i)</w:t>
            </w:r>
            <w:r>
              <w:tab/>
            </w:r>
            <w:r w:rsidRPr="00406450">
              <w:rPr>
                <w:b/>
                <w:i/>
                <w:noProof/>
              </w:rPr>
              <w:t xml:space="preserve">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w:t>
            </w:r>
            <w:r w:rsidRPr="00406450">
              <w:rPr>
                <w:b/>
                <w:i/>
                <w:noProof/>
              </w:rPr>
              <w:lastRenderedPageBreak/>
              <w:t>представяни по различни начини и чрез повече от един сетивен канал, и</w:t>
            </w:r>
          </w:p>
        </w:tc>
        <w:tc>
          <w:tcPr>
            <w:tcW w:w="4876" w:type="dxa"/>
            <w:hideMark/>
          </w:tcPr>
          <w:p w14:paraId="7C168044" w14:textId="77777777" w:rsidR="000F7FDC" w:rsidRPr="00406450" w:rsidRDefault="000F7FDC" w:rsidP="00022535">
            <w:pPr>
              <w:pStyle w:val="Normal6"/>
              <w:rPr>
                <w:b/>
                <w:bCs/>
                <w:i/>
                <w:iCs/>
                <w:noProof/>
              </w:rPr>
            </w:pPr>
          </w:p>
        </w:tc>
      </w:tr>
      <w:tr w:rsidR="000F7FDC" w:rsidRPr="00A017EE" w14:paraId="6BEEA178" w14:textId="77777777" w:rsidTr="00022535">
        <w:trPr>
          <w:jc w:val="center"/>
        </w:trPr>
        <w:tc>
          <w:tcPr>
            <w:tcW w:w="4876" w:type="dxa"/>
            <w:hideMark/>
          </w:tcPr>
          <w:p w14:paraId="6E4E015F" w14:textId="77777777" w:rsidR="000F7FDC" w:rsidRPr="00406450" w:rsidRDefault="000F7FDC" w:rsidP="00022535">
            <w:pPr>
              <w:pStyle w:val="Normal6"/>
              <w:rPr>
                <w:b/>
                <w:bCs/>
                <w:i/>
                <w:iCs/>
                <w:noProof/>
              </w:rPr>
            </w:pPr>
            <w:r w:rsidRPr="00406450">
              <w:rPr>
                <w:b/>
                <w:i/>
                <w:noProof/>
              </w:rPr>
              <w:t xml:space="preserve">ii) </w:t>
            </w:r>
            <w:r>
              <w:tab/>
            </w:r>
            <w:r>
              <w:rPr>
                <w:b/>
                <w:i/>
              </w:rPr>
              <w:t>в инструкциите трябва да се предвиждат алтернативи на нетекстовото съдържание</w:t>
            </w:r>
            <w:r>
              <w:t>;</w:t>
            </w:r>
            <w:r w:rsidRPr="00406450">
              <w:rPr>
                <w:noProof/>
              </w:rPr>
              <w:t xml:space="preserve"> </w:t>
            </w:r>
          </w:p>
        </w:tc>
        <w:tc>
          <w:tcPr>
            <w:tcW w:w="4876" w:type="dxa"/>
            <w:hideMark/>
          </w:tcPr>
          <w:p w14:paraId="41977EF7" w14:textId="77777777" w:rsidR="000F7FDC" w:rsidRPr="00406450" w:rsidRDefault="000F7FDC" w:rsidP="00022535">
            <w:pPr>
              <w:pStyle w:val="Normal6"/>
              <w:rPr>
                <w:b/>
                <w:bCs/>
                <w:i/>
                <w:iCs/>
                <w:noProof/>
              </w:rPr>
            </w:pPr>
          </w:p>
        </w:tc>
      </w:tr>
      <w:tr w:rsidR="000F7FDC" w:rsidRPr="00A017EE" w14:paraId="2EA37784" w14:textId="77777777" w:rsidTr="00022535">
        <w:trPr>
          <w:jc w:val="center"/>
        </w:trPr>
        <w:tc>
          <w:tcPr>
            <w:tcW w:w="4876" w:type="dxa"/>
            <w:hideMark/>
          </w:tcPr>
          <w:p w14:paraId="3CB56D55" w14:textId="77777777" w:rsidR="000F7FDC" w:rsidRPr="00406450" w:rsidRDefault="000F7FDC" w:rsidP="00022535">
            <w:pPr>
              <w:pStyle w:val="Normal6"/>
              <w:rPr>
                <w:noProof/>
              </w:rPr>
            </w:pPr>
            <w:r w:rsidRPr="00406450">
              <w:rPr>
                <w:noProof/>
              </w:rPr>
              <w:t xml:space="preserve">г) </w:t>
            </w:r>
            <w:r>
              <w:tab/>
            </w:r>
            <w:r w:rsidRPr="00406450">
              <w:rPr>
                <w:noProof/>
              </w:rPr>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w:t>
            </w:r>
            <w:r w:rsidRPr="00406450">
              <w:rPr>
                <w:b/>
                <w:i/>
                <w:noProof/>
              </w:rPr>
              <w:t xml:space="preserve"> в съответствие с точка 2</w:t>
            </w:r>
            <w:r w:rsidRPr="00406450">
              <w:rPr>
                <w:noProof/>
              </w:rPr>
              <w:t>;</w:t>
            </w:r>
          </w:p>
        </w:tc>
        <w:tc>
          <w:tcPr>
            <w:tcW w:w="4876" w:type="dxa"/>
            <w:hideMark/>
          </w:tcPr>
          <w:p w14:paraId="17302FB9" w14:textId="77777777" w:rsidR="000F7FDC" w:rsidRPr="00406450" w:rsidRDefault="000F7FDC" w:rsidP="00022535">
            <w:pPr>
              <w:pStyle w:val="Normal6"/>
              <w:rPr>
                <w:noProof/>
              </w:rPr>
            </w:pPr>
            <w:r w:rsidRPr="00406450">
              <w:rPr>
                <w:noProof/>
              </w:rPr>
              <w:t xml:space="preserve">г) </w:t>
            </w:r>
            <w:r>
              <w:tab/>
            </w:r>
            <w:r w:rsidRPr="00406450">
              <w:rPr>
                <w:noProof/>
              </w:rPr>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p>
        </w:tc>
      </w:tr>
      <w:tr w:rsidR="000F7FDC" w:rsidRPr="00A017EE" w14:paraId="04DE4BEC" w14:textId="77777777" w:rsidTr="00022535">
        <w:trPr>
          <w:jc w:val="center"/>
        </w:trPr>
        <w:tc>
          <w:tcPr>
            <w:tcW w:w="4876" w:type="dxa"/>
            <w:hideMark/>
          </w:tcPr>
          <w:p w14:paraId="502CDC58" w14:textId="77777777" w:rsidR="000F7FDC" w:rsidRPr="00406450" w:rsidRDefault="000F7FDC" w:rsidP="00022535">
            <w:pPr>
              <w:pStyle w:val="Normal6"/>
              <w:rPr>
                <w:noProof/>
              </w:rPr>
            </w:pPr>
            <w:r w:rsidRPr="00406450">
              <w:rPr>
                <w:noProof/>
              </w:rPr>
              <w:t xml:space="preserve">д) </w:t>
            </w:r>
            <w:r>
              <w:tab/>
            </w:r>
            <w:r w:rsidRPr="00406450">
              <w:rPr>
                <w:noProof/>
              </w:rPr>
              <w:t>функционалността на продукта</w:t>
            </w:r>
            <w:r w:rsidRPr="00406450">
              <w:rPr>
                <w:b/>
                <w:i/>
                <w:noProof/>
              </w:rPr>
              <w:t>,</w:t>
            </w:r>
            <w:r w:rsidRPr="00406450">
              <w:rPr>
                <w:noProof/>
              </w:rPr>
              <w:t xml:space="preserve"> като се предвиждат функции, насочени към удовлетворяване на потребностите на хората с </w:t>
            </w:r>
            <w:r w:rsidRPr="00406450">
              <w:rPr>
                <w:b/>
                <w:i/>
                <w:noProof/>
              </w:rPr>
              <w:t>функционални ограничения в съответствие с точка 2</w:t>
            </w:r>
            <w:r w:rsidRPr="00406450">
              <w:rPr>
                <w:noProof/>
              </w:rPr>
              <w:t xml:space="preserve">; </w:t>
            </w:r>
          </w:p>
        </w:tc>
        <w:tc>
          <w:tcPr>
            <w:tcW w:w="4876" w:type="dxa"/>
            <w:hideMark/>
          </w:tcPr>
          <w:p w14:paraId="640DEA31" w14:textId="77777777" w:rsidR="000F7FDC" w:rsidRPr="00406450" w:rsidRDefault="000F7FDC" w:rsidP="00022535">
            <w:pPr>
              <w:pStyle w:val="Normal6"/>
              <w:rPr>
                <w:b/>
                <w:i/>
                <w:noProof/>
              </w:rPr>
            </w:pPr>
            <w:r w:rsidRPr="00406450">
              <w:rPr>
                <w:noProof/>
              </w:rPr>
              <w:t xml:space="preserve">д) </w:t>
            </w:r>
            <w:r>
              <w:tab/>
            </w:r>
            <w:r w:rsidRPr="00406450">
              <w:rPr>
                <w:noProof/>
              </w:rPr>
              <w:t xml:space="preserve">функционалността на продукта, като се предвиждат функции, насочени към удовлетворяване на потребностите на хората с </w:t>
            </w:r>
            <w:r w:rsidRPr="00406450">
              <w:rPr>
                <w:b/>
                <w:i/>
                <w:noProof/>
              </w:rPr>
              <w:t>увреждания</w:t>
            </w:r>
            <w:r w:rsidRPr="00406450">
              <w:rPr>
                <w:noProof/>
              </w:rPr>
              <w:t>;</w:t>
            </w:r>
          </w:p>
        </w:tc>
      </w:tr>
      <w:tr w:rsidR="000F7FDC" w:rsidRPr="00A017EE" w14:paraId="739DDF7F" w14:textId="77777777" w:rsidTr="00022535">
        <w:trPr>
          <w:jc w:val="center"/>
        </w:trPr>
        <w:tc>
          <w:tcPr>
            <w:tcW w:w="4876" w:type="dxa"/>
            <w:hideMark/>
          </w:tcPr>
          <w:p w14:paraId="5F134259" w14:textId="77777777" w:rsidR="000F7FDC" w:rsidRPr="00406450" w:rsidRDefault="000F7FDC" w:rsidP="00022535">
            <w:pPr>
              <w:pStyle w:val="Normal6"/>
              <w:rPr>
                <w:noProof/>
              </w:rPr>
            </w:pPr>
            <w:r w:rsidRPr="00406450">
              <w:rPr>
                <w:noProof/>
              </w:rPr>
              <w:t xml:space="preserve">е) </w:t>
            </w:r>
            <w:r>
              <w:tab/>
            </w:r>
            <w:r w:rsidRPr="00406450">
              <w:rPr>
                <w:noProof/>
              </w:rPr>
              <w:t>свързването на продукта с помощни средства.</w:t>
            </w:r>
          </w:p>
        </w:tc>
        <w:tc>
          <w:tcPr>
            <w:tcW w:w="4876" w:type="dxa"/>
            <w:hideMark/>
          </w:tcPr>
          <w:p w14:paraId="00E53138" w14:textId="77777777" w:rsidR="000F7FDC" w:rsidRPr="00406450" w:rsidRDefault="000F7FDC" w:rsidP="00022535">
            <w:pPr>
              <w:pStyle w:val="Normal6"/>
              <w:rPr>
                <w:noProof/>
              </w:rPr>
            </w:pPr>
            <w:r w:rsidRPr="00406450">
              <w:rPr>
                <w:noProof/>
              </w:rPr>
              <w:t xml:space="preserve">е) </w:t>
            </w:r>
            <w:r>
              <w:tab/>
            </w:r>
            <w:r w:rsidRPr="00406450">
              <w:rPr>
                <w:noProof/>
              </w:rPr>
              <w:t>свързването на продукта с помощни средства.</w:t>
            </w:r>
          </w:p>
        </w:tc>
      </w:tr>
    </w:tbl>
    <w:p w14:paraId="0A940726" w14:textId="77777777" w:rsidR="000F7FDC" w:rsidRPr="00A017EE" w:rsidRDefault="000F7FDC" w:rsidP="000F7FDC">
      <w:pPr>
        <w:pStyle w:val="Olang"/>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6BE2ED22" w14:textId="77777777" w:rsidR="000F7FDC" w:rsidRPr="00A017EE" w:rsidRDefault="000F7FDC" w:rsidP="000F7FDC">
      <w:pPr>
        <w:spacing w:before="240"/>
        <w:rPr>
          <w:noProof/>
        </w:rPr>
      </w:pPr>
      <w:r>
        <w:rPr>
          <w:rStyle w:val="HideTWBExt"/>
        </w:rPr>
        <w:t>&lt;/Amend&gt;</w:t>
      </w:r>
    </w:p>
    <w:p w14:paraId="7BB01142" w14:textId="77777777" w:rsidR="000F7FDC" w:rsidRPr="00871056"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123</w:t>
      </w:r>
      <w:r>
        <w:rPr>
          <w:rStyle w:val="HideTWBExt"/>
          <w:b w:val="0"/>
        </w:rPr>
        <w:t>&lt;/NumAm&gt;</w:t>
      </w:r>
    </w:p>
    <w:p w14:paraId="2C92FE00"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1E270491"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ІV – буква Б – параграф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0D58B77C" w14:textId="77777777" w:rsidTr="00022535">
        <w:trPr>
          <w:jc w:val="center"/>
        </w:trPr>
        <w:tc>
          <w:tcPr>
            <w:tcW w:w="9752" w:type="dxa"/>
            <w:gridSpan w:val="2"/>
          </w:tcPr>
          <w:p w14:paraId="59E6FBDA" w14:textId="77777777" w:rsidR="000F7FDC" w:rsidRPr="00A017EE" w:rsidRDefault="000F7FDC" w:rsidP="00022535">
            <w:pPr>
              <w:keepNext/>
              <w:rPr>
                <w:noProof/>
              </w:rPr>
            </w:pPr>
          </w:p>
        </w:tc>
      </w:tr>
      <w:tr w:rsidR="000F7FDC" w:rsidRPr="00A017EE" w14:paraId="4CB1311A" w14:textId="77777777" w:rsidTr="00022535">
        <w:trPr>
          <w:jc w:val="center"/>
        </w:trPr>
        <w:tc>
          <w:tcPr>
            <w:tcW w:w="4876" w:type="dxa"/>
            <w:hideMark/>
          </w:tcPr>
          <w:p w14:paraId="1F83C8FF"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1DC293EA" w14:textId="77777777" w:rsidR="000F7FDC" w:rsidRPr="00406450" w:rsidRDefault="000F7FDC" w:rsidP="00022535">
            <w:pPr>
              <w:pStyle w:val="ColumnHeading"/>
              <w:keepNext/>
              <w:rPr>
                <w:noProof/>
              </w:rPr>
            </w:pPr>
            <w:r w:rsidRPr="00406450">
              <w:rPr>
                <w:noProof/>
              </w:rPr>
              <w:t>Изменение</w:t>
            </w:r>
          </w:p>
        </w:tc>
      </w:tr>
      <w:tr w:rsidR="000F7FDC" w:rsidRPr="00A017EE" w14:paraId="5E2B743A" w14:textId="77777777" w:rsidTr="00022535">
        <w:trPr>
          <w:jc w:val="center"/>
        </w:trPr>
        <w:tc>
          <w:tcPr>
            <w:tcW w:w="4876" w:type="dxa"/>
            <w:hideMark/>
          </w:tcPr>
          <w:p w14:paraId="44B59C05" w14:textId="77777777" w:rsidR="000F7FDC" w:rsidRPr="00406450" w:rsidRDefault="000F7FDC" w:rsidP="00022535">
            <w:pPr>
              <w:pStyle w:val="Normal6"/>
              <w:rPr>
                <w:b/>
                <w:i/>
                <w:noProof/>
              </w:rPr>
            </w:pPr>
            <w:r w:rsidRPr="00406450">
              <w:rPr>
                <w:b/>
                <w:i/>
                <w:noProof/>
              </w:rPr>
              <w:t>[....]</w:t>
            </w:r>
          </w:p>
        </w:tc>
        <w:tc>
          <w:tcPr>
            <w:tcW w:w="4876" w:type="dxa"/>
            <w:hideMark/>
          </w:tcPr>
          <w:p w14:paraId="062F4309" w14:textId="77777777" w:rsidR="000F7FDC" w:rsidRPr="00406450" w:rsidRDefault="000F7FDC" w:rsidP="00022535">
            <w:pPr>
              <w:pStyle w:val="Normal6"/>
              <w:rPr>
                <w:noProof/>
                <w:szCs w:val="24"/>
              </w:rPr>
            </w:pPr>
            <w:r w:rsidRPr="00406450">
              <w:rPr>
                <w:b/>
                <w:i/>
                <w:noProof/>
              </w:rPr>
              <w:t>заличава се</w:t>
            </w:r>
          </w:p>
        </w:tc>
      </w:tr>
    </w:tbl>
    <w:p w14:paraId="4416CB9B"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398DE0C9" w14:textId="77777777" w:rsidR="000F7FDC" w:rsidRPr="00A017EE" w:rsidRDefault="000F7FDC" w:rsidP="000F7FDC">
      <w:pPr>
        <w:spacing w:before="240"/>
        <w:rPr>
          <w:noProof/>
        </w:rPr>
      </w:pPr>
      <w:r>
        <w:rPr>
          <w:rStyle w:val="HideTWBExt"/>
        </w:rPr>
        <w:t>&lt;/Amend&gt;</w:t>
      </w:r>
    </w:p>
    <w:p w14:paraId="12F552F1" w14:textId="77777777" w:rsidR="000F7FDC" w:rsidRPr="00A017EE"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124</w:t>
      </w:r>
      <w:r>
        <w:rPr>
          <w:rStyle w:val="HideTWBExt"/>
          <w:b w:val="0"/>
        </w:rPr>
        <w:t>&lt;/NumAm&gt;</w:t>
      </w:r>
    </w:p>
    <w:p w14:paraId="687BABCF" w14:textId="77777777" w:rsidR="000F7FDC" w:rsidRPr="00A017EE"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6B7B103E"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ІV – буква Б а (нова)</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6F3FE83B" w14:textId="77777777" w:rsidTr="00022535">
        <w:trPr>
          <w:jc w:val="center"/>
        </w:trPr>
        <w:tc>
          <w:tcPr>
            <w:tcW w:w="9752" w:type="dxa"/>
            <w:gridSpan w:val="2"/>
          </w:tcPr>
          <w:p w14:paraId="6B2B17E0" w14:textId="77777777" w:rsidR="000F7FDC" w:rsidRPr="00A017EE" w:rsidRDefault="000F7FDC" w:rsidP="00022535">
            <w:pPr>
              <w:keepNext/>
              <w:rPr>
                <w:noProof/>
              </w:rPr>
            </w:pPr>
          </w:p>
        </w:tc>
      </w:tr>
      <w:tr w:rsidR="000F7FDC" w:rsidRPr="00A017EE" w14:paraId="103B987F" w14:textId="77777777" w:rsidTr="00022535">
        <w:trPr>
          <w:jc w:val="center"/>
        </w:trPr>
        <w:tc>
          <w:tcPr>
            <w:tcW w:w="4876" w:type="dxa"/>
            <w:hideMark/>
          </w:tcPr>
          <w:p w14:paraId="01BD0304"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4B29735D" w14:textId="77777777" w:rsidR="000F7FDC" w:rsidRPr="00406450" w:rsidRDefault="000F7FDC" w:rsidP="00022535">
            <w:pPr>
              <w:pStyle w:val="ColumnHeading"/>
              <w:keepNext/>
              <w:rPr>
                <w:noProof/>
              </w:rPr>
            </w:pPr>
            <w:r w:rsidRPr="00406450">
              <w:rPr>
                <w:noProof/>
              </w:rPr>
              <w:t>Изменение</w:t>
            </w:r>
          </w:p>
        </w:tc>
      </w:tr>
      <w:tr w:rsidR="000F7FDC" w:rsidRPr="00A017EE" w14:paraId="7CF1F072" w14:textId="77777777" w:rsidTr="00022535">
        <w:trPr>
          <w:jc w:val="center"/>
        </w:trPr>
        <w:tc>
          <w:tcPr>
            <w:tcW w:w="4876" w:type="dxa"/>
          </w:tcPr>
          <w:p w14:paraId="59560538" w14:textId="77777777" w:rsidR="000F7FDC" w:rsidRPr="00406450" w:rsidRDefault="000F7FDC" w:rsidP="00022535">
            <w:pPr>
              <w:pStyle w:val="Normal6"/>
              <w:rPr>
                <w:noProof/>
              </w:rPr>
            </w:pPr>
          </w:p>
        </w:tc>
        <w:tc>
          <w:tcPr>
            <w:tcW w:w="4876" w:type="dxa"/>
            <w:hideMark/>
          </w:tcPr>
          <w:p w14:paraId="54132151" w14:textId="6157A47D" w:rsidR="000F7FDC" w:rsidRPr="00406450" w:rsidRDefault="000F7FDC" w:rsidP="00022535">
            <w:pPr>
              <w:pStyle w:val="Normal6"/>
              <w:rPr>
                <w:b/>
                <w:bCs/>
                <w:i/>
                <w:iCs/>
                <w:noProof/>
              </w:rPr>
            </w:pPr>
            <w:r w:rsidRPr="00406450">
              <w:rPr>
                <w:b/>
                <w:i/>
                <w:noProof/>
              </w:rPr>
              <w:t>Ба.</w:t>
            </w:r>
            <w:r>
              <w:tab/>
            </w:r>
            <w:r w:rsidRPr="00406450">
              <w:rPr>
                <w:b/>
                <w:i/>
                <w:noProof/>
              </w:rPr>
              <w:t>Изисквания относно функционалните показатели</w:t>
            </w:r>
          </w:p>
        </w:tc>
      </w:tr>
      <w:tr w:rsidR="000F7FDC" w:rsidRPr="00A017EE" w14:paraId="186E143D" w14:textId="77777777" w:rsidTr="00022535">
        <w:trPr>
          <w:jc w:val="center"/>
        </w:trPr>
        <w:tc>
          <w:tcPr>
            <w:tcW w:w="4876" w:type="dxa"/>
          </w:tcPr>
          <w:p w14:paraId="68A24551" w14:textId="77777777" w:rsidR="000F7FDC" w:rsidRPr="00406450" w:rsidRDefault="000F7FDC" w:rsidP="00022535">
            <w:pPr>
              <w:pStyle w:val="Normal6"/>
              <w:rPr>
                <w:noProof/>
              </w:rPr>
            </w:pPr>
          </w:p>
        </w:tc>
        <w:tc>
          <w:tcPr>
            <w:tcW w:w="4876" w:type="dxa"/>
            <w:hideMark/>
          </w:tcPr>
          <w:p w14:paraId="344A10AA" w14:textId="77777777" w:rsidR="000F7FDC" w:rsidRPr="00406450" w:rsidRDefault="000F7FDC" w:rsidP="00022535">
            <w:pPr>
              <w:pStyle w:val="Normal6"/>
              <w:rPr>
                <w:b/>
                <w:bCs/>
                <w:i/>
                <w:iCs/>
                <w:noProof/>
              </w:rPr>
            </w:pPr>
            <w:r w:rsidRPr="00406450">
              <w:rPr>
                <w:b/>
                <w:i/>
                <w:noProof/>
              </w:rPr>
              <w:t>а)</w:t>
            </w:r>
            <w:r>
              <w:tab/>
            </w:r>
            <w:r w:rsidRPr="00406450">
              <w:rPr>
                <w:b/>
                <w:i/>
                <w:noProof/>
              </w:rPr>
              <w:t>Използване без зрение</w:t>
            </w:r>
          </w:p>
        </w:tc>
      </w:tr>
      <w:tr w:rsidR="000F7FDC" w:rsidRPr="00A017EE" w14:paraId="3B223C06" w14:textId="77777777" w:rsidTr="00022535">
        <w:trPr>
          <w:jc w:val="center"/>
        </w:trPr>
        <w:tc>
          <w:tcPr>
            <w:tcW w:w="4876" w:type="dxa"/>
          </w:tcPr>
          <w:p w14:paraId="520B30C4" w14:textId="77777777" w:rsidR="000F7FDC" w:rsidRPr="00406450" w:rsidRDefault="000F7FDC" w:rsidP="00022535">
            <w:pPr>
              <w:pStyle w:val="Normal6"/>
              <w:rPr>
                <w:noProof/>
              </w:rPr>
            </w:pPr>
          </w:p>
        </w:tc>
        <w:tc>
          <w:tcPr>
            <w:tcW w:w="4876" w:type="dxa"/>
            <w:hideMark/>
          </w:tcPr>
          <w:p w14:paraId="125AA96B"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не изисква зрение.</w:t>
            </w:r>
          </w:p>
        </w:tc>
      </w:tr>
      <w:tr w:rsidR="000F7FDC" w:rsidRPr="00A017EE" w14:paraId="665FF285" w14:textId="77777777" w:rsidTr="00022535">
        <w:trPr>
          <w:jc w:val="center"/>
        </w:trPr>
        <w:tc>
          <w:tcPr>
            <w:tcW w:w="4876" w:type="dxa"/>
          </w:tcPr>
          <w:p w14:paraId="2B6576F7" w14:textId="77777777" w:rsidR="000F7FDC" w:rsidRPr="00406450" w:rsidRDefault="000F7FDC" w:rsidP="00022535">
            <w:pPr>
              <w:pStyle w:val="Normal6"/>
              <w:rPr>
                <w:noProof/>
              </w:rPr>
            </w:pPr>
          </w:p>
        </w:tc>
        <w:tc>
          <w:tcPr>
            <w:tcW w:w="4876" w:type="dxa"/>
          </w:tcPr>
          <w:p w14:paraId="6E91B1D4" w14:textId="77777777" w:rsidR="000F7FDC" w:rsidRPr="00406450" w:rsidRDefault="000F7FDC" w:rsidP="00022535">
            <w:pPr>
              <w:pStyle w:val="Normal6"/>
              <w:rPr>
                <w:b/>
                <w:bCs/>
                <w:i/>
                <w:iCs/>
                <w:noProof/>
              </w:rPr>
            </w:pPr>
            <w:r w:rsidRPr="00406450">
              <w:rPr>
                <w:b/>
                <w:i/>
                <w:noProof/>
              </w:rPr>
              <w:t>б)</w:t>
            </w:r>
            <w:r>
              <w:tab/>
            </w:r>
            <w:r w:rsidRPr="00406450">
              <w:rPr>
                <w:b/>
                <w:i/>
                <w:noProof/>
              </w:rPr>
              <w:t>Използване с ограничено зрение</w:t>
            </w:r>
          </w:p>
        </w:tc>
      </w:tr>
      <w:tr w:rsidR="000F7FDC" w:rsidRPr="00A017EE" w14:paraId="1558D0ED" w14:textId="77777777" w:rsidTr="00022535">
        <w:trPr>
          <w:jc w:val="center"/>
        </w:trPr>
        <w:tc>
          <w:tcPr>
            <w:tcW w:w="4876" w:type="dxa"/>
          </w:tcPr>
          <w:p w14:paraId="09E7D6B9" w14:textId="77777777" w:rsidR="000F7FDC" w:rsidRPr="00406450" w:rsidRDefault="000F7FDC" w:rsidP="00022535">
            <w:pPr>
              <w:pStyle w:val="Normal6"/>
              <w:rPr>
                <w:noProof/>
              </w:rPr>
            </w:pPr>
          </w:p>
        </w:tc>
        <w:tc>
          <w:tcPr>
            <w:tcW w:w="4876" w:type="dxa"/>
            <w:hideMark/>
          </w:tcPr>
          <w:p w14:paraId="1E253B18"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дава възможност на ползвателите да използват по-добре своето ограничено зрение.</w:t>
            </w:r>
          </w:p>
        </w:tc>
      </w:tr>
      <w:tr w:rsidR="000F7FDC" w:rsidRPr="00A017EE" w14:paraId="71D0CE60" w14:textId="77777777" w:rsidTr="00022535">
        <w:trPr>
          <w:jc w:val="center"/>
        </w:trPr>
        <w:tc>
          <w:tcPr>
            <w:tcW w:w="4876" w:type="dxa"/>
          </w:tcPr>
          <w:p w14:paraId="0B53D956" w14:textId="77777777" w:rsidR="000F7FDC" w:rsidRPr="00406450" w:rsidRDefault="000F7FDC" w:rsidP="00022535">
            <w:pPr>
              <w:pStyle w:val="Normal6"/>
              <w:rPr>
                <w:noProof/>
              </w:rPr>
            </w:pPr>
          </w:p>
        </w:tc>
        <w:tc>
          <w:tcPr>
            <w:tcW w:w="4876" w:type="dxa"/>
          </w:tcPr>
          <w:p w14:paraId="2AC5656D" w14:textId="77777777" w:rsidR="000F7FDC" w:rsidRPr="00406450" w:rsidRDefault="000F7FDC" w:rsidP="00022535">
            <w:pPr>
              <w:pStyle w:val="Normal6"/>
              <w:rPr>
                <w:b/>
                <w:bCs/>
                <w:i/>
                <w:iCs/>
                <w:noProof/>
              </w:rPr>
            </w:pPr>
            <w:r w:rsidRPr="00406450">
              <w:rPr>
                <w:b/>
                <w:i/>
                <w:noProof/>
              </w:rPr>
              <w:t>в)</w:t>
            </w:r>
            <w:r>
              <w:tab/>
            </w:r>
            <w:r w:rsidRPr="00406450">
              <w:rPr>
                <w:b/>
                <w:i/>
                <w:noProof/>
              </w:rPr>
              <w:t>Използване без възприемане на цвета</w:t>
            </w:r>
          </w:p>
        </w:tc>
      </w:tr>
      <w:tr w:rsidR="000F7FDC" w:rsidRPr="00A017EE" w14:paraId="60147CDD" w14:textId="77777777" w:rsidTr="00022535">
        <w:trPr>
          <w:jc w:val="center"/>
        </w:trPr>
        <w:tc>
          <w:tcPr>
            <w:tcW w:w="4876" w:type="dxa"/>
          </w:tcPr>
          <w:p w14:paraId="728A3986" w14:textId="77777777" w:rsidR="000F7FDC" w:rsidRPr="00406450" w:rsidRDefault="000F7FDC" w:rsidP="00022535">
            <w:pPr>
              <w:pStyle w:val="Normal6"/>
              <w:rPr>
                <w:noProof/>
              </w:rPr>
            </w:pPr>
          </w:p>
        </w:tc>
        <w:tc>
          <w:tcPr>
            <w:tcW w:w="4876" w:type="dxa"/>
            <w:hideMark/>
          </w:tcPr>
          <w:p w14:paraId="3BCDC53D"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не изисква възприемане на цвета от ползвателя.</w:t>
            </w:r>
          </w:p>
        </w:tc>
      </w:tr>
      <w:tr w:rsidR="000F7FDC" w:rsidRPr="00A017EE" w14:paraId="05283589" w14:textId="77777777" w:rsidTr="00022535">
        <w:trPr>
          <w:jc w:val="center"/>
        </w:trPr>
        <w:tc>
          <w:tcPr>
            <w:tcW w:w="4876" w:type="dxa"/>
          </w:tcPr>
          <w:p w14:paraId="0D0723F9" w14:textId="77777777" w:rsidR="000F7FDC" w:rsidRPr="00406450" w:rsidRDefault="000F7FDC" w:rsidP="00022535">
            <w:pPr>
              <w:pStyle w:val="Normal6"/>
              <w:rPr>
                <w:noProof/>
              </w:rPr>
            </w:pPr>
          </w:p>
        </w:tc>
        <w:tc>
          <w:tcPr>
            <w:tcW w:w="4876" w:type="dxa"/>
          </w:tcPr>
          <w:p w14:paraId="65FBBA55" w14:textId="77777777" w:rsidR="000F7FDC" w:rsidRPr="00406450" w:rsidRDefault="000F7FDC" w:rsidP="00022535">
            <w:pPr>
              <w:pStyle w:val="Normal6"/>
              <w:rPr>
                <w:b/>
                <w:bCs/>
                <w:i/>
                <w:iCs/>
                <w:noProof/>
              </w:rPr>
            </w:pPr>
            <w:r w:rsidRPr="00406450">
              <w:rPr>
                <w:b/>
                <w:i/>
                <w:noProof/>
              </w:rPr>
              <w:t>г)</w:t>
            </w:r>
            <w:r>
              <w:tab/>
            </w:r>
            <w:r w:rsidRPr="00406450">
              <w:rPr>
                <w:b/>
                <w:i/>
                <w:noProof/>
              </w:rPr>
              <w:t>Използване без слух</w:t>
            </w:r>
          </w:p>
        </w:tc>
      </w:tr>
      <w:tr w:rsidR="000F7FDC" w:rsidRPr="00A017EE" w14:paraId="336759DE" w14:textId="77777777" w:rsidTr="00022535">
        <w:trPr>
          <w:jc w:val="center"/>
        </w:trPr>
        <w:tc>
          <w:tcPr>
            <w:tcW w:w="4876" w:type="dxa"/>
          </w:tcPr>
          <w:p w14:paraId="729A7666" w14:textId="77777777" w:rsidR="000F7FDC" w:rsidRPr="00406450" w:rsidRDefault="000F7FDC" w:rsidP="00022535">
            <w:pPr>
              <w:pStyle w:val="Normal6"/>
              <w:rPr>
                <w:noProof/>
              </w:rPr>
            </w:pPr>
          </w:p>
        </w:tc>
        <w:tc>
          <w:tcPr>
            <w:tcW w:w="4876" w:type="dxa"/>
            <w:hideMark/>
          </w:tcPr>
          <w:p w14:paraId="2ABD18A6" w14:textId="77777777" w:rsidR="000F7FDC" w:rsidRPr="00406450" w:rsidRDefault="000F7FDC" w:rsidP="00022535">
            <w:pPr>
              <w:pStyle w:val="Normal6"/>
              <w:rPr>
                <w:b/>
                <w:bCs/>
                <w:i/>
                <w:iCs/>
                <w:noProof/>
              </w:rPr>
            </w:pPr>
            <w:r w:rsidRPr="00406450">
              <w:rPr>
                <w:b/>
                <w:i/>
                <w:noProof/>
              </w:rPr>
              <w:t>Когато ИКТ предоставят слухови режими на работа, те осигуряват поне един режим на работа, който не изисква слух.</w:t>
            </w:r>
          </w:p>
        </w:tc>
      </w:tr>
      <w:tr w:rsidR="000F7FDC" w:rsidRPr="00A017EE" w14:paraId="4C48DCA0" w14:textId="77777777" w:rsidTr="00022535">
        <w:trPr>
          <w:jc w:val="center"/>
        </w:trPr>
        <w:tc>
          <w:tcPr>
            <w:tcW w:w="4876" w:type="dxa"/>
          </w:tcPr>
          <w:p w14:paraId="1EEF7104" w14:textId="77777777" w:rsidR="000F7FDC" w:rsidRPr="00406450" w:rsidRDefault="000F7FDC" w:rsidP="00022535">
            <w:pPr>
              <w:pStyle w:val="Normal6"/>
              <w:rPr>
                <w:noProof/>
              </w:rPr>
            </w:pPr>
          </w:p>
        </w:tc>
        <w:tc>
          <w:tcPr>
            <w:tcW w:w="4876" w:type="dxa"/>
          </w:tcPr>
          <w:p w14:paraId="62CF7859" w14:textId="77777777" w:rsidR="000F7FDC" w:rsidRPr="00406450" w:rsidRDefault="000F7FDC" w:rsidP="00022535">
            <w:pPr>
              <w:pStyle w:val="Normal6"/>
              <w:rPr>
                <w:b/>
                <w:bCs/>
                <w:i/>
                <w:iCs/>
                <w:noProof/>
              </w:rPr>
            </w:pPr>
            <w:r w:rsidRPr="00406450">
              <w:rPr>
                <w:b/>
                <w:i/>
                <w:noProof/>
              </w:rPr>
              <w:t>д)</w:t>
            </w:r>
            <w:r>
              <w:tab/>
            </w:r>
            <w:r w:rsidRPr="00406450">
              <w:rPr>
                <w:b/>
                <w:i/>
                <w:noProof/>
              </w:rPr>
              <w:t>Използване с ограничен слух</w:t>
            </w:r>
          </w:p>
        </w:tc>
      </w:tr>
      <w:tr w:rsidR="000F7FDC" w:rsidRPr="00A017EE" w14:paraId="40A10BD1" w14:textId="77777777" w:rsidTr="00022535">
        <w:trPr>
          <w:jc w:val="center"/>
        </w:trPr>
        <w:tc>
          <w:tcPr>
            <w:tcW w:w="4876" w:type="dxa"/>
          </w:tcPr>
          <w:p w14:paraId="2244CE5A" w14:textId="77777777" w:rsidR="000F7FDC" w:rsidRPr="00406450" w:rsidRDefault="000F7FDC" w:rsidP="00022535">
            <w:pPr>
              <w:pStyle w:val="Normal6"/>
              <w:rPr>
                <w:noProof/>
              </w:rPr>
            </w:pPr>
          </w:p>
        </w:tc>
        <w:tc>
          <w:tcPr>
            <w:tcW w:w="4876" w:type="dxa"/>
            <w:hideMark/>
          </w:tcPr>
          <w:p w14:paraId="44AD1F92" w14:textId="77777777" w:rsidR="000F7FDC" w:rsidRPr="00406450" w:rsidRDefault="000F7FDC" w:rsidP="00022535">
            <w:pPr>
              <w:pStyle w:val="Normal6"/>
              <w:rPr>
                <w:b/>
                <w:bCs/>
                <w:i/>
                <w:iCs/>
                <w:noProof/>
              </w:rPr>
            </w:pPr>
            <w:r w:rsidRPr="00406450">
              <w:rPr>
                <w:b/>
                <w:i/>
                <w:noProof/>
              </w:rPr>
              <w:t>Когато ИКТ предоставят слухови режими на работа, те осигуряват поне един режим на работа с подобрени аудио характеристики.</w:t>
            </w:r>
          </w:p>
        </w:tc>
      </w:tr>
      <w:tr w:rsidR="000F7FDC" w:rsidRPr="00A017EE" w14:paraId="118F3ECA" w14:textId="77777777" w:rsidTr="00022535">
        <w:trPr>
          <w:jc w:val="center"/>
        </w:trPr>
        <w:tc>
          <w:tcPr>
            <w:tcW w:w="4876" w:type="dxa"/>
          </w:tcPr>
          <w:p w14:paraId="7D4F1A5A" w14:textId="77777777" w:rsidR="000F7FDC" w:rsidRPr="00406450" w:rsidRDefault="000F7FDC" w:rsidP="00022535">
            <w:pPr>
              <w:pStyle w:val="Normal6"/>
              <w:rPr>
                <w:noProof/>
              </w:rPr>
            </w:pPr>
          </w:p>
        </w:tc>
        <w:tc>
          <w:tcPr>
            <w:tcW w:w="4876" w:type="dxa"/>
          </w:tcPr>
          <w:p w14:paraId="5EB2EF32" w14:textId="77777777" w:rsidR="000F7FDC" w:rsidRPr="00406450" w:rsidRDefault="000F7FDC" w:rsidP="00022535">
            <w:pPr>
              <w:pStyle w:val="Normal6"/>
              <w:rPr>
                <w:b/>
                <w:bCs/>
                <w:i/>
                <w:iCs/>
                <w:noProof/>
              </w:rPr>
            </w:pPr>
            <w:r w:rsidRPr="00406450">
              <w:rPr>
                <w:b/>
                <w:i/>
                <w:noProof/>
              </w:rPr>
              <w:t>е)</w:t>
            </w:r>
            <w:r>
              <w:tab/>
            </w:r>
            <w:r w:rsidRPr="00406450">
              <w:rPr>
                <w:b/>
                <w:i/>
                <w:noProof/>
              </w:rPr>
              <w:t>Използване без гласови способности</w:t>
            </w:r>
          </w:p>
        </w:tc>
      </w:tr>
      <w:tr w:rsidR="000F7FDC" w:rsidRPr="00A017EE" w14:paraId="6C179026" w14:textId="77777777" w:rsidTr="00022535">
        <w:trPr>
          <w:jc w:val="center"/>
        </w:trPr>
        <w:tc>
          <w:tcPr>
            <w:tcW w:w="4876" w:type="dxa"/>
          </w:tcPr>
          <w:p w14:paraId="3F6874E5" w14:textId="77777777" w:rsidR="000F7FDC" w:rsidRPr="00406450" w:rsidRDefault="000F7FDC" w:rsidP="00022535">
            <w:pPr>
              <w:pStyle w:val="Normal6"/>
              <w:rPr>
                <w:noProof/>
              </w:rPr>
            </w:pPr>
          </w:p>
        </w:tc>
        <w:tc>
          <w:tcPr>
            <w:tcW w:w="4876" w:type="dxa"/>
            <w:hideMark/>
          </w:tcPr>
          <w:p w14:paraId="255940CC" w14:textId="77777777" w:rsidR="000F7FDC" w:rsidRPr="00406450" w:rsidRDefault="000F7FDC" w:rsidP="00022535">
            <w:pPr>
              <w:pStyle w:val="Normal6"/>
              <w:rPr>
                <w:b/>
                <w:bCs/>
                <w:i/>
                <w:iCs/>
                <w:noProof/>
              </w:rPr>
            </w:pPr>
            <w:r w:rsidRPr="00406450">
              <w:rPr>
                <w:b/>
                <w:i/>
                <w:noProof/>
              </w:rPr>
              <w:t>Когато ИКТ изискват гласова намеса от ползвателите, те осигуряват поне един режим на работа, който не изисква от тях да осъществят гласова намеса.</w:t>
            </w:r>
          </w:p>
        </w:tc>
      </w:tr>
      <w:tr w:rsidR="000F7FDC" w:rsidRPr="00A017EE" w14:paraId="46AD13FE" w14:textId="77777777" w:rsidTr="00022535">
        <w:trPr>
          <w:jc w:val="center"/>
        </w:trPr>
        <w:tc>
          <w:tcPr>
            <w:tcW w:w="4876" w:type="dxa"/>
          </w:tcPr>
          <w:p w14:paraId="5F01EAED" w14:textId="77777777" w:rsidR="000F7FDC" w:rsidRPr="00406450" w:rsidRDefault="000F7FDC" w:rsidP="00022535">
            <w:pPr>
              <w:pStyle w:val="Normal6"/>
              <w:rPr>
                <w:noProof/>
              </w:rPr>
            </w:pPr>
          </w:p>
        </w:tc>
        <w:tc>
          <w:tcPr>
            <w:tcW w:w="4876" w:type="dxa"/>
          </w:tcPr>
          <w:p w14:paraId="679E804E" w14:textId="77777777" w:rsidR="000F7FDC" w:rsidRPr="00406450" w:rsidRDefault="000F7FDC" w:rsidP="00022535">
            <w:pPr>
              <w:pStyle w:val="Normal6"/>
              <w:rPr>
                <w:b/>
                <w:bCs/>
                <w:i/>
                <w:iCs/>
                <w:noProof/>
              </w:rPr>
            </w:pPr>
            <w:r w:rsidRPr="00406450">
              <w:rPr>
                <w:b/>
                <w:i/>
                <w:noProof/>
              </w:rPr>
              <w:t>ж)</w:t>
            </w:r>
            <w:r>
              <w:tab/>
            </w:r>
            <w:r w:rsidRPr="00406450">
              <w:rPr>
                <w:b/>
                <w:i/>
                <w:noProof/>
              </w:rPr>
              <w:t>Използване с ограничени способности за боравене с ръце или сила</w:t>
            </w:r>
          </w:p>
        </w:tc>
      </w:tr>
      <w:tr w:rsidR="000F7FDC" w:rsidRPr="00A017EE" w14:paraId="16A5A10B" w14:textId="77777777" w:rsidTr="00022535">
        <w:trPr>
          <w:jc w:val="center"/>
        </w:trPr>
        <w:tc>
          <w:tcPr>
            <w:tcW w:w="4876" w:type="dxa"/>
          </w:tcPr>
          <w:p w14:paraId="78E4C113" w14:textId="77777777" w:rsidR="000F7FDC" w:rsidRPr="00406450" w:rsidRDefault="000F7FDC" w:rsidP="00022535">
            <w:pPr>
              <w:pStyle w:val="Normal6"/>
              <w:rPr>
                <w:noProof/>
              </w:rPr>
            </w:pPr>
          </w:p>
        </w:tc>
        <w:tc>
          <w:tcPr>
            <w:tcW w:w="4876" w:type="dxa"/>
            <w:hideMark/>
          </w:tcPr>
          <w:p w14:paraId="7ACFF2E1" w14:textId="77777777" w:rsidR="000F7FDC" w:rsidRPr="00406450" w:rsidRDefault="000F7FDC" w:rsidP="00022535">
            <w:pPr>
              <w:pStyle w:val="Normal6"/>
              <w:rPr>
                <w:b/>
                <w:bCs/>
                <w:i/>
                <w:iCs/>
                <w:noProof/>
              </w:rPr>
            </w:pPr>
            <w:r w:rsidRPr="00406450">
              <w:rPr>
                <w:b/>
                <w:i/>
                <w:noProof/>
              </w:rPr>
              <w:t xml:space="preserve">Когато ИКТ изискват ръчни действия, те предоставят поне един режим на работа, който позволява на ползвателите да използват ИКТ чрез алтернативни действия, за които не </w:t>
            </w:r>
            <w:r w:rsidRPr="00406450">
              <w:rPr>
                <w:b/>
                <w:i/>
                <w:noProof/>
              </w:rPr>
              <w:lastRenderedPageBreak/>
              <w:t>се изисква способност за боравене или сила на ръката.</w:t>
            </w:r>
          </w:p>
        </w:tc>
      </w:tr>
      <w:tr w:rsidR="000F7FDC" w:rsidRPr="00A017EE" w14:paraId="3A4354EA" w14:textId="77777777" w:rsidTr="00022535">
        <w:trPr>
          <w:jc w:val="center"/>
        </w:trPr>
        <w:tc>
          <w:tcPr>
            <w:tcW w:w="4876" w:type="dxa"/>
          </w:tcPr>
          <w:p w14:paraId="6B1FEDD9" w14:textId="77777777" w:rsidR="000F7FDC" w:rsidRPr="00406450" w:rsidRDefault="000F7FDC" w:rsidP="00022535">
            <w:pPr>
              <w:pStyle w:val="Normal6"/>
              <w:rPr>
                <w:noProof/>
              </w:rPr>
            </w:pPr>
          </w:p>
        </w:tc>
        <w:tc>
          <w:tcPr>
            <w:tcW w:w="4876" w:type="dxa"/>
          </w:tcPr>
          <w:p w14:paraId="42F48948" w14:textId="77777777" w:rsidR="000F7FDC" w:rsidRPr="00406450" w:rsidRDefault="000F7FDC" w:rsidP="00022535">
            <w:pPr>
              <w:pStyle w:val="Normal6"/>
              <w:rPr>
                <w:b/>
                <w:bCs/>
                <w:i/>
                <w:iCs/>
                <w:noProof/>
              </w:rPr>
            </w:pPr>
            <w:r w:rsidRPr="00406450">
              <w:rPr>
                <w:b/>
                <w:i/>
                <w:noProof/>
              </w:rPr>
              <w:t>з)</w:t>
            </w:r>
            <w:r>
              <w:tab/>
            </w:r>
            <w:r w:rsidRPr="00406450">
              <w:rPr>
                <w:b/>
                <w:i/>
                <w:noProof/>
              </w:rPr>
              <w:t>Използване с ограничен обхват</w:t>
            </w:r>
          </w:p>
        </w:tc>
      </w:tr>
      <w:tr w:rsidR="000F7FDC" w:rsidRPr="00A017EE" w14:paraId="2DCE8A3E" w14:textId="77777777" w:rsidTr="00022535">
        <w:trPr>
          <w:jc w:val="center"/>
        </w:trPr>
        <w:tc>
          <w:tcPr>
            <w:tcW w:w="4876" w:type="dxa"/>
          </w:tcPr>
          <w:p w14:paraId="441D72F8" w14:textId="77777777" w:rsidR="000F7FDC" w:rsidRPr="00406450" w:rsidRDefault="000F7FDC" w:rsidP="00022535">
            <w:pPr>
              <w:pStyle w:val="Normal6"/>
              <w:rPr>
                <w:noProof/>
              </w:rPr>
            </w:pPr>
          </w:p>
        </w:tc>
        <w:tc>
          <w:tcPr>
            <w:tcW w:w="4876" w:type="dxa"/>
            <w:hideMark/>
          </w:tcPr>
          <w:p w14:paraId="38D06564" w14:textId="77777777" w:rsidR="000F7FDC" w:rsidRPr="00406450" w:rsidRDefault="000F7FDC" w:rsidP="00022535">
            <w:pPr>
              <w:pStyle w:val="Normal6"/>
              <w:rPr>
                <w:b/>
                <w:bCs/>
                <w:i/>
                <w:iCs/>
                <w:noProof/>
              </w:rPr>
            </w:pPr>
            <w:r w:rsidRPr="00406450">
              <w:rPr>
                <w:b/>
                <w:i/>
                <w:noProof/>
              </w:rPr>
              <w:t>Когато продуктите на ИКТ са свободно стоящи или монтирани, функционалните елементи трябва да могат да бъдат достигнати от всеки един ползвател.</w:t>
            </w:r>
          </w:p>
        </w:tc>
      </w:tr>
      <w:tr w:rsidR="000F7FDC" w:rsidRPr="00A017EE" w14:paraId="08794FC2" w14:textId="77777777" w:rsidTr="00022535">
        <w:trPr>
          <w:jc w:val="center"/>
        </w:trPr>
        <w:tc>
          <w:tcPr>
            <w:tcW w:w="4876" w:type="dxa"/>
          </w:tcPr>
          <w:p w14:paraId="679A28FD" w14:textId="77777777" w:rsidR="000F7FDC" w:rsidRPr="00406450" w:rsidRDefault="000F7FDC" w:rsidP="00022535">
            <w:pPr>
              <w:pStyle w:val="Normal6"/>
              <w:rPr>
                <w:noProof/>
              </w:rPr>
            </w:pPr>
          </w:p>
        </w:tc>
        <w:tc>
          <w:tcPr>
            <w:tcW w:w="4876" w:type="dxa"/>
          </w:tcPr>
          <w:p w14:paraId="20236228" w14:textId="77777777" w:rsidR="000F7FDC" w:rsidRPr="00406450" w:rsidRDefault="000F7FDC" w:rsidP="00022535">
            <w:pPr>
              <w:pStyle w:val="Normal6"/>
              <w:rPr>
                <w:b/>
                <w:bCs/>
                <w:i/>
                <w:iCs/>
                <w:noProof/>
              </w:rPr>
            </w:pPr>
            <w:r w:rsidRPr="00406450">
              <w:rPr>
                <w:b/>
                <w:i/>
                <w:noProof/>
              </w:rPr>
              <w:t>и)</w:t>
            </w:r>
            <w:r>
              <w:tab/>
            </w:r>
            <w:r w:rsidRPr="00406450">
              <w:rPr>
                <w:b/>
                <w:i/>
                <w:noProof/>
              </w:rPr>
              <w:t>Свеждане до минимум на риска от предизвикване на фотосензитивни епилептични припадъци</w:t>
            </w:r>
          </w:p>
        </w:tc>
      </w:tr>
      <w:tr w:rsidR="000F7FDC" w:rsidRPr="00A017EE" w14:paraId="267AF1C8" w14:textId="77777777" w:rsidTr="00022535">
        <w:trPr>
          <w:jc w:val="center"/>
        </w:trPr>
        <w:tc>
          <w:tcPr>
            <w:tcW w:w="4876" w:type="dxa"/>
          </w:tcPr>
          <w:p w14:paraId="30F573EF" w14:textId="77777777" w:rsidR="000F7FDC" w:rsidRPr="00406450" w:rsidRDefault="000F7FDC" w:rsidP="00022535">
            <w:pPr>
              <w:pStyle w:val="Normal6"/>
              <w:rPr>
                <w:noProof/>
              </w:rPr>
            </w:pPr>
          </w:p>
        </w:tc>
        <w:tc>
          <w:tcPr>
            <w:tcW w:w="4876" w:type="dxa"/>
            <w:hideMark/>
          </w:tcPr>
          <w:p w14:paraId="536D62FA"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свежда до минимум възможността за предизвикване на фотосензитивни епилептични припадъци.</w:t>
            </w:r>
          </w:p>
        </w:tc>
      </w:tr>
      <w:tr w:rsidR="000F7FDC" w:rsidRPr="00A017EE" w14:paraId="2C849C2A" w14:textId="77777777" w:rsidTr="00022535">
        <w:trPr>
          <w:jc w:val="center"/>
        </w:trPr>
        <w:tc>
          <w:tcPr>
            <w:tcW w:w="4876" w:type="dxa"/>
          </w:tcPr>
          <w:p w14:paraId="559A3AC8" w14:textId="77777777" w:rsidR="000F7FDC" w:rsidRPr="00406450" w:rsidRDefault="000F7FDC" w:rsidP="00022535">
            <w:pPr>
              <w:pStyle w:val="Normal6"/>
              <w:rPr>
                <w:noProof/>
              </w:rPr>
            </w:pPr>
          </w:p>
        </w:tc>
        <w:tc>
          <w:tcPr>
            <w:tcW w:w="4876" w:type="dxa"/>
          </w:tcPr>
          <w:p w14:paraId="18CDDC2E" w14:textId="77777777" w:rsidR="000F7FDC" w:rsidRPr="00406450" w:rsidRDefault="000F7FDC" w:rsidP="00022535">
            <w:pPr>
              <w:pStyle w:val="Normal6"/>
              <w:rPr>
                <w:b/>
                <w:bCs/>
                <w:i/>
                <w:iCs/>
                <w:noProof/>
              </w:rPr>
            </w:pPr>
            <w:r w:rsidRPr="00406450">
              <w:rPr>
                <w:b/>
                <w:i/>
                <w:noProof/>
              </w:rPr>
              <w:t xml:space="preserve">й) </w:t>
            </w:r>
            <w:r>
              <w:tab/>
            </w:r>
            <w:r w:rsidRPr="00406450">
              <w:rPr>
                <w:b/>
                <w:i/>
                <w:noProof/>
              </w:rPr>
              <w:t>Използване с ограничени когнитивни способности</w:t>
            </w:r>
          </w:p>
        </w:tc>
      </w:tr>
      <w:tr w:rsidR="000F7FDC" w:rsidRPr="00A017EE" w14:paraId="0EFD9180" w14:textId="77777777" w:rsidTr="00022535">
        <w:trPr>
          <w:jc w:val="center"/>
        </w:trPr>
        <w:tc>
          <w:tcPr>
            <w:tcW w:w="4876" w:type="dxa"/>
          </w:tcPr>
          <w:p w14:paraId="7667CDB9" w14:textId="77777777" w:rsidR="000F7FDC" w:rsidRPr="00406450" w:rsidRDefault="000F7FDC" w:rsidP="00022535">
            <w:pPr>
              <w:pStyle w:val="Normal6"/>
              <w:rPr>
                <w:noProof/>
              </w:rPr>
            </w:pPr>
          </w:p>
        </w:tc>
        <w:tc>
          <w:tcPr>
            <w:tcW w:w="4876" w:type="dxa"/>
          </w:tcPr>
          <w:p w14:paraId="074C2394" w14:textId="77777777" w:rsidR="000F7FDC" w:rsidRPr="00406450" w:rsidRDefault="000F7FDC" w:rsidP="00022535">
            <w:pPr>
              <w:pStyle w:val="Normal6"/>
              <w:rPr>
                <w:b/>
                <w:bCs/>
                <w:i/>
                <w:iCs/>
                <w:noProof/>
              </w:rPr>
            </w:pPr>
            <w:r w:rsidRPr="00406450">
              <w:rPr>
                <w:b/>
                <w:i/>
                <w:noProof/>
              </w:rPr>
              <w:t>ИКТ осигуряват поне един режим на работа, включващ характеристики, които го правят по-опростен и по-лесен за ползване.</w:t>
            </w:r>
          </w:p>
        </w:tc>
      </w:tr>
      <w:tr w:rsidR="000F7FDC" w:rsidRPr="00A017EE" w14:paraId="7A57728F" w14:textId="77777777" w:rsidTr="00022535">
        <w:trPr>
          <w:jc w:val="center"/>
        </w:trPr>
        <w:tc>
          <w:tcPr>
            <w:tcW w:w="4876" w:type="dxa"/>
          </w:tcPr>
          <w:p w14:paraId="30C39FD6" w14:textId="77777777" w:rsidR="000F7FDC" w:rsidRPr="00406450" w:rsidRDefault="000F7FDC" w:rsidP="00022535">
            <w:pPr>
              <w:pStyle w:val="Normal6"/>
              <w:rPr>
                <w:noProof/>
              </w:rPr>
            </w:pPr>
          </w:p>
        </w:tc>
        <w:tc>
          <w:tcPr>
            <w:tcW w:w="4876" w:type="dxa"/>
          </w:tcPr>
          <w:p w14:paraId="5BD7A164" w14:textId="77777777" w:rsidR="000F7FDC" w:rsidRPr="00406450" w:rsidRDefault="000F7FDC" w:rsidP="00022535">
            <w:pPr>
              <w:pStyle w:val="Normal6"/>
              <w:rPr>
                <w:b/>
                <w:bCs/>
                <w:i/>
                <w:iCs/>
                <w:noProof/>
              </w:rPr>
            </w:pPr>
            <w:r w:rsidRPr="00406450">
              <w:rPr>
                <w:b/>
                <w:i/>
                <w:noProof/>
              </w:rPr>
              <w:t>к)</w:t>
            </w:r>
            <w:r>
              <w:tab/>
            </w:r>
            <w:r w:rsidRPr="00406450">
              <w:rPr>
                <w:b/>
                <w:i/>
                <w:noProof/>
              </w:rPr>
              <w:t>Неприкосновеност на личния живот</w:t>
            </w:r>
          </w:p>
        </w:tc>
      </w:tr>
      <w:tr w:rsidR="000F7FDC" w:rsidRPr="00A017EE" w14:paraId="69369845" w14:textId="77777777" w:rsidTr="00022535">
        <w:trPr>
          <w:jc w:val="center"/>
        </w:trPr>
        <w:tc>
          <w:tcPr>
            <w:tcW w:w="4876" w:type="dxa"/>
          </w:tcPr>
          <w:p w14:paraId="07D2D41C" w14:textId="77777777" w:rsidR="000F7FDC" w:rsidRPr="00406450" w:rsidRDefault="000F7FDC" w:rsidP="00022535">
            <w:pPr>
              <w:pStyle w:val="Normal6"/>
              <w:rPr>
                <w:noProof/>
              </w:rPr>
            </w:pPr>
          </w:p>
        </w:tc>
        <w:tc>
          <w:tcPr>
            <w:tcW w:w="4876" w:type="dxa"/>
            <w:hideMark/>
          </w:tcPr>
          <w:p w14:paraId="3E1FE8E6" w14:textId="77777777" w:rsidR="000F7FDC" w:rsidRPr="00406450" w:rsidRDefault="000F7FDC" w:rsidP="00022535">
            <w:pPr>
              <w:pStyle w:val="Normal6"/>
              <w:rPr>
                <w:b/>
                <w:bCs/>
                <w:i/>
                <w:iCs/>
                <w:noProof/>
              </w:rPr>
            </w:pPr>
            <w:r w:rsidRPr="00406450">
              <w:rPr>
                <w:b/>
                <w:i/>
                <w:noProof/>
              </w:rPr>
              <w:t>Когато ИКТ включват характеристики, които са предвидени за достъпност, те осигуряват поне един режим на работа, който запазва неприкосновеността на личния живот при използването на тези ИКТ характеристики, които са предвидени за достъпност.</w:t>
            </w:r>
          </w:p>
        </w:tc>
      </w:tr>
    </w:tbl>
    <w:p w14:paraId="6E7C6B4D" w14:textId="77777777" w:rsidR="000F7FDC" w:rsidRPr="00A017EE" w:rsidRDefault="000F7FDC" w:rsidP="000F7FDC">
      <w:pPr>
        <w:pStyle w:val="Olang"/>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362D59D1" w14:textId="77777777" w:rsidR="000F7FDC" w:rsidRPr="00A017EE" w:rsidRDefault="000F7FDC" w:rsidP="000F7FDC">
      <w:pPr>
        <w:pStyle w:val="JustificationTitle"/>
        <w:rPr>
          <w:noProof/>
        </w:rPr>
      </w:pPr>
      <w:r>
        <w:rPr>
          <w:rStyle w:val="HideTWBExt"/>
          <w:i w:val="0"/>
        </w:rPr>
        <w:t>&lt;TitreJust&gt;</w:t>
      </w:r>
      <w:r w:rsidRPr="00406450">
        <w:rPr>
          <w:noProof/>
        </w:rPr>
        <w:t>Обосновка</w:t>
      </w:r>
      <w:r>
        <w:rPr>
          <w:rStyle w:val="HideTWBExt"/>
          <w:i w:val="0"/>
        </w:rPr>
        <w:t>&lt;/TitreJust&gt;</w:t>
      </w:r>
    </w:p>
    <w:p w14:paraId="04DB6FAF" w14:textId="77777777" w:rsidR="000F7FDC" w:rsidRPr="00A017EE" w:rsidRDefault="000F7FDC" w:rsidP="000F7FDC">
      <w:pPr>
        <w:pStyle w:val="Normal12Italic"/>
        <w:rPr>
          <w:noProof/>
        </w:rPr>
      </w:pPr>
      <w:r>
        <w:t xml:space="preserve">These amendments protect innovation in the Union. This Directive was supposed to only list what has to be made accessible and not how it should be done. Hence the accessibility requirements were only to be defined at functional level. The Commission original proposal however contains some technical requirements which had then to be taken out. The new list of functional requirements is future proof and corresponds to the list of the new standard (EN 301 549), the first European Standard for accessible ICT. Each functional requirement should </w:t>
      </w:r>
      <w:r>
        <w:lastRenderedPageBreak/>
        <w:t>be backed up by a harmonised standard. This justification applies throughout the annex.</w:t>
      </w:r>
      <w:r>
        <w:rPr>
          <w:rStyle w:val="HideTWBExt"/>
        </w:rPr>
        <w:t>&lt;/Amend&gt;</w:t>
      </w:r>
    </w:p>
    <w:p w14:paraId="71584E5C" w14:textId="77777777" w:rsidR="000F7FDC" w:rsidRPr="00871056"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125</w:t>
      </w:r>
      <w:r>
        <w:rPr>
          <w:rStyle w:val="HideTWBExt"/>
          <w:b w:val="0"/>
        </w:rPr>
        <w:t>&lt;/NumAm&gt;</w:t>
      </w:r>
    </w:p>
    <w:p w14:paraId="63C30BB1"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4CA47146"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 – буква А – параграф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4B8CEDAE" w14:textId="77777777" w:rsidTr="00022535">
        <w:trPr>
          <w:jc w:val="center"/>
        </w:trPr>
        <w:tc>
          <w:tcPr>
            <w:tcW w:w="9752" w:type="dxa"/>
            <w:gridSpan w:val="2"/>
          </w:tcPr>
          <w:p w14:paraId="5B9A5A74" w14:textId="77777777" w:rsidR="000F7FDC" w:rsidRPr="00A017EE" w:rsidRDefault="000F7FDC" w:rsidP="00022535">
            <w:pPr>
              <w:keepNext/>
              <w:rPr>
                <w:noProof/>
              </w:rPr>
            </w:pPr>
          </w:p>
        </w:tc>
      </w:tr>
      <w:tr w:rsidR="000F7FDC" w:rsidRPr="00A017EE" w14:paraId="4689B8C4" w14:textId="77777777" w:rsidTr="00022535">
        <w:trPr>
          <w:jc w:val="center"/>
        </w:trPr>
        <w:tc>
          <w:tcPr>
            <w:tcW w:w="4876" w:type="dxa"/>
            <w:hideMark/>
          </w:tcPr>
          <w:p w14:paraId="7887085F"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6F590E62" w14:textId="77777777" w:rsidR="000F7FDC" w:rsidRPr="00406450" w:rsidRDefault="000F7FDC" w:rsidP="00022535">
            <w:pPr>
              <w:pStyle w:val="ColumnHeading"/>
              <w:keepNext/>
              <w:rPr>
                <w:noProof/>
              </w:rPr>
            </w:pPr>
            <w:r w:rsidRPr="00406450">
              <w:rPr>
                <w:noProof/>
              </w:rPr>
              <w:t>Изменение</w:t>
            </w:r>
          </w:p>
        </w:tc>
      </w:tr>
      <w:tr w:rsidR="000F7FDC" w:rsidRPr="00A017EE" w14:paraId="3A98EF3C" w14:textId="77777777" w:rsidTr="00022535">
        <w:trPr>
          <w:jc w:val="center"/>
        </w:trPr>
        <w:tc>
          <w:tcPr>
            <w:tcW w:w="4876" w:type="dxa"/>
            <w:hideMark/>
          </w:tcPr>
          <w:p w14:paraId="2C821816" w14:textId="77777777" w:rsidR="000F7FDC" w:rsidRPr="00406450" w:rsidRDefault="000F7FDC" w:rsidP="00022535">
            <w:pPr>
              <w:pStyle w:val="Normal6"/>
              <w:rPr>
                <w:noProof/>
              </w:rPr>
            </w:pPr>
            <w:r w:rsidRPr="00406450">
              <w:rPr>
                <w:noProof/>
              </w:rPr>
              <w:t xml:space="preserve">1. </w:t>
            </w:r>
            <w:r>
              <w:tab/>
            </w:r>
            <w:r w:rsidRPr="00406450">
              <w:rPr>
                <w:noProof/>
              </w:rPr>
              <w:t xml:space="preserve">С цел да се увеличи максимално очакваната употреба от </w:t>
            </w:r>
            <w:r w:rsidRPr="00406450">
              <w:rPr>
                <w:b/>
                <w:i/>
                <w:noProof/>
              </w:rPr>
              <w:t>хора с</w:t>
            </w:r>
            <w:r w:rsidRPr="00406450">
              <w:rPr>
                <w:noProof/>
              </w:rPr>
              <w:t xml:space="preserve"> </w:t>
            </w:r>
            <w:r w:rsidRPr="00406450">
              <w:rPr>
                <w:b/>
                <w:i/>
                <w:noProof/>
              </w:rPr>
              <w:t xml:space="preserve">функционални ограничения, включително </w:t>
            </w:r>
            <w:r w:rsidRPr="00406450">
              <w:rPr>
                <w:noProof/>
              </w:rPr>
              <w:t xml:space="preserve">хора с увреждания, предоставянето на услугите се осигурява, като: </w:t>
            </w:r>
          </w:p>
        </w:tc>
        <w:tc>
          <w:tcPr>
            <w:tcW w:w="4876" w:type="dxa"/>
            <w:hideMark/>
          </w:tcPr>
          <w:p w14:paraId="15E2D884" w14:textId="77777777" w:rsidR="000F7FDC" w:rsidRPr="00406450" w:rsidRDefault="000F7FDC" w:rsidP="00022535">
            <w:pPr>
              <w:pStyle w:val="Normal6"/>
              <w:rPr>
                <w:noProof/>
              </w:rPr>
            </w:pPr>
            <w:r w:rsidRPr="00406450">
              <w:rPr>
                <w:noProof/>
              </w:rPr>
              <w:t>1.</w:t>
            </w:r>
            <w:r>
              <w:tab/>
            </w:r>
            <w:r w:rsidRPr="00406450">
              <w:rPr>
                <w:noProof/>
              </w:rPr>
              <w:t xml:space="preserve">С цел да се увеличи максимално </w:t>
            </w:r>
            <w:r w:rsidRPr="00406450">
              <w:rPr>
                <w:b/>
                <w:i/>
                <w:noProof/>
              </w:rPr>
              <w:t xml:space="preserve">разумно </w:t>
            </w:r>
            <w:r w:rsidRPr="00406450">
              <w:rPr>
                <w:noProof/>
              </w:rPr>
              <w:t>очакваната употреба от хора с увреждания, предоставянето на услугите се осигурява, като</w:t>
            </w:r>
            <w:r w:rsidRPr="00406450">
              <w:rPr>
                <w:b/>
                <w:i/>
                <w:noProof/>
              </w:rPr>
              <w:t xml:space="preserve"> се изпълняват изискванията относно функционалните показатели, предвидени в буква Га, като те включват</w:t>
            </w:r>
            <w:r w:rsidRPr="00406450">
              <w:rPr>
                <w:noProof/>
              </w:rPr>
              <w:t>:</w:t>
            </w:r>
          </w:p>
        </w:tc>
      </w:tr>
      <w:tr w:rsidR="000F7FDC" w:rsidRPr="00A017EE" w14:paraId="0C506166" w14:textId="77777777" w:rsidTr="00022535">
        <w:trPr>
          <w:jc w:val="center"/>
        </w:trPr>
        <w:tc>
          <w:tcPr>
            <w:tcW w:w="4876" w:type="dxa"/>
            <w:hideMark/>
          </w:tcPr>
          <w:p w14:paraId="181E9BE1" w14:textId="77777777" w:rsidR="000F7FDC" w:rsidRPr="00406450" w:rsidRDefault="000F7FDC" w:rsidP="00022535">
            <w:pPr>
              <w:pStyle w:val="Normal6"/>
              <w:rPr>
                <w:noProof/>
              </w:rPr>
            </w:pPr>
            <w:r w:rsidRPr="00406450">
              <w:rPr>
                <w:noProof/>
              </w:rPr>
              <w:t xml:space="preserve">а) </w:t>
            </w:r>
            <w:r>
              <w:tab/>
            </w:r>
            <w:r>
              <w:rPr>
                <w:b/>
                <w:i/>
              </w:rPr>
              <w:t xml:space="preserve">се предоставя </w:t>
            </w:r>
            <w:r>
              <w:t xml:space="preserve">информация за функционирането на </w:t>
            </w:r>
            <w:r>
              <w:rPr>
                <w:b/>
                <w:i/>
              </w:rPr>
              <w:t>услугата</w:t>
            </w:r>
            <w:r>
              <w:t xml:space="preserve"> и за нейните характеристики и възможности по отношение на достъпността</w:t>
            </w:r>
            <w:r>
              <w:rPr>
                <w:b/>
                <w:i/>
              </w:rPr>
              <w:t>, както следва:</w:t>
            </w:r>
          </w:p>
        </w:tc>
        <w:tc>
          <w:tcPr>
            <w:tcW w:w="4876" w:type="dxa"/>
            <w:hideMark/>
          </w:tcPr>
          <w:p w14:paraId="694EBA5D" w14:textId="77777777" w:rsidR="000F7FDC" w:rsidRPr="00406450" w:rsidRDefault="000F7FDC" w:rsidP="00022535">
            <w:pPr>
              <w:pStyle w:val="Normal6"/>
              <w:rPr>
                <w:b/>
                <w:i/>
                <w:noProof/>
              </w:rPr>
            </w:pPr>
            <w:r w:rsidRPr="00406450">
              <w:rPr>
                <w:noProof/>
              </w:rPr>
              <w:t xml:space="preserve">а) </w:t>
            </w:r>
            <w:r>
              <w:tab/>
            </w:r>
            <w:r w:rsidRPr="00406450">
              <w:rPr>
                <w:noProof/>
              </w:rPr>
              <w:t xml:space="preserve">информация за функционирането на </w:t>
            </w:r>
            <w:r w:rsidRPr="00406450">
              <w:rPr>
                <w:b/>
                <w:i/>
                <w:noProof/>
              </w:rPr>
              <w:t>съответната услуга</w:t>
            </w:r>
            <w:r w:rsidRPr="00406450">
              <w:rPr>
                <w:noProof/>
              </w:rPr>
              <w:t xml:space="preserve"> и за нейните характеристики и възможности по отношение на достъпността;</w:t>
            </w:r>
          </w:p>
        </w:tc>
      </w:tr>
      <w:tr w:rsidR="000F7FDC" w:rsidRPr="00A017EE" w14:paraId="5E282557" w14:textId="77777777" w:rsidTr="00022535">
        <w:trPr>
          <w:jc w:val="center"/>
        </w:trPr>
        <w:tc>
          <w:tcPr>
            <w:tcW w:w="4876" w:type="dxa"/>
            <w:hideMark/>
          </w:tcPr>
          <w:p w14:paraId="02B530D8" w14:textId="77777777" w:rsidR="000F7FDC" w:rsidRPr="00406450" w:rsidRDefault="000F7FDC" w:rsidP="00022535">
            <w:pPr>
              <w:pStyle w:val="Normal6"/>
              <w:rPr>
                <w:b/>
                <w:i/>
                <w:noProof/>
              </w:rPr>
            </w:pPr>
            <w:r w:rsidRPr="00406450">
              <w:rPr>
                <w:b/>
                <w:i/>
                <w:noProof/>
              </w:rPr>
              <w:t xml:space="preserve">i) </w:t>
            </w:r>
            <w:r>
              <w:tab/>
            </w:r>
            <w:r w:rsidRPr="00406450">
              <w:rPr>
                <w:b/>
                <w:i/>
                <w:noProof/>
              </w:rPr>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hideMark/>
          </w:tcPr>
          <w:p w14:paraId="7C1F7714" w14:textId="77777777" w:rsidR="000F7FDC" w:rsidRPr="00406450" w:rsidRDefault="000F7FDC" w:rsidP="00022535">
            <w:pPr>
              <w:pStyle w:val="Normal6"/>
              <w:rPr>
                <w:noProof/>
              </w:rPr>
            </w:pPr>
          </w:p>
        </w:tc>
      </w:tr>
      <w:tr w:rsidR="000F7FDC" w:rsidRPr="00A017EE" w14:paraId="07ECC333" w14:textId="77777777" w:rsidTr="00022535">
        <w:trPr>
          <w:jc w:val="center"/>
        </w:trPr>
        <w:tc>
          <w:tcPr>
            <w:tcW w:w="4876" w:type="dxa"/>
            <w:hideMark/>
          </w:tcPr>
          <w:p w14:paraId="452D5ABD" w14:textId="77777777" w:rsidR="000F7FDC" w:rsidRPr="00406450" w:rsidRDefault="000F7FDC" w:rsidP="00022535">
            <w:pPr>
              <w:pStyle w:val="Normal6"/>
              <w:rPr>
                <w:b/>
                <w:i/>
                <w:noProof/>
              </w:rPr>
            </w:pPr>
            <w:r w:rsidRPr="00406450">
              <w:rPr>
                <w:b/>
                <w:i/>
                <w:noProof/>
              </w:rPr>
              <w:t xml:space="preserve">ii) </w:t>
            </w:r>
            <w:r>
              <w:tab/>
            </w:r>
            <w:r>
              <w:rPr>
                <w:b/>
                <w:i/>
              </w:rPr>
              <w:t>осигуряват се алтернативи на нетекстовото съдържание</w:t>
            </w:r>
            <w:r>
              <w:t>;</w:t>
            </w:r>
            <w:r w:rsidRPr="00406450">
              <w:rPr>
                <w:noProof/>
              </w:rPr>
              <w:t xml:space="preserve"> </w:t>
            </w:r>
          </w:p>
        </w:tc>
        <w:tc>
          <w:tcPr>
            <w:tcW w:w="4876" w:type="dxa"/>
            <w:hideMark/>
          </w:tcPr>
          <w:p w14:paraId="77FEE038" w14:textId="77777777" w:rsidR="000F7FDC" w:rsidRPr="00406450" w:rsidRDefault="000F7FDC" w:rsidP="00022535">
            <w:pPr>
              <w:pStyle w:val="Normal6"/>
              <w:rPr>
                <w:b/>
                <w:i/>
                <w:noProof/>
              </w:rPr>
            </w:pPr>
          </w:p>
        </w:tc>
      </w:tr>
      <w:tr w:rsidR="000F7FDC" w:rsidRPr="00A017EE" w14:paraId="39A73893" w14:textId="77777777" w:rsidTr="00022535">
        <w:trPr>
          <w:jc w:val="center"/>
        </w:trPr>
        <w:tc>
          <w:tcPr>
            <w:tcW w:w="4876" w:type="dxa"/>
            <w:hideMark/>
          </w:tcPr>
          <w:p w14:paraId="210942F0" w14:textId="77777777" w:rsidR="000F7FDC" w:rsidRPr="00406450" w:rsidRDefault="000F7FDC" w:rsidP="00022535">
            <w:pPr>
              <w:pStyle w:val="Normal6"/>
              <w:rPr>
                <w:noProof/>
              </w:rPr>
            </w:pPr>
            <w:r w:rsidRPr="00406450">
              <w:rPr>
                <w:b/>
                <w:i/>
                <w:noProof/>
              </w:rPr>
              <w:t>iii)</w:t>
            </w:r>
            <w:r w:rsidRPr="00406450">
              <w:rPr>
                <w:noProof/>
              </w:rPr>
              <w:t xml:space="preserve"> </w:t>
            </w:r>
            <w:r>
              <w:tab/>
            </w:r>
            <w:r>
              <w:rPr>
                <w:b/>
                <w:i/>
              </w:rPr>
              <w:t>електронната</w:t>
            </w:r>
            <w:r>
              <w:t xml:space="preserve"> </w:t>
            </w:r>
            <w:r>
              <w:rPr>
                <w:b/>
                <w:i/>
              </w:rPr>
              <w:t>информацията</w:t>
            </w:r>
            <w:r>
              <w:t>, включително свързаните с нея онлайн заявки, необходими за предоставянето на услугата</w:t>
            </w:r>
            <w:r>
              <w:rPr>
                <w:b/>
                <w:i/>
              </w:rPr>
              <w:t>, се осигуряват в съответствие с буква в)</w:t>
            </w:r>
            <w:r>
              <w:t>;</w:t>
            </w:r>
            <w:r w:rsidRPr="00406450">
              <w:rPr>
                <w:noProof/>
              </w:rPr>
              <w:t xml:space="preserve"> </w:t>
            </w:r>
          </w:p>
        </w:tc>
        <w:tc>
          <w:tcPr>
            <w:tcW w:w="4876" w:type="dxa"/>
          </w:tcPr>
          <w:p w14:paraId="7B59A8A2" w14:textId="77777777" w:rsidR="000F7FDC" w:rsidRPr="00406450" w:rsidRDefault="000F7FDC" w:rsidP="00022535">
            <w:pPr>
              <w:pStyle w:val="Normal6"/>
              <w:rPr>
                <w:noProof/>
              </w:rPr>
            </w:pPr>
            <w:r w:rsidRPr="00406450">
              <w:rPr>
                <w:b/>
                <w:i/>
                <w:noProof/>
              </w:rPr>
              <w:t>б)</w:t>
            </w:r>
            <w:r w:rsidRPr="00406450">
              <w:rPr>
                <w:noProof/>
              </w:rPr>
              <w:t xml:space="preserve"> </w:t>
            </w:r>
            <w:r>
              <w:tab/>
            </w:r>
            <w:r w:rsidRPr="00406450">
              <w:rPr>
                <w:b/>
                <w:i/>
                <w:noProof/>
              </w:rPr>
              <w:t>електронна</w:t>
            </w:r>
            <w:r w:rsidRPr="00406450">
              <w:rPr>
                <w:noProof/>
              </w:rPr>
              <w:t xml:space="preserve"> </w:t>
            </w:r>
            <w:r w:rsidRPr="00406450">
              <w:rPr>
                <w:b/>
                <w:i/>
                <w:noProof/>
              </w:rPr>
              <w:t>информация</w:t>
            </w:r>
            <w:r w:rsidRPr="00406450">
              <w:rPr>
                <w:noProof/>
              </w:rPr>
              <w:t xml:space="preserve">, включително свързаните с нея </w:t>
            </w:r>
            <w:r w:rsidRPr="00406450">
              <w:rPr>
                <w:b/>
                <w:i/>
                <w:noProof/>
              </w:rPr>
              <w:t xml:space="preserve">уебсайтове и </w:t>
            </w:r>
            <w:r w:rsidRPr="00406450">
              <w:rPr>
                <w:noProof/>
              </w:rPr>
              <w:t>онлайн заявки, необходими за предоставянето на услугата;</w:t>
            </w:r>
          </w:p>
        </w:tc>
      </w:tr>
      <w:tr w:rsidR="000F7FDC" w:rsidRPr="00A017EE" w14:paraId="0D9723F0" w14:textId="77777777" w:rsidTr="00022535">
        <w:trPr>
          <w:jc w:val="center"/>
        </w:trPr>
        <w:tc>
          <w:tcPr>
            <w:tcW w:w="4876" w:type="dxa"/>
            <w:hideMark/>
          </w:tcPr>
          <w:p w14:paraId="5F3244A1" w14:textId="77777777" w:rsidR="000F7FDC" w:rsidRPr="00406450" w:rsidRDefault="000F7FDC" w:rsidP="00022535">
            <w:pPr>
              <w:pStyle w:val="Normal6"/>
              <w:rPr>
                <w:b/>
                <w:i/>
                <w:noProof/>
              </w:rPr>
            </w:pPr>
            <w:r w:rsidRPr="00406450">
              <w:rPr>
                <w:b/>
                <w:i/>
                <w:noProof/>
              </w:rPr>
              <w:t xml:space="preserve">б) </w:t>
            </w:r>
            <w:r>
              <w:tab/>
            </w:r>
            <w:r w:rsidRPr="00406450">
              <w:rPr>
                <w:b/>
                <w:i/>
                <w:noProof/>
              </w:rPr>
              <w:t xml:space="preserve">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w:t>
            </w:r>
            <w:r w:rsidRPr="00406450">
              <w:rPr>
                <w:b/>
                <w:i/>
                <w:noProof/>
              </w:rPr>
              <w:lastRenderedPageBreak/>
              <w:t xml:space="preserve">необходимост се осигурява достъпна електронна алтернатива; </w:t>
            </w:r>
            <w:r>
              <w:rPr>
                <w:b/>
                <w:i/>
              </w:rPr>
              <w:t>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r>
              <w:t>;</w:t>
            </w:r>
          </w:p>
        </w:tc>
        <w:tc>
          <w:tcPr>
            <w:tcW w:w="4876" w:type="dxa"/>
            <w:hideMark/>
          </w:tcPr>
          <w:p w14:paraId="267FBD8A" w14:textId="77777777" w:rsidR="000F7FDC" w:rsidRPr="00406450" w:rsidRDefault="000F7FDC" w:rsidP="00022535">
            <w:pPr>
              <w:pStyle w:val="Normal6"/>
              <w:rPr>
                <w:noProof/>
              </w:rPr>
            </w:pPr>
          </w:p>
        </w:tc>
      </w:tr>
      <w:tr w:rsidR="000F7FDC" w:rsidRPr="00A017EE" w14:paraId="03C03543" w14:textId="77777777" w:rsidTr="00022535">
        <w:trPr>
          <w:jc w:val="center"/>
        </w:trPr>
        <w:tc>
          <w:tcPr>
            <w:tcW w:w="4876" w:type="dxa"/>
            <w:hideMark/>
          </w:tcPr>
          <w:p w14:paraId="7A4A68A1" w14:textId="77777777" w:rsidR="000F7FDC" w:rsidRPr="00406450" w:rsidRDefault="000F7FDC" w:rsidP="00022535">
            <w:pPr>
              <w:pStyle w:val="Normal6"/>
              <w:rPr>
                <w:noProof/>
              </w:rPr>
            </w:pPr>
            <w:r w:rsidRPr="00406450">
              <w:rPr>
                <w:noProof/>
              </w:rPr>
              <w:t xml:space="preserve">в) </w:t>
            </w:r>
            <w:r>
              <w:tab/>
            </w:r>
            <w:r>
              <w:rPr>
                <w:b/>
                <w:i/>
              </w:rPr>
              <w:t xml:space="preserve">се включват </w:t>
            </w:r>
            <w:r>
              <w:t>функции, практики, политики</w:t>
            </w:r>
            <w:r>
              <w:rPr>
                <w:b/>
                <w:i/>
              </w:rPr>
              <w:t xml:space="preserve"> и</w:t>
            </w:r>
            <w:r>
              <w:t xml:space="preserve"> процедури и промени в действието на целевата услуга с оглед удовлетворяване на потребностите на хората с </w:t>
            </w:r>
            <w:r>
              <w:rPr>
                <w:b/>
                <w:i/>
              </w:rPr>
              <w:t>функционални ограничения.</w:t>
            </w:r>
          </w:p>
        </w:tc>
        <w:tc>
          <w:tcPr>
            <w:tcW w:w="4876" w:type="dxa"/>
            <w:hideMark/>
          </w:tcPr>
          <w:p w14:paraId="139CDC68" w14:textId="77777777" w:rsidR="000F7FDC" w:rsidRPr="00406450" w:rsidRDefault="000F7FDC" w:rsidP="00022535">
            <w:pPr>
              <w:pStyle w:val="Normal6"/>
              <w:rPr>
                <w:noProof/>
              </w:rPr>
            </w:pPr>
            <w:r w:rsidRPr="00406450">
              <w:rPr>
                <w:noProof/>
              </w:rPr>
              <w:t xml:space="preserve">в) </w:t>
            </w:r>
            <w:r>
              <w:tab/>
            </w:r>
            <w:r w:rsidRPr="00406450">
              <w:rPr>
                <w:noProof/>
              </w:rPr>
              <w:t>функции, практики, политики</w:t>
            </w:r>
            <w:r w:rsidRPr="00406450">
              <w:rPr>
                <w:b/>
                <w:i/>
                <w:noProof/>
              </w:rPr>
              <w:t>,</w:t>
            </w:r>
            <w:r w:rsidRPr="00406450">
              <w:rPr>
                <w:noProof/>
              </w:rPr>
              <w:t xml:space="preserve"> процедури и промени в действието на целевата услуга с оглед удовлетворяване на потребностите на хората с </w:t>
            </w:r>
            <w:r w:rsidRPr="00406450">
              <w:rPr>
                <w:b/>
                <w:i/>
                <w:noProof/>
              </w:rPr>
              <w:t>увреждания;</w:t>
            </w:r>
          </w:p>
        </w:tc>
      </w:tr>
      <w:tr w:rsidR="000F7FDC" w:rsidRPr="00A017EE" w14:paraId="0FEFD5F8" w14:textId="77777777" w:rsidTr="00022535">
        <w:trPr>
          <w:jc w:val="center"/>
        </w:trPr>
        <w:tc>
          <w:tcPr>
            <w:tcW w:w="4876" w:type="dxa"/>
          </w:tcPr>
          <w:p w14:paraId="7FC7F6A5" w14:textId="77777777" w:rsidR="000F7FDC" w:rsidRPr="00406450" w:rsidRDefault="000F7FDC" w:rsidP="00022535">
            <w:pPr>
              <w:pStyle w:val="Normal6"/>
              <w:rPr>
                <w:noProof/>
              </w:rPr>
            </w:pPr>
          </w:p>
        </w:tc>
        <w:tc>
          <w:tcPr>
            <w:tcW w:w="4876" w:type="dxa"/>
          </w:tcPr>
          <w:p w14:paraId="354E17B2" w14:textId="77777777" w:rsidR="000F7FDC" w:rsidRPr="00406450" w:rsidRDefault="000F7FDC" w:rsidP="00022535">
            <w:pPr>
              <w:pStyle w:val="Normal6"/>
              <w:rPr>
                <w:noProof/>
              </w:rPr>
            </w:pPr>
            <w:r w:rsidRPr="00406450">
              <w:rPr>
                <w:b/>
                <w:i/>
                <w:noProof/>
              </w:rPr>
              <w:t>ва)</w:t>
            </w:r>
            <w:r w:rsidRPr="00406450">
              <w:rPr>
                <w:noProof/>
              </w:rPr>
              <w:t xml:space="preserve"> </w:t>
            </w:r>
            <w:r>
              <w:tab/>
            </w:r>
            <w:r w:rsidRPr="00406450">
              <w:rPr>
                <w:b/>
                <w:i/>
                <w:noProof/>
              </w:rPr>
              <w:t>услуги, базирани на мобилни устройства, терминали за интелигентно издаване на билети и информация в реално време.</w:t>
            </w:r>
          </w:p>
        </w:tc>
      </w:tr>
    </w:tbl>
    <w:p w14:paraId="7EF03773" w14:textId="77777777" w:rsidR="000F7FDC" w:rsidRPr="00A017EE" w:rsidRDefault="000F7FDC" w:rsidP="000F7FDC">
      <w:pPr>
        <w:pStyle w:val="Olang"/>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608C24FF" w14:textId="77777777" w:rsidR="000F7FDC" w:rsidRPr="00A017EE" w:rsidRDefault="000F7FDC" w:rsidP="000F7FDC">
      <w:pPr>
        <w:pStyle w:val="JustificationTitle"/>
        <w:rPr>
          <w:noProof/>
        </w:rPr>
      </w:pPr>
      <w:r>
        <w:rPr>
          <w:rStyle w:val="HideTWBExt"/>
          <w:i w:val="0"/>
        </w:rPr>
        <w:t>&lt;TitreJust&gt;</w:t>
      </w:r>
      <w:r w:rsidRPr="00406450">
        <w:rPr>
          <w:noProof/>
        </w:rPr>
        <w:t>Обосновка</w:t>
      </w:r>
      <w:r>
        <w:rPr>
          <w:rStyle w:val="HideTWBExt"/>
          <w:i w:val="0"/>
        </w:rPr>
        <w:t>&lt;/TitreJust&gt;</w:t>
      </w:r>
    </w:p>
    <w:p w14:paraId="7B742BF7" w14:textId="77777777" w:rsidR="000F7FDC" w:rsidRPr="00A017EE" w:rsidRDefault="000F7FDC" w:rsidP="000F7FDC">
      <w:pPr>
        <w:pStyle w:val="Normal12Italic"/>
        <w:rPr>
          <w:noProof/>
        </w:rPr>
      </w:pPr>
      <w:r>
        <w:t>These amendments protect innovation in the Union. This Directive was supposed to only list what has to be made accessible and not how it should be done. Hence the accessibility requirements were only to be defined at functional level. The Commission original proposal however contains some technical requirements which had then to be taken out. The new list of functional requirements is future proof and corresponds to the list of the new standard (EN 301 549), the first European Standard for accessible ICT. Each functional requirement should be backed up by a harmonised standard. This justification applies throughout the annex.</w:t>
      </w:r>
      <w:r>
        <w:rPr>
          <w:rStyle w:val="HideTWBExt"/>
        </w:rPr>
        <w:t>&lt;/Amend&gt;</w:t>
      </w:r>
    </w:p>
    <w:p w14:paraId="32C7A110" w14:textId="77777777" w:rsidR="000F7FDC" w:rsidRPr="00A017EE"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126</w:t>
      </w:r>
      <w:r>
        <w:rPr>
          <w:rStyle w:val="HideTWBExt"/>
          <w:b w:val="0"/>
        </w:rPr>
        <w:t>&lt;/NumAm&gt;</w:t>
      </w:r>
    </w:p>
    <w:p w14:paraId="2F7A9FE1" w14:textId="77777777" w:rsidR="000F7FDC" w:rsidRPr="00A017EE"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0E545601"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 – буква Б</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871056" w14:paraId="06221501" w14:textId="77777777" w:rsidTr="00022535">
        <w:trPr>
          <w:jc w:val="center"/>
        </w:trPr>
        <w:tc>
          <w:tcPr>
            <w:tcW w:w="9752" w:type="dxa"/>
            <w:gridSpan w:val="2"/>
          </w:tcPr>
          <w:p w14:paraId="547420FB" w14:textId="77777777" w:rsidR="000F7FDC" w:rsidRPr="00A017EE" w:rsidRDefault="000F7FDC" w:rsidP="00022535">
            <w:pPr>
              <w:keepNext/>
              <w:rPr>
                <w:noProof/>
              </w:rPr>
            </w:pPr>
          </w:p>
        </w:tc>
      </w:tr>
      <w:tr w:rsidR="000F7FDC" w:rsidRPr="00A017EE" w14:paraId="7FB9E93D" w14:textId="77777777" w:rsidTr="00022535">
        <w:trPr>
          <w:jc w:val="center"/>
        </w:trPr>
        <w:tc>
          <w:tcPr>
            <w:tcW w:w="4876" w:type="dxa"/>
            <w:hideMark/>
          </w:tcPr>
          <w:p w14:paraId="648C7657"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7BA4E389" w14:textId="77777777" w:rsidR="000F7FDC" w:rsidRPr="00406450" w:rsidRDefault="000F7FDC" w:rsidP="00022535">
            <w:pPr>
              <w:pStyle w:val="ColumnHeading"/>
              <w:keepNext/>
              <w:rPr>
                <w:noProof/>
              </w:rPr>
            </w:pPr>
            <w:r w:rsidRPr="00406450">
              <w:rPr>
                <w:noProof/>
              </w:rPr>
              <w:t>Изменение</w:t>
            </w:r>
          </w:p>
        </w:tc>
      </w:tr>
      <w:tr w:rsidR="000F7FDC" w:rsidRPr="00A017EE" w14:paraId="29132D6D" w14:textId="77777777" w:rsidTr="00022535">
        <w:trPr>
          <w:jc w:val="center"/>
        </w:trPr>
        <w:tc>
          <w:tcPr>
            <w:tcW w:w="4876" w:type="dxa"/>
            <w:hideMark/>
          </w:tcPr>
          <w:p w14:paraId="1A35CDB6" w14:textId="77777777" w:rsidR="000F7FDC" w:rsidRPr="00406450" w:rsidRDefault="000F7FDC" w:rsidP="00022535">
            <w:pPr>
              <w:pStyle w:val="Normal6"/>
              <w:rPr>
                <w:b/>
                <w:bCs/>
                <w:i/>
                <w:iCs/>
                <w:noProof/>
              </w:rPr>
            </w:pPr>
            <w:r w:rsidRPr="00406450">
              <w:rPr>
                <w:b/>
                <w:i/>
                <w:noProof/>
              </w:rPr>
              <w:t xml:space="preserve">Б. </w:t>
            </w:r>
            <w:r>
              <w:tab/>
            </w:r>
            <w:r w:rsidRPr="00406450">
              <w:rPr>
                <w:b/>
                <w:i/>
                <w:noProof/>
              </w:rPr>
              <w:t>Уебсайтове, използвани за предоставяне на услуги за пътнически превоз:</w:t>
            </w:r>
          </w:p>
        </w:tc>
        <w:tc>
          <w:tcPr>
            <w:tcW w:w="4876" w:type="dxa"/>
            <w:hideMark/>
          </w:tcPr>
          <w:p w14:paraId="1D217F09" w14:textId="77777777" w:rsidR="000F7FDC" w:rsidRPr="00406450" w:rsidRDefault="000F7FDC" w:rsidP="00022535">
            <w:pPr>
              <w:pStyle w:val="Normal6"/>
              <w:rPr>
                <w:i/>
                <w:noProof/>
                <w:szCs w:val="24"/>
              </w:rPr>
            </w:pPr>
            <w:r w:rsidRPr="00406450">
              <w:rPr>
                <w:b/>
                <w:i/>
                <w:noProof/>
              </w:rPr>
              <w:t>заличава се</w:t>
            </w:r>
          </w:p>
        </w:tc>
      </w:tr>
      <w:tr w:rsidR="000F7FDC" w:rsidRPr="00A017EE" w14:paraId="0909AC0C" w14:textId="77777777" w:rsidTr="00022535">
        <w:trPr>
          <w:jc w:val="center"/>
        </w:trPr>
        <w:tc>
          <w:tcPr>
            <w:tcW w:w="4876" w:type="dxa"/>
            <w:hideMark/>
          </w:tcPr>
          <w:p w14:paraId="5FC26811" w14:textId="40C1C9F5" w:rsidR="000F7FDC" w:rsidRPr="00406450" w:rsidRDefault="000F7FDC" w:rsidP="00022535">
            <w:pPr>
              <w:pStyle w:val="Normal6"/>
              <w:rPr>
                <w:b/>
                <w:bCs/>
                <w:i/>
                <w:iCs/>
                <w:noProof/>
              </w:rPr>
            </w:pPr>
            <w:r w:rsidRPr="00406450">
              <w:rPr>
                <w:b/>
                <w:i/>
                <w:noProof/>
              </w:rPr>
              <w:t xml:space="preserve">а) </w:t>
            </w:r>
            <w:r>
              <w:tab/>
            </w:r>
            <w:r w:rsidRPr="00406450">
              <w:rPr>
                <w:b/>
                <w:i/>
                <w:noProof/>
              </w:rPr>
              <w:t xml:space="preserve">Осигурява се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w:t>
            </w:r>
            <w:r w:rsidRPr="00406450">
              <w:rPr>
                <w:b/>
                <w:i/>
                <w:noProof/>
              </w:rPr>
              <w:lastRenderedPageBreak/>
              <w:t>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r w:rsidR="00C8265D">
              <w:rPr>
                <w:b/>
                <w:i/>
                <w:noProof/>
              </w:rPr>
              <w:t xml:space="preserve"> </w:t>
            </w:r>
          </w:p>
        </w:tc>
        <w:tc>
          <w:tcPr>
            <w:tcW w:w="4876" w:type="dxa"/>
          </w:tcPr>
          <w:p w14:paraId="401F3A3A" w14:textId="77777777" w:rsidR="000F7FDC" w:rsidRPr="00406450" w:rsidRDefault="000F7FDC" w:rsidP="00022535">
            <w:pPr>
              <w:pStyle w:val="Normal6"/>
              <w:rPr>
                <w:b/>
                <w:i/>
                <w:noProof/>
                <w:szCs w:val="24"/>
              </w:rPr>
            </w:pPr>
          </w:p>
        </w:tc>
      </w:tr>
    </w:tbl>
    <w:p w14:paraId="531A0E31"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299F52BB" w14:textId="77777777" w:rsidR="000F7FDC" w:rsidRPr="00A017EE" w:rsidRDefault="000F7FDC" w:rsidP="000F7FDC">
      <w:pPr>
        <w:rPr>
          <w:noProof/>
        </w:rPr>
      </w:pPr>
      <w:r>
        <w:rPr>
          <w:rStyle w:val="HideTWBExt"/>
        </w:rPr>
        <w:t>&lt;/Amend&gt;</w:t>
      </w:r>
    </w:p>
    <w:p w14:paraId="60359D1C" w14:textId="77777777" w:rsidR="000F7FDC" w:rsidRPr="00A017EE"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127</w:t>
      </w:r>
      <w:r>
        <w:rPr>
          <w:rStyle w:val="HideTWBExt"/>
          <w:b w:val="0"/>
        </w:rPr>
        <w:t>&lt;/NumAm&gt;</w:t>
      </w:r>
    </w:p>
    <w:p w14:paraId="03D91876"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3A8C1FD0"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 – буква В – заглавие</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0F0465FD" w14:textId="77777777" w:rsidTr="00022535">
        <w:trPr>
          <w:jc w:val="center"/>
        </w:trPr>
        <w:tc>
          <w:tcPr>
            <w:tcW w:w="9752" w:type="dxa"/>
            <w:gridSpan w:val="2"/>
          </w:tcPr>
          <w:p w14:paraId="2CAD4A34" w14:textId="77777777" w:rsidR="000F7FDC" w:rsidRPr="00A017EE" w:rsidRDefault="000F7FDC" w:rsidP="00022535">
            <w:pPr>
              <w:keepNext/>
              <w:rPr>
                <w:noProof/>
              </w:rPr>
            </w:pPr>
          </w:p>
        </w:tc>
      </w:tr>
      <w:tr w:rsidR="000F7FDC" w:rsidRPr="00A017EE" w14:paraId="59620CA4" w14:textId="77777777" w:rsidTr="00022535">
        <w:trPr>
          <w:jc w:val="center"/>
        </w:trPr>
        <w:tc>
          <w:tcPr>
            <w:tcW w:w="4876" w:type="dxa"/>
            <w:hideMark/>
          </w:tcPr>
          <w:p w14:paraId="36C95E1F"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662CA27A" w14:textId="77777777" w:rsidR="000F7FDC" w:rsidRPr="00406450" w:rsidRDefault="000F7FDC" w:rsidP="00022535">
            <w:pPr>
              <w:pStyle w:val="ColumnHeading"/>
              <w:keepNext/>
              <w:rPr>
                <w:noProof/>
              </w:rPr>
            </w:pPr>
            <w:r w:rsidRPr="00406450">
              <w:rPr>
                <w:noProof/>
              </w:rPr>
              <w:t>Изменение</w:t>
            </w:r>
          </w:p>
        </w:tc>
      </w:tr>
      <w:tr w:rsidR="000F7FDC" w:rsidRPr="00A017EE" w14:paraId="39771D03" w14:textId="77777777" w:rsidTr="00022535">
        <w:trPr>
          <w:jc w:val="center"/>
        </w:trPr>
        <w:tc>
          <w:tcPr>
            <w:tcW w:w="4876" w:type="dxa"/>
            <w:hideMark/>
          </w:tcPr>
          <w:p w14:paraId="218BE61E" w14:textId="77777777" w:rsidR="000F7FDC" w:rsidRPr="00406450" w:rsidRDefault="000F7FDC" w:rsidP="00022535">
            <w:pPr>
              <w:pStyle w:val="Normal6"/>
              <w:rPr>
                <w:noProof/>
              </w:rPr>
            </w:pPr>
            <w:r w:rsidRPr="00406450">
              <w:rPr>
                <w:b/>
                <w:i/>
                <w:noProof/>
              </w:rPr>
              <w:t>В.</w:t>
            </w:r>
            <w:r w:rsidRPr="00406450">
              <w:rPr>
                <w:noProof/>
              </w:rPr>
              <w:t xml:space="preserve"> </w:t>
            </w:r>
            <w:r>
              <w:tab/>
            </w:r>
            <w:r w:rsidRPr="00406450">
              <w:rPr>
                <w:b/>
                <w:i/>
                <w:noProof/>
              </w:rPr>
              <w:t>Услуги, базирани на мобилни устройства, терминали за интелигентно издаване на билети и за информация в реално време:</w:t>
            </w:r>
          </w:p>
        </w:tc>
        <w:tc>
          <w:tcPr>
            <w:tcW w:w="4876" w:type="dxa"/>
            <w:hideMark/>
          </w:tcPr>
          <w:p w14:paraId="0F07CE04" w14:textId="77777777" w:rsidR="000F7FDC" w:rsidRPr="00406450" w:rsidRDefault="000F7FDC" w:rsidP="00022535">
            <w:pPr>
              <w:pStyle w:val="Normal6"/>
              <w:rPr>
                <w:b/>
                <w:i/>
                <w:noProof/>
                <w:szCs w:val="24"/>
              </w:rPr>
            </w:pPr>
            <w:r w:rsidRPr="00406450">
              <w:rPr>
                <w:b/>
                <w:i/>
                <w:noProof/>
              </w:rPr>
              <w:t>заличава се</w:t>
            </w:r>
          </w:p>
        </w:tc>
      </w:tr>
    </w:tbl>
    <w:p w14:paraId="29A0C05A"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17000262" w14:textId="77777777" w:rsidR="000F7FDC" w:rsidRPr="00A017EE" w:rsidRDefault="000F7FDC" w:rsidP="000F7FDC">
      <w:pPr>
        <w:rPr>
          <w:noProof/>
        </w:rPr>
      </w:pPr>
      <w:r>
        <w:rPr>
          <w:rStyle w:val="HideTWBExt"/>
        </w:rPr>
        <w:t>&lt;/Amend&gt;</w:t>
      </w:r>
    </w:p>
    <w:p w14:paraId="76681A3A" w14:textId="77777777" w:rsidR="000F7FDC" w:rsidRPr="00A017EE"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128</w:t>
      </w:r>
      <w:r>
        <w:rPr>
          <w:rStyle w:val="HideTWBExt"/>
          <w:b w:val="0"/>
        </w:rPr>
        <w:t>&lt;/NumAm&gt;</w:t>
      </w:r>
    </w:p>
    <w:p w14:paraId="12C31EDB" w14:textId="77777777" w:rsidR="000F7FDC" w:rsidRPr="00A017EE"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62836DBB"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 – буква В – параграф 1</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3FA72001" w14:textId="77777777" w:rsidTr="00022535">
        <w:trPr>
          <w:jc w:val="center"/>
        </w:trPr>
        <w:tc>
          <w:tcPr>
            <w:tcW w:w="9752" w:type="dxa"/>
            <w:gridSpan w:val="2"/>
          </w:tcPr>
          <w:p w14:paraId="67158549" w14:textId="77777777" w:rsidR="000F7FDC" w:rsidRPr="00A017EE" w:rsidRDefault="000F7FDC" w:rsidP="00022535">
            <w:pPr>
              <w:keepNext/>
              <w:rPr>
                <w:noProof/>
              </w:rPr>
            </w:pPr>
          </w:p>
        </w:tc>
      </w:tr>
      <w:tr w:rsidR="000F7FDC" w:rsidRPr="00A017EE" w14:paraId="4B2010F8" w14:textId="77777777" w:rsidTr="00022535">
        <w:trPr>
          <w:jc w:val="center"/>
        </w:trPr>
        <w:tc>
          <w:tcPr>
            <w:tcW w:w="4876" w:type="dxa"/>
            <w:hideMark/>
          </w:tcPr>
          <w:p w14:paraId="0983A214"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19ED9955" w14:textId="77777777" w:rsidR="000F7FDC" w:rsidRPr="00406450" w:rsidRDefault="000F7FDC" w:rsidP="00022535">
            <w:pPr>
              <w:pStyle w:val="ColumnHeading"/>
              <w:keepNext/>
              <w:rPr>
                <w:noProof/>
              </w:rPr>
            </w:pPr>
            <w:r w:rsidRPr="00406450">
              <w:rPr>
                <w:noProof/>
              </w:rPr>
              <w:t>Изменение</w:t>
            </w:r>
          </w:p>
        </w:tc>
      </w:tr>
      <w:tr w:rsidR="000F7FDC" w:rsidRPr="00A017EE" w14:paraId="7F31FDCE" w14:textId="77777777" w:rsidTr="00022535">
        <w:trPr>
          <w:jc w:val="center"/>
        </w:trPr>
        <w:tc>
          <w:tcPr>
            <w:tcW w:w="4876" w:type="dxa"/>
            <w:hideMark/>
          </w:tcPr>
          <w:p w14:paraId="2837D1B0" w14:textId="77777777" w:rsidR="000F7FDC" w:rsidRPr="00406450" w:rsidRDefault="000F7FDC" w:rsidP="00022535">
            <w:pPr>
              <w:pStyle w:val="Normal6"/>
              <w:rPr>
                <w:b/>
                <w:bCs/>
                <w:i/>
                <w:iCs/>
                <w:noProof/>
              </w:rPr>
            </w:pPr>
            <w:r w:rsidRPr="00406450">
              <w:rPr>
                <w:b/>
                <w:i/>
                <w:noProof/>
              </w:rPr>
              <w:t xml:space="preserve">1. </w:t>
            </w:r>
            <w:r>
              <w:tab/>
            </w:r>
            <w:r w:rsidRPr="00406450">
              <w:rPr>
                <w:b/>
                <w:i/>
                <w:noProof/>
              </w:rPr>
              <w:t xml:space="preserve">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като: </w:t>
            </w:r>
          </w:p>
        </w:tc>
        <w:tc>
          <w:tcPr>
            <w:tcW w:w="4876" w:type="dxa"/>
            <w:hideMark/>
          </w:tcPr>
          <w:p w14:paraId="00740D61" w14:textId="77777777" w:rsidR="000F7FDC" w:rsidRPr="00406450" w:rsidRDefault="000F7FDC" w:rsidP="00022535">
            <w:pPr>
              <w:pStyle w:val="Normal6"/>
              <w:rPr>
                <w:noProof/>
                <w:szCs w:val="24"/>
              </w:rPr>
            </w:pPr>
            <w:r w:rsidRPr="00406450">
              <w:rPr>
                <w:b/>
                <w:i/>
                <w:noProof/>
              </w:rPr>
              <w:t>заличава се</w:t>
            </w:r>
          </w:p>
        </w:tc>
      </w:tr>
      <w:tr w:rsidR="000F7FDC" w:rsidRPr="00A017EE" w14:paraId="59DF8228" w14:textId="77777777" w:rsidTr="00022535">
        <w:trPr>
          <w:jc w:val="center"/>
        </w:trPr>
        <w:tc>
          <w:tcPr>
            <w:tcW w:w="4876" w:type="dxa"/>
            <w:hideMark/>
          </w:tcPr>
          <w:p w14:paraId="3BE2B130" w14:textId="77777777" w:rsidR="000F7FDC" w:rsidRPr="00406450" w:rsidRDefault="000F7FDC" w:rsidP="00022535">
            <w:pPr>
              <w:pStyle w:val="Normal6"/>
              <w:rPr>
                <w:b/>
                <w:bCs/>
                <w:i/>
                <w:iCs/>
                <w:noProof/>
                <w:szCs w:val="24"/>
              </w:rPr>
            </w:pPr>
            <w:r w:rsidRPr="00406450">
              <w:rPr>
                <w:b/>
                <w:i/>
                <w:noProof/>
              </w:rPr>
              <w:t xml:space="preserve">а) </w:t>
            </w:r>
            <w:r>
              <w:tab/>
            </w:r>
            <w:r w:rsidRPr="00406450">
              <w:rPr>
                <w:b/>
                <w:i/>
                <w:noProof/>
              </w:rPr>
              <w:t>се предоставя информация за функционирането на услугата и за нейните характеристики и възможности по отношение на достъпността, както следва:</w:t>
            </w:r>
          </w:p>
        </w:tc>
        <w:tc>
          <w:tcPr>
            <w:tcW w:w="4876" w:type="dxa"/>
          </w:tcPr>
          <w:p w14:paraId="02B44C4B" w14:textId="77777777" w:rsidR="000F7FDC" w:rsidRPr="00406450" w:rsidRDefault="000F7FDC" w:rsidP="00022535">
            <w:pPr>
              <w:pStyle w:val="Normal6"/>
              <w:rPr>
                <w:noProof/>
              </w:rPr>
            </w:pPr>
          </w:p>
        </w:tc>
      </w:tr>
      <w:tr w:rsidR="000F7FDC" w:rsidRPr="00A017EE" w14:paraId="1860CEFF" w14:textId="77777777" w:rsidTr="00022535">
        <w:trPr>
          <w:jc w:val="center"/>
        </w:trPr>
        <w:tc>
          <w:tcPr>
            <w:tcW w:w="4876" w:type="dxa"/>
            <w:hideMark/>
          </w:tcPr>
          <w:p w14:paraId="6E91191D" w14:textId="77777777" w:rsidR="000F7FDC" w:rsidRPr="00406450" w:rsidRDefault="000F7FDC" w:rsidP="00022535">
            <w:pPr>
              <w:pStyle w:val="Normal6"/>
              <w:rPr>
                <w:b/>
                <w:bCs/>
                <w:i/>
                <w:iCs/>
                <w:noProof/>
              </w:rPr>
            </w:pPr>
            <w:r w:rsidRPr="00406450">
              <w:rPr>
                <w:b/>
                <w:i/>
                <w:noProof/>
              </w:rPr>
              <w:lastRenderedPageBreak/>
              <w:t xml:space="preserve">i) </w:t>
            </w:r>
            <w:r>
              <w:tab/>
            </w:r>
            <w:r w:rsidRPr="00406450">
              <w:rPr>
                <w:b/>
                <w:i/>
                <w:noProof/>
              </w:rPr>
              <w:t xml:space="preserve">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 </w:t>
            </w:r>
          </w:p>
        </w:tc>
        <w:tc>
          <w:tcPr>
            <w:tcW w:w="4876" w:type="dxa"/>
          </w:tcPr>
          <w:p w14:paraId="4F7D638C" w14:textId="77777777" w:rsidR="000F7FDC" w:rsidRPr="00406450" w:rsidRDefault="000F7FDC" w:rsidP="00022535">
            <w:pPr>
              <w:pStyle w:val="Normal6"/>
              <w:rPr>
                <w:noProof/>
              </w:rPr>
            </w:pPr>
          </w:p>
        </w:tc>
      </w:tr>
      <w:tr w:rsidR="000F7FDC" w:rsidRPr="00A017EE" w14:paraId="48DBD705" w14:textId="77777777" w:rsidTr="00022535">
        <w:trPr>
          <w:jc w:val="center"/>
        </w:trPr>
        <w:tc>
          <w:tcPr>
            <w:tcW w:w="4876" w:type="dxa"/>
            <w:hideMark/>
          </w:tcPr>
          <w:p w14:paraId="54F1DE02" w14:textId="77777777" w:rsidR="000F7FDC" w:rsidRPr="00406450" w:rsidRDefault="000F7FDC" w:rsidP="00022535">
            <w:pPr>
              <w:pStyle w:val="Normal6"/>
              <w:rPr>
                <w:b/>
                <w:bCs/>
                <w:i/>
                <w:iCs/>
                <w:noProof/>
              </w:rPr>
            </w:pPr>
            <w:r w:rsidRPr="00406450">
              <w:rPr>
                <w:b/>
                <w:i/>
                <w:noProof/>
              </w:rPr>
              <w:t xml:space="preserve">ii) </w:t>
            </w:r>
            <w:r>
              <w:tab/>
            </w:r>
            <w:r w:rsidRPr="00406450">
              <w:rPr>
                <w:b/>
                <w:i/>
                <w:noProof/>
              </w:rPr>
              <w:t xml:space="preserve">осигуряват се алтернативи на нетекстовото съдържание; </w:t>
            </w:r>
          </w:p>
        </w:tc>
        <w:tc>
          <w:tcPr>
            <w:tcW w:w="4876" w:type="dxa"/>
          </w:tcPr>
          <w:p w14:paraId="5DDED69B" w14:textId="77777777" w:rsidR="000F7FDC" w:rsidRPr="00406450" w:rsidRDefault="000F7FDC" w:rsidP="00022535">
            <w:pPr>
              <w:pStyle w:val="Normal6"/>
              <w:rPr>
                <w:noProof/>
              </w:rPr>
            </w:pPr>
          </w:p>
        </w:tc>
      </w:tr>
      <w:tr w:rsidR="000F7FDC" w:rsidRPr="00A017EE" w14:paraId="52586385" w14:textId="77777777" w:rsidTr="00022535">
        <w:trPr>
          <w:jc w:val="center"/>
        </w:trPr>
        <w:tc>
          <w:tcPr>
            <w:tcW w:w="4876" w:type="dxa"/>
            <w:hideMark/>
          </w:tcPr>
          <w:p w14:paraId="34D4A512" w14:textId="77777777" w:rsidR="000F7FDC" w:rsidRPr="00406450" w:rsidRDefault="000F7FDC" w:rsidP="00022535">
            <w:pPr>
              <w:pStyle w:val="Normal6"/>
              <w:rPr>
                <w:b/>
                <w:bCs/>
                <w:i/>
                <w:iCs/>
                <w:noProof/>
              </w:rPr>
            </w:pPr>
            <w:r w:rsidRPr="00406450">
              <w:rPr>
                <w:b/>
                <w:i/>
                <w:noProof/>
              </w:rPr>
              <w:t xml:space="preserve">iii) </w:t>
            </w:r>
            <w:r>
              <w:tab/>
            </w:r>
            <w:r w:rsidRPr="00406450">
              <w:rPr>
                <w:b/>
                <w:i/>
                <w:noProof/>
              </w:rPr>
              <w:t xml:space="preserve">електронната информацията, включително свързаните с нея онлайн заявки, необходими за предоставянето на услугата, се осигуряват в съответствие с буква б). </w:t>
            </w:r>
          </w:p>
        </w:tc>
        <w:tc>
          <w:tcPr>
            <w:tcW w:w="4876" w:type="dxa"/>
          </w:tcPr>
          <w:p w14:paraId="5CCD7D9A" w14:textId="77777777" w:rsidR="000F7FDC" w:rsidRPr="00406450" w:rsidRDefault="000F7FDC" w:rsidP="00022535">
            <w:pPr>
              <w:pStyle w:val="Normal6"/>
              <w:rPr>
                <w:noProof/>
              </w:rPr>
            </w:pPr>
          </w:p>
        </w:tc>
      </w:tr>
      <w:tr w:rsidR="000F7FDC" w:rsidRPr="00A017EE" w14:paraId="1A0C3800" w14:textId="77777777" w:rsidTr="00022535">
        <w:trPr>
          <w:jc w:val="center"/>
        </w:trPr>
        <w:tc>
          <w:tcPr>
            <w:tcW w:w="4876" w:type="dxa"/>
            <w:hideMark/>
          </w:tcPr>
          <w:p w14:paraId="23EED8B5" w14:textId="77777777" w:rsidR="000F7FDC" w:rsidRPr="00406450" w:rsidRDefault="000F7FDC" w:rsidP="00022535">
            <w:pPr>
              <w:pStyle w:val="Normal6"/>
              <w:rPr>
                <w:b/>
                <w:bCs/>
                <w:i/>
                <w:iCs/>
                <w:noProof/>
              </w:rPr>
            </w:pPr>
            <w:r w:rsidRPr="00406450">
              <w:rPr>
                <w:b/>
                <w:i/>
                <w:noProof/>
              </w:rPr>
              <w:t xml:space="preserve">б) </w:t>
            </w:r>
            <w:r>
              <w:tab/>
            </w:r>
            <w:r w:rsidRPr="00406450">
              <w:rPr>
                <w:b/>
                <w:i/>
                <w:noProof/>
              </w:rPr>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tcPr>
          <w:p w14:paraId="1CFC671B" w14:textId="77777777" w:rsidR="000F7FDC" w:rsidRPr="00406450" w:rsidRDefault="000F7FDC" w:rsidP="00022535">
            <w:pPr>
              <w:pStyle w:val="Normal6"/>
              <w:rPr>
                <w:noProof/>
              </w:rPr>
            </w:pPr>
          </w:p>
        </w:tc>
      </w:tr>
    </w:tbl>
    <w:p w14:paraId="61CD0C86"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1266572F" w14:textId="77777777" w:rsidR="000F7FDC" w:rsidRPr="00A017EE" w:rsidRDefault="000F7FDC" w:rsidP="000F7FDC">
      <w:pPr>
        <w:rPr>
          <w:noProof/>
        </w:rPr>
      </w:pPr>
      <w:r>
        <w:rPr>
          <w:rStyle w:val="HideTWBExt"/>
        </w:rPr>
        <w:t>&lt;/Amend&gt;</w:t>
      </w:r>
    </w:p>
    <w:p w14:paraId="7B2B6C21" w14:textId="77777777" w:rsidR="000F7FDC" w:rsidRPr="00871056"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129</w:t>
      </w:r>
      <w:r>
        <w:rPr>
          <w:rStyle w:val="HideTWBExt"/>
          <w:b w:val="0"/>
        </w:rPr>
        <w:t>&lt;/NumAm&gt;</w:t>
      </w:r>
    </w:p>
    <w:p w14:paraId="4BE027D2"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71648A9D"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 – буква Г – параграф 1 – уводна част</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183D9D42" w14:textId="77777777" w:rsidTr="00022535">
        <w:trPr>
          <w:jc w:val="center"/>
        </w:trPr>
        <w:tc>
          <w:tcPr>
            <w:tcW w:w="9752" w:type="dxa"/>
            <w:gridSpan w:val="2"/>
          </w:tcPr>
          <w:p w14:paraId="39269562" w14:textId="77777777" w:rsidR="000F7FDC" w:rsidRPr="00A017EE" w:rsidRDefault="000F7FDC" w:rsidP="00022535">
            <w:pPr>
              <w:keepNext/>
              <w:rPr>
                <w:noProof/>
              </w:rPr>
            </w:pPr>
          </w:p>
        </w:tc>
      </w:tr>
      <w:tr w:rsidR="000F7FDC" w:rsidRPr="00A017EE" w14:paraId="7F35B41E" w14:textId="77777777" w:rsidTr="00022535">
        <w:trPr>
          <w:jc w:val="center"/>
        </w:trPr>
        <w:tc>
          <w:tcPr>
            <w:tcW w:w="4876" w:type="dxa"/>
            <w:hideMark/>
          </w:tcPr>
          <w:p w14:paraId="0EC6997D"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73FAFFD6" w14:textId="77777777" w:rsidR="000F7FDC" w:rsidRPr="00406450" w:rsidRDefault="000F7FDC" w:rsidP="00022535">
            <w:pPr>
              <w:pStyle w:val="ColumnHeading"/>
              <w:keepNext/>
              <w:rPr>
                <w:noProof/>
              </w:rPr>
            </w:pPr>
            <w:r w:rsidRPr="00406450">
              <w:rPr>
                <w:noProof/>
              </w:rPr>
              <w:t>Изменение</w:t>
            </w:r>
          </w:p>
        </w:tc>
      </w:tr>
      <w:tr w:rsidR="000F7FDC" w:rsidRPr="00A017EE" w14:paraId="1EC841F8" w14:textId="77777777" w:rsidTr="00022535">
        <w:trPr>
          <w:jc w:val="center"/>
        </w:trPr>
        <w:tc>
          <w:tcPr>
            <w:tcW w:w="4876" w:type="dxa"/>
            <w:hideMark/>
          </w:tcPr>
          <w:p w14:paraId="4A4BDB02" w14:textId="77777777" w:rsidR="000F7FDC" w:rsidRPr="00406450" w:rsidRDefault="000F7FDC" w:rsidP="00022535">
            <w:pPr>
              <w:pStyle w:val="Normal6"/>
              <w:rPr>
                <w:noProof/>
              </w:rPr>
            </w:pPr>
            <w:r w:rsidRPr="00406450">
              <w:rPr>
                <w:noProof/>
              </w:rPr>
              <w:t xml:space="preserve">1. </w:t>
            </w:r>
            <w:r>
              <w:tab/>
            </w:r>
            <w:r w:rsidRPr="00406450">
              <w:rPr>
                <w:noProof/>
              </w:rPr>
              <w:t>С цел да се увеличи максимално очакваната употреба на продуктите от</w:t>
            </w:r>
            <w:r w:rsidRPr="00406450">
              <w:rPr>
                <w:b/>
                <w:i/>
                <w:noProof/>
              </w:rPr>
              <w:t xml:space="preserve"> хора с функционални ограничения, включително</w:t>
            </w:r>
            <w:r w:rsidRPr="00406450">
              <w:rPr>
                <w:i/>
                <w:noProof/>
              </w:rPr>
              <w:t xml:space="preserve"> </w:t>
            </w:r>
            <w:r w:rsidRPr="00406450">
              <w:rPr>
                <w:b/>
                <w:i/>
                <w:noProof/>
              </w:rPr>
              <w:t xml:space="preserve">от </w:t>
            </w:r>
            <w:r w:rsidRPr="00406450">
              <w:rPr>
                <w:noProof/>
              </w:rPr>
              <w:t xml:space="preserve">хора с увреждания и хора с възрастово обусловени </w:t>
            </w:r>
            <w:r w:rsidRPr="00406450">
              <w:rPr>
                <w:noProof/>
              </w:rPr>
              <w:lastRenderedPageBreak/>
              <w:t xml:space="preserve">нарушения, проектното решение и производството на продуктите се осъществява, като се </w:t>
            </w:r>
            <w:r w:rsidRPr="00406450">
              <w:rPr>
                <w:b/>
                <w:i/>
                <w:noProof/>
              </w:rPr>
              <w:t>осигурява достъпността на следните</w:t>
            </w:r>
            <w:r w:rsidRPr="00406450">
              <w:rPr>
                <w:noProof/>
              </w:rPr>
              <w:t xml:space="preserve">: </w:t>
            </w:r>
          </w:p>
        </w:tc>
        <w:tc>
          <w:tcPr>
            <w:tcW w:w="4876" w:type="dxa"/>
            <w:hideMark/>
          </w:tcPr>
          <w:p w14:paraId="5B1DBC28" w14:textId="77777777" w:rsidR="000F7FDC" w:rsidRPr="00406450" w:rsidRDefault="000F7FDC" w:rsidP="00022535">
            <w:pPr>
              <w:pStyle w:val="Normal6"/>
              <w:rPr>
                <w:noProof/>
              </w:rPr>
            </w:pPr>
            <w:r w:rsidRPr="00406450">
              <w:rPr>
                <w:noProof/>
              </w:rPr>
              <w:lastRenderedPageBreak/>
              <w:t xml:space="preserve">1. </w:t>
            </w:r>
            <w:r>
              <w:tab/>
            </w:r>
            <w:r w:rsidRPr="00406450">
              <w:rPr>
                <w:noProof/>
              </w:rPr>
              <w:t xml:space="preserve">С цел да се увеличи максимално </w:t>
            </w:r>
            <w:r w:rsidRPr="00406450">
              <w:rPr>
                <w:b/>
                <w:i/>
                <w:noProof/>
              </w:rPr>
              <w:t xml:space="preserve">разумно </w:t>
            </w:r>
            <w:r w:rsidRPr="00406450">
              <w:rPr>
                <w:noProof/>
              </w:rPr>
              <w:t xml:space="preserve">очакваната употреба на продуктите от хора с увреждания и хора с възрастово обусловени нарушения, проектното решение и производството </w:t>
            </w:r>
            <w:r w:rsidRPr="00406450">
              <w:rPr>
                <w:noProof/>
              </w:rPr>
              <w:lastRenderedPageBreak/>
              <w:t xml:space="preserve">на продуктите се осъществява, като се </w:t>
            </w:r>
            <w:r w:rsidRPr="00406450">
              <w:rPr>
                <w:b/>
                <w:i/>
                <w:noProof/>
              </w:rPr>
              <w:t>изпълняват изискванията относно функционалните показатели, предвидени в буква Га, като те включват</w:t>
            </w:r>
            <w:r w:rsidRPr="00406450">
              <w:rPr>
                <w:noProof/>
              </w:rPr>
              <w:t>:</w:t>
            </w:r>
          </w:p>
        </w:tc>
      </w:tr>
    </w:tbl>
    <w:p w14:paraId="03978F1B" w14:textId="77777777" w:rsidR="000F7FDC" w:rsidRPr="00A017EE" w:rsidRDefault="000F7FDC" w:rsidP="000F7FDC">
      <w:pPr>
        <w:pStyle w:val="Olang"/>
      </w:pPr>
      <w:r w:rsidRPr="00406450">
        <w:lastRenderedPageBreak/>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6859A146" w14:textId="77777777" w:rsidR="000F7FDC" w:rsidRPr="00A017EE" w:rsidRDefault="000F7FDC" w:rsidP="000F7FDC">
      <w:pPr>
        <w:pStyle w:val="JustificationTitle"/>
        <w:rPr>
          <w:noProof/>
        </w:rPr>
      </w:pPr>
      <w:r>
        <w:rPr>
          <w:rStyle w:val="HideTWBExt"/>
          <w:i w:val="0"/>
        </w:rPr>
        <w:t>&lt;TitreJust&gt;</w:t>
      </w:r>
      <w:r w:rsidRPr="00406450">
        <w:rPr>
          <w:noProof/>
        </w:rPr>
        <w:t>Обосновка</w:t>
      </w:r>
      <w:r>
        <w:rPr>
          <w:rStyle w:val="HideTWBExt"/>
          <w:i w:val="0"/>
        </w:rPr>
        <w:t>&lt;/TitreJust&gt;</w:t>
      </w:r>
    </w:p>
    <w:p w14:paraId="518CE98C" w14:textId="77777777" w:rsidR="000F7FDC" w:rsidRPr="00A017EE" w:rsidRDefault="000F7FDC" w:rsidP="000F7FDC">
      <w:pPr>
        <w:pStyle w:val="Normal12Italic"/>
        <w:rPr>
          <w:noProof/>
        </w:rPr>
      </w:pPr>
      <w:r>
        <w:t>These amendments protect innovation in the Union. This Directive was supposed to only list what has to be made accessible and not how it should be done. Hence the accessibility requirements were only to be defined at functional level. The Commission original proposal however contains some technical requirements which had then to be taken out. The new list of functional requirements is future proof and corresponds to the list of the new standard (EN 301 549), the first European Standard for accessible ICT. Each functional requirement should be backed up by a harmonised standard. This justification applies throughout the annex.</w:t>
      </w:r>
      <w:r>
        <w:rPr>
          <w:rStyle w:val="HideTWBExt"/>
        </w:rPr>
        <w:t>&lt;/Amend&gt;</w:t>
      </w:r>
    </w:p>
    <w:p w14:paraId="25E88803" w14:textId="77777777" w:rsidR="000F7FDC" w:rsidRPr="00A017EE"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130</w:t>
      </w:r>
      <w:r>
        <w:rPr>
          <w:rStyle w:val="HideTWBExt"/>
          <w:b w:val="0"/>
        </w:rPr>
        <w:t>&lt;/NumAm&gt;</w:t>
      </w:r>
    </w:p>
    <w:p w14:paraId="64B6A0FF" w14:textId="77777777" w:rsidR="000F7FDC" w:rsidRPr="00A017EE"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4D4B4288"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 – буква Г – параграф 1 – букви от а до г</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65F75E50" w14:textId="77777777" w:rsidTr="00022535">
        <w:trPr>
          <w:jc w:val="center"/>
        </w:trPr>
        <w:tc>
          <w:tcPr>
            <w:tcW w:w="9752" w:type="dxa"/>
            <w:gridSpan w:val="2"/>
          </w:tcPr>
          <w:p w14:paraId="5B444AD3" w14:textId="77777777" w:rsidR="000F7FDC" w:rsidRPr="00A017EE" w:rsidRDefault="000F7FDC" w:rsidP="00022535">
            <w:pPr>
              <w:keepNext/>
              <w:rPr>
                <w:noProof/>
              </w:rPr>
            </w:pPr>
          </w:p>
        </w:tc>
      </w:tr>
      <w:tr w:rsidR="000F7FDC" w:rsidRPr="00A017EE" w14:paraId="38C26A67" w14:textId="77777777" w:rsidTr="00022535">
        <w:trPr>
          <w:jc w:val="center"/>
        </w:trPr>
        <w:tc>
          <w:tcPr>
            <w:tcW w:w="4876" w:type="dxa"/>
            <w:hideMark/>
          </w:tcPr>
          <w:p w14:paraId="5DE9FED9"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74E2B839" w14:textId="77777777" w:rsidR="000F7FDC" w:rsidRPr="00406450" w:rsidRDefault="000F7FDC" w:rsidP="00022535">
            <w:pPr>
              <w:pStyle w:val="ColumnHeading"/>
              <w:keepNext/>
              <w:rPr>
                <w:noProof/>
              </w:rPr>
            </w:pPr>
            <w:r w:rsidRPr="00406450">
              <w:rPr>
                <w:noProof/>
              </w:rPr>
              <w:t>Изменение</w:t>
            </w:r>
          </w:p>
        </w:tc>
      </w:tr>
      <w:tr w:rsidR="000F7FDC" w:rsidRPr="00A017EE" w14:paraId="795FF051" w14:textId="77777777" w:rsidTr="00022535">
        <w:trPr>
          <w:jc w:val="center"/>
        </w:trPr>
        <w:tc>
          <w:tcPr>
            <w:tcW w:w="4876" w:type="dxa"/>
            <w:hideMark/>
          </w:tcPr>
          <w:p w14:paraId="1578C976" w14:textId="77777777" w:rsidR="000F7FDC" w:rsidRPr="00406450" w:rsidRDefault="000F7FDC" w:rsidP="00022535">
            <w:pPr>
              <w:pStyle w:val="Normal6"/>
              <w:rPr>
                <w:noProof/>
              </w:rPr>
            </w:pPr>
            <w:r w:rsidRPr="00406450">
              <w:rPr>
                <w:noProof/>
              </w:rPr>
              <w:t>а) информацията относно употребата на продукта, предоставена в самия продукт (етикети, инструкции, предупреждения)</w:t>
            </w:r>
            <w:r w:rsidRPr="00406450">
              <w:rPr>
                <w:b/>
                <w:i/>
                <w:noProof/>
              </w:rPr>
              <w:t>, която:</w:t>
            </w:r>
          </w:p>
        </w:tc>
        <w:tc>
          <w:tcPr>
            <w:tcW w:w="4876" w:type="dxa"/>
            <w:hideMark/>
          </w:tcPr>
          <w:p w14:paraId="55D577C0" w14:textId="77777777" w:rsidR="000F7FDC" w:rsidRPr="00406450" w:rsidRDefault="000F7FDC" w:rsidP="00022535">
            <w:pPr>
              <w:pStyle w:val="Normal6"/>
              <w:rPr>
                <w:noProof/>
                <w:szCs w:val="24"/>
              </w:rPr>
            </w:pPr>
            <w:r w:rsidRPr="00406450">
              <w:rPr>
                <w:noProof/>
              </w:rPr>
              <w:t>а) информацията относно употребата на продукта, предоставена в самия продукт (етикети, инструкции, предупреждения);</w:t>
            </w:r>
          </w:p>
        </w:tc>
      </w:tr>
      <w:tr w:rsidR="000F7FDC" w:rsidRPr="00A017EE" w14:paraId="12BA536E" w14:textId="77777777" w:rsidTr="00022535">
        <w:trPr>
          <w:jc w:val="center"/>
        </w:trPr>
        <w:tc>
          <w:tcPr>
            <w:tcW w:w="4876" w:type="dxa"/>
            <w:hideMark/>
          </w:tcPr>
          <w:p w14:paraId="70933F05" w14:textId="77777777" w:rsidR="000F7FDC" w:rsidRPr="00406450" w:rsidRDefault="000F7FDC" w:rsidP="00022535">
            <w:pPr>
              <w:pStyle w:val="Normal6"/>
              <w:rPr>
                <w:b/>
                <w:bCs/>
                <w:i/>
                <w:iCs/>
                <w:noProof/>
                <w:szCs w:val="24"/>
              </w:rPr>
            </w:pPr>
            <w:r w:rsidRPr="00406450">
              <w:rPr>
                <w:b/>
                <w:i/>
                <w:noProof/>
              </w:rPr>
              <w:t>i) трябва да бъде предоставена чрез повече от един сетивен канал;</w:t>
            </w:r>
          </w:p>
        </w:tc>
        <w:tc>
          <w:tcPr>
            <w:tcW w:w="4876" w:type="dxa"/>
            <w:hideMark/>
          </w:tcPr>
          <w:p w14:paraId="5BE59CB9" w14:textId="77777777" w:rsidR="000F7FDC" w:rsidRPr="00406450" w:rsidRDefault="000F7FDC" w:rsidP="00022535">
            <w:pPr>
              <w:pStyle w:val="Normal6"/>
              <w:rPr>
                <w:b/>
                <w:bCs/>
                <w:i/>
                <w:iCs/>
                <w:noProof/>
              </w:rPr>
            </w:pPr>
          </w:p>
        </w:tc>
      </w:tr>
      <w:tr w:rsidR="000F7FDC" w:rsidRPr="00A017EE" w14:paraId="3D0B0DFD" w14:textId="77777777" w:rsidTr="00022535">
        <w:trPr>
          <w:jc w:val="center"/>
        </w:trPr>
        <w:tc>
          <w:tcPr>
            <w:tcW w:w="4876" w:type="dxa"/>
            <w:hideMark/>
          </w:tcPr>
          <w:p w14:paraId="111F5DDC" w14:textId="77777777" w:rsidR="000F7FDC" w:rsidRPr="00406450" w:rsidRDefault="000F7FDC" w:rsidP="00022535">
            <w:pPr>
              <w:pStyle w:val="Normal6"/>
              <w:rPr>
                <w:b/>
                <w:bCs/>
                <w:i/>
                <w:iCs/>
                <w:noProof/>
              </w:rPr>
            </w:pPr>
            <w:r w:rsidRPr="00406450">
              <w:rPr>
                <w:b/>
                <w:i/>
                <w:noProof/>
              </w:rPr>
              <w:t>ii) трябва да бъде разбираема;</w:t>
            </w:r>
          </w:p>
        </w:tc>
        <w:tc>
          <w:tcPr>
            <w:tcW w:w="4876" w:type="dxa"/>
            <w:hideMark/>
          </w:tcPr>
          <w:p w14:paraId="7B606B8E" w14:textId="77777777" w:rsidR="000F7FDC" w:rsidRPr="00406450" w:rsidRDefault="000F7FDC" w:rsidP="00022535">
            <w:pPr>
              <w:pStyle w:val="Normal6"/>
              <w:rPr>
                <w:b/>
                <w:bCs/>
                <w:i/>
                <w:iCs/>
                <w:noProof/>
              </w:rPr>
            </w:pPr>
          </w:p>
        </w:tc>
      </w:tr>
      <w:tr w:rsidR="000F7FDC" w:rsidRPr="00A017EE" w14:paraId="6A851A94" w14:textId="77777777" w:rsidTr="00022535">
        <w:trPr>
          <w:jc w:val="center"/>
        </w:trPr>
        <w:tc>
          <w:tcPr>
            <w:tcW w:w="4876" w:type="dxa"/>
            <w:hideMark/>
          </w:tcPr>
          <w:p w14:paraId="6C246FDC" w14:textId="77777777" w:rsidR="000F7FDC" w:rsidRPr="00406450" w:rsidRDefault="000F7FDC" w:rsidP="00022535">
            <w:pPr>
              <w:pStyle w:val="Normal6"/>
              <w:rPr>
                <w:b/>
                <w:bCs/>
                <w:i/>
                <w:iCs/>
                <w:noProof/>
              </w:rPr>
            </w:pPr>
            <w:r w:rsidRPr="00406450">
              <w:rPr>
                <w:b/>
                <w:i/>
                <w:noProof/>
              </w:rPr>
              <w:t xml:space="preserve">iii) трябва да бъде достъпна за сетивата; </w:t>
            </w:r>
          </w:p>
        </w:tc>
        <w:tc>
          <w:tcPr>
            <w:tcW w:w="4876" w:type="dxa"/>
            <w:hideMark/>
          </w:tcPr>
          <w:p w14:paraId="4CE439AA" w14:textId="77777777" w:rsidR="000F7FDC" w:rsidRPr="00406450" w:rsidRDefault="000F7FDC" w:rsidP="00022535">
            <w:pPr>
              <w:pStyle w:val="Normal6"/>
              <w:rPr>
                <w:b/>
                <w:bCs/>
                <w:i/>
                <w:iCs/>
                <w:noProof/>
              </w:rPr>
            </w:pPr>
          </w:p>
        </w:tc>
      </w:tr>
      <w:tr w:rsidR="000F7FDC" w:rsidRPr="00A017EE" w14:paraId="33241F41" w14:textId="77777777" w:rsidTr="00022535">
        <w:trPr>
          <w:jc w:val="center"/>
        </w:trPr>
        <w:tc>
          <w:tcPr>
            <w:tcW w:w="4876" w:type="dxa"/>
            <w:hideMark/>
          </w:tcPr>
          <w:p w14:paraId="0F598838" w14:textId="77777777" w:rsidR="000F7FDC" w:rsidRPr="00406450" w:rsidRDefault="000F7FDC" w:rsidP="00022535">
            <w:pPr>
              <w:pStyle w:val="Normal6"/>
              <w:rPr>
                <w:b/>
                <w:bCs/>
                <w:i/>
                <w:iCs/>
                <w:noProof/>
              </w:rPr>
            </w:pPr>
            <w:r w:rsidRPr="00406450">
              <w:rPr>
                <w:b/>
                <w:i/>
                <w:noProof/>
              </w:rPr>
              <w:t xml:space="preserve">iv) </w:t>
            </w:r>
            <w:r>
              <w:rPr>
                <w:b/>
                <w:i/>
              </w:rPr>
              <w:t>трябва да има адекватен размер на шрифта при предвидими условия на употреба</w:t>
            </w:r>
            <w:r>
              <w:t>;</w:t>
            </w:r>
            <w:r w:rsidRPr="00406450">
              <w:rPr>
                <w:noProof/>
              </w:rPr>
              <w:t xml:space="preserve"> </w:t>
            </w:r>
          </w:p>
        </w:tc>
        <w:tc>
          <w:tcPr>
            <w:tcW w:w="4876" w:type="dxa"/>
            <w:hideMark/>
          </w:tcPr>
          <w:p w14:paraId="78CB87C2" w14:textId="77777777" w:rsidR="000F7FDC" w:rsidRPr="00406450" w:rsidRDefault="000F7FDC" w:rsidP="00022535">
            <w:pPr>
              <w:pStyle w:val="Normal6"/>
              <w:rPr>
                <w:b/>
                <w:bCs/>
                <w:i/>
                <w:iCs/>
                <w:noProof/>
              </w:rPr>
            </w:pPr>
          </w:p>
        </w:tc>
      </w:tr>
      <w:tr w:rsidR="000F7FDC" w:rsidRPr="00A017EE" w14:paraId="70BE5441" w14:textId="77777777" w:rsidTr="00022535">
        <w:trPr>
          <w:jc w:val="center"/>
        </w:trPr>
        <w:tc>
          <w:tcPr>
            <w:tcW w:w="4876" w:type="dxa"/>
            <w:hideMark/>
          </w:tcPr>
          <w:p w14:paraId="0BCFCB2C" w14:textId="77777777" w:rsidR="000F7FDC" w:rsidRPr="00406450" w:rsidRDefault="000F7FDC" w:rsidP="00022535">
            <w:pPr>
              <w:pStyle w:val="Normal6"/>
              <w:rPr>
                <w:noProof/>
              </w:rPr>
            </w:pPr>
            <w:r w:rsidRPr="00406450">
              <w:rPr>
                <w:noProof/>
              </w:rPr>
              <w:t>б) потребителския интерфейс на продукта (боравене с продукта, управление и обратна връзка, въвеждане на данни и представяне на обработени от продукта данни)</w:t>
            </w:r>
            <w:r w:rsidRPr="00406450">
              <w:rPr>
                <w:b/>
                <w:i/>
                <w:noProof/>
              </w:rPr>
              <w:t xml:space="preserve"> в съответствие с точка 2</w:t>
            </w:r>
            <w:r w:rsidRPr="00406450">
              <w:rPr>
                <w:noProof/>
              </w:rPr>
              <w:t>;</w:t>
            </w:r>
          </w:p>
        </w:tc>
        <w:tc>
          <w:tcPr>
            <w:tcW w:w="4876" w:type="dxa"/>
            <w:hideMark/>
          </w:tcPr>
          <w:p w14:paraId="3DB20032" w14:textId="77777777" w:rsidR="000F7FDC" w:rsidRPr="00406450" w:rsidRDefault="000F7FDC" w:rsidP="00022535">
            <w:pPr>
              <w:pStyle w:val="Normal6"/>
              <w:rPr>
                <w:noProof/>
              </w:rPr>
            </w:pPr>
            <w:r w:rsidRPr="00406450">
              <w:rPr>
                <w:noProof/>
              </w:rPr>
              <w:t xml:space="preserve">б) 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p>
        </w:tc>
      </w:tr>
      <w:tr w:rsidR="000F7FDC" w:rsidRPr="00A017EE" w14:paraId="2E91117C" w14:textId="77777777" w:rsidTr="00022535">
        <w:trPr>
          <w:jc w:val="center"/>
        </w:trPr>
        <w:tc>
          <w:tcPr>
            <w:tcW w:w="4876" w:type="dxa"/>
            <w:hideMark/>
          </w:tcPr>
          <w:p w14:paraId="50B33680" w14:textId="77777777" w:rsidR="000F7FDC" w:rsidRPr="00406450" w:rsidRDefault="000F7FDC" w:rsidP="00022535">
            <w:pPr>
              <w:pStyle w:val="Normal6"/>
              <w:rPr>
                <w:noProof/>
              </w:rPr>
            </w:pPr>
            <w:r w:rsidRPr="00406450">
              <w:rPr>
                <w:noProof/>
              </w:rPr>
              <w:t xml:space="preserve">в) функционалността на продукта, като се предвиждат функции, насочени към </w:t>
            </w:r>
            <w:r w:rsidRPr="00406450">
              <w:rPr>
                <w:noProof/>
              </w:rPr>
              <w:lastRenderedPageBreak/>
              <w:t xml:space="preserve">удовлетворяване на потребностите на хората с </w:t>
            </w:r>
            <w:r w:rsidRPr="00406450">
              <w:rPr>
                <w:b/>
                <w:i/>
                <w:noProof/>
              </w:rPr>
              <w:t>функционални ограничения в съответствие с точка 2</w:t>
            </w:r>
            <w:r w:rsidRPr="00406450">
              <w:rPr>
                <w:noProof/>
              </w:rPr>
              <w:t xml:space="preserve">; </w:t>
            </w:r>
          </w:p>
        </w:tc>
        <w:tc>
          <w:tcPr>
            <w:tcW w:w="4876" w:type="dxa"/>
            <w:hideMark/>
          </w:tcPr>
          <w:p w14:paraId="063EB421" w14:textId="77777777" w:rsidR="000F7FDC" w:rsidRPr="00406450" w:rsidRDefault="000F7FDC" w:rsidP="00022535">
            <w:pPr>
              <w:pStyle w:val="Normal6"/>
              <w:rPr>
                <w:b/>
                <w:i/>
                <w:noProof/>
              </w:rPr>
            </w:pPr>
            <w:r w:rsidRPr="00406450">
              <w:rPr>
                <w:noProof/>
              </w:rPr>
              <w:lastRenderedPageBreak/>
              <w:t xml:space="preserve">в) функционалността на продукта, като се предвиждат функции, насочени към </w:t>
            </w:r>
            <w:r w:rsidRPr="00406450">
              <w:rPr>
                <w:noProof/>
              </w:rPr>
              <w:lastRenderedPageBreak/>
              <w:t xml:space="preserve">удовлетворяване на потребностите на хората с </w:t>
            </w:r>
            <w:r w:rsidRPr="00406450">
              <w:rPr>
                <w:b/>
                <w:i/>
                <w:noProof/>
              </w:rPr>
              <w:t>увреждания</w:t>
            </w:r>
            <w:r w:rsidRPr="00406450">
              <w:rPr>
                <w:noProof/>
              </w:rPr>
              <w:t>;</w:t>
            </w:r>
          </w:p>
        </w:tc>
      </w:tr>
      <w:tr w:rsidR="000F7FDC" w:rsidRPr="00A017EE" w14:paraId="5061E89F" w14:textId="77777777" w:rsidTr="00022535">
        <w:trPr>
          <w:jc w:val="center"/>
        </w:trPr>
        <w:tc>
          <w:tcPr>
            <w:tcW w:w="4876" w:type="dxa"/>
            <w:hideMark/>
          </w:tcPr>
          <w:p w14:paraId="0E587E11" w14:textId="77777777" w:rsidR="000F7FDC" w:rsidRPr="00406450" w:rsidRDefault="000F7FDC" w:rsidP="00022535">
            <w:pPr>
              <w:pStyle w:val="Normal6"/>
              <w:rPr>
                <w:noProof/>
              </w:rPr>
            </w:pPr>
            <w:r w:rsidRPr="00406450">
              <w:rPr>
                <w:noProof/>
              </w:rPr>
              <w:lastRenderedPageBreak/>
              <w:t>г) свързването на продукта с помощни средства.</w:t>
            </w:r>
          </w:p>
        </w:tc>
        <w:tc>
          <w:tcPr>
            <w:tcW w:w="4876" w:type="dxa"/>
            <w:hideMark/>
          </w:tcPr>
          <w:p w14:paraId="73E9189B" w14:textId="77777777" w:rsidR="000F7FDC" w:rsidRPr="00406450" w:rsidRDefault="000F7FDC" w:rsidP="00022535">
            <w:pPr>
              <w:pStyle w:val="Normal6"/>
              <w:rPr>
                <w:noProof/>
              </w:rPr>
            </w:pPr>
            <w:r w:rsidRPr="00406450">
              <w:rPr>
                <w:noProof/>
              </w:rPr>
              <w:t>г) свързването на продукта с помощни средства.</w:t>
            </w:r>
          </w:p>
        </w:tc>
      </w:tr>
    </w:tbl>
    <w:p w14:paraId="5725EE68"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6537F308" w14:textId="77777777" w:rsidR="000F7FDC" w:rsidRPr="00A017EE" w:rsidRDefault="000F7FDC" w:rsidP="000F7FDC">
      <w:pPr>
        <w:rPr>
          <w:noProof/>
        </w:rPr>
      </w:pPr>
      <w:r>
        <w:rPr>
          <w:rStyle w:val="HideTWBExt"/>
        </w:rPr>
        <w:t>&lt;/Amend&gt;</w:t>
      </w:r>
    </w:p>
    <w:p w14:paraId="2E735F49" w14:textId="77777777" w:rsidR="000F7FDC" w:rsidRPr="00871056"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131</w:t>
      </w:r>
      <w:r>
        <w:rPr>
          <w:rStyle w:val="HideTWBExt"/>
          <w:b w:val="0"/>
        </w:rPr>
        <w:t>&lt;/NumAm&gt;</w:t>
      </w:r>
    </w:p>
    <w:p w14:paraId="1B1B4425"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00120401"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 – буква Г – параграф 2</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2F4F1576" w14:textId="77777777" w:rsidTr="00022535">
        <w:trPr>
          <w:jc w:val="center"/>
        </w:trPr>
        <w:tc>
          <w:tcPr>
            <w:tcW w:w="9752" w:type="dxa"/>
            <w:gridSpan w:val="2"/>
          </w:tcPr>
          <w:p w14:paraId="4E30558E" w14:textId="77777777" w:rsidR="000F7FDC" w:rsidRPr="00A017EE" w:rsidRDefault="000F7FDC" w:rsidP="00022535">
            <w:pPr>
              <w:keepNext/>
              <w:rPr>
                <w:noProof/>
              </w:rPr>
            </w:pPr>
          </w:p>
        </w:tc>
      </w:tr>
      <w:tr w:rsidR="000F7FDC" w:rsidRPr="00A017EE" w14:paraId="443B4B55" w14:textId="77777777" w:rsidTr="00022535">
        <w:trPr>
          <w:jc w:val="center"/>
        </w:trPr>
        <w:tc>
          <w:tcPr>
            <w:tcW w:w="4876" w:type="dxa"/>
            <w:hideMark/>
          </w:tcPr>
          <w:p w14:paraId="07F70E10"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2BE32626" w14:textId="77777777" w:rsidR="000F7FDC" w:rsidRPr="00406450" w:rsidRDefault="000F7FDC" w:rsidP="00022535">
            <w:pPr>
              <w:pStyle w:val="ColumnHeading"/>
              <w:keepNext/>
              <w:rPr>
                <w:noProof/>
              </w:rPr>
            </w:pPr>
            <w:r w:rsidRPr="00406450">
              <w:rPr>
                <w:noProof/>
              </w:rPr>
              <w:t>Изменение</w:t>
            </w:r>
          </w:p>
        </w:tc>
      </w:tr>
      <w:tr w:rsidR="000F7FDC" w:rsidRPr="00A017EE" w14:paraId="326E0D18" w14:textId="77777777" w:rsidTr="00022535">
        <w:trPr>
          <w:jc w:val="center"/>
        </w:trPr>
        <w:tc>
          <w:tcPr>
            <w:tcW w:w="4876" w:type="dxa"/>
            <w:hideMark/>
          </w:tcPr>
          <w:p w14:paraId="31C5D951" w14:textId="77777777" w:rsidR="000F7FDC" w:rsidRPr="00406450" w:rsidRDefault="000F7FDC" w:rsidP="00022535">
            <w:pPr>
              <w:pStyle w:val="Normal6"/>
              <w:rPr>
                <w:b/>
                <w:i/>
                <w:noProof/>
              </w:rPr>
            </w:pPr>
            <w:r w:rsidRPr="00406450">
              <w:rPr>
                <w:b/>
                <w:i/>
                <w:noProof/>
              </w:rPr>
              <w:t>[....]</w:t>
            </w:r>
          </w:p>
        </w:tc>
        <w:tc>
          <w:tcPr>
            <w:tcW w:w="4876" w:type="dxa"/>
            <w:hideMark/>
          </w:tcPr>
          <w:p w14:paraId="0E2EBF50" w14:textId="77777777" w:rsidR="000F7FDC" w:rsidRPr="00406450" w:rsidRDefault="000F7FDC" w:rsidP="00022535">
            <w:pPr>
              <w:pStyle w:val="Normal6"/>
              <w:rPr>
                <w:noProof/>
                <w:szCs w:val="24"/>
              </w:rPr>
            </w:pPr>
            <w:r w:rsidRPr="00406450">
              <w:rPr>
                <w:b/>
                <w:i/>
                <w:noProof/>
              </w:rPr>
              <w:t>заличава се</w:t>
            </w:r>
          </w:p>
        </w:tc>
      </w:tr>
    </w:tbl>
    <w:p w14:paraId="42F931ED"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6CFD33A0" w14:textId="77777777" w:rsidR="000F7FDC" w:rsidRPr="00A017EE" w:rsidRDefault="000F7FDC" w:rsidP="000F7FDC">
      <w:pPr>
        <w:rPr>
          <w:noProof/>
        </w:rPr>
      </w:pPr>
      <w:r>
        <w:rPr>
          <w:rStyle w:val="HideTWBExt"/>
        </w:rPr>
        <w:t>&lt;/Amend&gt;</w:t>
      </w:r>
    </w:p>
    <w:p w14:paraId="48B27BDB" w14:textId="77777777" w:rsidR="000F7FDC" w:rsidRPr="00A017EE"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132</w:t>
      </w:r>
      <w:r>
        <w:rPr>
          <w:rStyle w:val="HideTWBExt"/>
          <w:b w:val="0"/>
        </w:rPr>
        <w:t>&lt;/NumAm&gt;</w:t>
      </w:r>
    </w:p>
    <w:p w14:paraId="02466EC8" w14:textId="77777777" w:rsidR="000F7FDC" w:rsidRPr="00A017EE"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6314A98C"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 – буква Г а (нова)</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2353FDC0" w14:textId="77777777" w:rsidTr="00022535">
        <w:trPr>
          <w:jc w:val="center"/>
        </w:trPr>
        <w:tc>
          <w:tcPr>
            <w:tcW w:w="9752" w:type="dxa"/>
            <w:gridSpan w:val="2"/>
          </w:tcPr>
          <w:p w14:paraId="2AB95739" w14:textId="77777777" w:rsidR="000F7FDC" w:rsidRPr="00A017EE" w:rsidRDefault="000F7FDC" w:rsidP="00022535">
            <w:pPr>
              <w:keepNext/>
              <w:rPr>
                <w:noProof/>
              </w:rPr>
            </w:pPr>
          </w:p>
        </w:tc>
      </w:tr>
      <w:tr w:rsidR="000F7FDC" w:rsidRPr="00A017EE" w14:paraId="07B31479" w14:textId="77777777" w:rsidTr="00022535">
        <w:trPr>
          <w:jc w:val="center"/>
        </w:trPr>
        <w:tc>
          <w:tcPr>
            <w:tcW w:w="4876" w:type="dxa"/>
            <w:hideMark/>
          </w:tcPr>
          <w:p w14:paraId="683A72A2"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254CA06C" w14:textId="77777777" w:rsidR="000F7FDC" w:rsidRPr="00406450" w:rsidRDefault="000F7FDC" w:rsidP="00022535">
            <w:pPr>
              <w:pStyle w:val="ColumnHeading"/>
              <w:keepNext/>
              <w:rPr>
                <w:noProof/>
              </w:rPr>
            </w:pPr>
            <w:r w:rsidRPr="00406450">
              <w:rPr>
                <w:noProof/>
              </w:rPr>
              <w:t>Изменение</w:t>
            </w:r>
          </w:p>
        </w:tc>
      </w:tr>
      <w:tr w:rsidR="000F7FDC" w:rsidRPr="00A017EE" w14:paraId="2872B95D" w14:textId="77777777" w:rsidTr="00022535">
        <w:trPr>
          <w:jc w:val="center"/>
        </w:trPr>
        <w:tc>
          <w:tcPr>
            <w:tcW w:w="4876" w:type="dxa"/>
          </w:tcPr>
          <w:p w14:paraId="7C251323" w14:textId="77777777" w:rsidR="000F7FDC" w:rsidRPr="00406450" w:rsidRDefault="000F7FDC" w:rsidP="00022535">
            <w:pPr>
              <w:pStyle w:val="Normal6"/>
              <w:rPr>
                <w:noProof/>
              </w:rPr>
            </w:pPr>
          </w:p>
        </w:tc>
        <w:tc>
          <w:tcPr>
            <w:tcW w:w="4876" w:type="dxa"/>
            <w:hideMark/>
          </w:tcPr>
          <w:p w14:paraId="355C13DC" w14:textId="77777777" w:rsidR="000F7FDC" w:rsidRPr="00406450" w:rsidRDefault="000F7FDC" w:rsidP="00022535">
            <w:pPr>
              <w:pStyle w:val="Normal6"/>
              <w:rPr>
                <w:b/>
                <w:bCs/>
                <w:i/>
                <w:iCs/>
                <w:noProof/>
              </w:rPr>
            </w:pPr>
            <w:r w:rsidRPr="00406450">
              <w:rPr>
                <w:b/>
                <w:i/>
                <w:noProof/>
              </w:rPr>
              <w:t>Га. Изисквания относно функционалните показатели</w:t>
            </w:r>
          </w:p>
        </w:tc>
      </w:tr>
      <w:tr w:rsidR="000F7FDC" w:rsidRPr="00A017EE" w14:paraId="47DEB108" w14:textId="77777777" w:rsidTr="00022535">
        <w:trPr>
          <w:jc w:val="center"/>
        </w:trPr>
        <w:tc>
          <w:tcPr>
            <w:tcW w:w="4876" w:type="dxa"/>
          </w:tcPr>
          <w:p w14:paraId="543DE17A" w14:textId="77777777" w:rsidR="000F7FDC" w:rsidRPr="00406450" w:rsidRDefault="000F7FDC" w:rsidP="00022535">
            <w:pPr>
              <w:pStyle w:val="Normal6"/>
              <w:rPr>
                <w:noProof/>
              </w:rPr>
            </w:pPr>
          </w:p>
        </w:tc>
        <w:tc>
          <w:tcPr>
            <w:tcW w:w="4876" w:type="dxa"/>
            <w:hideMark/>
          </w:tcPr>
          <w:p w14:paraId="64FFE41A" w14:textId="77777777" w:rsidR="000F7FDC" w:rsidRPr="00406450" w:rsidRDefault="000F7FDC" w:rsidP="00022535">
            <w:pPr>
              <w:pStyle w:val="Normal6"/>
              <w:rPr>
                <w:b/>
                <w:bCs/>
                <w:i/>
                <w:iCs/>
                <w:noProof/>
              </w:rPr>
            </w:pPr>
            <w:r w:rsidRPr="00406450">
              <w:rPr>
                <w:b/>
                <w:i/>
                <w:noProof/>
              </w:rPr>
              <w:t>а)</w:t>
            </w:r>
            <w:r>
              <w:tab/>
            </w:r>
            <w:r w:rsidRPr="00406450">
              <w:rPr>
                <w:b/>
                <w:i/>
                <w:noProof/>
              </w:rPr>
              <w:t>Използване без зрение</w:t>
            </w:r>
          </w:p>
        </w:tc>
      </w:tr>
      <w:tr w:rsidR="000F7FDC" w:rsidRPr="00A017EE" w14:paraId="0F1A8487" w14:textId="77777777" w:rsidTr="00022535">
        <w:trPr>
          <w:jc w:val="center"/>
        </w:trPr>
        <w:tc>
          <w:tcPr>
            <w:tcW w:w="4876" w:type="dxa"/>
          </w:tcPr>
          <w:p w14:paraId="453A55D9" w14:textId="77777777" w:rsidR="000F7FDC" w:rsidRPr="00406450" w:rsidRDefault="000F7FDC" w:rsidP="00022535">
            <w:pPr>
              <w:pStyle w:val="Normal6"/>
              <w:rPr>
                <w:noProof/>
              </w:rPr>
            </w:pPr>
          </w:p>
        </w:tc>
        <w:tc>
          <w:tcPr>
            <w:tcW w:w="4876" w:type="dxa"/>
            <w:hideMark/>
          </w:tcPr>
          <w:p w14:paraId="69FC4CC8"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не изисква зрение.</w:t>
            </w:r>
          </w:p>
        </w:tc>
      </w:tr>
      <w:tr w:rsidR="000F7FDC" w:rsidRPr="00A017EE" w14:paraId="1855B7B2" w14:textId="77777777" w:rsidTr="00022535">
        <w:trPr>
          <w:jc w:val="center"/>
        </w:trPr>
        <w:tc>
          <w:tcPr>
            <w:tcW w:w="4876" w:type="dxa"/>
          </w:tcPr>
          <w:p w14:paraId="075AE9CA" w14:textId="77777777" w:rsidR="000F7FDC" w:rsidRPr="00406450" w:rsidRDefault="000F7FDC" w:rsidP="00022535">
            <w:pPr>
              <w:pStyle w:val="Normal6"/>
              <w:rPr>
                <w:noProof/>
              </w:rPr>
            </w:pPr>
          </w:p>
        </w:tc>
        <w:tc>
          <w:tcPr>
            <w:tcW w:w="4876" w:type="dxa"/>
          </w:tcPr>
          <w:p w14:paraId="45C7AD72" w14:textId="77777777" w:rsidR="000F7FDC" w:rsidRPr="00406450" w:rsidRDefault="000F7FDC" w:rsidP="00022535">
            <w:pPr>
              <w:pStyle w:val="Normal6"/>
              <w:rPr>
                <w:b/>
                <w:bCs/>
                <w:i/>
                <w:iCs/>
                <w:noProof/>
              </w:rPr>
            </w:pPr>
            <w:r w:rsidRPr="00406450">
              <w:rPr>
                <w:b/>
                <w:i/>
                <w:noProof/>
              </w:rPr>
              <w:t>б)</w:t>
            </w:r>
            <w:r>
              <w:tab/>
            </w:r>
            <w:r w:rsidRPr="00406450">
              <w:rPr>
                <w:b/>
                <w:i/>
                <w:noProof/>
              </w:rPr>
              <w:t>Използване с ограничено зрение</w:t>
            </w:r>
          </w:p>
        </w:tc>
      </w:tr>
      <w:tr w:rsidR="000F7FDC" w:rsidRPr="00A017EE" w14:paraId="14FEB010" w14:textId="77777777" w:rsidTr="00022535">
        <w:trPr>
          <w:jc w:val="center"/>
        </w:trPr>
        <w:tc>
          <w:tcPr>
            <w:tcW w:w="4876" w:type="dxa"/>
          </w:tcPr>
          <w:p w14:paraId="2B74F3DE" w14:textId="77777777" w:rsidR="000F7FDC" w:rsidRPr="00406450" w:rsidRDefault="000F7FDC" w:rsidP="00022535">
            <w:pPr>
              <w:pStyle w:val="Normal6"/>
              <w:rPr>
                <w:noProof/>
              </w:rPr>
            </w:pPr>
          </w:p>
        </w:tc>
        <w:tc>
          <w:tcPr>
            <w:tcW w:w="4876" w:type="dxa"/>
            <w:hideMark/>
          </w:tcPr>
          <w:p w14:paraId="40BC5B13"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дава възможност на ползвателите да използват по-добре своето ограничено зрение.</w:t>
            </w:r>
          </w:p>
        </w:tc>
      </w:tr>
      <w:tr w:rsidR="000F7FDC" w:rsidRPr="00A017EE" w14:paraId="53C38475" w14:textId="77777777" w:rsidTr="00022535">
        <w:trPr>
          <w:jc w:val="center"/>
        </w:trPr>
        <w:tc>
          <w:tcPr>
            <w:tcW w:w="4876" w:type="dxa"/>
          </w:tcPr>
          <w:p w14:paraId="09B50638" w14:textId="77777777" w:rsidR="000F7FDC" w:rsidRPr="00406450" w:rsidRDefault="000F7FDC" w:rsidP="00022535">
            <w:pPr>
              <w:pStyle w:val="Normal6"/>
              <w:rPr>
                <w:noProof/>
              </w:rPr>
            </w:pPr>
          </w:p>
        </w:tc>
        <w:tc>
          <w:tcPr>
            <w:tcW w:w="4876" w:type="dxa"/>
          </w:tcPr>
          <w:p w14:paraId="00BC52DC" w14:textId="77777777" w:rsidR="000F7FDC" w:rsidRPr="00406450" w:rsidRDefault="000F7FDC" w:rsidP="00022535">
            <w:pPr>
              <w:pStyle w:val="Normal6"/>
              <w:rPr>
                <w:b/>
                <w:bCs/>
                <w:i/>
                <w:iCs/>
                <w:noProof/>
              </w:rPr>
            </w:pPr>
            <w:r w:rsidRPr="00406450">
              <w:rPr>
                <w:b/>
                <w:i/>
                <w:noProof/>
              </w:rPr>
              <w:t>в)</w:t>
            </w:r>
            <w:r>
              <w:tab/>
            </w:r>
            <w:r w:rsidRPr="00406450">
              <w:rPr>
                <w:b/>
                <w:i/>
                <w:noProof/>
              </w:rPr>
              <w:t>Използване без възприемане на цвета</w:t>
            </w:r>
          </w:p>
        </w:tc>
      </w:tr>
      <w:tr w:rsidR="000F7FDC" w:rsidRPr="00A017EE" w14:paraId="506AFB90" w14:textId="77777777" w:rsidTr="00022535">
        <w:trPr>
          <w:jc w:val="center"/>
        </w:trPr>
        <w:tc>
          <w:tcPr>
            <w:tcW w:w="4876" w:type="dxa"/>
          </w:tcPr>
          <w:p w14:paraId="0EBD61BD" w14:textId="77777777" w:rsidR="000F7FDC" w:rsidRPr="00406450" w:rsidRDefault="000F7FDC" w:rsidP="00022535">
            <w:pPr>
              <w:pStyle w:val="Normal6"/>
              <w:rPr>
                <w:noProof/>
              </w:rPr>
            </w:pPr>
          </w:p>
        </w:tc>
        <w:tc>
          <w:tcPr>
            <w:tcW w:w="4876" w:type="dxa"/>
            <w:hideMark/>
          </w:tcPr>
          <w:p w14:paraId="125B3773"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не изисква възприемане на цвета от ползвателя.</w:t>
            </w:r>
          </w:p>
        </w:tc>
      </w:tr>
      <w:tr w:rsidR="000F7FDC" w:rsidRPr="00A017EE" w14:paraId="08B5F5B6" w14:textId="77777777" w:rsidTr="00022535">
        <w:trPr>
          <w:jc w:val="center"/>
        </w:trPr>
        <w:tc>
          <w:tcPr>
            <w:tcW w:w="4876" w:type="dxa"/>
          </w:tcPr>
          <w:p w14:paraId="33419369" w14:textId="77777777" w:rsidR="000F7FDC" w:rsidRPr="00406450" w:rsidRDefault="000F7FDC" w:rsidP="00022535">
            <w:pPr>
              <w:pStyle w:val="Normal6"/>
              <w:rPr>
                <w:noProof/>
              </w:rPr>
            </w:pPr>
          </w:p>
        </w:tc>
        <w:tc>
          <w:tcPr>
            <w:tcW w:w="4876" w:type="dxa"/>
          </w:tcPr>
          <w:p w14:paraId="75C103A6" w14:textId="77777777" w:rsidR="000F7FDC" w:rsidRPr="00406450" w:rsidRDefault="000F7FDC" w:rsidP="00022535">
            <w:pPr>
              <w:pStyle w:val="Normal6"/>
              <w:rPr>
                <w:b/>
                <w:bCs/>
                <w:i/>
                <w:iCs/>
                <w:noProof/>
              </w:rPr>
            </w:pPr>
            <w:r w:rsidRPr="00406450">
              <w:rPr>
                <w:b/>
                <w:i/>
                <w:noProof/>
              </w:rPr>
              <w:t>г)</w:t>
            </w:r>
            <w:r>
              <w:tab/>
            </w:r>
            <w:r w:rsidRPr="00406450">
              <w:rPr>
                <w:b/>
                <w:i/>
                <w:noProof/>
              </w:rPr>
              <w:t>Използване без слух</w:t>
            </w:r>
          </w:p>
        </w:tc>
      </w:tr>
      <w:tr w:rsidR="000F7FDC" w:rsidRPr="00A017EE" w14:paraId="625D8629" w14:textId="77777777" w:rsidTr="00022535">
        <w:trPr>
          <w:jc w:val="center"/>
        </w:trPr>
        <w:tc>
          <w:tcPr>
            <w:tcW w:w="4876" w:type="dxa"/>
          </w:tcPr>
          <w:p w14:paraId="47A00B14" w14:textId="77777777" w:rsidR="000F7FDC" w:rsidRPr="00406450" w:rsidRDefault="000F7FDC" w:rsidP="00022535">
            <w:pPr>
              <w:pStyle w:val="Normal6"/>
              <w:rPr>
                <w:noProof/>
              </w:rPr>
            </w:pPr>
          </w:p>
        </w:tc>
        <w:tc>
          <w:tcPr>
            <w:tcW w:w="4876" w:type="dxa"/>
            <w:hideMark/>
          </w:tcPr>
          <w:p w14:paraId="61D5CE70" w14:textId="77777777" w:rsidR="000F7FDC" w:rsidRPr="00406450" w:rsidRDefault="000F7FDC" w:rsidP="00022535">
            <w:pPr>
              <w:pStyle w:val="Normal6"/>
              <w:rPr>
                <w:b/>
                <w:bCs/>
                <w:i/>
                <w:iCs/>
                <w:noProof/>
              </w:rPr>
            </w:pPr>
            <w:r w:rsidRPr="00406450">
              <w:rPr>
                <w:b/>
                <w:i/>
                <w:noProof/>
              </w:rPr>
              <w:t>Когато ИКТ предоставят слухови режими на работа, те осигуряват поне един режим на работа, който не изисква слух.</w:t>
            </w:r>
          </w:p>
        </w:tc>
      </w:tr>
      <w:tr w:rsidR="000F7FDC" w:rsidRPr="00A017EE" w14:paraId="4BB01324" w14:textId="77777777" w:rsidTr="00022535">
        <w:trPr>
          <w:jc w:val="center"/>
        </w:trPr>
        <w:tc>
          <w:tcPr>
            <w:tcW w:w="4876" w:type="dxa"/>
          </w:tcPr>
          <w:p w14:paraId="38F0CD2E" w14:textId="77777777" w:rsidR="000F7FDC" w:rsidRPr="00406450" w:rsidRDefault="000F7FDC" w:rsidP="00022535">
            <w:pPr>
              <w:pStyle w:val="Normal6"/>
              <w:rPr>
                <w:noProof/>
              </w:rPr>
            </w:pPr>
          </w:p>
        </w:tc>
        <w:tc>
          <w:tcPr>
            <w:tcW w:w="4876" w:type="dxa"/>
          </w:tcPr>
          <w:p w14:paraId="08FC21F9" w14:textId="77777777" w:rsidR="000F7FDC" w:rsidRPr="00406450" w:rsidRDefault="000F7FDC" w:rsidP="00022535">
            <w:pPr>
              <w:pStyle w:val="Normal6"/>
              <w:rPr>
                <w:b/>
                <w:bCs/>
                <w:i/>
                <w:iCs/>
                <w:noProof/>
              </w:rPr>
            </w:pPr>
            <w:r w:rsidRPr="00406450">
              <w:rPr>
                <w:b/>
                <w:i/>
                <w:noProof/>
              </w:rPr>
              <w:t>д)</w:t>
            </w:r>
            <w:r>
              <w:tab/>
            </w:r>
            <w:r w:rsidRPr="00406450">
              <w:rPr>
                <w:b/>
                <w:i/>
                <w:noProof/>
              </w:rPr>
              <w:t>Използване с ограничен слух</w:t>
            </w:r>
          </w:p>
        </w:tc>
      </w:tr>
      <w:tr w:rsidR="000F7FDC" w:rsidRPr="00A017EE" w14:paraId="6BC5198A" w14:textId="77777777" w:rsidTr="00022535">
        <w:trPr>
          <w:jc w:val="center"/>
        </w:trPr>
        <w:tc>
          <w:tcPr>
            <w:tcW w:w="4876" w:type="dxa"/>
          </w:tcPr>
          <w:p w14:paraId="3CDB2312" w14:textId="77777777" w:rsidR="000F7FDC" w:rsidRPr="00406450" w:rsidRDefault="000F7FDC" w:rsidP="00022535">
            <w:pPr>
              <w:pStyle w:val="Normal6"/>
              <w:rPr>
                <w:noProof/>
              </w:rPr>
            </w:pPr>
          </w:p>
        </w:tc>
        <w:tc>
          <w:tcPr>
            <w:tcW w:w="4876" w:type="dxa"/>
            <w:hideMark/>
          </w:tcPr>
          <w:p w14:paraId="3DDD3EF5" w14:textId="77777777" w:rsidR="000F7FDC" w:rsidRPr="00406450" w:rsidRDefault="000F7FDC" w:rsidP="00022535">
            <w:pPr>
              <w:pStyle w:val="Normal6"/>
              <w:rPr>
                <w:b/>
                <w:bCs/>
                <w:i/>
                <w:iCs/>
                <w:noProof/>
              </w:rPr>
            </w:pPr>
            <w:r w:rsidRPr="00406450">
              <w:rPr>
                <w:b/>
                <w:i/>
                <w:noProof/>
              </w:rPr>
              <w:t>Когато ИКТ предоставят слухови режими на работа, те осигуряват поне един режим на работа с подобрени аудио характеристики.</w:t>
            </w:r>
          </w:p>
        </w:tc>
      </w:tr>
      <w:tr w:rsidR="000F7FDC" w:rsidRPr="00A017EE" w14:paraId="55A874DC" w14:textId="77777777" w:rsidTr="00022535">
        <w:trPr>
          <w:jc w:val="center"/>
        </w:trPr>
        <w:tc>
          <w:tcPr>
            <w:tcW w:w="4876" w:type="dxa"/>
          </w:tcPr>
          <w:p w14:paraId="0371A97D" w14:textId="77777777" w:rsidR="000F7FDC" w:rsidRPr="00406450" w:rsidRDefault="000F7FDC" w:rsidP="00022535">
            <w:pPr>
              <w:pStyle w:val="Normal6"/>
              <w:rPr>
                <w:noProof/>
              </w:rPr>
            </w:pPr>
          </w:p>
        </w:tc>
        <w:tc>
          <w:tcPr>
            <w:tcW w:w="4876" w:type="dxa"/>
          </w:tcPr>
          <w:p w14:paraId="3A7FD8AF" w14:textId="77777777" w:rsidR="000F7FDC" w:rsidRPr="00406450" w:rsidRDefault="000F7FDC" w:rsidP="00022535">
            <w:pPr>
              <w:pStyle w:val="Normal6"/>
              <w:rPr>
                <w:b/>
                <w:bCs/>
                <w:i/>
                <w:iCs/>
                <w:noProof/>
              </w:rPr>
            </w:pPr>
            <w:r w:rsidRPr="00406450">
              <w:rPr>
                <w:b/>
                <w:i/>
                <w:noProof/>
              </w:rPr>
              <w:t>е)</w:t>
            </w:r>
            <w:r>
              <w:tab/>
            </w:r>
            <w:r w:rsidRPr="00406450">
              <w:rPr>
                <w:b/>
                <w:i/>
                <w:noProof/>
              </w:rPr>
              <w:t>Използване без гласови способности</w:t>
            </w:r>
          </w:p>
        </w:tc>
      </w:tr>
      <w:tr w:rsidR="000F7FDC" w:rsidRPr="00A017EE" w14:paraId="2F0677A4" w14:textId="77777777" w:rsidTr="00022535">
        <w:trPr>
          <w:jc w:val="center"/>
        </w:trPr>
        <w:tc>
          <w:tcPr>
            <w:tcW w:w="4876" w:type="dxa"/>
          </w:tcPr>
          <w:p w14:paraId="3A97FA1B" w14:textId="77777777" w:rsidR="000F7FDC" w:rsidRPr="00406450" w:rsidRDefault="000F7FDC" w:rsidP="00022535">
            <w:pPr>
              <w:pStyle w:val="Normal6"/>
              <w:rPr>
                <w:noProof/>
              </w:rPr>
            </w:pPr>
          </w:p>
        </w:tc>
        <w:tc>
          <w:tcPr>
            <w:tcW w:w="4876" w:type="dxa"/>
            <w:hideMark/>
          </w:tcPr>
          <w:p w14:paraId="7362C402" w14:textId="77777777" w:rsidR="000F7FDC" w:rsidRPr="00406450" w:rsidRDefault="000F7FDC" w:rsidP="00022535">
            <w:pPr>
              <w:pStyle w:val="Normal6"/>
              <w:rPr>
                <w:b/>
                <w:bCs/>
                <w:i/>
                <w:iCs/>
                <w:noProof/>
              </w:rPr>
            </w:pPr>
            <w:r w:rsidRPr="00406450">
              <w:rPr>
                <w:b/>
                <w:i/>
                <w:noProof/>
              </w:rPr>
              <w:t>Когато ИКТ изискват гласова намеса от ползвателите, те осигуряват поне един режим на работа, който не изисква от тях да осъществят гласова намеса.</w:t>
            </w:r>
          </w:p>
        </w:tc>
      </w:tr>
      <w:tr w:rsidR="000F7FDC" w:rsidRPr="00A017EE" w14:paraId="17814100" w14:textId="77777777" w:rsidTr="00022535">
        <w:trPr>
          <w:jc w:val="center"/>
        </w:trPr>
        <w:tc>
          <w:tcPr>
            <w:tcW w:w="4876" w:type="dxa"/>
          </w:tcPr>
          <w:p w14:paraId="26288C3F" w14:textId="77777777" w:rsidR="000F7FDC" w:rsidRPr="00406450" w:rsidRDefault="000F7FDC" w:rsidP="00022535">
            <w:pPr>
              <w:pStyle w:val="Normal6"/>
              <w:rPr>
                <w:noProof/>
              </w:rPr>
            </w:pPr>
          </w:p>
        </w:tc>
        <w:tc>
          <w:tcPr>
            <w:tcW w:w="4876" w:type="dxa"/>
          </w:tcPr>
          <w:p w14:paraId="7C99132B" w14:textId="77777777" w:rsidR="000F7FDC" w:rsidRPr="00406450" w:rsidRDefault="000F7FDC" w:rsidP="00022535">
            <w:pPr>
              <w:pStyle w:val="Normal6"/>
              <w:rPr>
                <w:b/>
                <w:bCs/>
                <w:i/>
                <w:iCs/>
                <w:noProof/>
              </w:rPr>
            </w:pPr>
            <w:r w:rsidRPr="00406450">
              <w:rPr>
                <w:b/>
                <w:i/>
                <w:noProof/>
              </w:rPr>
              <w:t>ж)</w:t>
            </w:r>
            <w:r>
              <w:tab/>
            </w:r>
            <w:r w:rsidRPr="00406450">
              <w:rPr>
                <w:b/>
                <w:i/>
                <w:noProof/>
              </w:rPr>
              <w:t>Използване с ограничени способности за боравене с ръце или сила</w:t>
            </w:r>
          </w:p>
        </w:tc>
      </w:tr>
      <w:tr w:rsidR="000F7FDC" w:rsidRPr="00A017EE" w14:paraId="487C9922" w14:textId="77777777" w:rsidTr="00022535">
        <w:trPr>
          <w:jc w:val="center"/>
        </w:trPr>
        <w:tc>
          <w:tcPr>
            <w:tcW w:w="4876" w:type="dxa"/>
          </w:tcPr>
          <w:p w14:paraId="54A75186" w14:textId="77777777" w:rsidR="000F7FDC" w:rsidRPr="00406450" w:rsidRDefault="000F7FDC" w:rsidP="00022535">
            <w:pPr>
              <w:pStyle w:val="Normal6"/>
              <w:rPr>
                <w:noProof/>
              </w:rPr>
            </w:pPr>
          </w:p>
        </w:tc>
        <w:tc>
          <w:tcPr>
            <w:tcW w:w="4876" w:type="dxa"/>
            <w:hideMark/>
          </w:tcPr>
          <w:p w14:paraId="31EF682F" w14:textId="77777777" w:rsidR="000F7FDC" w:rsidRPr="00406450" w:rsidRDefault="000F7FDC" w:rsidP="00022535">
            <w:pPr>
              <w:pStyle w:val="Normal6"/>
              <w:rPr>
                <w:b/>
                <w:bCs/>
                <w:i/>
                <w:iCs/>
                <w:noProof/>
              </w:rPr>
            </w:pPr>
            <w:r w:rsidRPr="00406450">
              <w:rPr>
                <w:b/>
                <w:i/>
                <w:noProof/>
              </w:rPr>
              <w:t>Когато ИКТ изискват ръчни действия, те предоставят поне един режим на работа, който позволява на ползвателите да използват ИКТ чрез алтернативни действия, за които не се изисква способност за боравене или сила на ръката.</w:t>
            </w:r>
          </w:p>
        </w:tc>
      </w:tr>
      <w:tr w:rsidR="000F7FDC" w:rsidRPr="00A017EE" w14:paraId="3DDEB6B7" w14:textId="77777777" w:rsidTr="00022535">
        <w:trPr>
          <w:jc w:val="center"/>
        </w:trPr>
        <w:tc>
          <w:tcPr>
            <w:tcW w:w="4876" w:type="dxa"/>
          </w:tcPr>
          <w:p w14:paraId="6F0B80D2" w14:textId="77777777" w:rsidR="000F7FDC" w:rsidRPr="00406450" w:rsidRDefault="000F7FDC" w:rsidP="00022535">
            <w:pPr>
              <w:pStyle w:val="Normal6"/>
              <w:rPr>
                <w:noProof/>
              </w:rPr>
            </w:pPr>
          </w:p>
        </w:tc>
        <w:tc>
          <w:tcPr>
            <w:tcW w:w="4876" w:type="dxa"/>
          </w:tcPr>
          <w:p w14:paraId="2759DF78" w14:textId="77777777" w:rsidR="000F7FDC" w:rsidRPr="00406450" w:rsidRDefault="000F7FDC" w:rsidP="00022535">
            <w:pPr>
              <w:pStyle w:val="Normal6"/>
              <w:rPr>
                <w:b/>
                <w:bCs/>
                <w:i/>
                <w:iCs/>
                <w:noProof/>
              </w:rPr>
            </w:pPr>
            <w:r w:rsidRPr="00406450">
              <w:rPr>
                <w:b/>
                <w:i/>
                <w:noProof/>
              </w:rPr>
              <w:t>з)</w:t>
            </w:r>
            <w:r>
              <w:tab/>
            </w:r>
            <w:r w:rsidRPr="00406450">
              <w:rPr>
                <w:b/>
                <w:i/>
                <w:noProof/>
              </w:rPr>
              <w:t>Използване с ограничен обхват</w:t>
            </w:r>
          </w:p>
        </w:tc>
      </w:tr>
      <w:tr w:rsidR="000F7FDC" w:rsidRPr="00A017EE" w14:paraId="6FF63285" w14:textId="77777777" w:rsidTr="00022535">
        <w:trPr>
          <w:jc w:val="center"/>
        </w:trPr>
        <w:tc>
          <w:tcPr>
            <w:tcW w:w="4876" w:type="dxa"/>
          </w:tcPr>
          <w:p w14:paraId="24146632" w14:textId="77777777" w:rsidR="000F7FDC" w:rsidRPr="00406450" w:rsidRDefault="000F7FDC" w:rsidP="00022535">
            <w:pPr>
              <w:pStyle w:val="Normal6"/>
              <w:rPr>
                <w:noProof/>
              </w:rPr>
            </w:pPr>
          </w:p>
        </w:tc>
        <w:tc>
          <w:tcPr>
            <w:tcW w:w="4876" w:type="dxa"/>
            <w:hideMark/>
          </w:tcPr>
          <w:p w14:paraId="3DA14C3A" w14:textId="77777777" w:rsidR="000F7FDC" w:rsidRPr="00406450" w:rsidRDefault="000F7FDC" w:rsidP="00022535">
            <w:pPr>
              <w:pStyle w:val="Normal6"/>
              <w:rPr>
                <w:b/>
                <w:bCs/>
                <w:i/>
                <w:iCs/>
                <w:noProof/>
              </w:rPr>
            </w:pPr>
            <w:r w:rsidRPr="00406450">
              <w:rPr>
                <w:b/>
                <w:i/>
                <w:noProof/>
              </w:rPr>
              <w:t>Когато продуктите на ИКТ са свободно стоящи или монтирани, функционалните елементи трябва да могат да бъдат достигнати от всеки един ползвател.</w:t>
            </w:r>
          </w:p>
        </w:tc>
      </w:tr>
      <w:tr w:rsidR="000F7FDC" w:rsidRPr="00A017EE" w14:paraId="51A47573" w14:textId="77777777" w:rsidTr="00022535">
        <w:trPr>
          <w:jc w:val="center"/>
        </w:trPr>
        <w:tc>
          <w:tcPr>
            <w:tcW w:w="4876" w:type="dxa"/>
          </w:tcPr>
          <w:p w14:paraId="52FD1645" w14:textId="77777777" w:rsidR="000F7FDC" w:rsidRPr="00406450" w:rsidRDefault="000F7FDC" w:rsidP="00022535">
            <w:pPr>
              <w:pStyle w:val="Normal6"/>
              <w:rPr>
                <w:noProof/>
              </w:rPr>
            </w:pPr>
          </w:p>
        </w:tc>
        <w:tc>
          <w:tcPr>
            <w:tcW w:w="4876" w:type="dxa"/>
          </w:tcPr>
          <w:p w14:paraId="524C3BF1" w14:textId="77777777" w:rsidR="000F7FDC" w:rsidRPr="00406450" w:rsidRDefault="000F7FDC" w:rsidP="00022535">
            <w:pPr>
              <w:pStyle w:val="Normal6"/>
              <w:rPr>
                <w:b/>
                <w:bCs/>
                <w:i/>
                <w:iCs/>
                <w:noProof/>
              </w:rPr>
            </w:pPr>
            <w:r w:rsidRPr="00406450">
              <w:rPr>
                <w:b/>
                <w:i/>
                <w:noProof/>
              </w:rPr>
              <w:t>и)</w:t>
            </w:r>
            <w:r>
              <w:tab/>
            </w:r>
            <w:r w:rsidRPr="00406450">
              <w:rPr>
                <w:b/>
                <w:i/>
                <w:noProof/>
              </w:rPr>
              <w:t>Свеждане до минимум на риска от предизвикване на фотосензитивни епилептични припадъци</w:t>
            </w:r>
          </w:p>
        </w:tc>
      </w:tr>
      <w:tr w:rsidR="000F7FDC" w:rsidRPr="00A017EE" w14:paraId="09B85450" w14:textId="77777777" w:rsidTr="00022535">
        <w:trPr>
          <w:jc w:val="center"/>
        </w:trPr>
        <w:tc>
          <w:tcPr>
            <w:tcW w:w="4876" w:type="dxa"/>
          </w:tcPr>
          <w:p w14:paraId="2D3AA202" w14:textId="77777777" w:rsidR="000F7FDC" w:rsidRPr="00406450" w:rsidRDefault="000F7FDC" w:rsidP="00022535">
            <w:pPr>
              <w:pStyle w:val="Normal6"/>
              <w:rPr>
                <w:noProof/>
              </w:rPr>
            </w:pPr>
          </w:p>
        </w:tc>
        <w:tc>
          <w:tcPr>
            <w:tcW w:w="4876" w:type="dxa"/>
          </w:tcPr>
          <w:p w14:paraId="3D65E96A" w14:textId="77777777" w:rsidR="000F7FDC" w:rsidRPr="00406450" w:rsidRDefault="000F7FDC" w:rsidP="00022535">
            <w:pPr>
              <w:pStyle w:val="Normal6"/>
              <w:rPr>
                <w:b/>
                <w:bCs/>
                <w:i/>
                <w:iCs/>
                <w:noProof/>
              </w:rPr>
            </w:pPr>
            <w:r w:rsidRPr="00406450">
              <w:rPr>
                <w:b/>
                <w:i/>
                <w:noProof/>
              </w:rPr>
              <w:t xml:space="preserve">Когато ИКТ предоставят визуални режими на работа, те осигуряват </w:t>
            </w:r>
            <w:r w:rsidRPr="00406450">
              <w:rPr>
                <w:b/>
                <w:i/>
                <w:noProof/>
              </w:rPr>
              <w:lastRenderedPageBreak/>
              <w:t>поне един режим на работа, който свежда до минимум възможността за предизвикване на фотосензитивни епилептични припадъци.</w:t>
            </w:r>
          </w:p>
        </w:tc>
      </w:tr>
      <w:tr w:rsidR="000F7FDC" w:rsidRPr="00A017EE" w14:paraId="3D512722" w14:textId="77777777" w:rsidTr="00022535">
        <w:trPr>
          <w:jc w:val="center"/>
        </w:trPr>
        <w:tc>
          <w:tcPr>
            <w:tcW w:w="4876" w:type="dxa"/>
          </w:tcPr>
          <w:p w14:paraId="7F873B81" w14:textId="77777777" w:rsidR="000F7FDC" w:rsidRPr="00406450" w:rsidRDefault="000F7FDC" w:rsidP="00022535">
            <w:pPr>
              <w:pStyle w:val="Normal6"/>
              <w:rPr>
                <w:noProof/>
              </w:rPr>
            </w:pPr>
          </w:p>
        </w:tc>
        <w:tc>
          <w:tcPr>
            <w:tcW w:w="4876" w:type="dxa"/>
          </w:tcPr>
          <w:p w14:paraId="0202B7C8" w14:textId="77777777" w:rsidR="000F7FDC" w:rsidRPr="00406450" w:rsidRDefault="000F7FDC" w:rsidP="00022535">
            <w:pPr>
              <w:pStyle w:val="Normal6"/>
              <w:rPr>
                <w:b/>
                <w:bCs/>
                <w:i/>
                <w:iCs/>
                <w:noProof/>
              </w:rPr>
            </w:pPr>
            <w:r w:rsidRPr="00406450">
              <w:rPr>
                <w:b/>
                <w:i/>
                <w:noProof/>
              </w:rPr>
              <w:t>й)</w:t>
            </w:r>
            <w:r>
              <w:tab/>
            </w:r>
            <w:r w:rsidRPr="00406450">
              <w:rPr>
                <w:b/>
                <w:i/>
                <w:noProof/>
              </w:rPr>
              <w:t>Използване с ограничени когнитивни способности</w:t>
            </w:r>
          </w:p>
        </w:tc>
      </w:tr>
      <w:tr w:rsidR="000F7FDC" w:rsidRPr="00A017EE" w14:paraId="4BCE0790" w14:textId="77777777" w:rsidTr="00022535">
        <w:trPr>
          <w:jc w:val="center"/>
        </w:trPr>
        <w:tc>
          <w:tcPr>
            <w:tcW w:w="4876" w:type="dxa"/>
          </w:tcPr>
          <w:p w14:paraId="6D571506" w14:textId="77777777" w:rsidR="000F7FDC" w:rsidRPr="00406450" w:rsidRDefault="000F7FDC" w:rsidP="00022535">
            <w:pPr>
              <w:pStyle w:val="Normal6"/>
              <w:rPr>
                <w:noProof/>
              </w:rPr>
            </w:pPr>
          </w:p>
        </w:tc>
        <w:tc>
          <w:tcPr>
            <w:tcW w:w="4876" w:type="dxa"/>
          </w:tcPr>
          <w:p w14:paraId="40CE7793" w14:textId="77777777" w:rsidR="000F7FDC" w:rsidRPr="00406450" w:rsidRDefault="000F7FDC" w:rsidP="00022535">
            <w:pPr>
              <w:pStyle w:val="Normal6"/>
              <w:rPr>
                <w:b/>
                <w:bCs/>
                <w:i/>
                <w:iCs/>
                <w:noProof/>
              </w:rPr>
            </w:pPr>
            <w:r w:rsidRPr="00406450">
              <w:rPr>
                <w:b/>
                <w:i/>
                <w:noProof/>
              </w:rPr>
              <w:t>ИКТ осигуряват поне един режим на работа, включващ характеристики, които го правят по-опростен и по-лесен за ползване.</w:t>
            </w:r>
          </w:p>
        </w:tc>
      </w:tr>
      <w:tr w:rsidR="000F7FDC" w:rsidRPr="00A017EE" w14:paraId="7817C0D8" w14:textId="77777777" w:rsidTr="00022535">
        <w:trPr>
          <w:jc w:val="center"/>
        </w:trPr>
        <w:tc>
          <w:tcPr>
            <w:tcW w:w="4876" w:type="dxa"/>
          </w:tcPr>
          <w:p w14:paraId="3A04EBE4" w14:textId="77777777" w:rsidR="000F7FDC" w:rsidRPr="00406450" w:rsidRDefault="000F7FDC" w:rsidP="00022535">
            <w:pPr>
              <w:pStyle w:val="Normal6"/>
              <w:rPr>
                <w:noProof/>
              </w:rPr>
            </w:pPr>
          </w:p>
        </w:tc>
        <w:tc>
          <w:tcPr>
            <w:tcW w:w="4876" w:type="dxa"/>
            <w:hideMark/>
          </w:tcPr>
          <w:p w14:paraId="69DA55BA" w14:textId="77777777" w:rsidR="000F7FDC" w:rsidRPr="00406450" w:rsidRDefault="000F7FDC" w:rsidP="00022535">
            <w:pPr>
              <w:pStyle w:val="Normal6"/>
              <w:rPr>
                <w:b/>
                <w:bCs/>
                <w:i/>
                <w:iCs/>
                <w:noProof/>
              </w:rPr>
            </w:pPr>
            <w:r w:rsidRPr="00406450">
              <w:rPr>
                <w:b/>
                <w:i/>
                <w:noProof/>
              </w:rPr>
              <w:t>к)</w:t>
            </w:r>
            <w:r>
              <w:tab/>
            </w:r>
            <w:r w:rsidRPr="00406450">
              <w:rPr>
                <w:b/>
                <w:i/>
                <w:noProof/>
              </w:rPr>
              <w:t>Неприкосновеност на личния живот</w:t>
            </w:r>
          </w:p>
        </w:tc>
      </w:tr>
      <w:tr w:rsidR="000F7FDC" w:rsidRPr="00A017EE" w14:paraId="6BBFDF8A" w14:textId="77777777" w:rsidTr="00022535">
        <w:trPr>
          <w:jc w:val="center"/>
        </w:trPr>
        <w:tc>
          <w:tcPr>
            <w:tcW w:w="4876" w:type="dxa"/>
          </w:tcPr>
          <w:p w14:paraId="424E1D79" w14:textId="77777777" w:rsidR="000F7FDC" w:rsidRPr="00406450" w:rsidRDefault="000F7FDC" w:rsidP="00022535">
            <w:pPr>
              <w:pStyle w:val="Normal6"/>
              <w:rPr>
                <w:noProof/>
              </w:rPr>
            </w:pPr>
          </w:p>
        </w:tc>
        <w:tc>
          <w:tcPr>
            <w:tcW w:w="4876" w:type="dxa"/>
            <w:hideMark/>
          </w:tcPr>
          <w:p w14:paraId="49CD804D" w14:textId="77777777" w:rsidR="000F7FDC" w:rsidRPr="00406450" w:rsidRDefault="000F7FDC" w:rsidP="00022535">
            <w:pPr>
              <w:pStyle w:val="Normal6"/>
              <w:rPr>
                <w:b/>
                <w:bCs/>
                <w:i/>
                <w:iCs/>
                <w:noProof/>
              </w:rPr>
            </w:pPr>
            <w:r w:rsidRPr="00406450">
              <w:rPr>
                <w:b/>
                <w:i/>
                <w:noProof/>
              </w:rPr>
              <w:t>Когато ИКТ включват характеристики, които са предвидени за достъпност, те осигуряват поне един режим на работа, който запазва неприкосновеността на личния живот при използването на тези ИКТ характеристики, които са предвидени за достъпност.</w:t>
            </w:r>
          </w:p>
        </w:tc>
      </w:tr>
    </w:tbl>
    <w:p w14:paraId="3AEF9B9B" w14:textId="77777777" w:rsidR="000F7FDC" w:rsidRPr="00A017EE" w:rsidRDefault="000F7FDC" w:rsidP="000F7FDC">
      <w:pPr>
        <w:pStyle w:val="Olang"/>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1531677F" w14:textId="77777777" w:rsidR="000F7FDC" w:rsidRPr="00A017EE" w:rsidRDefault="000F7FDC" w:rsidP="000F7FDC">
      <w:pPr>
        <w:pStyle w:val="JustificationTitle"/>
        <w:rPr>
          <w:noProof/>
        </w:rPr>
      </w:pPr>
      <w:r>
        <w:rPr>
          <w:rStyle w:val="HideTWBExt"/>
          <w:i w:val="0"/>
        </w:rPr>
        <w:t>&lt;TitreJust&gt;</w:t>
      </w:r>
      <w:r w:rsidRPr="00406450">
        <w:rPr>
          <w:noProof/>
        </w:rPr>
        <w:t>Обосновка</w:t>
      </w:r>
      <w:r>
        <w:rPr>
          <w:rStyle w:val="HideTWBExt"/>
          <w:i w:val="0"/>
        </w:rPr>
        <w:t>&lt;/TitreJust&gt;</w:t>
      </w:r>
    </w:p>
    <w:p w14:paraId="235C32FA" w14:textId="77777777" w:rsidR="000F7FDC" w:rsidRPr="00A017EE" w:rsidRDefault="000F7FDC" w:rsidP="000F7FDC">
      <w:pPr>
        <w:pStyle w:val="Normal12Italic"/>
        <w:rPr>
          <w:noProof/>
        </w:rPr>
      </w:pPr>
      <w:r>
        <w:t>These amendments protect innovation in the Union. This Directive was supposed to only list what has to be made accessible and not how it should be done. Hence the accessibility requirements were only to be defined at functional level. The Commission original proposal however contains some technical requirements which had then to be taken out. The new list of functional requirements is future proof and corresponds to the list of the new standard (EN 301 549), the first European Standard for accessible ICT. Each functional requirement should be backed up by a harmonised standard. This justification applies throughout the annex.</w:t>
      </w:r>
      <w:r>
        <w:rPr>
          <w:rStyle w:val="HideTWBExt"/>
        </w:rPr>
        <w:t>&lt;/Amend&gt;</w:t>
      </w:r>
    </w:p>
    <w:p w14:paraId="231C715F" w14:textId="77777777" w:rsidR="000F7FDC" w:rsidRPr="00871056"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133</w:t>
      </w:r>
      <w:r>
        <w:rPr>
          <w:rStyle w:val="HideTWBExt"/>
          <w:b w:val="0"/>
        </w:rPr>
        <w:t>&lt;/NumAm&gt;</w:t>
      </w:r>
    </w:p>
    <w:p w14:paraId="1536071B"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54BB561F"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VІ – буква А – параграф 1</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0BA61FEB" w14:textId="77777777" w:rsidTr="00022535">
        <w:trPr>
          <w:jc w:val="center"/>
        </w:trPr>
        <w:tc>
          <w:tcPr>
            <w:tcW w:w="9752" w:type="dxa"/>
            <w:gridSpan w:val="2"/>
          </w:tcPr>
          <w:p w14:paraId="31E3CFC2" w14:textId="77777777" w:rsidR="000F7FDC" w:rsidRPr="00A017EE" w:rsidRDefault="000F7FDC" w:rsidP="00022535">
            <w:pPr>
              <w:keepNext/>
              <w:rPr>
                <w:noProof/>
              </w:rPr>
            </w:pPr>
          </w:p>
        </w:tc>
      </w:tr>
      <w:tr w:rsidR="000F7FDC" w:rsidRPr="00A017EE" w14:paraId="0F08A1E2" w14:textId="77777777" w:rsidTr="00022535">
        <w:trPr>
          <w:jc w:val="center"/>
        </w:trPr>
        <w:tc>
          <w:tcPr>
            <w:tcW w:w="4876" w:type="dxa"/>
            <w:hideMark/>
          </w:tcPr>
          <w:p w14:paraId="7F23370F"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05043F9A" w14:textId="77777777" w:rsidR="000F7FDC" w:rsidRPr="00406450" w:rsidRDefault="000F7FDC" w:rsidP="00022535">
            <w:pPr>
              <w:pStyle w:val="ColumnHeading"/>
              <w:keepNext/>
              <w:rPr>
                <w:noProof/>
              </w:rPr>
            </w:pPr>
            <w:r w:rsidRPr="00406450">
              <w:rPr>
                <w:noProof/>
              </w:rPr>
              <w:t>Изменение</w:t>
            </w:r>
          </w:p>
        </w:tc>
      </w:tr>
      <w:tr w:rsidR="000F7FDC" w:rsidRPr="00A017EE" w14:paraId="75853897" w14:textId="77777777" w:rsidTr="00022535">
        <w:trPr>
          <w:jc w:val="center"/>
        </w:trPr>
        <w:tc>
          <w:tcPr>
            <w:tcW w:w="4876" w:type="dxa"/>
            <w:hideMark/>
          </w:tcPr>
          <w:p w14:paraId="593711A6" w14:textId="77777777" w:rsidR="000F7FDC" w:rsidRPr="00406450" w:rsidRDefault="000F7FDC" w:rsidP="00022535">
            <w:pPr>
              <w:pStyle w:val="Normal6"/>
              <w:rPr>
                <w:noProof/>
              </w:rPr>
            </w:pPr>
            <w:r w:rsidRPr="00406450">
              <w:rPr>
                <w:noProof/>
              </w:rPr>
              <w:t>1. С цел да се увеличи максимално очакваната употреба от</w:t>
            </w:r>
            <w:r w:rsidRPr="00406450">
              <w:rPr>
                <w:b/>
                <w:i/>
                <w:noProof/>
              </w:rPr>
              <w:t xml:space="preserve"> хора с функционални ограничения, включително</w:t>
            </w:r>
            <w:r w:rsidRPr="00406450">
              <w:rPr>
                <w:noProof/>
              </w:rPr>
              <w:t xml:space="preserve"> хора с увреждания, предоставянето на услугите се </w:t>
            </w:r>
            <w:r w:rsidRPr="00406450">
              <w:rPr>
                <w:noProof/>
              </w:rPr>
              <w:lastRenderedPageBreak/>
              <w:t xml:space="preserve">осигурява, като: </w:t>
            </w:r>
          </w:p>
        </w:tc>
        <w:tc>
          <w:tcPr>
            <w:tcW w:w="4876" w:type="dxa"/>
            <w:hideMark/>
          </w:tcPr>
          <w:p w14:paraId="30ACF023" w14:textId="77777777" w:rsidR="000F7FDC" w:rsidRPr="00406450" w:rsidRDefault="000F7FDC" w:rsidP="00022535">
            <w:pPr>
              <w:pStyle w:val="Normal6"/>
              <w:rPr>
                <w:noProof/>
              </w:rPr>
            </w:pPr>
            <w:r w:rsidRPr="00406450">
              <w:rPr>
                <w:noProof/>
              </w:rPr>
              <w:lastRenderedPageBreak/>
              <w:t xml:space="preserve">1. С цел да се увеличи максимално </w:t>
            </w:r>
            <w:r w:rsidRPr="00406450">
              <w:rPr>
                <w:b/>
                <w:i/>
                <w:noProof/>
              </w:rPr>
              <w:t>разумно</w:t>
            </w:r>
            <w:r w:rsidRPr="00406450">
              <w:rPr>
                <w:noProof/>
              </w:rPr>
              <w:t xml:space="preserve"> очакваната употреба от хора с увреждания, предоставянето на услугите се осигурява, като </w:t>
            </w:r>
            <w:r w:rsidRPr="00406450">
              <w:rPr>
                <w:b/>
                <w:i/>
                <w:noProof/>
              </w:rPr>
              <w:t xml:space="preserve">се изпълняват изискванията относно функционалните показатели, </w:t>
            </w:r>
            <w:r w:rsidRPr="00406450">
              <w:rPr>
                <w:b/>
                <w:i/>
                <w:noProof/>
              </w:rPr>
              <w:lastRenderedPageBreak/>
              <w:t>предвидени в буква Га, като те включват</w:t>
            </w:r>
            <w:r w:rsidRPr="00406450">
              <w:rPr>
                <w:noProof/>
              </w:rPr>
              <w:t>:</w:t>
            </w:r>
          </w:p>
        </w:tc>
      </w:tr>
      <w:tr w:rsidR="000F7FDC" w:rsidRPr="00A017EE" w14:paraId="7904BB0D" w14:textId="77777777" w:rsidTr="00022535">
        <w:trPr>
          <w:jc w:val="center"/>
        </w:trPr>
        <w:tc>
          <w:tcPr>
            <w:tcW w:w="4876" w:type="dxa"/>
            <w:hideMark/>
          </w:tcPr>
          <w:p w14:paraId="12D8FCCF" w14:textId="77777777" w:rsidR="000F7FDC" w:rsidRPr="00406450" w:rsidRDefault="000F7FDC" w:rsidP="00022535">
            <w:pPr>
              <w:pStyle w:val="Normal6"/>
              <w:rPr>
                <w:noProof/>
              </w:rPr>
            </w:pPr>
            <w:r w:rsidRPr="00406450">
              <w:rPr>
                <w:noProof/>
              </w:rPr>
              <w:lastRenderedPageBreak/>
              <w:t xml:space="preserve">а) </w:t>
            </w:r>
            <w:r w:rsidRPr="00406450">
              <w:rPr>
                <w:b/>
                <w:i/>
                <w:noProof/>
              </w:rPr>
              <w:t xml:space="preserve">се гарантира достъпността на </w:t>
            </w:r>
            <w:r w:rsidRPr="00406450">
              <w:rPr>
                <w:noProof/>
              </w:rPr>
              <w:t xml:space="preserve">продуктите, използвани при предоставянето на </w:t>
            </w:r>
            <w:r w:rsidRPr="00406450">
              <w:rPr>
                <w:b/>
                <w:i/>
                <w:noProof/>
              </w:rPr>
              <w:t>услугата</w:t>
            </w:r>
            <w:r w:rsidRPr="00406450">
              <w:rPr>
                <w:noProof/>
              </w:rPr>
              <w:t>, в съответствие с правилата, определени в буква Г;</w:t>
            </w:r>
          </w:p>
        </w:tc>
        <w:tc>
          <w:tcPr>
            <w:tcW w:w="4876" w:type="dxa"/>
            <w:hideMark/>
          </w:tcPr>
          <w:p w14:paraId="29673FBB" w14:textId="77777777" w:rsidR="000F7FDC" w:rsidRPr="00406450" w:rsidRDefault="000F7FDC" w:rsidP="00022535">
            <w:pPr>
              <w:pStyle w:val="Normal6"/>
              <w:rPr>
                <w:b/>
                <w:i/>
                <w:noProof/>
              </w:rPr>
            </w:pPr>
            <w:r w:rsidRPr="00406450">
              <w:rPr>
                <w:noProof/>
              </w:rPr>
              <w:t xml:space="preserve">а) продуктите, използвани </w:t>
            </w:r>
            <w:r w:rsidRPr="00406450">
              <w:rPr>
                <w:b/>
                <w:i/>
                <w:noProof/>
              </w:rPr>
              <w:t>от доставчиците на услуги</w:t>
            </w:r>
            <w:r w:rsidRPr="00406450">
              <w:rPr>
                <w:noProof/>
              </w:rPr>
              <w:t xml:space="preserve"> при предоставянето на </w:t>
            </w:r>
            <w:r w:rsidRPr="00406450">
              <w:rPr>
                <w:b/>
                <w:i/>
                <w:noProof/>
              </w:rPr>
              <w:t>съответната услуга</w:t>
            </w:r>
            <w:r w:rsidRPr="00406450">
              <w:rPr>
                <w:noProof/>
              </w:rPr>
              <w:t>, в съответствие с правилата, определени в буква Г;</w:t>
            </w:r>
          </w:p>
        </w:tc>
      </w:tr>
      <w:tr w:rsidR="000F7FDC" w:rsidRPr="00A017EE" w14:paraId="68F05473" w14:textId="77777777" w:rsidTr="00022535">
        <w:trPr>
          <w:jc w:val="center"/>
        </w:trPr>
        <w:tc>
          <w:tcPr>
            <w:tcW w:w="4876" w:type="dxa"/>
            <w:hideMark/>
          </w:tcPr>
          <w:p w14:paraId="4588E4EC" w14:textId="77777777" w:rsidR="000F7FDC" w:rsidRPr="00406450" w:rsidRDefault="000F7FDC" w:rsidP="00022535">
            <w:pPr>
              <w:pStyle w:val="Normal6"/>
              <w:rPr>
                <w:b/>
                <w:i/>
                <w:noProof/>
              </w:rPr>
            </w:pPr>
            <w:r w:rsidRPr="00406450">
              <w:rPr>
                <w:noProof/>
              </w:rPr>
              <w:t xml:space="preserve">б) </w:t>
            </w:r>
            <w:r w:rsidRPr="00406450">
              <w:rPr>
                <w:b/>
                <w:i/>
                <w:noProof/>
              </w:rPr>
              <w:t xml:space="preserve">се предоставя </w:t>
            </w:r>
            <w:r w:rsidRPr="00406450">
              <w:rPr>
                <w:noProof/>
              </w:rPr>
              <w:t>информация за функционирането на услугата и за нейните характеристики и възможности по отношение на достъпността</w:t>
            </w:r>
            <w:r w:rsidRPr="00406450">
              <w:rPr>
                <w:b/>
                <w:i/>
                <w:noProof/>
              </w:rPr>
              <w:t>, както следва:</w:t>
            </w:r>
          </w:p>
        </w:tc>
        <w:tc>
          <w:tcPr>
            <w:tcW w:w="4876" w:type="dxa"/>
            <w:hideMark/>
          </w:tcPr>
          <w:p w14:paraId="2FC30DAC" w14:textId="77777777" w:rsidR="000F7FDC" w:rsidRPr="00406450" w:rsidRDefault="000F7FDC" w:rsidP="00022535">
            <w:pPr>
              <w:pStyle w:val="Normal6"/>
              <w:rPr>
                <w:noProof/>
              </w:rPr>
            </w:pPr>
            <w:r w:rsidRPr="00406450">
              <w:rPr>
                <w:noProof/>
              </w:rPr>
              <w:t>б) информация за функционирането на услугата и за нейните характеристики и възможности по отношение на достъпността;</w:t>
            </w:r>
          </w:p>
        </w:tc>
      </w:tr>
      <w:tr w:rsidR="000F7FDC" w:rsidRPr="00A017EE" w14:paraId="55B0750A" w14:textId="77777777" w:rsidTr="00022535">
        <w:trPr>
          <w:jc w:val="center"/>
        </w:trPr>
        <w:tc>
          <w:tcPr>
            <w:tcW w:w="4876" w:type="dxa"/>
            <w:hideMark/>
          </w:tcPr>
          <w:p w14:paraId="66E4BF3A" w14:textId="77777777" w:rsidR="000F7FDC" w:rsidRPr="00406450" w:rsidRDefault="000F7FDC" w:rsidP="00022535">
            <w:pPr>
              <w:pStyle w:val="Normal6"/>
              <w:rPr>
                <w:b/>
                <w:bCs/>
                <w:i/>
                <w:iCs/>
                <w:noProof/>
              </w:rPr>
            </w:pPr>
            <w:r w:rsidRPr="00406450">
              <w:rPr>
                <w:b/>
                <w:i/>
                <w:noProof/>
              </w:rPr>
              <w:t>i) 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hideMark/>
          </w:tcPr>
          <w:p w14:paraId="70891325" w14:textId="77777777" w:rsidR="000F7FDC" w:rsidRPr="00406450" w:rsidRDefault="000F7FDC" w:rsidP="00022535">
            <w:pPr>
              <w:pStyle w:val="Normal6"/>
              <w:rPr>
                <w:b/>
                <w:bCs/>
                <w:i/>
                <w:iCs/>
                <w:noProof/>
              </w:rPr>
            </w:pPr>
          </w:p>
        </w:tc>
      </w:tr>
      <w:tr w:rsidR="000F7FDC" w:rsidRPr="00A017EE" w14:paraId="6DFFD159" w14:textId="77777777" w:rsidTr="00022535">
        <w:trPr>
          <w:jc w:val="center"/>
        </w:trPr>
        <w:tc>
          <w:tcPr>
            <w:tcW w:w="4876" w:type="dxa"/>
            <w:hideMark/>
          </w:tcPr>
          <w:p w14:paraId="6D86F18C" w14:textId="77777777" w:rsidR="000F7FDC" w:rsidRPr="00406450" w:rsidRDefault="000F7FDC" w:rsidP="00022535">
            <w:pPr>
              <w:pStyle w:val="Normal6"/>
              <w:rPr>
                <w:b/>
                <w:bCs/>
                <w:i/>
                <w:iCs/>
                <w:noProof/>
              </w:rPr>
            </w:pPr>
            <w:r w:rsidRPr="00406450">
              <w:rPr>
                <w:b/>
                <w:i/>
                <w:noProof/>
              </w:rPr>
              <w:t xml:space="preserve">ii) </w:t>
            </w:r>
            <w:r>
              <w:rPr>
                <w:b/>
                <w:i/>
              </w:rPr>
              <w:t>осигуряват се алтернативи на нетекстовото съдържание</w:t>
            </w:r>
            <w:r>
              <w:t>;</w:t>
            </w:r>
            <w:r w:rsidRPr="00406450">
              <w:rPr>
                <w:noProof/>
              </w:rPr>
              <w:t xml:space="preserve"> </w:t>
            </w:r>
          </w:p>
        </w:tc>
        <w:tc>
          <w:tcPr>
            <w:tcW w:w="4876" w:type="dxa"/>
            <w:hideMark/>
          </w:tcPr>
          <w:p w14:paraId="6CED7DCB" w14:textId="77777777" w:rsidR="000F7FDC" w:rsidRPr="00406450" w:rsidRDefault="000F7FDC" w:rsidP="00022535">
            <w:pPr>
              <w:pStyle w:val="Normal6"/>
              <w:rPr>
                <w:b/>
                <w:bCs/>
                <w:i/>
                <w:iCs/>
                <w:noProof/>
              </w:rPr>
            </w:pPr>
          </w:p>
        </w:tc>
      </w:tr>
      <w:tr w:rsidR="000F7FDC" w:rsidRPr="00A017EE" w14:paraId="12CD7C61" w14:textId="77777777" w:rsidTr="00022535">
        <w:trPr>
          <w:jc w:val="center"/>
        </w:trPr>
        <w:tc>
          <w:tcPr>
            <w:tcW w:w="4876" w:type="dxa"/>
            <w:hideMark/>
          </w:tcPr>
          <w:p w14:paraId="0A0F463C" w14:textId="77777777" w:rsidR="000F7FDC" w:rsidRPr="00406450" w:rsidRDefault="000F7FDC" w:rsidP="00022535">
            <w:pPr>
              <w:pStyle w:val="Normal6"/>
              <w:rPr>
                <w:noProof/>
              </w:rPr>
            </w:pPr>
            <w:r w:rsidRPr="00406450">
              <w:rPr>
                <w:b/>
                <w:i/>
                <w:noProof/>
              </w:rPr>
              <w:t>iii)</w:t>
            </w:r>
            <w:r w:rsidRPr="00406450">
              <w:rPr>
                <w:noProof/>
              </w:rPr>
              <w:t xml:space="preserve"> </w:t>
            </w:r>
            <w:r w:rsidRPr="00406450">
              <w:rPr>
                <w:b/>
                <w:i/>
                <w:noProof/>
              </w:rPr>
              <w:t>електронната</w:t>
            </w:r>
            <w:r w:rsidRPr="00406450">
              <w:rPr>
                <w:noProof/>
              </w:rPr>
              <w:t xml:space="preserve"> </w:t>
            </w:r>
            <w:r w:rsidRPr="00406450">
              <w:rPr>
                <w:b/>
                <w:i/>
                <w:noProof/>
              </w:rPr>
              <w:t>информацията</w:t>
            </w:r>
            <w:r w:rsidRPr="00406450">
              <w:rPr>
                <w:noProof/>
              </w:rPr>
              <w:t>, включително свързаните с нея онлайн заявки, необходими за предоставянето на услугата</w:t>
            </w:r>
            <w:r w:rsidRPr="00406450">
              <w:rPr>
                <w:b/>
                <w:i/>
                <w:noProof/>
              </w:rPr>
              <w:t>, се осигуряват в съответствие с буква в)</w:t>
            </w:r>
            <w:r w:rsidRPr="00406450">
              <w:rPr>
                <w:noProof/>
              </w:rPr>
              <w:t xml:space="preserve">; </w:t>
            </w:r>
          </w:p>
        </w:tc>
        <w:tc>
          <w:tcPr>
            <w:tcW w:w="4876" w:type="dxa"/>
            <w:hideMark/>
          </w:tcPr>
          <w:p w14:paraId="07062BDD" w14:textId="77777777" w:rsidR="000F7FDC" w:rsidRPr="00406450" w:rsidRDefault="000F7FDC" w:rsidP="00022535">
            <w:pPr>
              <w:pStyle w:val="Normal6"/>
              <w:rPr>
                <w:noProof/>
              </w:rPr>
            </w:pPr>
            <w:r w:rsidRPr="00406450">
              <w:rPr>
                <w:b/>
                <w:i/>
                <w:noProof/>
              </w:rPr>
              <w:t>в)</w:t>
            </w:r>
            <w:r w:rsidRPr="00406450">
              <w:rPr>
                <w:noProof/>
              </w:rPr>
              <w:t xml:space="preserve"> </w:t>
            </w:r>
            <w:r w:rsidRPr="00406450">
              <w:rPr>
                <w:b/>
                <w:i/>
                <w:noProof/>
              </w:rPr>
              <w:t>електронна</w:t>
            </w:r>
            <w:r w:rsidRPr="00406450">
              <w:rPr>
                <w:noProof/>
              </w:rPr>
              <w:t xml:space="preserve"> </w:t>
            </w:r>
            <w:r w:rsidRPr="00406450">
              <w:rPr>
                <w:b/>
                <w:i/>
                <w:noProof/>
              </w:rPr>
              <w:t>информация</w:t>
            </w:r>
            <w:r w:rsidRPr="00406450">
              <w:rPr>
                <w:noProof/>
              </w:rPr>
              <w:t>, включително свързаните с нея</w:t>
            </w:r>
            <w:r w:rsidRPr="00406450">
              <w:rPr>
                <w:b/>
                <w:i/>
                <w:noProof/>
              </w:rPr>
              <w:t xml:space="preserve"> уебсайтове и</w:t>
            </w:r>
            <w:r w:rsidRPr="00406450">
              <w:rPr>
                <w:b/>
                <w:noProof/>
              </w:rPr>
              <w:t xml:space="preserve"> </w:t>
            </w:r>
            <w:r w:rsidRPr="00406450">
              <w:rPr>
                <w:noProof/>
              </w:rPr>
              <w:t>онлайн заявки, необходими за предоставянето на услугата;</w:t>
            </w:r>
          </w:p>
        </w:tc>
      </w:tr>
      <w:tr w:rsidR="000F7FDC" w:rsidRPr="00A017EE" w14:paraId="483656D6" w14:textId="77777777" w:rsidTr="00022535">
        <w:trPr>
          <w:jc w:val="center"/>
        </w:trPr>
        <w:tc>
          <w:tcPr>
            <w:tcW w:w="4876" w:type="dxa"/>
            <w:hideMark/>
          </w:tcPr>
          <w:p w14:paraId="70294677" w14:textId="77777777" w:rsidR="000F7FDC" w:rsidRPr="00406450" w:rsidRDefault="000F7FDC" w:rsidP="00022535">
            <w:pPr>
              <w:pStyle w:val="Normal6"/>
              <w:rPr>
                <w:b/>
                <w:bCs/>
                <w:i/>
                <w:iCs/>
                <w:noProof/>
              </w:rPr>
            </w:pPr>
            <w:r w:rsidRPr="00406450">
              <w:rPr>
                <w:b/>
                <w:i/>
                <w:noProof/>
              </w:rPr>
              <w:t xml:space="preserve">в) 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w:t>
            </w:r>
            <w:r>
              <w:rPr>
                <w:b/>
                <w:i/>
              </w:rPr>
              <w:t>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r>
              <w:t>;</w:t>
            </w:r>
          </w:p>
        </w:tc>
        <w:tc>
          <w:tcPr>
            <w:tcW w:w="4876" w:type="dxa"/>
            <w:hideMark/>
          </w:tcPr>
          <w:p w14:paraId="7A812A07" w14:textId="77777777" w:rsidR="000F7FDC" w:rsidRPr="00406450" w:rsidRDefault="000F7FDC" w:rsidP="00022535">
            <w:pPr>
              <w:pStyle w:val="Normal6"/>
              <w:rPr>
                <w:b/>
                <w:bCs/>
                <w:i/>
                <w:iCs/>
                <w:noProof/>
              </w:rPr>
            </w:pPr>
          </w:p>
        </w:tc>
      </w:tr>
      <w:tr w:rsidR="000F7FDC" w:rsidRPr="00A017EE" w14:paraId="5AA73D1E" w14:textId="77777777" w:rsidTr="00022535">
        <w:trPr>
          <w:jc w:val="center"/>
        </w:trPr>
        <w:tc>
          <w:tcPr>
            <w:tcW w:w="4876" w:type="dxa"/>
            <w:hideMark/>
          </w:tcPr>
          <w:p w14:paraId="67AE392A" w14:textId="77777777" w:rsidR="000F7FDC" w:rsidRPr="00406450" w:rsidRDefault="000F7FDC" w:rsidP="00022535">
            <w:pPr>
              <w:pStyle w:val="Normal6"/>
              <w:rPr>
                <w:noProof/>
              </w:rPr>
            </w:pPr>
            <w:r w:rsidRPr="00406450">
              <w:rPr>
                <w:noProof/>
              </w:rPr>
              <w:t xml:space="preserve">г) </w:t>
            </w:r>
            <w:r w:rsidRPr="00406450">
              <w:rPr>
                <w:b/>
                <w:i/>
                <w:noProof/>
              </w:rPr>
              <w:t xml:space="preserve">се включват </w:t>
            </w:r>
            <w:r w:rsidRPr="00406450">
              <w:rPr>
                <w:noProof/>
              </w:rPr>
              <w:t>функции, практики, политики</w:t>
            </w:r>
            <w:r w:rsidRPr="00406450">
              <w:rPr>
                <w:b/>
                <w:i/>
                <w:noProof/>
              </w:rPr>
              <w:t xml:space="preserve"> и</w:t>
            </w:r>
            <w:r w:rsidRPr="00406450">
              <w:rPr>
                <w:noProof/>
              </w:rPr>
              <w:t xml:space="preserve"> процедури и промени в действието на целевата услуга с оглед </w:t>
            </w:r>
            <w:r w:rsidRPr="00406450">
              <w:rPr>
                <w:noProof/>
              </w:rPr>
              <w:lastRenderedPageBreak/>
              <w:t xml:space="preserve">удовлетворяване на потребностите на хората с </w:t>
            </w:r>
            <w:r w:rsidRPr="00406450">
              <w:rPr>
                <w:b/>
                <w:i/>
                <w:noProof/>
              </w:rPr>
              <w:t>функционални ограничения.</w:t>
            </w:r>
            <w:r w:rsidRPr="00406450">
              <w:rPr>
                <w:noProof/>
              </w:rPr>
              <w:t xml:space="preserve"> </w:t>
            </w:r>
          </w:p>
        </w:tc>
        <w:tc>
          <w:tcPr>
            <w:tcW w:w="4876" w:type="dxa"/>
            <w:hideMark/>
          </w:tcPr>
          <w:p w14:paraId="21D3EFE7" w14:textId="77777777" w:rsidR="000F7FDC" w:rsidRPr="00406450" w:rsidRDefault="000F7FDC" w:rsidP="00022535">
            <w:pPr>
              <w:pStyle w:val="Normal6"/>
              <w:rPr>
                <w:noProof/>
              </w:rPr>
            </w:pPr>
            <w:r w:rsidRPr="00406450">
              <w:rPr>
                <w:noProof/>
              </w:rPr>
              <w:lastRenderedPageBreak/>
              <w:t>г) функции, практики, политики</w:t>
            </w:r>
            <w:r w:rsidRPr="00406450">
              <w:rPr>
                <w:b/>
                <w:i/>
                <w:noProof/>
              </w:rPr>
              <w:t>,</w:t>
            </w:r>
            <w:r w:rsidRPr="00406450">
              <w:rPr>
                <w:noProof/>
              </w:rPr>
              <w:t xml:space="preserve"> процедури и промени в действието на целевата услуга с оглед </w:t>
            </w:r>
            <w:r w:rsidRPr="00406450">
              <w:rPr>
                <w:noProof/>
              </w:rPr>
              <w:lastRenderedPageBreak/>
              <w:t xml:space="preserve">удовлетворяване на потребностите на хората с </w:t>
            </w:r>
            <w:r w:rsidRPr="00406450">
              <w:rPr>
                <w:b/>
                <w:i/>
                <w:noProof/>
              </w:rPr>
              <w:t>увреждания;</w:t>
            </w:r>
          </w:p>
        </w:tc>
      </w:tr>
      <w:tr w:rsidR="000F7FDC" w:rsidRPr="00A017EE" w14:paraId="2B7E3C7D" w14:textId="77777777" w:rsidTr="00022535">
        <w:trPr>
          <w:jc w:val="center"/>
        </w:trPr>
        <w:tc>
          <w:tcPr>
            <w:tcW w:w="4876" w:type="dxa"/>
          </w:tcPr>
          <w:p w14:paraId="5CE09DAF" w14:textId="77777777" w:rsidR="000F7FDC" w:rsidRPr="00406450" w:rsidRDefault="000F7FDC" w:rsidP="00022535">
            <w:pPr>
              <w:pStyle w:val="Normal6"/>
              <w:rPr>
                <w:noProof/>
              </w:rPr>
            </w:pPr>
          </w:p>
        </w:tc>
        <w:tc>
          <w:tcPr>
            <w:tcW w:w="4876" w:type="dxa"/>
          </w:tcPr>
          <w:p w14:paraId="300E3118" w14:textId="77777777" w:rsidR="000F7FDC" w:rsidRPr="00406450" w:rsidRDefault="000F7FDC" w:rsidP="00022535">
            <w:pPr>
              <w:pStyle w:val="Normal6"/>
              <w:rPr>
                <w:b/>
                <w:bCs/>
                <w:i/>
                <w:iCs/>
                <w:noProof/>
              </w:rPr>
            </w:pPr>
            <w:r w:rsidRPr="00406450">
              <w:rPr>
                <w:b/>
                <w:i/>
                <w:noProof/>
              </w:rPr>
              <w:t>га) банкови услуги, базирани на мобилни устройства.</w:t>
            </w:r>
          </w:p>
        </w:tc>
      </w:tr>
    </w:tbl>
    <w:p w14:paraId="24E347ED"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3E4B11A2" w14:textId="77777777" w:rsidR="000F7FDC" w:rsidRPr="00A017EE" w:rsidRDefault="000F7FDC" w:rsidP="000F7FDC">
      <w:pPr>
        <w:rPr>
          <w:noProof/>
        </w:rPr>
      </w:pPr>
      <w:r>
        <w:rPr>
          <w:rStyle w:val="HideTWBExt"/>
        </w:rPr>
        <w:t>&lt;/Amend&gt;</w:t>
      </w:r>
    </w:p>
    <w:p w14:paraId="60F05914" w14:textId="77777777" w:rsidR="000F7FDC" w:rsidRPr="00871056"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134</w:t>
      </w:r>
      <w:r>
        <w:rPr>
          <w:rStyle w:val="HideTWBExt"/>
          <w:b w:val="0"/>
        </w:rPr>
        <w:t>&lt;/NumAm&gt;</w:t>
      </w:r>
    </w:p>
    <w:p w14:paraId="7F963D50"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41BB193A"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VІ – буква Б</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09E8B32A" w14:textId="77777777" w:rsidTr="00022535">
        <w:trPr>
          <w:jc w:val="center"/>
        </w:trPr>
        <w:tc>
          <w:tcPr>
            <w:tcW w:w="9752" w:type="dxa"/>
            <w:gridSpan w:val="2"/>
          </w:tcPr>
          <w:p w14:paraId="41C3A6F4" w14:textId="77777777" w:rsidR="000F7FDC" w:rsidRPr="00A017EE" w:rsidRDefault="000F7FDC" w:rsidP="00022535">
            <w:pPr>
              <w:keepNext/>
              <w:rPr>
                <w:noProof/>
              </w:rPr>
            </w:pPr>
          </w:p>
        </w:tc>
      </w:tr>
      <w:tr w:rsidR="000F7FDC" w:rsidRPr="00A017EE" w14:paraId="3F0FAF9B" w14:textId="77777777" w:rsidTr="00022535">
        <w:trPr>
          <w:jc w:val="center"/>
        </w:trPr>
        <w:tc>
          <w:tcPr>
            <w:tcW w:w="4876" w:type="dxa"/>
            <w:hideMark/>
          </w:tcPr>
          <w:p w14:paraId="3F2E018A"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62FDD636" w14:textId="77777777" w:rsidR="000F7FDC" w:rsidRPr="00406450" w:rsidRDefault="000F7FDC" w:rsidP="00022535">
            <w:pPr>
              <w:pStyle w:val="ColumnHeading"/>
              <w:keepNext/>
              <w:rPr>
                <w:noProof/>
              </w:rPr>
            </w:pPr>
            <w:r w:rsidRPr="00406450">
              <w:rPr>
                <w:noProof/>
              </w:rPr>
              <w:t>Изменение</w:t>
            </w:r>
          </w:p>
        </w:tc>
      </w:tr>
      <w:tr w:rsidR="000F7FDC" w:rsidRPr="00A017EE" w14:paraId="7296B14A" w14:textId="77777777" w:rsidTr="00022535">
        <w:trPr>
          <w:jc w:val="center"/>
        </w:trPr>
        <w:tc>
          <w:tcPr>
            <w:tcW w:w="4876" w:type="dxa"/>
            <w:hideMark/>
          </w:tcPr>
          <w:p w14:paraId="57D0ACEA" w14:textId="77777777" w:rsidR="000F7FDC" w:rsidRPr="00406450" w:rsidRDefault="000F7FDC" w:rsidP="00022535">
            <w:pPr>
              <w:pStyle w:val="Normal6"/>
              <w:rPr>
                <w:b/>
                <w:bCs/>
                <w:i/>
                <w:iCs/>
                <w:noProof/>
              </w:rPr>
            </w:pPr>
            <w:r w:rsidRPr="00406450">
              <w:rPr>
                <w:b/>
                <w:i/>
                <w:noProof/>
              </w:rPr>
              <w:t>Б. Уебсайтове, използвани за предоставяне на банкови услуги:</w:t>
            </w:r>
          </w:p>
        </w:tc>
        <w:tc>
          <w:tcPr>
            <w:tcW w:w="4876" w:type="dxa"/>
            <w:hideMark/>
          </w:tcPr>
          <w:p w14:paraId="7B868484" w14:textId="77777777" w:rsidR="000F7FDC" w:rsidRPr="00406450" w:rsidRDefault="000F7FDC" w:rsidP="00022535">
            <w:pPr>
              <w:pStyle w:val="Normal6"/>
              <w:rPr>
                <w:noProof/>
                <w:szCs w:val="24"/>
              </w:rPr>
            </w:pPr>
            <w:r w:rsidRPr="00406450">
              <w:rPr>
                <w:b/>
                <w:i/>
                <w:noProof/>
              </w:rPr>
              <w:t>заличава се</w:t>
            </w:r>
          </w:p>
        </w:tc>
      </w:tr>
      <w:tr w:rsidR="000F7FDC" w:rsidRPr="00A017EE" w14:paraId="496C6EA2" w14:textId="77777777" w:rsidTr="00022535">
        <w:trPr>
          <w:jc w:val="center"/>
        </w:trPr>
        <w:tc>
          <w:tcPr>
            <w:tcW w:w="4876" w:type="dxa"/>
            <w:hideMark/>
          </w:tcPr>
          <w:p w14:paraId="1A1C4F1C" w14:textId="77777777" w:rsidR="000F7FDC" w:rsidRPr="00406450" w:rsidRDefault="000F7FDC" w:rsidP="00022535">
            <w:pPr>
              <w:pStyle w:val="Normal6"/>
              <w:rPr>
                <w:b/>
                <w:bCs/>
                <w:i/>
                <w:iCs/>
                <w:noProof/>
                <w:szCs w:val="24"/>
              </w:rPr>
            </w:pPr>
            <w:r w:rsidRPr="00406450">
              <w:rPr>
                <w:b/>
                <w:i/>
                <w:noProof/>
              </w:rPr>
              <w:t>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като:</w:t>
            </w:r>
          </w:p>
        </w:tc>
        <w:tc>
          <w:tcPr>
            <w:tcW w:w="4876" w:type="dxa"/>
          </w:tcPr>
          <w:p w14:paraId="4B1395F3" w14:textId="77777777" w:rsidR="000F7FDC" w:rsidRPr="00406450" w:rsidRDefault="000F7FDC" w:rsidP="00022535">
            <w:pPr>
              <w:pStyle w:val="Normal6"/>
              <w:rPr>
                <w:noProof/>
                <w:szCs w:val="24"/>
              </w:rPr>
            </w:pPr>
          </w:p>
        </w:tc>
      </w:tr>
      <w:tr w:rsidR="000F7FDC" w:rsidRPr="00A017EE" w14:paraId="56E06EF0" w14:textId="77777777" w:rsidTr="00022535">
        <w:trPr>
          <w:jc w:val="center"/>
        </w:trPr>
        <w:tc>
          <w:tcPr>
            <w:tcW w:w="4876" w:type="dxa"/>
            <w:hideMark/>
          </w:tcPr>
          <w:p w14:paraId="5FDD1125" w14:textId="77777777" w:rsidR="000F7FDC" w:rsidRPr="00406450" w:rsidRDefault="000F7FDC" w:rsidP="00022535">
            <w:pPr>
              <w:pStyle w:val="Normal6"/>
              <w:rPr>
                <w:b/>
                <w:bCs/>
                <w:i/>
                <w:iCs/>
                <w:noProof/>
                <w:szCs w:val="24"/>
              </w:rPr>
            </w:pPr>
            <w:r w:rsidRPr="00406450">
              <w:rPr>
                <w:b/>
                <w:i/>
                <w:noProof/>
              </w:rPr>
              <w:t xml:space="preserve">а) 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 </w:t>
            </w:r>
          </w:p>
        </w:tc>
        <w:tc>
          <w:tcPr>
            <w:tcW w:w="4876" w:type="dxa"/>
          </w:tcPr>
          <w:p w14:paraId="3EE79F8B" w14:textId="77777777" w:rsidR="000F7FDC" w:rsidRPr="00406450" w:rsidRDefault="000F7FDC" w:rsidP="00022535">
            <w:pPr>
              <w:pStyle w:val="Normal6"/>
              <w:rPr>
                <w:noProof/>
                <w:szCs w:val="24"/>
              </w:rPr>
            </w:pPr>
          </w:p>
        </w:tc>
      </w:tr>
    </w:tbl>
    <w:p w14:paraId="7B0CC60D"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3416CAE6" w14:textId="77777777" w:rsidR="000F7FDC" w:rsidRPr="00A017EE" w:rsidRDefault="000F7FDC" w:rsidP="000F7FDC">
      <w:pPr>
        <w:rPr>
          <w:noProof/>
        </w:rPr>
      </w:pPr>
      <w:r>
        <w:rPr>
          <w:rStyle w:val="HideTWBExt"/>
        </w:rPr>
        <w:t>&lt;/Amend&gt;</w:t>
      </w:r>
    </w:p>
    <w:p w14:paraId="69729BDD" w14:textId="77777777" w:rsidR="000F7FDC" w:rsidRPr="00871056" w:rsidRDefault="000F7FDC" w:rsidP="000F7FDC">
      <w:pPr>
        <w:pStyle w:val="AMNumberTabs"/>
        <w:keepNext/>
        <w:rPr>
          <w:noProof/>
        </w:rPr>
      </w:pPr>
      <w:r>
        <w:rPr>
          <w:rStyle w:val="HideTWBExt"/>
          <w:b w:val="0"/>
        </w:rPr>
        <w:lastRenderedPageBreak/>
        <w:t>&lt;Amend&gt;</w:t>
      </w:r>
      <w:r w:rsidRPr="00406450">
        <w:rPr>
          <w:noProof/>
        </w:rPr>
        <w:t>Изменение</w:t>
      </w:r>
      <w:r>
        <w:tab/>
      </w:r>
      <w:r>
        <w:tab/>
      </w:r>
      <w:r>
        <w:rPr>
          <w:rStyle w:val="HideTWBExt"/>
          <w:b w:val="0"/>
        </w:rPr>
        <w:t>&lt;NumAm&gt;</w:t>
      </w:r>
      <w:r w:rsidRPr="00406450">
        <w:rPr>
          <w:noProof/>
        </w:rPr>
        <w:t>135</w:t>
      </w:r>
      <w:r>
        <w:rPr>
          <w:rStyle w:val="HideTWBExt"/>
          <w:b w:val="0"/>
        </w:rPr>
        <w:t>&lt;/NumAm&gt;</w:t>
      </w:r>
    </w:p>
    <w:p w14:paraId="6CD263F8"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5E521681"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VІ – буква В</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53011D29" w14:textId="77777777" w:rsidTr="00022535">
        <w:trPr>
          <w:jc w:val="center"/>
        </w:trPr>
        <w:tc>
          <w:tcPr>
            <w:tcW w:w="9752" w:type="dxa"/>
            <w:gridSpan w:val="2"/>
          </w:tcPr>
          <w:p w14:paraId="0E3644FC" w14:textId="77777777" w:rsidR="000F7FDC" w:rsidRPr="00A017EE" w:rsidRDefault="000F7FDC" w:rsidP="00022535">
            <w:pPr>
              <w:keepNext/>
              <w:rPr>
                <w:noProof/>
              </w:rPr>
            </w:pPr>
          </w:p>
        </w:tc>
      </w:tr>
      <w:tr w:rsidR="000F7FDC" w:rsidRPr="00A017EE" w14:paraId="3A9BCD35" w14:textId="77777777" w:rsidTr="00022535">
        <w:trPr>
          <w:jc w:val="center"/>
        </w:trPr>
        <w:tc>
          <w:tcPr>
            <w:tcW w:w="4876" w:type="dxa"/>
            <w:hideMark/>
          </w:tcPr>
          <w:p w14:paraId="6CC88EC6"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651A3CCF" w14:textId="77777777" w:rsidR="000F7FDC" w:rsidRPr="00406450" w:rsidRDefault="000F7FDC" w:rsidP="00022535">
            <w:pPr>
              <w:pStyle w:val="ColumnHeading"/>
              <w:keepNext/>
              <w:rPr>
                <w:noProof/>
              </w:rPr>
            </w:pPr>
            <w:r w:rsidRPr="00406450">
              <w:rPr>
                <w:noProof/>
              </w:rPr>
              <w:t>Изменение</w:t>
            </w:r>
          </w:p>
        </w:tc>
      </w:tr>
      <w:tr w:rsidR="000F7FDC" w:rsidRPr="00A017EE" w14:paraId="6A043F41" w14:textId="77777777" w:rsidTr="00022535">
        <w:trPr>
          <w:jc w:val="center"/>
        </w:trPr>
        <w:tc>
          <w:tcPr>
            <w:tcW w:w="4876" w:type="dxa"/>
            <w:hideMark/>
          </w:tcPr>
          <w:p w14:paraId="061C3556" w14:textId="77777777" w:rsidR="000F7FDC" w:rsidRPr="00406450" w:rsidRDefault="000F7FDC" w:rsidP="00022535">
            <w:pPr>
              <w:pStyle w:val="Normal6"/>
              <w:rPr>
                <w:noProof/>
              </w:rPr>
            </w:pPr>
            <w:r w:rsidRPr="00406450">
              <w:rPr>
                <w:b/>
                <w:i/>
                <w:noProof/>
              </w:rPr>
              <w:t>В.</w:t>
            </w:r>
            <w:r w:rsidRPr="00406450">
              <w:rPr>
                <w:noProof/>
              </w:rPr>
              <w:t xml:space="preserve"> </w:t>
            </w:r>
            <w:r w:rsidRPr="00406450">
              <w:rPr>
                <w:b/>
                <w:i/>
                <w:noProof/>
              </w:rPr>
              <w:t>Банкови услуги, базирани на мобилни устройства:</w:t>
            </w:r>
          </w:p>
        </w:tc>
        <w:tc>
          <w:tcPr>
            <w:tcW w:w="4876" w:type="dxa"/>
            <w:hideMark/>
          </w:tcPr>
          <w:p w14:paraId="0336D7DF" w14:textId="77777777" w:rsidR="000F7FDC" w:rsidRPr="00406450" w:rsidRDefault="000F7FDC" w:rsidP="00022535">
            <w:pPr>
              <w:pStyle w:val="Normal6"/>
              <w:rPr>
                <w:b/>
                <w:i/>
                <w:noProof/>
              </w:rPr>
            </w:pPr>
            <w:r w:rsidRPr="00406450">
              <w:rPr>
                <w:b/>
                <w:i/>
                <w:noProof/>
              </w:rPr>
              <w:t>заличава се</w:t>
            </w:r>
          </w:p>
        </w:tc>
      </w:tr>
      <w:tr w:rsidR="000F7FDC" w:rsidRPr="00A017EE" w14:paraId="74999AF3" w14:textId="77777777" w:rsidTr="00022535">
        <w:trPr>
          <w:jc w:val="center"/>
        </w:trPr>
        <w:tc>
          <w:tcPr>
            <w:tcW w:w="4876" w:type="dxa"/>
            <w:hideMark/>
          </w:tcPr>
          <w:p w14:paraId="3FFB9820" w14:textId="77777777" w:rsidR="000F7FDC" w:rsidRPr="00406450" w:rsidRDefault="000F7FDC" w:rsidP="00022535">
            <w:pPr>
              <w:pStyle w:val="Normal6"/>
              <w:rPr>
                <w:b/>
                <w:bCs/>
                <w:i/>
                <w:iCs/>
                <w:noProof/>
              </w:rPr>
            </w:pPr>
            <w:r w:rsidRPr="00406450">
              <w:rPr>
                <w:b/>
                <w:i/>
                <w:noProof/>
              </w:rPr>
              <w:t>1.</w:t>
            </w:r>
            <w:r>
              <w:tab/>
            </w:r>
            <w:r w:rsidRPr="00406450">
              <w:rPr>
                <w:b/>
                <w:i/>
                <w:noProof/>
              </w:rPr>
              <w:t xml:space="preserve">С цел да се увеличи максимално очакваната употреба от хора с функционални ограничения, включително хора с увреждания, предоставянето на услугите се осигурява, като: </w:t>
            </w:r>
          </w:p>
        </w:tc>
        <w:tc>
          <w:tcPr>
            <w:tcW w:w="4876" w:type="dxa"/>
            <w:hideMark/>
          </w:tcPr>
          <w:p w14:paraId="3207E99B" w14:textId="77777777" w:rsidR="000F7FDC" w:rsidRPr="00406450" w:rsidRDefault="000F7FDC" w:rsidP="00022535">
            <w:pPr>
              <w:pStyle w:val="Normal6"/>
              <w:rPr>
                <w:b/>
                <w:bCs/>
                <w:i/>
                <w:iCs/>
                <w:noProof/>
              </w:rPr>
            </w:pPr>
          </w:p>
        </w:tc>
      </w:tr>
      <w:tr w:rsidR="000F7FDC" w:rsidRPr="00A017EE" w14:paraId="6706277F" w14:textId="77777777" w:rsidTr="00022535">
        <w:trPr>
          <w:jc w:val="center"/>
        </w:trPr>
        <w:tc>
          <w:tcPr>
            <w:tcW w:w="4876" w:type="dxa"/>
            <w:hideMark/>
          </w:tcPr>
          <w:p w14:paraId="43DA4C98" w14:textId="77777777" w:rsidR="000F7FDC" w:rsidRPr="00406450" w:rsidRDefault="000F7FDC" w:rsidP="00022535">
            <w:pPr>
              <w:pStyle w:val="Normal6"/>
              <w:rPr>
                <w:b/>
                <w:bCs/>
                <w:i/>
                <w:iCs/>
                <w:noProof/>
              </w:rPr>
            </w:pPr>
            <w:r w:rsidRPr="00406450">
              <w:rPr>
                <w:b/>
                <w:i/>
                <w:noProof/>
              </w:rPr>
              <w:t>а) се предоставя информация за функционирането на услугата и за нейните характеристики и възможности по отношение на достъпността, както следва:</w:t>
            </w:r>
          </w:p>
        </w:tc>
        <w:tc>
          <w:tcPr>
            <w:tcW w:w="4876" w:type="dxa"/>
          </w:tcPr>
          <w:p w14:paraId="28B947D9" w14:textId="77777777" w:rsidR="000F7FDC" w:rsidRPr="00406450" w:rsidRDefault="000F7FDC" w:rsidP="00022535">
            <w:pPr>
              <w:pStyle w:val="Normal6"/>
              <w:rPr>
                <w:b/>
                <w:bCs/>
                <w:i/>
                <w:iCs/>
                <w:noProof/>
              </w:rPr>
            </w:pPr>
          </w:p>
        </w:tc>
      </w:tr>
      <w:tr w:rsidR="000F7FDC" w:rsidRPr="00A017EE" w14:paraId="32F95615" w14:textId="77777777" w:rsidTr="00022535">
        <w:trPr>
          <w:jc w:val="center"/>
        </w:trPr>
        <w:tc>
          <w:tcPr>
            <w:tcW w:w="4876" w:type="dxa"/>
            <w:hideMark/>
          </w:tcPr>
          <w:p w14:paraId="722620E7" w14:textId="77777777" w:rsidR="000F7FDC" w:rsidRPr="00406450" w:rsidRDefault="000F7FDC" w:rsidP="00022535">
            <w:pPr>
              <w:pStyle w:val="Normal6"/>
              <w:rPr>
                <w:b/>
                <w:bCs/>
                <w:i/>
                <w:iCs/>
                <w:noProof/>
              </w:rPr>
            </w:pPr>
            <w:r w:rsidRPr="00406450">
              <w:rPr>
                <w:b/>
                <w:i/>
                <w:noProof/>
              </w:rPr>
              <w:t>i)</w:t>
            </w:r>
            <w:r>
              <w:tab/>
            </w:r>
            <w:r w:rsidRPr="00406450">
              <w:rPr>
                <w:b/>
                <w:i/>
                <w:noProof/>
              </w:rPr>
              <w:t xml:space="preserve">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 </w:t>
            </w:r>
          </w:p>
        </w:tc>
        <w:tc>
          <w:tcPr>
            <w:tcW w:w="4876" w:type="dxa"/>
          </w:tcPr>
          <w:p w14:paraId="3BC94218" w14:textId="77777777" w:rsidR="000F7FDC" w:rsidRPr="00406450" w:rsidRDefault="000F7FDC" w:rsidP="00022535">
            <w:pPr>
              <w:pStyle w:val="Normal6"/>
              <w:rPr>
                <w:b/>
                <w:bCs/>
                <w:i/>
                <w:iCs/>
                <w:noProof/>
              </w:rPr>
            </w:pPr>
          </w:p>
        </w:tc>
      </w:tr>
      <w:tr w:rsidR="000F7FDC" w:rsidRPr="00A017EE" w14:paraId="024B1591" w14:textId="77777777" w:rsidTr="00022535">
        <w:trPr>
          <w:jc w:val="center"/>
        </w:trPr>
        <w:tc>
          <w:tcPr>
            <w:tcW w:w="4876" w:type="dxa"/>
            <w:hideMark/>
          </w:tcPr>
          <w:p w14:paraId="2268226C" w14:textId="77777777" w:rsidR="000F7FDC" w:rsidRPr="00406450" w:rsidRDefault="000F7FDC" w:rsidP="00022535">
            <w:pPr>
              <w:pStyle w:val="Normal6"/>
              <w:rPr>
                <w:b/>
                <w:bCs/>
                <w:i/>
                <w:iCs/>
                <w:noProof/>
              </w:rPr>
            </w:pPr>
            <w:r w:rsidRPr="00406450">
              <w:rPr>
                <w:b/>
                <w:i/>
                <w:noProof/>
              </w:rPr>
              <w:t>ii)осигуряват се алтернативи на нетекстовото съдържание;</w:t>
            </w:r>
          </w:p>
        </w:tc>
        <w:tc>
          <w:tcPr>
            <w:tcW w:w="4876" w:type="dxa"/>
          </w:tcPr>
          <w:p w14:paraId="0FFD44F5" w14:textId="77777777" w:rsidR="000F7FDC" w:rsidRPr="00406450" w:rsidRDefault="000F7FDC" w:rsidP="00022535">
            <w:pPr>
              <w:pStyle w:val="Normal6"/>
              <w:rPr>
                <w:b/>
                <w:bCs/>
                <w:i/>
                <w:iCs/>
                <w:noProof/>
              </w:rPr>
            </w:pPr>
          </w:p>
        </w:tc>
      </w:tr>
      <w:tr w:rsidR="000F7FDC" w:rsidRPr="00A017EE" w14:paraId="6C5CBAE0" w14:textId="77777777" w:rsidTr="00022535">
        <w:trPr>
          <w:jc w:val="center"/>
        </w:trPr>
        <w:tc>
          <w:tcPr>
            <w:tcW w:w="4876" w:type="dxa"/>
            <w:hideMark/>
          </w:tcPr>
          <w:p w14:paraId="158715C0" w14:textId="77777777" w:rsidR="000F7FDC" w:rsidRPr="00406450" w:rsidRDefault="000F7FDC" w:rsidP="00022535">
            <w:pPr>
              <w:pStyle w:val="Normal6"/>
              <w:rPr>
                <w:b/>
                <w:bCs/>
                <w:i/>
                <w:iCs/>
                <w:noProof/>
              </w:rPr>
            </w:pPr>
            <w:r w:rsidRPr="00406450">
              <w:rPr>
                <w:b/>
                <w:i/>
                <w:noProof/>
              </w:rPr>
              <w:t xml:space="preserve">iii) електронната информацията, включително свързаните с нея онлайн заявки, необходими за предоставянето на услугата, се осигуряват в съответствие с буква б). </w:t>
            </w:r>
          </w:p>
        </w:tc>
        <w:tc>
          <w:tcPr>
            <w:tcW w:w="4876" w:type="dxa"/>
          </w:tcPr>
          <w:p w14:paraId="7A5A1175" w14:textId="77777777" w:rsidR="000F7FDC" w:rsidRPr="00406450" w:rsidRDefault="000F7FDC" w:rsidP="00022535">
            <w:pPr>
              <w:pStyle w:val="Normal6"/>
              <w:rPr>
                <w:b/>
                <w:bCs/>
                <w:i/>
                <w:iCs/>
                <w:noProof/>
              </w:rPr>
            </w:pPr>
          </w:p>
        </w:tc>
      </w:tr>
      <w:tr w:rsidR="000F7FDC" w:rsidRPr="00A017EE" w14:paraId="05B5AE00" w14:textId="77777777" w:rsidTr="00022535">
        <w:trPr>
          <w:jc w:val="center"/>
        </w:trPr>
        <w:tc>
          <w:tcPr>
            <w:tcW w:w="4876" w:type="dxa"/>
            <w:hideMark/>
          </w:tcPr>
          <w:p w14:paraId="3C7A0981" w14:textId="77777777" w:rsidR="000F7FDC" w:rsidRPr="00406450" w:rsidRDefault="000F7FDC" w:rsidP="00022535">
            <w:pPr>
              <w:pStyle w:val="Normal6"/>
              <w:rPr>
                <w:b/>
                <w:bCs/>
                <w:i/>
                <w:iCs/>
                <w:noProof/>
              </w:rPr>
            </w:pPr>
            <w:r w:rsidRPr="00406450">
              <w:rPr>
                <w:b/>
                <w:i/>
                <w:noProof/>
              </w:rPr>
              <w:t>б)</w:t>
            </w:r>
            <w:r>
              <w:tab/>
            </w:r>
            <w:r w:rsidRPr="00406450">
              <w:rPr>
                <w:b/>
                <w:i/>
                <w:noProof/>
              </w:rPr>
              <w:t xml:space="preserve">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w:t>
            </w:r>
            <w:r w:rsidRPr="00406450">
              <w:rPr>
                <w:b/>
                <w:i/>
                <w:noProof/>
              </w:rPr>
              <w:lastRenderedPageBreak/>
              <w:t xml:space="preserve">съвместимост с различни потребителски агенти и помощни технологии, налични на равнището на ЕС и на международно равнище; </w:t>
            </w:r>
          </w:p>
        </w:tc>
        <w:tc>
          <w:tcPr>
            <w:tcW w:w="4876" w:type="dxa"/>
          </w:tcPr>
          <w:p w14:paraId="30CB6385" w14:textId="77777777" w:rsidR="000F7FDC" w:rsidRPr="00406450" w:rsidRDefault="000F7FDC" w:rsidP="00022535">
            <w:pPr>
              <w:pStyle w:val="Normal6"/>
              <w:rPr>
                <w:b/>
                <w:bCs/>
                <w:i/>
                <w:iCs/>
                <w:noProof/>
              </w:rPr>
            </w:pPr>
          </w:p>
        </w:tc>
      </w:tr>
    </w:tbl>
    <w:p w14:paraId="25E0F0D2"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41837252" w14:textId="77777777" w:rsidR="000F7FDC" w:rsidRPr="00A017EE" w:rsidRDefault="000F7FDC" w:rsidP="000F7FDC">
      <w:pPr>
        <w:rPr>
          <w:noProof/>
        </w:rPr>
      </w:pPr>
      <w:r>
        <w:rPr>
          <w:rStyle w:val="HideTWBExt"/>
        </w:rPr>
        <w:t>&lt;/Amend&gt;</w:t>
      </w:r>
    </w:p>
    <w:p w14:paraId="6AC578F2" w14:textId="77777777" w:rsidR="000F7FDC" w:rsidRPr="00871056"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136</w:t>
      </w:r>
      <w:r>
        <w:rPr>
          <w:rStyle w:val="HideTWBExt"/>
          <w:b w:val="0"/>
        </w:rPr>
        <w:t>&lt;/NumAm&gt;</w:t>
      </w:r>
    </w:p>
    <w:p w14:paraId="34BDCEDB"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70B5739C"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VІ – буква Г – параграф 1 – букви от а до г</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1B5D583B" w14:textId="77777777" w:rsidTr="00022535">
        <w:trPr>
          <w:jc w:val="center"/>
        </w:trPr>
        <w:tc>
          <w:tcPr>
            <w:tcW w:w="9752" w:type="dxa"/>
            <w:gridSpan w:val="2"/>
          </w:tcPr>
          <w:p w14:paraId="7C210F85" w14:textId="77777777" w:rsidR="000F7FDC" w:rsidRPr="00A017EE" w:rsidRDefault="000F7FDC" w:rsidP="00022535">
            <w:pPr>
              <w:keepNext/>
              <w:rPr>
                <w:noProof/>
              </w:rPr>
            </w:pPr>
          </w:p>
        </w:tc>
      </w:tr>
      <w:tr w:rsidR="000F7FDC" w:rsidRPr="00A017EE" w14:paraId="451E9BF2" w14:textId="77777777" w:rsidTr="00022535">
        <w:trPr>
          <w:jc w:val="center"/>
        </w:trPr>
        <w:tc>
          <w:tcPr>
            <w:tcW w:w="4876" w:type="dxa"/>
            <w:hideMark/>
          </w:tcPr>
          <w:p w14:paraId="670E8D19"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3447E4BB" w14:textId="77777777" w:rsidR="000F7FDC" w:rsidRPr="00406450" w:rsidRDefault="000F7FDC" w:rsidP="00022535">
            <w:pPr>
              <w:pStyle w:val="ColumnHeading"/>
              <w:keepNext/>
              <w:rPr>
                <w:noProof/>
              </w:rPr>
            </w:pPr>
            <w:r w:rsidRPr="00406450">
              <w:rPr>
                <w:noProof/>
              </w:rPr>
              <w:t>Изменение</w:t>
            </w:r>
          </w:p>
        </w:tc>
      </w:tr>
      <w:tr w:rsidR="000F7FDC" w:rsidRPr="00A017EE" w14:paraId="079FCDFE" w14:textId="77777777" w:rsidTr="00022535">
        <w:trPr>
          <w:jc w:val="center"/>
        </w:trPr>
        <w:tc>
          <w:tcPr>
            <w:tcW w:w="4876" w:type="dxa"/>
            <w:hideMark/>
          </w:tcPr>
          <w:p w14:paraId="42516DBA" w14:textId="77777777" w:rsidR="000F7FDC" w:rsidRPr="00406450" w:rsidRDefault="000F7FDC" w:rsidP="00022535">
            <w:pPr>
              <w:pStyle w:val="Normal6"/>
              <w:rPr>
                <w:noProof/>
              </w:rPr>
            </w:pPr>
            <w:r w:rsidRPr="00406450">
              <w:rPr>
                <w:noProof/>
              </w:rPr>
              <w:t>а) информацията относно употребата на продукта, предоставена в самия продукт (етикети, инструкции, предупреждения)</w:t>
            </w:r>
            <w:r w:rsidRPr="00406450">
              <w:rPr>
                <w:b/>
                <w:i/>
                <w:noProof/>
              </w:rPr>
              <w:t>, която:</w:t>
            </w:r>
          </w:p>
        </w:tc>
        <w:tc>
          <w:tcPr>
            <w:tcW w:w="4876" w:type="dxa"/>
            <w:hideMark/>
          </w:tcPr>
          <w:p w14:paraId="48EB581B" w14:textId="77777777" w:rsidR="000F7FDC" w:rsidRPr="00406450" w:rsidRDefault="000F7FDC" w:rsidP="00022535">
            <w:pPr>
              <w:pStyle w:val="Normal6"/>
              <w:rPr>
                <w:noProof/>
                <w:szCs w:val="24"/>
              </w:rPr>
            </w:pPr>
            <w:r w:rsidRPr="00406450">
              <w:rPr>
                <w:noProof/>
              </w:rPr>
              <w:t>а) информацията относно употребата на продукта, предоставена в самия продукт (етикети, инструкции, предупреждения);</w:t>
            </w:r>
          </w:p>
        </w:tc>
      </w:tr>
      <w:tr w:rsidR="000F7FDC" w:rsidRPr="00A017EE" w14:paraId="27FAC577" w14:textId="77777777" w:rsidTr="00022535">
        <w:trPr>
          <w:jc w:val="center"/>
        </w:trPr>
        <w:tc>
          <w:tcPr>
            <w:tcW w:w="4876" w:type="dxa"/>
            <w:hideMark/>
          </w:tcPr>
          <w:p w14:paraId="18AE3602" w14:textId="77777777" w:rsidR="000F7FDC" w:rsidRPr="00406450" w:rsidRDefault="000F7FDC" w:rsidP="00022535">
            <w:pPr>
              <w:pStyle w:val="Normal6"/>
              <w:rPr>
                <w:b/>
                <w:bCs/>
                <w:i/>
                <w:iCs/>
                <w:noProof/>
                <w:szCs w:val="24"/>
              </w:rPr>
            </w:pPr>
            <w:r w:rsidRPr="00406450">
              <w:rPr>
                <w:b/>
                <w:i/>
                <w:noProof/>
              </w:rPr>
              <w:t>i) трябва да бъде предоставена чрез повече от един сетивен канал;</w:t>
            </w:r>
          </w:p>
        </w:tc>
        <w:tc>
          <w:tcPr>
            <w:tcW w:w="4876" w:type="dxa"/>
            <w:hideMark/>
          </w:tcPr>
          <w:p w14:paraId="6E5AAF0F" w14:textId="77777777" w:rsidR="000F7FDC" w:rsidRPr="00406450" w:rsidRDefault="000F7FDC" w:rsidP="00022535">
            <w:pPr>
              <w:pStyle w:val="Normal6"/>
              <w:rPr>
                <w:b/>
                <w:bCs/>
                <w:i/>
                <w:iCs/>
                <w:noProof/>
              </w:rPr>
            </w:pPr>
          </w:p>
        </w:tc>
      </w:tr>
      <w:tr w:rsidR="000F7FDC" w:rsidRPr="00A017EE" w14:paraId="301A1711" w14:textId="77777777" w:rsidTr="00022535">
        <w:trPr>
          <w:jc w:val="center"/>
        </w:trPr>
        <w:tc>
          <w:tcPr>
            <w:tcW w:w="4876" w:type="dxa"/>
            <w:hideMark/>
          </w:tcPr>
          <w:p w14:paraId="5A76392D" w14:textId="77777777" w:rsidR="000F7FDC" w:rsidRPr="00406450" w:rsidRDefault="000F7FDC" w:rsidP="00022535">
            <w:pPr>
              <w:pStyle w:val="Normal6"/>
              <w:rPr>
                <w:b/>
                <w:bCs/>
                <w:i/>
                <w:iCs/>
                <w:noProof/>
              </w:rPr>
            </w:pPr>
            <w:r w:rsidRPr="00406450">
              <w:rPr>
                <w:b/>
                <w:i/>
                <w:noProof/>
              </w:rPr>
              <w:t>ii) трябва да бъде разбираема;</w:t>
            </w:r>
          </w:p>
        </w:tc>
        <w:tc>
          <w:tcPr>
            <w:tcW w:w="4876" w:type="dxa"/>
          </w:tcPr>
          <w:p w14:paraId="047C501D" w14:textId="77777777" w:rsidR="000F7FDC" w:rsidRPr="00406450" w:rsidRDefault="000F7FDC" w:rsidP="00022535">
            <w:pPr>
              <w:pStyle w:val="Normal6"/>
              <w:rPr>
                <w:b/>
                <w:bCs/>
                <w:i/>
                <w:iCs/>
                <w:noProof/>
              </w:rPr>
            </w:pPr>
          </w:p>
        </w:tc>
      </w:tr>
      <w:tr w:rsidR="000F7FDC" w:rsidRPr="00A017EE" w14:paraId="0D5E725B" w14:textId="77777777" w:rsidTr="00022535">
        <w:trPr>
          <w:jc w:val="center"/>
        </w:trPr>
        <w:tc>
          <w:tcPr>
            <w:tcW w:w="4876" w:type="dxa"/>
            <w:hideMark/>
          </w:tcPr>
          <w:p w14:paraId="73F3B94B" w14:textId="77777777" w:rsidR="000F7FDC" w:rsidRPr="00406450" w:rsidRDefault="000F7FDC" w:rsidP="00022535">
            <w:pPr>
              <w:pStyle w:val="Normal6"/>
              <w:rPr>
                <w:b/>
                <w:bCs/>
                <w:i/>
                <w:iCs/>
                <w:noProof/>
              </w:rPr>
            </w:pPr>
            <w:r w:rsidRPr="00406450">
              <w:rPr>
                <w:b/>
                <w:i/>
                <w:noProof/>
              </w:rPr>
              <w:t>iii) трябва да бъде достъпна за сетивата;</w:t>
            </w:r>
          </w:p>
        </w:tc>
        <w:tc>
          <w:tcPr>
            <w:tcW w:w="4876" w:type="dxa"/>
          </w:tcPr>
          <w:p w14:paraId="68187572" w14:textId="77777777" w:rsidR="000F7FDC" w:rsidRPr="00406450" w:rsidRDefault="000F7FDC" w:rsidP="00022535">
            <w:pPr>
              <w:pStyle w:val="Normal6"/>
              <w:rPr>
                <w:b/>
                <w:bCs/>
                <w:i/>
                <w:iCs/>
                <w:noProof/>
              </w:rPr>
            </w:pPr>
          </w:p>
        </w:tc>
      </w:tr>
      <w:tr w:rsidR="000F7FDC" w:rsidRPr="00A017EE" w14:paraId="4EA3FA9F" w14:textId="77777777" w:rsidTr="00022535">
        <w:trPr>
          <w:jc w:val="center"/>
        </w:trPr>
        <w:tc>
          <w:tcPr>
            <w:tcW w:w="4876" w:type="dxa"/>
            <w:hideMark/>
          </w:tcPr>
          <w:p w14:paraId="7B55BBA9" w14:textId="77777777" w:rsidR="000F7FDC" w:rsidRPr="00406450" w:rsidRDefault="000F7FDC" w:rsidP="00022535">
            <w:pPr>
              <w:pStyle w:val="Normal6"/>
              <w:rPr>
                <w:b/>
                <w:bCs/>
                <w:i/>
                <w:iCs/>
                <w:noProof/>
              </w:rPr>
            </w:pPr>
            <w:r w:rsidRPr="00406450">
              <w:rPr>
                <w:b/>
                <w:i/>
                <w:noProof/>
              </w:rPr>
              <w:t xml:space="preserve">iv) </w:t>
            </w:r>
            <w:r>
              <w:rPr>
                <w:b/>
                <w:i/>
              </w:rPr>
              <w:t>трябва да има адекватен размер на шрифта при предвидими условия на употреба</w:t>
            </w:r>
            <w:r>
              <w:t>;</w:t>
            </w:r>
            <w:r w:rsidRPr="00406450">
              <w:rPr>
                <w:noProof/>
              </w:rPr>
              <w:t xml:space="preserve"> </w:t>
            </w:r>
          </w:p>
        </w:tc>
        <w:tc>
          <w:tcPr>
            <w:tcW w:w="4876" w:type="dxa"/>
          </w:tcPr>
          <w:p w14:paraId="230D41DA" w14:textId="77777777" w:rsidR="000F7FDC" w:rsidRPr="00406450" w:rsidRDefault="000F7FDC" w:rsidP="00022535">
            <w:pPr>
              <w:pStyle w:val="Normal6"/>
              <w:rPr>
                <w:b/>
                <w:bCs/>
                <w:i/>
                <w:iCs/>
                <w:noProof/>
              </w:rPr>
            </w:pPr>
          </w:p>
        </w:tc>
      </w:tr>
      <w:tr w:rsidR="000F7FDC" w:rsidRPr="00A017EE" w14:paraId="4C97231F" w14:textId="77777777" w:rsidTr="00022535">
        <w:trPr>
          <w:jc w:val="center"/>
        </w:trPr>
        <w:tc>
          <w:tcPr>
            <w:tcW w:w="4876" w:type="dxa"/>
            <w:hideMark/>
          </w:tcPr>
          <w:p w14:paraId="03D288F9" w14:textId="77777777" w:rsidR="000F7FDC" w:rsidRPr="00406450" w:rsidRDefault="000F7FDC" w:rsidP="00022535">
            <w:pPr>
              <w:pStyle w:val="Normal6"/>
              <w:rPr>
                <w:noProof/>
              </w:rPr>
            </w:pPr>
            <w:r w:rsidRPr="00406450">
              <w:rPr>
                <w:noProof/>
              </w:rPr>
              <w:t xml:space="preserve">б) 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r w:rsidRPr="00406450">
              <w:rPr>
                <w:b/>
                <w:i/>
                <w:noProof/>
              </w:rPr>
              <w:t>в съответствие с точка 2</w:t>
            </w:r>
            <w:r w:rsidRPr="00406450">
              <w:rPr>
                <w:noProof/>
              </w:rPr>
              <w:t>;</w:t>
            </w:r>
          </w:p>
        </w:tc>
        <w:tc>
          <w:tcPr>
            <w:tcW w:w="4876" w:type="dxa"/>
            <w:hideMark/>
          </w:tcPr>
          <w:p w14:paraId="3EDD5874" w14:textId="77777777" w:rsidR="000F7FDC" w:rsidRPr="00406450" w:rsidRDefault="000F7FDC" w:rsidP="00022535">
            <w:pPr>
              <w:pStyle w:val="Normal6"/>
              <w:rPr>
                <w:noProof/>
              </w:rPr>
            </w:pPr>
            <w:r w:rsidRPr="00406450">
              <w:rPr>
                <w:noProof/>
              </w:rPr>
              <w:t xml:space="preserve">б) 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p>
        </w:tc>
      </w:tr>
      <w:tr w:rsidR="000F7FDC" w:rsidRPr="00A017EE" w14:paraId="2B8BD9E2" w14:textId="77777777" w:rsidTr="00022535">
        <w:trPr>
          <w:jc w:val="center"/>
        </w:trPr>
        <w:tc>
          <w:tcPr>
            <w:tcW w:w="4876" w:type="dxa"/>
            <w:hideMark/>
          </w:tcPr>
          <w:p w14:paraId="5D2B32F4" w14:textId="77777777" w:rsidR="000F7FDC" w:rsidRPr="00406450" w:rsidRDefault="000F7FDC" w:rsidP="00022535">
            <w:pPr>
              <w:pStyle w:val="Normal6"/>
              <w:rPr>
                <w:noProof/>
              </w:rPr>
            </w:pPr>
            <w:r w:rsidRPr="00406450">
              <w:rPr>
                <w:noProof/>
              </w:rPr>
              <w:t xml:space="preserve">в) функционалността на продукта, като се предвиждат функции, насочени към удовлетворяване на потребностите на хората с </w:t>
            </w:r>
            <w:r w:rsidRPr="00406450">
              <w:rPr>
                <w:b/>
                <w:i/>
                <w:noProof/>
              </w:rPr>
              <w:t>функционални ограничения в съответствие с точка 2</w:t>
            </w:r>
            <w:r w:rsidRPr="00406450">
              <w:rPr>
                <w:noProof/>
              </w:rPr>
              <w:t xml:space="preserve">; </w:t>
            </w:r>
          </w:p>
        </w:tc>
        <w:tc>
          <w:tcPr>
            <w:tcW w:w="4876" w:type="dxa"/>
            <w:hideMark/>
          </w:tcPr>
          <w:p w14:paraId="5D4E9A8C" w14:textId="77777777" w:rsidR="000F7FDC" w:rsidRPr="00406450" w:rsidRDefault="000F7FDC" w:rsidP="00022535">
            <w:pPr>
              <w:pStyle w:val="Normal6"/>
              <w:rPr>
                <w:b/>
                <w:i/>
                <w:noProof/>
              </w:rPr>
            </w:pPr>
            <w:r w:rsidRPr="00406450">
              <w:rPr>
                <w:noProof/>
              </w:rPr>
              <w:t xml:space="preserve">в) функционалността на продукта, като се предвиждат функции, насочени към удовлетворяване на потребностите на хората с </w:t>
            </w:r>
            <w:r w:rsidRPr="00406450">
              <w:rPr>
                <w:b/>
                <w:i/>
                <w:noProof/>
              </w:rPr>
              <w:t>увреждания</w:t>
            </w:r>
            <w:r w:rsidRPr="00406450">
              <w:rPr>
                <w:noProof/>
              </w:rPr>
              <w:t>;</w:t>
            </w:r>
          </w:p>
        </w:tc>
      </w:tr>
      <w:tr w:rsidR="000F7FDC" w:rsidRPr="00A017EE" w14:paraId="58FD2901" w14:textId="77777777" w:rsidTr="00022535">
        <w:trPr>
          <w:jc w:val="center"/>
        </w:trPr>
        <w:tc>
          <w:tcPr>
            <w:tcW w:w="4876" w:type="dxa"/>
            <w:hideMark/>
          </w:tcPr>
          <w:p w14:paraId="2F327198" w14:textId="77777777" w:rsidR="000F7FDC" w:rsidRPr="00406450" w:rsidRDefault="000F7FDC" w:rsidP="00022535">
            <w:pPr>
              <w:pStyle w:val="Normal6"/>
              <w:rPr>
                <w:noProof/>
              </w:rPr>
            </w:pPr>
            <w:r w:rsidRPr="00406450">
              <w:rPr>
                <w:noProof/>
              </w:rPr>
              <w:t>г) свързването на продукта с помощни средства.</w:t>
            </w:r>
          </w:p>
        </w:tc>
        <w:tc>
          <w:tcPr>
            <w:tcW w:w="4876" w:type="dxa"/>
            <w:hideMark/>
          </w:tcPr>
          <w:p w14:paraId="3D3C9A6D" w14:textId="77777777" w:rsidR="000F7FDC" w:rsidRPr="00406450" w:rsidRDefault="000F7FDC" w:rsidP="00022535">
            <w:pPr>
              <w:pStyle w:val="Normal6"/>
              <w:rPr>
                <w:noProof/>
              </w:rPr>
            </w:pPr>
            <w:r w:rsidRPr="00406450">
              <w:rPr>
                <w:noProof/>
              </w:rPr>
              <w:t>г) свързването на продукта с помощни средства.</w:t>
            </w:r>
          </w:p>
        </w:tc>
      </w:tr>
    </w:tbl>
    <w:p w14:paraId="031AEA4D"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3A9B44C5" w14:textId="77777777" w:rsidR="000F7FDC" w:rsidRPr="00A017EE" w:rsidRDefault="000F7FDC" w:rsidP="000F7FDC">
      <w:pPr>
        <w:rPr>
          <w:noProof/>
        </w:rPr>
      </w:pPr>
      <w:r>
        <w:rPr>
          <w:rStyle w:val="HideTWBExt"/>
        </w:rPr>
        <w:t>&lt;/Amend&gt;</w:t>
      </w:r>
    </w:p>
    <w:p w14:paraId="71AA0744" w14:textId="77777777" w:rsidR="000F7FDC" w:rsidRPr="00871056" w:rsidRDefault="000F7FDC" w:rsidP="000F7FDC">
      <w:pPr>
        <w:pStyle w:val="AMNumberTabs"/>
        <w:keepNext/>
        <w:rPr>
          <w:noProof/>
        </w:rPr>
      </w:pPr>
      <w:r>
        <w:rPr>
          <w:rStyle w:val="HideTWBExt"/>
          <w:b w:val="0"/>
        </w:rPr>
        <w:lastRenderedPageBreak/>
        <w:t>&lt;Amend&gt;</w:t>
      </w:r>
      <w:r w:rsidRPr="00406450">
        <w:rPr>
          <w:noProof/>
        </w:rPr>
        <w:t>Изменение</w:t>
      </w:r>
      <w:r>
        <w:tab/>
      </w:r>
      <w:r>
        <w:tab/>
      </w:r>
      <w:r>
        <w:rPr>
          <w:rStyle w:val="HideTWBExt"/>
          <w:b w:val="0"/>
        </w:rPr>
        <w:t>&lt;NumAm&gt;</w:t>
      </w:r>
      <w:r w:rsidRPr="00406450">
        <w:rPr>
          <w:noProof/>
        </w:rPr>
        <w:t>137</w:t>
      </w:r>
      <w:r>
        <w:rPr>
          <w:rStyle w:val="HideTWBExt"/>
          <w:b w:val="0"/>
        </w:rPr>
        <w:t>&lt;/NumAm&gt;</w:t>
      </w:r>
    </w:p>
    <w:p w14:paraId="22E5BA69"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622D079D"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 – буква Г – параграф 2</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6BFF4CF7" w14:textId="77777777" w:rsidTr="00022535">
        <w:trPr>
          <w:jc w:val="center"/>
        </w:trPr>
        <w:tc>
          <w:tcPr>
            <w:tcW w:w="9752" w:type="dxa"/>
            <w:gridSpan w:val="2"/>
          </w:tcPr>
          <w:p w14:paraId="7489F816" w14:textId="77777777" w:rsidR="000F7FDC" w:rsidRPr="00A017EE" w:rsidRDefault="000F7FDC" w:rsidP="00022535">
            <w:pPr>
              <w:keepNext/>
              <w:rPr>
                <w:noProof/>
              </w:rPr>
            </w:pPr>
          </w:p>
        </w:tc>
      </w:tr>
      <w:tr w:rsidR="000F7FDC" w:rsidRPr="00A017EE" w14:paraId="55876B7B" w14:textId="77777777" w:rsidTr="00022535">
        <w:trPr>
          <w:jc w:val="center"/>
        </w:trPr>
        <w:tc>
          <w:tcPr>
            <w:tcW w:w="4876" w:type="dxa"/>
            <w:hideMark/>
          </w:tcPr>
          <w:p w14:paraId="3C388C01"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605FC7F8" w14:textId="77777777" w:rsidR="000F7FDC" w:rsidRPr="00406450" w:rsidRDefault="000F7FDC" w:rsidP="00022535">
            <w:pPr>
              <w:pStyle w:val="ColumnHeading"/>
              <w:keepNext/>
              <w:rPr>
                <w:noProof/>
              </w:rPr>
            </w:pPr>
            <w:r w:rsidRPr="00406450">
              <w:rPr>
                <w:noProof/>
              </w:rPr>
              <w:t>Изменение</w:t>
            </w:r>
          </w:p>
        </w:tc>
      </w:tr>
      <w:tr w:rsidR="000F7FDC" w:rsidRPr="00A017EE" w14:paraId="630CDB85" w14:textId="77777777" w:rsidTr="00022535">
        <w:trPr>
          <w:jc w:val="center"/>
        </w:trPr>
        <w:tc>
          <w:tcPr>
            <w:tcW w:w="4876" w:type="dxa"/>
            <w:hideMark/>
          </w:tcPr>
          <w:p w14:paraId="47332739" w14:textId="77777777" w:rsidR="000F7FDC" w:rsidRPr="00406450" w:rsidRDefault="000F7FDC" w:rsidP="00022535">
            <w:pPr>
              <w:pStyle w:val="Normal6"/>
              <w:rPr>
                <w:b/>
                <w:i/>
                <w:noProof/>
              </w:rPr>
            </w:pPr>
            <w:r w:rsidRPr="00406450">
              <w:rPr>
                <w:b/>
                <w:i/>
                <w:noProof/>
              </w:rPr>
              <w:t>[....]</w:t>
            </w:r>
          </w:p>
        </w:tc>
        <w:tc>
          <w:tcPr>
            <w:tcW w:w="4876" w:type="dxa"/>
            <w:hideMark/>
          </w:tcPr>
          <w:p w14:paraId="107491DF" w14:textId="77777777" w:rsidR="000F7FDC" w:rsidRPr="00406450" w:rsidRDefault="000F7FDC" w:rsidP="00022535">
            <w:pPr>
              <w:pStyle w:val="Normal6"/>
              <w:rPr>
                <w:noProof/>
                <w:szCs w:val="24"/>
              </w:rPr>
            </w:pPr>
            <w:r w:rsidRPr="00406450">
              <w:rPr>
                <w:b/>
                <w:i/>
                <w:noProof/>
              </w:rPr>
              <w:t>заличава се</w:t>
            </w:r>
          </w:p>
        </w:tc>
      </w:tr>
    </w:tbl>
    <w:p w14:paraId="7F4E7067"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7F3B1F9E" w14:textId="77777777" w:rsidR="000F7FDC" w:rsidRPr="00A017EE" w:rsidRDefault="000F7FDC" w:rsidP="000F7FDC">
      <w:pPr>
        <w:rPr>
          <w:noProof/>
        </w:rPr>
      </w:pPr>
      <w:r>
        <w:rPr>
          <w:rStyle w:val="HideTWBExt"/>
        </w:rPr>
        <w:t>&lt;/Amend&gt;</w:t>
      </w:r>
    </w:p>
    <w:p w14:paraId="1A38E883" w14:textId="77777777" w:rsidR="000F7FDC" w:rsidRPr="00A017EE"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138</w:t>
      </w:r>
      <w:r>
        <w:rPr>
          <w:rStyle w:val="HideTWBExt"/>
          <w:b w:val="0"/>
        </w:rPr>
        <w:t>&lt;/NumAm&gt;</w:t>
      </w:r>
    </w:p>
    <w:p w14:paraId="143CA3AA" w14:textId="77777777" w:rsidR="000F7FDC" w:rsidRPr="00A017EE"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755F5B77"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 – буква Г а (нова)</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795026D9" w14:textId="77777777" w:rsidTr="00022535">
        <w:trPr>
          <w:jc w:val="center"/>
        </w:trPr>
        <w:tc>
          <w:tcPr>
            <w:tcW w:w="9752" w:type="dxa"/>
            <w:gridSpan w:val="2"/>
          </w:tcPr>
          <w:p w14:paraId="6644D299" w14:textId="77777777" w:rsidR="000F7FDC" w:rsidRPr="00A017EE" w:rsidRDefault="000F7FDC" w:rsidP="00022535">
            <w:pPr>
              <w:keepNext/>
              <w:rPr>
                <w:noProof/>
              </w:rPr>
            </w:pPr>
          </w:p>
        </w:tc>
      </w:tr>
      <w:tr w:rsidR="000F7FDC" w:rsidRPr="00A017EE" w14:paraId="5D9F8CB3" w14:textId="77777777" w:rsidTr="00022535">
        <w:trPr>
          <w:jc w:val="center"/>
        </w:trPr>
        <w:tc>
          <w:tcPr>
            <w:tcW w:w="4876" w:type="dxa"/>
            <w:hideMark/>
          </w:tcPr>
          <w:p w14:paraId="12EF48EC"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00CD4368" w14:textId="77777777" w:rsidR="000F7FDC" w:rsidRPr="00406450" w:rsidRDefault="000F7FDC" w:rsidP="00022535">
            <w:pPr>
              <w:pStyle w:val="ColumnHeading"/>
              <w:keepNext/>
              <w:rPr>
                <w:noProof/>
              </w:rPr>
            </w:pPr>
            <w:r w:rsidRPr="00406450">
              <w:rPr>
                <w:noProof/>
              </w:rPr>
              <w:t>Изменение</w:t>
            </w:r>
          </w:p>
        </w:tc>
      </w:tr>
      <w:tr w:rsidR="000F7FDC" w:rsidRPr="00A017EE" w14:paraId="32CEF42E" w14:textId="77777777" w:rsidTr="00022535">
        <w:trPr>
          <w:jc w:val="center"/>
        </w:trPr>
        <w:tc>
          <w:tcPr>
            <w:tcW w:w="4876" w:type="dxa"/>
          </w:tcPr>
          <w:p w14:paraId="4CE59767" w14:textId="77777777" w:rsidR="000F7FDC" w:rsidRPr="00406450" w:rsidRDefault="000F7FDC" w:rsidP="00022535">
            <w:pPr>
              <w:pStyle w:val="Normal6"/>
              <w:rPr>
                <w:noProof/>
              </w:rPr>
            </w:pPr>
          </w:p>
        </w:tc>
        <w:tc>
          <w:tcPr>
            <w:tcW w:w="4876" w:type="dxa"/>
            <w:hideMark/>
          </w:tcPr>
          <w:p w14:paraId="1EEE30B3" w14:textId="77777777" w:rsidR="000F7FDC" w:rsidRPr="00406450" w:rsidRDefault="000F7FDC" w:rsidP="00022535">
            <w:pPr>
              <w:pStyle w:val="Normal6"/>
              <w:rPr>
                <w:b/>
                <w:bCs/>
                <w:i/>
                <w:iCs/>
                <w:noProof/>
              </w:rPr>
            </w:pPr>
            <w:r w:rsidRPr="00406450">
              <w:rPr>
                <w:b/>
                <w:i/>
                <w:noProof/>
              </w:rPr>
              <w:t>Га. Изисквания относно функционалните показатели</w:t>
            </w:r>
          </w:p>
        </w:tc>
      </w:tr>
      <w:tr w:rsidR="000F7FDC" w:rsidRPr="00A017EE" w14:paraId="56E21DD5" w14:textId="77777777" w:rsidTr="00022535">
        <w:trPr>
          <w:jc w:val="center"/>
        </w:trPr>
        <w:tc>
          <w:tcPr>
            <w:tcW w:w="4876" w:type="dxa"/>
          </w:tcPr>
          <w:p w14:paraId="487A688B" w14:textId="77777777" w:rsidR="000F7FDC" w:rsidRPr="00406450" w:rsidRDefault="000F7FDC" w:rsidP="00022535">
            <w:pPr>
              <w:pStyle w:val="Normal6"/>
              <w:rPr>
                <w:noProof/>
              </w:rPr>
            </w:pPr>
          </w:p>
        </w:tc>
        <w:tc>
          <w:tcPr>
            <w:tcW w:w="4876" w:type="dxa"/>
            <w:hideMark/>
          </w:tcPr>
          <w:p w14:paraId="1B09828D" w14:textId="77777777" w:rsidR="000F7FDC" w:rsidRPr="00406450" w:rsidRDefault="000F7FDC" w:rsidP="00022535">
            <w:pPr>
              <w:pStyle w:val="Normal6"/>
              <w:rPr>
                <w:b/>
                <w:bCs/>
                <w:i/>
                <w:iCs/>
                <w:noProof/>
              </w:rPr>
            </w:pPr>
            <w:r w:rsidRPr="00406450">
              <w:rPr>
                <w:b/>
                <w:i/>
                <w:noProof/>
              </w:rPr>
              <w:t>а)</w:t>
            </w:r>
            <w:r>
              <w:tab/>
            </w:r>
            <w:r w:rsidRPr="00406450">
              <w:rPr>
                <w:b/>
                <w:i/>
                <w:noProof/>
              </w:rPr>
              <w:t>Използване без зрение</w:t>
            </w:r>
          </w:p>
        </w:tc>
      </w:tr>
      <w:tr w:rsidR="000F7FDC" w:rsidRPr="00A017EE" w14:paraId="3FD3A60E" w14:textId="77777777" w:rsidTr="00022535">
        <w:trPr>
          <w:jc w:val="center"/>
        </w:trPr>
        <w:tc>
          <w:tcPr>
            <w:tcW w:w="4876" w:type="dxa"/>
          </w:tcPr>
          <w:p w14:paraId="3B9F6093" w14:textId="77777777" w:rsidR="000F7FDC" w:rsidRPr="00406450" w:rsidRDefault="000F7FDC" w:rsidP="00022535">
            <w:pPr>
              <w:pStyle w:val="Normal6"/>
              <w:rPr>
                <w:noProof/>
              </w:rPr>
            </w:pPr>
          </w:p>
        </w:tc>
        <w:tc>
          <w:tcPr>
            <w:tcW w:w="4876" w:type="dxa"/>
            <w:hideMark/>
          </w:tcPr>
          <w:p w14:paraId="6C48CC54"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не изисква зрение.</w:t>
            </w:r>
          </w:p>
        </w:tc>
      </w:tr>
      <w:tr w:rsidR="000F7FDC" w:rsidRPr="00A017EE" w14:paraId="15C35AB6" w14:textId="77777777" w:rsidTr="00022535">
        <w:trPr>
          <w:jc w:val="center"/>
        </w:trPr>
        <w:tc>
          <w:tcPr>
            <w:tcW w:w="4876" w:type="dxa"/>
          </w:tcPr>
          <w:p w14:paraId="35964486" w14:textId="77777777" w:rsidR="000F7FDC" w:rsidRPr="00406450" w:rsidRDefault="000F7FDC" w:rsidP="00022535">
            <w:pPr>
              <w:pStyle w:val="Normal6"/>
              <w:rPr>
                <w:noProof/>
              </w:rPr>
            </w:pPr>
          </w:p>
        </w:tc>
        <w:tc>
          <w:tcPr>
            <w:tcW w:w="4876" w:type="dxa"/>
          </w:tcPr>
          <w:p w14:paraId="60CF8F8F" w14:textId="77777777" w:rsidR="000F7FDC" w:rsidRPr="00406450" w:rsidRDefault="000F7FDC" w:rsidP="00022535">
            <w:pPr>
              <w:pStyle w:val="Normal6"/>
              <w:rPr>
                <w:b/>
                <w:bCs/>
                <w:i/>
                <w:iCs/>
                <w:noProof/>
              </w:rPr>
            </w:pPr>
            <w:r w:rsidRPr="00406450">
              <w:rPr>
                <w:b/>
                <w:i/>
                <w:noProof/>
              </w:rPr>
              <w:t>б)</w:t>
            </w:r>
            <w:r>
              <w:tab/>
            </w:r>
            <w:r w:rsidRPr="00406450">
              <w:rPr>
                <w:b/>
                <w:i/>
                <w:noProof/>
              </w:rPr>
              <w:t>Използване с ограничено зрение</w:t>
            </w:r>
          </w:p>
        </w:tc>
      </w:tr>
      <w:tr w:rsidR="000F7FDC" w:rsidRPr="00A017EE" w14:paraId="3266A7ED" w14:textId="77777777" w:rsidTr="00022535">
        <w:trPr>
          <w:jc w:val="center"/>
        </w:trPr>
        <w:tc>
          <w:tcPr>
            <w:tcW w:w="4876" w:type="dxa"/>
          </w:tcPr>
          <w:p w14:paraId="027BB1F7" w14:textId="77777777" w:rsidR="000F7FDC" w:rsidRPr="00406450" w:rsidRDefault="000F7FDC" w:rsidP="00022535">
            <w:pPr>
              <w:pStyle w:val="Normal6"/>
              <w:rPr>
                <w:noProof/>
              </w:rPr>
            </w:pPr>
          </w:p>
        </w:tc>
        <w:tc>
          <w:tcPr>
            <w:tcW w:w="4876" w:type="dxa"/>
            <w:hideMark/>
          </w:tcPr>
          <w:p w14:paraId="5E670CE5"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дава възможност на ползвателите да използват по-добре своето ограничено зрение.</w:t>
            </w:r>
          </w:p>
        </w:tc>
      </w:tr>
      <w:tr w:rsidR="000F7FDC" w:rsidRPr="00A017EE" w14:paraId="7D92A433" w14:textId="77777777" w:rsidTr="00022535">
        <w:trPr>
          <w:jc w:val="center"/>
        </w:trPr>
        <w:tc>
          <w:tcPr>
            <w:tcW w:w="4876" w:type="dxa"/>
          </w:tcPr>
          <w:p w14:paraId="27450DCF" w14:textId="77777777" w:rsidR="000F7FDC" w:rsidRPr="00406450" w:rsidRDefault="000F7FDC" w:rsidP="00022535">
            <w:pPr>
              <w:pStyle w:val="Normal6"/>
              <w:rPr>
                <w:noProof/>
              </w:rPr>
            </w:pPr>
          </w:p>
        </w:tc>
        <w:tc>
          <w:tcPr>
            <w:tcW w:w="4876" w:type="dxa"/>
          </w:tcPr>
          <w:p w14:paraId="1F2F8875" w14:textId="77777777" w:rsidR="000F7FDC" w:rsidRPr="00406450" w:rsidRDefault="000F7FDC" w:rsidP="00022535">
            <w:pPr>
              <w:pStyle w:val="Normal6"/>
              <w:rPr>
                <w:b/>
                <w:bCs/>
                <w:i/>
                <w:iCs/>
                <w:noProof/>
              </w:rPr>
            </w:pPr>
            <w:r w:rsidRPr="00406450">
              <w:rPr>
                <w:b/>
                <w:i/>
                <w:noProof/>
              </w:rPr>
              <w:t>в)</w:t>
            </w:r>
            <w:r>
              <w:tab/>
            </w:r>
            <w:r w:rsidRPr="00406450">
              <w:rPr>
                <w:b/>
                <w:i/>
                <w:noProof/>
              </w:rPr>
              <w:t>Използване без възприемане на цвета</w:t>
            </w:r>
          </w:p>
        </w:tc>
      </w:tr>
      <w:tr w:rsidR="000F7FDC" w:rsidRPr="00A017EE" w14:paraId="4FEF580E" w14:textId="77777777" w:rsidTr="00022535">
        <w:trPr>
          <w:jc w:val="center"/>
        </w:trPr>
        <w:tc>
          <w:tcPr>
            <w:tcW w:w="4876" w:type="dxa"/>
          </w:tcPr>
          <w:p w14:paraId="7DB24577" w14:textId="77777777" w:rsidR="000F7FDC" w:rsidRPr="00406450" w:rsidRDefault="000F7FDC" w:rsidP="00022535">
            <w:pPr>
              <w:pStyle w:val="Normal6"/>
              <w:rPr>
                <w:noProof/>
              </w:rPr>
            </w:pPr>
          </w:p>
        </w:tc>
        <w:tc>
          <w:tcPr>
            <w:tcW w:w="4876" w:type="dxa"/>
            <w:hideMark/>
          </w:tcPr>
          <w:p w14:paraId="3B1FD9B2"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не изисква възприемане на цвета от ползвателя.</w:t>
            </w:r>
          </w:p>
        </w:tc>
      </w:tr>
      <w:tr w:rsidR="000F7FDC" w:rsidRPr="00A017EE" w14:paraId="44F363CB" w14:textId="77777777" w:rsidTr="00022535">
        <w:trPr>
          <w:jc w:val="center"/>
        </w:trPr>
        <w:tc>
          <w:tcPr>
            <w:tcW w:w="4876" w:type="dxa"/>
          </w:tcPr>
          <w:p w14:paraId="2C11FB7C" w14:textId="77777777" w:rsidR="000F7FDC" w:rsidRPr="00406450" w:rsidRDefault="000F7FDC" w:rsidP="00022535">
            <w:pPr>
              <w:pStyle w:val="Normal6"/>
              <w:rPr>
                <w:noProof/>
              </w:rPr>
            </w:pPr>
          </w:p>
        </w:tc>
        <w:tc>
          <w:tcPr>
            <w:tcW w:w="4876" w:type="dxa"/>
          </w:tcPr>
          <w:p w14:paraId="48E99B30" w14:textId="77777777" w:rsidR="000F7FDC" w:rsidRPr="00406450" w:rsidRDefault="000F7FDC" w:rsidP="00022535">
            <w:pPr>
              <w:pStyle w:val="Normal6"/>
              <w:rPr>
                <w:b/>
                <w:bCs/>
                <w:i/>
                <w:iCs/>
                <w:noProof/>
              </w:rPr>
            </w:pPr>
            <w:r w:rsidRPr="00406450">
              <w:rPr>
                <w:b/>
                <w:i/>
                <w:noProof/>
              </w:rPr>
              <w:t>г)</w:t>
            </w:r>
            <w:r>
              <w:tab/>
            </w:r>
            <w:r w:rsidRPr="00406450">
              <w:rPr>
                <w:b/>
                <w:i/>
                <w:noProof/>
              </w:rPr>
              <w:t>Използване без слух</w:t>
            </w:r>
          </w:p>
        </w:tc>
      </w:tr>
      <w:tr w:rsidR="000F7FDC" w:rsidRPr="00A017EE" w14:paraId="2CD640BD" w14:textId="77777777" w:rsidTr="00022535">
        <w:trPr>
          <w:jc w:val="center"/>
        </w:trPr>
        <w:tc>
          <w:tcPr>
            <w:tcW w:w="4876" w:type="dxa"/>
          </w:tcPr>
          <w:p w14:paraId="4848370A" w14:textId="77777777" w:rsidR="000F7FDC" w:rsidRPr="00406450" w:rsidRDefault="000F7FDC" w:rsidP="00022535">
            <w:pPr>
              <w:pStyle w:val="Normal6"/>
              <w:rPr>
                <w:noProof/>
              </w:rPr>
            </w:pPr>
          </w:p>
        </w:tc>
        <w:tc>
          <w:tcPr>
            <w:tcW w:w="4876" w:type="dxa"/>
            <w:hideMark/>
          </w:tcPr>
          <w:p w14:paraId="157461BD" w14:textId="77777777" w:rsidR="000F7FDC" w:rsidRPr="00406450" w:rsidRDefault="000F7FDC" w:rsidP="00022535">
            <w:pPr>
              <w:pStyle w:val="Normal6"/>
              <w:rPr>
                <w:b/>
                <w:bCs/>
                <w:i/>
                <w:iCs/>
                <w:noProof/>
              </w:rPr>
            </w:pPr>
            <w:r w:rsidRPr="00406450">
              <w:rPr>
                <w:b/>
                <w:i/>
                <w:noProof/>
              </w:rPr>
              <w:t xml:space="preserve">Когато ИКТ предоставят слухови режими на работа, те осигуряват поне един режим на работа, който не </w:t>
            </w:r>
            <w:r w:rsidRPr="00406450">
              <w:rPr>
                <w:b/>
                <w:i/>
                <w:noProof/>
              </w:rPr>
              <w:lastRenderedPageBreak/>
              <w:t>изисква слух.</w:t>
            </w:r>
          </w:p>
        </w:tc>
      </w:tr>
      <w:tr w:rsidR="000F7FDC" w:rsidRPr="00A017EE" w14:paraId="2B1EDCCC" w14:textId="77777777" w:rsidTr="00022535">
        <w:trPr>
          <w:jc w:val="center"/>
        </w:trPr>
        <w:tc>
          <w:tcPr>
            <w:tcW w:w="4876" w:type="dxa"/>
          </w:tcPr>
          <w:p w14:paraId="327E6B87" w14:textId="77777777" w:rsidR="000F7FDC" w:rsidRPr="00406450" w:rsidRDefault="000F7FDC" w:rsidP="00022535">
            <w:pPr>
              <w:pStyle w:val="Normal6"/>
              <w:rPr>
                <w:noProof/>
              </w:rPr>
            </w:pPr>
          </w:p>
        </w:tc>
        <w:tc>
          <w:tcPr>
            <w:tcW w:w="4876" w:type="dxa"/>
          </w:tcPr>
          <w:p w14:paraId="36EFDDDB" w14:textId="77777777" w:rsidR="000F7FDC" w:rsidRPr="00406450" w:rsidRDefault="000F7FDC" w:rsidP="00022535">
            <w:pPr>
              <w:pStyle w:val="Normal6"/>
              <w:rPr>
                <w:b/>
                <w:bCs/>
                <w:i/>
                <w:iCs/>
                <w:noProof/>
              </w:rPr>
            </w:pPr>
            <w:r w:rsidRPr="00406450">
              <w:rPr>
                <w:b/>
                <w:i/>
                <w:noProof/>
              </w:rPr>
              <w:t>д)</w:t>
            </w:r>
            <w:r>
              <w:tab/>
            </w:r>
            <w:r w:rsidRPr="00406450">
              <w:rPr>
                <w:b/>
                <w:i/>
                <w:noProof/>
              </w:rPr>
              <w:t>Използване с ограничен слух</w:t>
            </w:r>
          </w:p>
        </w:tc>
      </w:tr>
      <w:tr w:rsidR="000F7FDC" w:rsidRPr="00A017EE" w14:paraId="05E301BA" w14:textId="77777777" w:rsidTr="00022535">
        <w:trPr>
          <w:jc w:val="center"/>
        </w:trPr>
        <w:tc>
          <w:tcPr>
            <w:tcW w:w="4876" w:type="dxa"/>
          </w:tcPr>
          <w:p w14:paraId="5A094777" w14:textId="77777777" w:rsidR="000F7FDC" w:rsidRPr="00406450" w:rsidRDefault="000F7FDC" w:rsidP="00022535">
            <w:pPr>
              <w:pStyle w:val="Normal6"/>
              <w:rPr>
                <w:noProof/>
              </w:rPr>
            </w:pPr>
          </w:p>
        </w:tc>
        <w:tc>
          <w:tcPr>
            <w:tcW w:w="4876" w:type="dxa"/>
            <w:hideMark/>
          </w:tcPr>
          <w:p w14:paraId="31077367" w14:textId="77777777" w:rsidR="000F7FDC" w:rsidRPr="00406450" w:rsidRDefault="000F7FDC" w:rsidP="00022535">
            <w:pPr>
              <w:pStyle w:val="Normal6"/>
              <w:rPr>
                <w:b/>
                <w:bCs/>
                <w:i/>
                <w:iCs/>
                <w:noProof/>
              </w:rPr>
            </w:pPr>
            <w:r w:rsidRPr="00406450">
              <w:rPr>
                <w:b/>
                <w:i/>
                <w:noProof/>
              </w:rPr>
              <w:t>Когато ИКТ предоставят слухови режими на работа, те осигуряват поне един режим на работа с подобрени аудио характеристики.</w:t>
            </w:r>
          </w:p>
        </w:tc>
      </w:tr>
      <w:tr w:rsidR="000F7FDC" w:rsidRPr="00A017EE" w14:paraId="56E155A0" w14:textId="77777777" w:rsidTr="00022535">
        <w:trPr>
          <w:jc w:val="center"/>
        </w:trPr>
        <w:tc>
          <w:tcPr>
            <w:tcW w:w="4876" w:type="dxa"/>
          </w:tcPr>
          <w:p w14:paraId="70C5DEBC" w14:textId="77777777" w:rsidR="000F7FDC" w:rsidRPr="00406450" w:rsidRDefault="000F7FDC" w:rsidP="00022535">
            <w:pPr>
              <w:pStyle w:val="Normal6"/>
              <w:rPr>
                <w:noProof/>
              </w:rPr>
            </w:pPr>
          </w:p>
        </w:tc>
        <w:tc>
          <w:tcPr>
            <w:tcW w:w="4876" w:type="dxa"/>
          </w:tcPr>
          <w:p w14:paraId="71FECBE7" w14:textId="77777777" w:rsidR="000F7FDC" w:rsidRPr="00406450" w:rsidRDefault="000F7FDC" w:rsidP="00022535">
            <w:pPr>
              <w:pStyle w:val="Normal6"/>
              <w:rPr>
                <w:b/>
                <w:bCs/>
                <w:i/>
                <w:iCs/>
                <w:noProof/>
              </w:rPr>
            </w:pPr>
            <w:r w:rsidRPr="00406450">
              <w:rPr>
                <w:b/>
                <w:i/>
                <w:noProof/>
              </w:rPr>
              <w:t>е)</w:t>
            </w:r>
            <w:r>
              <w:tab/>
            </w:r>
            <w:r w:rsidRPr="00406450">
              <w:rPr>
                <w:b/>
                <w:i/>
                <w:noProof/>
              </w:rPr>
              <w:t>Използване без гласови способности</w:t>
            </w:r>
          </w:p>
        </w:tc>
      </w:tr>
      <w:tr w:rsidR="000F7FDC" w:rsidRPr="00A017EE" w14:paraId="72585AD1" w14:textId="77777777" w:rsidTr="00022535">
        <w:trPr>
          <w:jc w:val="center"/>
        </w:trPr>
        <w:tc>
          <w:tcPr>
            <w:tcW w:w="4876" w:type="dxa"/>
          </w:tcPr>
          <w:p w14:paraId="1D9ECCF2" w14:textId="77777777" w:rsidR="000F7FDC" w:rsidRPr="00406450" w:rsidRDefault="000F7FDC" w:rsidP="00022535">
            <w:pPr>
              <w:pStyle w:val="Normal6"/>
              <w:rPr>
                <w:noProof/>
              </w:rPr>
            </w:pPr>
          </w:p>
        </w:tc>
        <w:tc>
          <w:tcPr>
            <w:tcW w:w="4876" w:type="dxa"/>
            <w:hideMark/>
          </w:tcPr>
          <w:p w14:paraId="70291004" w14:textId="77777777" w:rsidR="000F7FDC" w:rsidRPr="00406450" w:rsidRDefault="000F7FDC" w:rsidP="00022535">
            <w:pPr>
              <w:pStyle w:val="Normal6"/>
              <w:rPr>
                <w:b/>
                <w:bCs/>
                <w:i/>
                <w:iCs/>
                <w:noProof/>
              </w:rPr>
            </w:pPr>
            <w:r w:rsidRPr="00406450">
              <w:rPr>
                <w:b/>
                <w:i/>
                <w:noProof/>
              </w:rPr>
              <w:t>Когато ИКТ изискват гласова намеса от ползвателите, те осигуряват поне един режим на работа, който не изисква от тях да осъществят гласова намеса.</w:t>
            </w:r>
          </w:p>
        </w:tc>
      </w:tr>
      <w:tr w:rsidR="000F7FDC" w:rsidRPr="00A017EE" w14:paraId="7B2DCD7E" w14:textId="77777777" w:rsidTr="00022535">
        <w:trPr>
          <w:jc w:val="center"/>
        </w:trPr>
        <w:tc>
          <w:tcPr>
            <w:tcW w:w="4876" w:type="dxa"/>
          </w:tcPr>
          <w:p w14:paraId="42A0FD62" w14:textId="77777777" w:rsidR="000F7FDC" w:rsidRPr="00406450" w:rsidRDefault="000F7FDC" w:rsidP="00022535">
            <w:pPr>
              <w:pStyle w:val="Normal6"/>
              <w:rPr>
                <w:noProof/>
              </w:rPr>
            </w:pPr>
          </w:p>
        </w:tc>
        <w:tc>
          <w:tcPr>
            <w:tcW w:w="4876" w:type="dxa"/>
          </w:tcPr>
          <w:p w14:paraId="35258360" w14:textId="77777777" w:rsidR="000F7FDC" w:rsidRPr="00406450" w:rsidRDefault="000F7FDC" w:rsidP="00022535">
            <w:pPr>
              <w:pStyle w:val="Normal6"/>
              <w:rPr>
                <w:b/>
                <w:bCs/>
                <w:i/>
                <w:iCs/>
                <w:noProof/>
              </w:rPr>
            </w:pPr>
            <w:r w:rsidRPr="00406450">
              <w:rPr>
                <w:b/>
                <w:i/>
                <w:noProof/>
              </w:rPr>
              <w:t>ж)</w:t>
            </w:r>
            <w:r>
              <w:tab/>
            </w:r>
            <w:r w:rsidRPr="00406450">
              <w:rPr>
                <w:b/>
                <w:i/>
                <w:noProof/>
              </w:rPr>
              <w:t>Използване с ограничени способности за боравене с ръце или сила</w:t>
            </w:r>
          </w:p>
        </w:tc>
      </w:tr>
      <w:tr w:rsidR="000F7FDC" w:rsidRPr="00A017EE" w14:paraId="0D933538" w14:textId="77777777" w:rsidTr="00022535">
        <w:trPr>
          <w:jc w:val="center"/>
        </w:trPr>
        <w:tc>
          <w:tcPr>
            <w:tcW w:w="4876" w:type="dxa"/>
          </w:tcPr>
          <w:p w14:paraId="27314FE3" w14:textId="77777777" w:rsidR="000F7FDC" w:rsidRPr="00406450" w:rsidRDefault="000F7FDC" w:rsidP="00022535">
            <w:pPr>
              <w:pStyle w:val="Normal6"/>
              <w:rPr>
                <w:noProof/>
              </w:rPr>
            </w:pPr>
          </w:p>
        </w:tc>
        <w:tc>
          <w:tcPr>
            <w:tcW w:w="4876" w:type="dxa"/>
            <w:hideMark/>
          </w:tcPr>
          <w:p w14:paraId="29D28DB6" w14:textId="77777777" w:rsidR="000F7FDC" w:rsidRPr="00406450" w:rsidRDefault="000F7FDC" w:rsidP="00022535">
            <w:pPr>
              <w:pStyle w:val="Normal6"/>
              <w:rPr>
                <w:b/>
                <w:bCs/>
                <w:i/>
                <w:iCs/>
                <w:noProof/>
              </w:rPr>
            </w:pPr>
            <w:r w:rsidRPr="00406450">
              <w:rPr>
                <w:b/>
                <w:i/>
                <w:noProof/>
              </w:rPr>
              <w:t>Когато ИКТ изискват ръчни действия, те предоставят поне един режим на работа, който позволява на ползвателите да използват ИКТ чрез алтернативни действия, за които не се изисква способност за боравене или сила на ръката.</w:t>
            </w:r>
          </w:p>
        </w:tc>
      </w:tr>
      <w:tr w:rsidR="000F7FDC" w:rsidRPr="00A017EE" w14:paraId="604AEFAA" w14:textId="77777777" w:rsidTr="00022535">
        <w:trPr>
          <w:jc w:val="center"/>
        </w:trPr>
        <w:tc>
          <w:tcPr>
            <w:tcW w:w="4876" w:type="dxa"/>
          </w:tcPr>
          <w:p w14:paraId="636D5E5D" w14:textId="77777777" w:rsidR="000F7FDC" w:rsidRPr="00406450" w:rsidRDefault="000F7FDC" w:rsidP="00022535">
            <w:pPr>
              <w:pStyle w:val="Normal6"/>
              <w:rPr>
                <w:noProof/>
              </w:rPr>
            </w:pPr>
          </w:p>
        </w:tc>
        <w:tc>
          <w:tcPr>
            <w:tcW w:w="4876" w:type="dxa"/>
          </w:tcPr>
          <w:p w14:paraId="75C9F863" w14:textId="77777777" w:rsidR="000F7FDC" w:rsidRPr="00406450" w:rsidRDefault="000F7FDC" w:rsidP="00022535">
            <w:pPr>
              <w:pStyle w:val="Normal6"/>
              <w:rPr>
                <w:b/>
                <w:bCs/>
                <w:i/>
                <w:iCs/>
                <w:noProof/>
              </w:rPr>
            </w:pPr>
            <w:r w:rsidRPr="00406450">
              <w:rPr>
                <w:b/>
                <w:i/>
                <w:noProof/>
              </w:rPr>
              <w:t>з)</w:t>
            </w:r>
            <w:r>
              <w:tab/>
            </w:r>
            <w:r w:rsidRPr="00406450">
              <w:rPr>
                <w:b/>
                <w:i/>
                <w:noProof/>
              </w:rPr>
              <w:t>Използване с ограничен обхват</w:t>
            </w:r>
          </w:p>
        </w:tc>
      </w:tr>
      <w:tr w:rsidR="000F7FDC" w:rsidRPr="00A017EE" w14:paraId="43632863" w14:textId="77777777" w:rsidTr="00022535">
        <w:trPr>
          <w:jc w:val="center"/>
        </w:trPr>
        <w:tc>
          <w:tcPr>
            <w:tcW w:w="4876" w:type="dxa"/>
          </w:tcPr>
          <w:p w14:paraId="35D936C8" w14:textId="77777777" w:rsidR="000F7FDC" w:rsidRPr="00406450" w:rsidRDefault="000F7FDC" w:rsidP="00022535">
            <w:pPr>
              <w:pStyle w:val="Normal6"/>
              <w:rPr>
                <w:noProof/>
              </w:rPr>
            </w:pPr>
          </w:p>
        </w:tc>
        <w:tc>
          <w:tcPr>
            <w:tcW w:w="4876" w:type="dxa"/>
            <w:hideMark/>
          </w:tcPr>
          <w:p w14:paraId="69177151" w14:textId="77777777" w:rsidR="000F7FDC" w:rsidRPr="00406450" w:rsidRDefault="000F7FDC" w:rsidP="00022535">
            <w:pPr>
              <w:pStyle w:val="Normal6"/>
              <w:rPr>
                <w:b/>
                <w:bCs/>
                <w:i/>
                <w:iCs/>
                <w:noProof/>
              </w:rPr>
            </w:pPr>
            <w:r w:rsidRPr="00406450">
              <w:rPr>
                <w:b/>
                <w:i/>
                <w:noProof/>
              </w:rPr>
              <w:t>Когато продуктите на ИКТ са свободно стоящи или монтирани, функционалните елементи трябва да могат да бъдат достигнати от всеки един ползвател.</w:t>
            </w:r>
          </w:p>
        </w:tc>
      </w:tr>
      <w:tr w:rsidR="000F7FDC" w:rsidRPr="00A017EE" w14:paraId="5B038070" w14:textId="77777777" w:rsidTr="00022535">
        <w:trPr>
          <w:jc w:val="center"/>
        </w:trPr>
        <w:tc>
          <w:tcPr>
            <w:tcW w:w="4876" w:type="dxa"/>
          </w:tcPr>
          <w:p w14:paraId="4E113063" w14:textId="77777777" w:rsidR="000F7FDC" w:rsidRPr="00406450" w:rsidRDefault="000F7FDC" w:rsidP="00022535">
            <w:pPr>
              <w:pStyle w:val="Normal6"/>
              <w:rPr>
                <w:noProof/>
              </w:rPr>
            </w:pPr>
          </w:p>
        </w:tc>
        <w:tc>
          <w:tcPr>
            <w:tcW w:w="4876" w:type="dxa"/>
          </w:tcPr>
          <w:p w14:paraId="047A1851" w14:textId="77777777" w:rsidR="000F7FDC" w:rsidRPr="00406450" w:rsidRDefault="000F7FDC" w:rsidP="00022535">
            <w:pPr>
              <w:pStyle w:val="Normal6"/>
              <w:rPr>
                <w:b/>
                <w:bCs/>
                <w:i/>
                <w:iCs/>
                <w:noProof/>
              </w:rPr>
            </w:pPr>
            <w:r w:rsidRPr="00406450">
              <w:rPr>
                <w:b/>
                <w:i/>
                <w:noProof/>
              </w:rPr>
              <w:t>и)</w:t>
            </w:r>
            <w:r>
              <w:tab/>
            </w:r>
            <w:r w:rsidRPr="00406450">
              <w:rPr>
                <w:b/>
                <w:i/>
                <w:noProof/>
              </w:rPr>
              <w:t>Свеждане до минимум на риска от предизвикване на фотосензитивни епилептични припадъци</w:t>
            </w:r>
          </w:p>
        </w:tc>
      </w:tr>
      <w:tr w:rsidR="000F7FDC" w:rsidRPr="00A017EE" w14:paraId="04C006FB" w14:textId="77777777" w:rsidTr="00022535">
        <w:trPr>
          <w:jc w:val="center"/>
        </w:trPr>
        <w:tc>
          <w:tcPr>
            <w:tcW w:w="4876" w:type="dxa"/>
          </w:tcPr>
          <w:p w14:paraId="30633E8D" w14:textId="77777777" w:rsidR="000F7FDC" w:rsidRPr="00406450" w:rsidRDefault="000F7FDC" w:rsidP="00022535">
            <w:pPr>
              <w:pStyle w:val="Normal6"/>
              <w:rPr>
                <w:noProof/>
              </w:rPr>
            </w:pPr>
          </w:p>
        </w:tc>
        <w:tc>
          <w:tcPr>
            <w:tcW w:w="4876" w:type="dxa"/>
          </w:tcPr>
          <w:p w14:paraId="6A637658"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свежда до минимум възможността за предизвикване на фотосензитивни епилептични припадъци.</w:t>
            </w:r>
          </w:p>
        </w:tc>
      </w:tr>
      <w:tr w:rsidR="000F7FDC" w:rsidRPr="00A017EE" w14:paraId="7AA5CEFE" w14:textId="77777777" w:rsidTr="00022535">
        <w:trPr>
          <w:jc w:val="center"/>
        </w:trPr>
        <w:tc>
          <w:tcPr>
            <w:tcW w:w="4876" w:type="dxa"/>
          </w:tcPr>
          <w:p w14:paraId="55D88C12" w14:textId="77777777" w:rsidR="000F7FDC" w:rsidRPr="00406450" w:rsidRDefault="000F7FDC" w:rsidP="00022535">
            <w:pPr>
              <w:pStyle w:val="Normal6"/>
              <w:rPr>
                <w:noProof/>
              </w:rPr>
            </w:pPr>
          </w:p>
        </w:tc>
        <w:tc>
          <w:tcPr>
            <w:tcW w:w="4876" w:type="dxa"/>
          </w:tcPr>
          <w:p w14:paraId="6F8273EA" w14:textId="77777777" w:rsidR="000F7FDC" w:rsidRPr="00406450" w:rsidRDefault="000F7FDC" w:rsidP="00022535">
            <w:pPr>
              <w:pStyle w:val="Normal6"/>
              <w:rPr>
                <w:b/>
                <w:bCs/>
                <w:i/>
                <w:iCs/>
                <w:noProof/>
              </w:rPr>
            </w:pPr>
            <w:r w:rsidRPr="00406450">
              <w:rPr>
                <w:b/>
                <w:i/>
                <w:noProof/>
              </w:rPr>
              <w:t>й)</w:t>
            </w:r>
            <w:r>
              <w:tab/>
            </w:r>
            <w:r w:rsidRPr="00406450">
              <w:rPr>
                <w:b/>
                <w:i/>
                <w:noProof/>
              </w:rPr>
              <w:t>Използване с ограничени когнитивни способности</w:t>
            </w:r>
          </w:p>
        </w:tc>
      </w:tr>
      <w:tr w:rsidR="000F7FDC" w:rsidRPr="00A017EE" w14:paraId="732EFB95" w14:textId="77777777" w:rsidTr="00022535">
        <w:trPr>
          <w:jc w:val="center"/>
        </w:trPr>
        <w:tc>
          <w:tcPr>
            <w:tcW w:w="4876" w:type="dxa"/>
          </w:tcPr>
          <w:p w14:paraId="4602D132" w14:textId="77777777" w:rsidR="000F7FDC" w:rsidRPr="00406450" w:rsidRDefault="000F7FDC" w:rsidP="00022535">
            <w:pPr>
              <w:pStyle w:val="Normal6"/>
              <w:rPr>
                <w:noProof/>
              </w:rPr>
            </w:pPr>
          </w:p>
        </w:tc>
        <w:tc>
          <w:tcPr>
            <w:tcW w:w="4876" w:type="dxa"/>
          </w:tcPr>
          <w:p w14:paraId="75204CCB" w14:textId="77777777" w:rsidR="000F7FDC" w:rsidRPr="00406450" w:rsidRDefault="000F7FDC" w:rsidP="00022535">
            <w:pPr>
              <w:pStyle w:val="Normal6"/>
              <w:rPr>
                <w:b/>
                <w:bCs/>
                <w:i/>
                <w:iCs/>
                <w:noProof/>
              </w:rPr>
            </w:pPr>
            <w:r w:rsidRPr="00406450">
              <w:rPr>
                <w:b/>
                <w:i/>
                <w:noProof/>
              </w:rPr>
              <w:t>ИКТ осигуряват поне един режим на работа, включващ характеристики, които го правят по-опростен и по-</w:t>
            </w:r>
            <w:r w:rsidRPr="00406450">
              <w:rPr>
                <w:b/>
                <w:i/>
                <w:noProof/>
              </w:rPr>
              <w:lastRenderedPageBreak/>
              <w:t>лесен за ползване.</w:t>
            </w:r>
          </w:p>
        </w:tc>
      </w:tr>
      <w:tr w:rsidR="000F7FDC" w:rsidRPr="00A017EE" w14:paraId="01F73D9F" w14:textId="77777777" w:rsidTr="00022535">
        <w:trPr>
          <w:jc w:val="center"/>
        </w:trPr>
        <w:tc>
          <w:tcPr>
            <w:tcW w:w="4876" w:type="dxa"/>
          </w:tcPr>
          <w:p w14:paraId="6C767C6F" w14:textId="77777777" w:rsidR="000F7FDC" w:rsidRPr="00406450" w:rsidRDefault="000F7FDC" w:rsidP="00022535">
            <w:pPr>
              <w:pStyle w:val="Normal6"/>
              <w:rPr>
                <w:noProof/>
              </w:rPr>
            </w:pPr>
          </w:p>
        </w:tc>
        <w:tc>
          <w:tcPr>
            <w:tcW w:w="4876" w:type="dxa"/>
            <w:hideMark/>
          </w:tcPr>
          <w:p w14:paraId="1890B187" w14:textId="77777777" w:rsidR="000F7FDC" w:rsidRPr="00406450" w:rsidRDefault="000F7FDC" w:rsidP="00022535">
            <w:pPr>
              <w:pStyle w:val="Normal6"/>
              <w:rPr>
                <w:b/>
                <w:bCs/>
                <w:i/>
                <w:iCs/>
                <w:noProof/>
              </w:rPr>
            </w:pPr>
            <w:r w:rsidRPr="00406450">
              <w:rPr>
                <w:b/>
                <w:i/>
                <w:noProof/>
              </w:rPr>
              <w:t>к)</w:t>
            </w:r>
            <w:r>
              <w:tab/>
            </w:r>
            <w:r w:rsidRPr="00406450">
              <w:rPr>
                <w:b/>
                <w:i/>
                <w:noProof/>
              </w:rPr>
              <w:t>Неприкосновеност на личния живот</w:t>
            </w:r>
          </w:p>
        </w:tc>
      </w:tr>
      <w:tr w:rsidR="000F7FDC" w:rsidRPr="00A017EE" w14:paraId="2D7929DF" w14:textId="77777777" w:rsidTr="00022535">
        <w:trPr>
          <w:jc w:val="center"/>
        </w:trPr>
        <w:tc>
          <w:tcPr>
            <w:tcW w:w="4876" w:type="dxa"/>
          </w:tcPr>
          <w:p w14:paraId="0503AB5F" w14:textId="77777777" w:rsidR="000F7FDC" w:rsidRPr="00406450" w:rsidRDefault="000F7FDC" w:rsidP="00022535">
            <w:pPr>
              <w:pStyle w:val="Normal6"/>
              <w:rPr>
                <w:noProof/>
              </w:rPr>
            </w:pPr>
          </w:p>
        </w:tc>
        <w:tc>
          <w:tcPr>
            <w:tcW w:w="4876" w:type="dxa"/>
            <w:hideMark/>
          </w:tcPr>
          <w:p w14:paraId="78D20E3D" w14:textId="77777777" w:rsidR="000F7FDC" w:rsidRPr="00406450" w:rsidRDefault="000F7FDC" w:rsidP="00022535">
            <w:pPr>
              <w:pStyle w:val="Normal6"/>
              <w:rPr>
                <w:b/>
                <w:bCs/>
                <w:i/>
                <w:iCs/>
                <w:noProof/>
              </w:rPr>
            </w:pPr>
            <w:r w:rsidRPr="00406450">
              <w:rPr>
                <w:b/>
                <w:i/>
                <w:noProof/>
              </w:rPr>
              <w:t>Когато ИКТ включват характеристики, които са предвидени за достъпност, те осигуряват поне един режим на работа, който запазва неприкосновеността на личния живот при използването на тези ИКТ характеристики, които са предвидени за достъпност.</w:t>
            </w:r>
          </w:p>
        </w:tc>
      </w:tr>
    </w:tbl>
    <w:p w14:paraId="1C4813F9"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143307A2" w14:textId="77777777" w:rsidR="000F7FDC" w:rsidRPr="00A017EE" w:rsidRDefault="000F7FDC" w:rsidP="000F7FDC">
      <w:pPr>
        <w:rPr>
          <w:noProof/>
        </w:rPr>
      </w:pPr>
      <w:r>
        <w:rPr>
          <w:rStyle w:val="HideTWBExt"/>
        </w:rPr>
        <w:t>&lt;/Amend&gt;</w:t>
      </w:r>
    </w:p>
    <w:p w14:paraId="04B892F8" w14:textId="77777777" w:rsidR="000F7FDC" w:rsidRPr="00871056"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139</w:t>
      </w:r>
      <w:r>
        <w:rPr>
          <w:rStyle w:val="HideTWBExt"/>
          <w:b w:val="0"/>
        </w:rPr>
        <w:t>&lt;/NumAm&gt;</w:t>
      </w:r>
    </w:p>
    <w:p w14:paraId="37EAE1A7"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48DF87ED"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VІІ – буква А – параграф 1</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2377116F" w14:textId="77777777" w:rsidTr="00022535">
        <w:trPr>
          <w:jc w:val="center"/>
        </w:trPr>
        <w:tc>
          <w:tcPr>
            <w:tcW w:w="9752" w:type="dxa"/>
            <w:gridSpan w:val="2"/>
          </w:tcPr>
          <w:p w14:paraId="426E7B25" w14:textId="77777777" w:rsidR="000F7FDC" w:rsidRPr="00A017EE" w:rsidRDefault="000F7FDC" w:rsidP="00022535">
            <w:pPr>
              <w:keepNext/>
              <w:rPr>
                <w:noProof/>
              </w:rPr>
            </w:pPr>
          </w:p>
        </w:tc>
      </w:tr>
      <w:tr w:rsidR="000F7FDC" w:rsidRPr="00A017EE" w14:paraId="295CF94E" w14:textId="77777777" w:rsidTr="00022535">
        <w:trPr>
          <w:jc w:val="center"/>
        </w:trPr>
        <w:tc>
          <w:tcPr>
            <w:tcW w:w="4876" w:type="dxa"/>
            <w:hideMark/>
          </w:tcPr>
          <w:p w14:paraId="29E4A4BF"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4390E98F" w14:textId="77777777" w:rsidR="000F7FDC" w:rsidRPr="00406450" w:rsidRDefault="000F7FDC" w:rsidP="00022535">
            <w:pPr>
              <w:pStyle w:val="ColumnHeading"/>
              <w:keepNext/>
              <w:rPr>
                <w:noProof/>
              </w:rPr>
            </w:pPr>
            <w:r w:rsidRPr="00406450">
              <w:rPr>
                <w:noProof/>
              </w:rPr>
              <w:t>Изменение</w:t>
            </w:r>
          </w:p>
        </w:tc>
      </w:tr>
      <w:tr w:rsidR="000F7FDC" w:rsidRPr="00A017EE" w14:paraId="0741FD69" w14:textId="77777777" w:rsidTr="00022535">
        <w:trPr>
          <w:jc w:val="center"/>
        </w:trPr>
        <w:tc>
          <w:tcPr>
            <w:tcW w:w="4876" w:type="dxa"/>
            <w:hideMark/>
          </w:tcPr>
          <w:p w14:paraId="6ED4DD74" w14:textId="77777777" w:rsidR="000F7FDC" w:rsidRPr="00406450" w:rsidRDefault="000F7FDC" w:rsidP="00022535">
            <w:pPr>
              <w:pStyle w:val="Normal6"/>
              <w:rPr>
                <w:noProof/>
              </w:rPr>
            </w:pPr>
            <w:r w:rsidRPr="00406450">
              <w:rPr>
                <w:noProof/>
              </w:rPr>
              <w:t>1. С цел да се увеличи максимално очакваната употреба от</w:t>
            </w:r>
            <w:r w:rsidRPr="00406450">
              <w:rPr>
                <w:b/>
                <w:i/>
                <w:noProof/>
              </w:rPr>
              <w:t xml:space="preserve"> хора с функционални ограничения, включително</w:t>
            </w:r>
            <w:r w:rsidRPr="00406450">
              <w:rPr>
                <w:noProof/>
              </w:rPr>
              <w:t xml:space="preserve"> хора с увреждания, предоставянето на услугите се осигурява, като: </w:t>
            </w:r>
          </w:p>
        </w:tc>
        <w:tc>
          <w:tcPr>
            <w:tcW w:w="4876" w:type="dxa"/>
            <w:hideMark/>
          </w:tcPr>
          <w:p w14:paraId="7740AD37" w14:textId="77777777" w:rsidR="000F7FDC" w:rsidRPr="00406450" w:rsidRDefault="000F7FDC" w:rsidP="00022535">
            <w:pPr>
              <w:pStyle w:val="Normal6"/>
              <w:rPr>
                <w:noProof/>
              </w:rPr>
            </w:pPr>
            <w:r w:rsidRPr="00406450">
              <w:rPr>
                <w:noProof/>
              </w:rPr>
              <w:t xml:space="preserve">1. С цел да се увеличи максимално </w:t>
            </w:r>
            <w:r w:rsidRPr="00406450">
              <w:rPr>
                <w:b/>
                <w:i/>
                <w:noProof/>
              </w:rPr>
              <w:t xml:space="preserve">разумно </w:t>
            </w:r>
            <w:r w:rsidRPr="00406450">
              <w:rPr>
                <w:noProof/>
              </w:rPr>
              <w:t>очакваната употреба от хора с увреждания, предоставянето на услугите се осигурява, като</w:t>
            </w:r>
            <w:r w:rsidRPr="00406450">
              <w:rPr>
                <w:b/>
                <w:i/>
                <w:noProof/>
              </w:rPr>
              <w:t xml:space="preserve"> се изпълняват изискванията относно функционалните показатели, предвидени в буква Ба, като те включват</w:t>
            </w:r>
            <w:r w:rsidRPr="00406450">
              <w:rPr>
                <w:noProof/>
              </w:rPr>
              <w:t>:</w:t>
            </w:r>
          </w:p>
        </w:tc>
      </w:tr>
      <w:tr w:rsidR="000F7FDC" w:rsidRPr="00A017EE" w14:paraId="6C0C0BA8" w14:textId="77777777" w:rsidTr="00022535">
        <w:trPr>
          <w:jc w:val="center"/>
        </w:trPr>
        <w:tc>
          <w:tcPr>
            <w:tcW w:w="4876" w:type="dxa"/>
            <w:hideMark/>
          </w:tcPr>
          <w:p w14:paraId="09A36450" w14:textId="77777777" w:rsidR="000F7FDC" w:rsidRPr="00406450" w:rsidRDefault="000F7FDC" w:rsidP="00022535">
            <w:pPr>
              <w:pStyle w:val="Normal6"/>
              <w:rPr>
                <w:noProof/>
              </w:rPr>
            </w:pPr>
            <w:r w:rsidRPr="00406450">
              <w:rPr>
                <w:noProof/>
              </w:rPr>
              <w:t xml:space="preserve">а) </w:t>
            </w:r>
            <w:r w:rsidRPr="00406450">
              <w:rPr>
                <w:b/>
                <w:i/>
                <w:noProof/>
              </w:rPr>
              <w:t xml:space="preserve">се гарантира достъпността на </w:t>
            </w:r>
            <w:r w:rsidRPr="00406450">
              <w:rPr>
                <w:noProof/>
              </w:rPr>
              <w:t xml:space="preserve">продуктите, използвани при предоставянето на </w:t>
            </w:r>
            <w:r w:rsidRPr="00406450">
              <w:rPr>
                <w:b/>
                <w:i/>
                <w:noProof/>
              </w:rPr>
              <w:t>услугата</w:t>
            </w:r>
            <w:r w:rsidRPr="00406450">
              <w:rPr>
                <w:noProof/>
              </w:rPr>
              <w:t xml:space="preserve">, в съответствие с правилата, определени в буква </w:t>
            </w:r>
            <w:r w:rsidRPr="00406450">
              <w:rPr>
                <w:b/>
                <w:i/>
                <w:noProof/>
              </w:rPr>
              <w:t>Г</w:t>
            </w:r>
            <w:r w:rsidRPr="00406450">
              <w:rPr>
                <w:noProof/>
              </w:rPr>
              <w:t>;</w:t>
            </w:r>
          </w:p>
        </w:tc>
        <w:tc>
          <w:tcPr>
            <w:tcW w:w="4876" w:type="dxa"/>
            <w:hideMark/>
          </w:tcPr>
          <w:p w14:paraId="5C4C0942" w14:textId="77777777" w:rsidR="000F7FDC" w:rsidRPr="00406450" w:rsidRDefault="000F7FDC" w:rsidP="00022535">
            <w:pPr>
              <w:pStyle w:val="Normal6"/>
              <w:rPr>
                <w:noProof/>
              </w:rPr>
            </w:pPr>
            <w:r w:rsidRPr="00406450">
              <w:rPr>
                <w:noProof/>
              </w:rPr>
              <w:t xml:space="preserve">а) продуктите, използвани </w:t>
            </w:r>
            <w:r w:rsidRPr="00406450">
              <w:rPr>
                <w:b/>
                <w:i/>
                <w:noProof/>
              </w:rPr>
              <w:t>от доставчиците на услуги</w:t>
            </w:r>
            <w:r w:rsidRPr="00406450">
              <w:rPr>
                <w:noProof/>
              </w:rPr>
              <w:t xml:space="preserve"> при предоставянето на </w:t>
            </w:r>
            <w:r w:rsidRPr="00406450">
              <w:rPr>
                <w:b/>
                <w:i/>
                <w:noProof/>
              </w:rPr>
              <w:t>съответната услуга</w:t>
            </w:r>
            <w:r w:rsidRPr="00406450">
              <w:rPr>
                <w:noProof/>
              </w:rPr>
              <w:t xml:space="preserve">, в съответствие с правилата, определени в буква </w:t>
            </w:r>
            <w:r w:rsidRPr="00406450">
              <w:rPr>
                <w:b/>
                <w:i/>
                <w:noProof/>
              </w:rPr>
              <w:t>Б</w:t>
            </w:r>
            <w:r w:rsidRPr="00406450">
              <w:rPr>
                <w:noProof/>
              </w:rPr>
              <w:t>;</w:t>
            </w:r>
          </w:p>
        </w:tc>
      </w:tr>
      <w:tr w:rsidR="000F7FDC" w:rsidRPr="00A017EE" w14:paraId="780C899B" w14:textId="77777777" w:rsidTr="00022535">
        <w:trPr>
          <w:jc w:val="center"/>
        </w:trPr>
        <w:tc>
          <w:tcPr>
            <w:tcW w:w="4876" w:type="dxa"/>
            <w:hideMark/>
          </w:tcPr>
          <w:p w14:paraId="25280E57" w14:textId="77777777" w:rsidR="000F7FDC" w:rsidRPr="00406450" w:rsidRDefault="000F7FDC" w:rsidP="00022535">
            <w:pPr>
              <w:pStyle w:val="Normal6"/>
              <w:rPr>
                <w:b/>
                <w:i/>
                <w:noProof/>
              </w:rPr>
            </w:pPr>
            <w:r w:rsidRPr="00406450">
              <w:rPr>
                <w:noProof/>
              </w:rPr>
              <w:t xml:space="preserve">б) </w:t>
            </w:r>
            <w:r w:rsidRPr="00406450">
              <w:rPr>
                <w:b/>
                <w:i/>
                <w:noProof/>
              </w:rPr>
              <w:t>се предоставя</w:t>
            </w:r>
            <w:r w:rsidRPr="00406450">
              <w:rPr>
                <w:b/>
                <w:noProof/>
              </w:rPr>
              <w:t xml:space="preserve"> </w:t>
            </w:r>
            <w:r w:rsidRPr="00406450">
              <w:rPr>
                <w:noProof/>
              </w:rPr>
              <w:t>информация за функционирането на услугата и за нейните характеристики и възможности по отношение на достъпността</w:t>
            </w:r>
            <w:r w:rsidRPr="00406450">
              <w:rPr>
                <w:b/>
                <w:i/>
                <w:noProof/>
              </w:rPr>
              <w:t>, както следва:</w:t>
            </w:r>
          </w:p>
        </w:tc>
        <w:tc>
          <w:tcPr>
            <w:tcW w:w="4876" w:type="dxa"/>
            <w:hideMark/>
          </w:tcPr>
          <w:p w14:paraId="0CBADF13" w14:textId="77777777" w:rsidR="000F7FDC" w:rsidRPr="00406450" w:rsidRDefault="000F7FDC" w:rsidP="00022535">
            <w:pPr>
              <w:pStyle w:val="Normal6"/>
              <w:rPr>
                <w:noProof/>
              </w:rPr>
            </w:pPr>
            <w:r w:rsidRPr="00406450">
              <w:rPr>
                <w:noProof/>
              </w:rPr>
              <w:t>б) информация за функционирането на услугата и за нейните характеристики и възможности по отношение на достъпността;</w:t>
            </w:r>
          </w:p>
        </w:tc>
      </w:tr>
      <w:tr w:rsidR="000F7FDC" w:rsidRPr="00A017EE" w14:paraId="397190C1" w14:textId="77777777" w:rsidTr="00022535">
        <w:trPr>
          <w:jc w:val="center"/>
        </w:trPr>
        <w:tc>
          <w:tcPr>
            <w:tcW w:w="4876" w:type="dxa"/>
            <w:hideMark/>
          </w:tcPr>
          <w:p w14:paraId="1407F7DF" w14:textId="77777777" w:rsidR="000F7FDC" w:rsidRPr="00406450" w:rsidRDefault="000F7FDC" w:rsidP="00022535">
            <w:pPr>
              <w:pStyle w:val="Normal6"/>
              <w:rPr>
                <w:b/>
                <w:bCs/>
                <w:i/>
                <w:iCs/>
                <w:noProof/>
              </w:rPr>
            </w:pPr>
            <w:r w:rsidRPr="00406450">
              <w:rPr>
                <w:b/>
                <w:i/>
                <w:noProof/>
              </w:rPr>
              <w:t xml:space="preserve">i) информационното съдържание трябва да бъде налично в текстови формати, които могат да бъдат използвани за създаване на алтернативни помощни формати, </w:t>
            </w:r>
            <w:r w:rsidRPr="00406450">
              <w:rPr>
                <w:b/>
                <w:i/>
                <w:noProof/>
              </w:rPr>
              <w:lastRenderedPageBreak/>
              <w:t>които да бъдат представяни по различни начини от ползвателите и чрез повече от един сетивен канал;</w:t>
            </w:r>
          </w:p>
        </w:tc>
        <w:tc>
          <w:tcPr>
            <w:tcW w:w="4876" w:type="dxa"/>
            <w:hideMark/>
          </w:tcPr>
          <w:p w14:paraId="10BCE388" w14:textId="77777777" w:rsidR="000F7FDC" w:rsidRPr="00406450" w:rsidRDefault="000F7FDC" w:rsidP="00022535">
            <w:pPr>
              <w:pStyle w:val="Normal6"/>
              <w:rPr>
                <w:b/>
                <w:bCs/>
                <w:i/>
                <w:iCs/>
                <w:noProof/>
              </w:rPr>
            </w:pPr>
          </w:p>
        </w:tc>
      </w:tr>
      <w:tr w:rsidR="000F7FDC" w:rsidRPr="00A017EE" w14:paraId="6453E431" w14:textId="77777777" w:rsidTr="00022535">
        <w:trPr>
          <w:jc w:val="center"/>
        </w:trPr>
        <w:tc>
          <w:tcPr>
            <w:tcW w:w="4876" w:type="dxa"/>
            <w:hideMark/>
          </w:tcPr>
          <w:p w14:paraId="54CB065E" w14:textId="77777777" w:rsidR="000F7FDC" w:rsidRPr="00406450" w:rsidRDefault="000F7FDC" w:rsidP="00022535">
            <w:pPr>
              <w:pStyle w:val="Normal6"/>
              <w:rPr>
                <w:b/>
                <w:bCs/>
                <w:i/>
                <w:iCs/>
                <w:noProof/>
              </w:rPr>
            </w:pPr>
            <w:r w:rsidRPr="00406450">
              <w:rPr>
                <w:b/>
                <w:i/>
                <w:noProof/>
              </w:rPr>
              <w:t xml:space="preserve">ii) </w:t>
            </w:r>
            <w:r>
              <w:rPr>
                <w:b/>
                <w:i/>
              </w:rPr>
              <w:t>осигуряват се алтернативи на нетекстовото съдържание</w:t>
            </w:r>
            <w:r>
              <w:t>;</w:t>
            </w:r>
            <w:r w:rsidRPr="00406450">
              <w:rPr>
                <w:noProof/>
              </w:rPr>
              <w:t xml:space="preserve"> </w:t>
            </w:r>
          </w:p>
        </w:tc>
        <w:tc>
          <w:tcPr>
            <w:tcW w:w="4876" w:type="dxa"/>
            <w:hideMark/>
          </w:tcPr>
          <w:p w14:paraId="0BC01E37" w14:textId="77777777" w:rsidR="000F7FDC" w:rsidRPr="00406450" w:rsidRDefault="000F7FDC" w:rsidP="00022535">
            <w:pPr>
              <w:pStyle w:val="Normal6"/>
              <w:rPr>
                <w:b/>
                <w:bCs/>
                <w:i/>
                <w:iCs/>
                <w:noProof/>
              </w:rPr>
            </w:pPr>
          </w:p>
        </w:tc>
      </w:tr>
      <w:tr w:rsidR="000F7FDC" w:rsidRPr="00A017EE" w14:paraId="0E401B5C" w14:textId="77777777" w:rsidTr="00022535">
        <w:trPr>
          <w:jc w:val="center"/>
        </w:trPr>
        <w:tc>
          <w:tcPr>
            <w:tcW w:w="4876" w:type="dxa"/>
            <w:hideMark/>
          </w:tcPr>
          <w:p w14:paraId="01661F32" w14:textId="77777777" w:rsidR="000F7FDC" w:rsidRPr="00406450" w:rsidRDefault="000F7FDC" w:rsidP="00022535">
            <w:pPr>
              <w:pStyle w:val="Normal6"/>
              <w:rPr>
                <w:noProof/>
              </w:rPr>
            </w:pPr>
            <w:r w:rsidRPr="00406450">
              <w:rPr>
                <w:b/>
                <w:i/>
                <w:noProof/>
              </w:rPr>
              <w:t>iii)</w:t>
            </w:r>
            <w:r w:rsidRPr="00406450">
              <w:rPr>
                <w:noProof/>
              </w:rPr>
              <w:t xml:space="preserve"> </w:t>
            </w:r>
            <w:r w:rsidRPr="00406450">
              <w:rPr>
                <w:b/>
                <w:i/>
                <w:noProof/>
              </w:rPr>
              <w:t>електронната</w:t>
            </w:r>
            <w:r w:rsidRPr="00406450">
              <w:rPr>
                <w:noProof/>
              </w:rPr>
              <w:t xml:space="preserve"> </w:t>
            </w:r>
            <w:r w:rsidRPr="00406450">
              <w:rPr>
                <w:b/>
                <w:i/>
                <w:noProof/>
              </w:rPr>
              <w:t>информацията</w:t>
            </w:r>
            <w:r w:rsidRPr="00406450">
              <w:rPr>
                <w:noProof/>
              </w:rPr>
              <w:t>, включително свързаните с нея онлайн заявки, необходими за предоставянето на услугата</w:t>
            </w:r>
            <w:r w:rsidRPr="00406450">
              <w:rPr>
                <w:b/>
                <w:i/>
                <w:noProof/>
              </w:rPr>
              <w:t>, се осигуряват в съответствие с буква в)</w:t>
            </w:r>
            <w:r w:rsidRPr="00406450">
              <w:rPr>
                <w:noProof/>
              </w:rPr>
              <w:t xml:space="preserve">; </w:t>
            </w:r>
          </w:p>
        </w:tc>
        <w:tc>
          <w:tcPr>
            <w:tcW w:w="4876" w:type="dxa"/>
            <w:hideMark/>
          </w:tcPr>
          <w:p w14:paraId="45C76A26" w14:textId="77777777" w:rsidR="000F7FDC" w:rsidRPr="00406450" w:rsidRDefault="000F7FDC" w:rsidP="00022535">
            <w:pPr>
              <w:pStyle w:val="Normal6"/>
              <w:rPr>
                <w:b/>
                <w:i/>
                <w:noProof/>
              </w:rPr>
            </w:pPr>
            <w:r w:rsidRPr="00406450">
              <w:rPr>
                <w:b/>
                <w:i/>
                <w:noProof/>
              </w:rPr>
              <w:t>в)</w:t>
            </w:r>
            <w:r w:rsidRPr="00406450">
              <w:rPr>
                <w:noProof/>
              </w:rPr>
              <w:t xml:space="preserve"> </w:t>
            </w:r>
            <w:r w:rsidRPr="00406450">
              <w:rPr>
                <w:b/>
                <w:i/>
                <w:noProof/>
              </w:rPr>
              <w:t>електронна</w:t>
            </w:r>
            <w:r w:rsidRPr="00406450">
              <w:rPr>
                <w:noProof/>
              </w:rPr>
              <w:t xml:space="preserve"> </w:t>
            </w:r>
            <w:r w:rsidRPr="00406450">
              <w:rPr>
                <w:b/>
                <w:i/>
                <w:noProof/>
              </w:rPr>
              <w:t>информация</w:t>
            </w:r>
            <w:r w:rsidRPr="00406450">
              <w:rPr>
                <w:noProof/>
              </w:rPr>
              <w:t>, включително свързаните с нея</w:t>
            </w:r>
            <w:r w:rsidRPr="00406450">
              <w:rPr>
                <w:b/>
                <w:noProof/>
              </w:rPr>
              <w:t xml:space="preserve"> </w:t>
            </w:r>
            <w:r w:rsidRPr="00406450">
              <w:rPr>
                <w:b/>
                <w:i/>
                <w:noProof/>
              </w:rPr>
              <w:t xml:space="preserve">уебсайтове и </w:t>
            </w:r>
            <w:r w:rsidRPr="00406450">
              <w:rPr>
                <w:noProof/>
              </w:rPr>
              <w:t>онлайн заявки</w:t>
            </w:r>
            <w:r w:rsidRPr="00406450">
              <w:rPr>
                <w:b/>
                <w:i/>
                <w:noProof/>
              </w:rPr>
              <w:t xml:space="preserve"> и устройства за електронни книги</w:t>
            </w:r>
            <w:r w:rsidRPr="00406450">
              <w:rPr>
                <w:noProof/>
              </w:rPr>
              <w:t>, необходими за предоставянето на услугата;</w:t>
            </w:r>
          </w:p>
        </w:tc>
      </w:tr>
      <w:tr w:rsidR="000F7FDC" w:rsidRPr="00A017EE" w14:paraId="66B80633" w14:textId="77777777" w:rsidTr="00022535">
        <w:trPr>
          <w:jc w:val="center"/>
        </w:trPr>
        <w:tc>
          <w:tcPr>
            <w:tcW w:w="4876" w:type="dxa"/>
            <w:hideMark/>
          </w:tcPr>
          <w:p w14:paraId="4C665869" w14:textId="77777777" w:rsidR="000F7FDC" w:rsidRPr="00406450" w:rsidRDefault="000F7FDC" w:rsidP="00022535">
            <w:pPr>
              <w:pStyle w:val="Normal6"/>
              <w:rPr>
                <w:b/>
                <w:bCs/>
                <w:i/>
                <w:iCs/>
                <w:noProof/>
              </w:rPr>
            </w:pPr>
            <w:r w:rsidRPr="00406450">
              <w:rPr>
                <w:b/>
                <w:i/>
                <w:noProof/>
              </w:rPr>
              <w:t>в) 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14:paraId="0D5A92A2" w14:textId="77777777" w:rsidR="000F7FDC" w:rsidRPr="00406450" w:rsidRDefault="000F7FDC" w:rsidP="00022535">
            <w:pPr>
              <w:pStyle w:val="Normal6"/>
              <w:rPr>
                <w:b/>
                <w:bCs/>
                <w:i/>
                <w:iCs/>
                <w:noProof/>
              </w:rPr>
            </w:pPr>
          </w:p>
        </w:tc>
      </w:tr>
      <w:tr w:rsidR="000F7FDC" w:rsidRPr="00A017EE" w14:paraId="6ED6C64F" w14:textId="77777777" w:rsidTr="00022535">
        <w:trPr>
          <w:jc w:val="center"/>
        </w:trPr>
        <w:tc>
          <w:tcPr>
            <w:tcW w:w="4876" w:type="dxa"/>
            <w:hideMark/>
          </w:tcPr>
          <w:p w14:paraId="3CD2B8F4" w14:textId="77777777" w:rsidR="000F7FDC" w:rsidRPr="00406450" w:rsidRDefault="000F7FDC" w:rsidP="00022535">
            <w:pPr>
              <w:pStyle w:val="Normal6"/>
              <w:rPr>
                <w:b/>
                <w:i/>
                <w:noProof/>
              </w:rPr>
            </w:pPr>
            <w:r w:rsidRPr="00406450">
              <w:rPr>
                <w:noProof/>
              </w:rPr>
              <w:t>г) се предоставя достъпна информацията с цел способстване на допълняемостта с помощните услуги;</w:t>
            </w:r>
          </w:p>
        </w:tc>
        <w:tc>
          <w:tcPr>
            <w:tcW w:w="4876" w:type="dxa"/>
            <w:hideMark/>
          </w:tcPr>
          <w:p w14:paraId="7B0E4E17" w14:textId="77777777" w:rsidR="000F7FDC" w:rsidRPr="00406450" w:rsidRDefault="000F7FDC" w:rsidP="00022535">
            <w:pPr>
              <w:pStyle w:val="Normal6"/>
              <w:rPr>
                <w:b/>
                <w:i/>
                <w:noProof/>
              </w:rPr>
            </w:pPr>
            <w:r w:rsidRPr="00406450">
              <w:rPr>
                <w:noProof/>
              </w:rPr>
              <w:t>г) се предоставя достъпна информацията с цел способстване на допълняемостта с помощните услуги;</w:t>
            </w:r>
          </w:p>
        </w:tc>
      </w:tr>
      <w:tr w:rsidR="000F7FDC" w:rsidRPr="00A017EE" w14:paraId="5A43C212" w14:textId="77777777" w:rsidTr="00022535">
        <w:trPr>
          <w:jc w:val="center"/>
        </w:trPr>
        <w:tc>
          <w:tcPr>
            <w:tcW w:w="4876" w:type="dxa"/>
            <w:hideMark/>
          </w:tcPr>
          <w:p w14:paraId="4082AB93" w14:textId="77777777" w:rsidR="000F7FDC" w:rsidRPr="00406450" w:rsidRDefault="000F7FDC" w:rsidP="00022535">
            <w:pPr>
              <w:pStyle w:val="Normal6"/>
              <w:rPr>
                <w:noProof/>
              </w:rPr>
            </w:pPr>
            <w:r w:rsidRPr="00406450">
              <w:rPr>
                <w:noProof/>
              </w:rPr>
              <w:t xml:space="preserve">д) </w:t>
            </w:r>
            <w:r w:rsidRPr="00406450">
              <w:rPr>
                <w:b/>
                <w:i/>
                <w:noProof/>
              </w:rPr>
              <w:t xml:space="preserve">се включват </w:t>
            </w:r>
            <w:r w:rsidRPr="00406450">
              <w:rPr>
                <w:noProof/>
              </w:rPr>
              <w:t>функции, практики, политики</w:t>
            </w:r>
            <w:r w:rsidRPr="00406450">
              <w:rPr>
                <w:b/>
                <w:i/>
                <w:noProof/>
              </w:rPr>
              <w:t xml:space="preserve"> и</w:t>
            </w:r>
            <w:r w:rsidRPr="00406450">
              <w:rPr>
                <w:noProof/>
              </w:rPr>
              <w:t xml:space="preserve"> процедури и промени в действието на целевата услуга с оглед удовлетворяване на потребностите на хората с </w:t>
            </w:r>
            <w:r w:rsidRPr="00406450">
              <w:rPr>
                <w:b/>
                <w:i/>
                <w:noProof/>
              </w:rPr>
              <w:t>функционални ограничения</w:t>
            </w:r>
            <w:r w:rsidRPr="00406450">
              <w:rPr>
                <w:noProof/>
              </w:rPr>
              <w:t xml:space="preserve">. </w:t>
            </w:r>
          </w:p>
        </w:tc>
        <w:tc>
          <w:tcPr>
            <w:tcW w:w="4876" w:type="dxa"/>
            <w:hideMark/>
          </w:tcPr>
          <w:p w14:paraId="6FFD0F60" w14:textId="77777777" w:rsidR="000F7FDC" w:rsidRPr="00406450" w:rsidRDefault="000F7FDC" w:rsidP="00022535">
            <w:pPr>
              <w:pStyle w:val="Normal6"/>
              <w:rPr>
                <w:noProof/>
              </w:rPr>
            </w:pPr>
            <w:r w:rsidRPr="00406450">
              <w:rPr>
                <w:noProof/>
              </w:rPr>
              <w:t>д) функции, практики, политики</w:t>
            </w:r>
            <w:r w:rsidRPr="00406450">
              <w:rPr>
                <w:b/>
                <w:i/>
                <w:noProof/>
              </w:rPr>
              <w:t>,</w:t>
            </w:r>
            <w:r w:rsidRPr="00406450">
              <w:rPr>
                <w:noProof/>
              </w:rPr>
              <w:t xml:space="preserve"> процедури и промени в действието на целевата услуга с оглед удовлетворяване на потребностите на хората с </w:t>
            </w:r>
            <w:r w:rsidRPr="00406450">
              <w:rPr>
                <w:b/>
                <w:i/>
                <w:noProof/>
              </w:rPr>
              <w:t>увреждания</w:t>
            </w:r>
            <w:r w:rsidRPr="00406450">
              <w:rPr>
                <w:noProof/>
              </w:rPr>
              <w:t>.</w:t>
            </w:r>
          </w:p>
        </w:tc>
      </w:tr>
    </w:tbl>
    <w:p w14:paraId="74791177"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639FF5C5" w14:textId="77777777" w:rsidR="000F7FDC" w:rsidRPr="00A017EE" w:rsidRDefault="000F7FDC" w:rsidP="000F7FDC">
      <w:pPr>
        <w:rPr>
          <w:noProof/>
        </w:rPr>
      </w:pPr>
      <w:r>
        <w:rPr>
          <w:rStyle w:val="HideTWBExt"/>
        </w:rPr>
        <w:t>&lt;/Amend&gt;</w:t>
      </w:r>
    </w:p>
    <w:p w14:paraId="0AA46401" w14:textId="77777777" w:rsidR="000F7FDC" w:rsidRPr="00871056"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140</w:t>
      </w:r>
      <w:r>
        <w:rPr>
          <w:rStyle w:val="HideTWBExt"/>
          <w:b w:val="0"/>
        </w:rPr>
        <w:t>&lt;/NumAm&gt;</w:t>
      </w:r>
    </w:p>
    <w:p w14:paraId="5F9D413E"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2EDCE149"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VІІ – буква Б – параграф 1 – уводна част</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32793D51" w14:textId="77777777" w:rsidTr="00022535">
        <w:trPr>
          <w:jc w:val="center"/>
        </w:trPr>
        <w:tc>
          <w:tcPr>
            <w:tcW w:w="9752" w:type="dxa"/>
            <w:gridSpan w:val="2"/>
          </w:tcPr>
          <w:p w14:paraId="6ABB675D" w14:textId="77777777" w:rsidR="000F7FDC" w:rsidRPr="00A017EE" w:rsidRDefault="000F7FDC" w:rsidP="00022535">
            <w:pPr>
              <w:keepNext/>
              <w:rPr>
                <w:noProof/>
              </w:rPr>
            </w:pPr>
          </w:p>
        </w:tc>
      </w:tr>
      <w:tr w:rsidR="000F7FDC" w:rsidRPr="00A017EE" w14:paraId="621C9A52" w14:textId="77777777" w:rsidTr="00022535">
        <w:trPr>
          <w:jc w:val="center"/>
        </w:trPr>
        <w:tc>
          <w:tcPr>
            <w:tcW w:w="4876" w:type="dxa"/>
            <w:hideMark/>
          </w:tcPr>
          <w:p w14:paraId="703220CB"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4E20F9D1" w14:textId="77777777" w:rsidR="000F7FDC" w:rsidRPr="00406450" w:rsidRDefault="000F7FDC" w:rsidP="00022535">
            <w:pPr>
              <w:pStyle w:val="ColumnHeading"/>
              <w:keepNext/>
              <w:rPr>
                <w:noProof/>
              </w:rPr>
            </w:pPr>
            <w:r w:rsidRPr="00406450">
              <w:rPr>
                <w:noProof/>
              </w:rPr>
              <w:t>Изменение</w:t>
            </w:r>
          </w:p>
        </w:tc>
      </w:tr>
      <w:tr w:rsidR="000F7FDC" w:rsidRPr="00A017EE" w14:paraId="343E8E11" w14:textId="77777777" w:rsidTr="00022535">
        <w:trPr>
          <w:jc w:val="center"/>
        </w:trPr>
        <w:tc>
          <w:tcPr>
            <w:tcW w:w="4876" w:type="dxa"/>
            <w:hideMark/>
          </w:tcPr>
          <w:p w14:paraId="7E591BFE" w14:textId="77777777" w:rsidR="000F7FDC" w:rsidRPr="00406450" w:rsidRDefault="000F7FDC" w:rsidP="00022535">
            <w:pPr>
              <w:pStyle w:val="Normal6"/>
              <w:rPr>
                <w:noProof/>
              </w:rPr>
            </w:pPr>
            <w:r w:rsidRPr="00406450">
              <w:rPr>
                <w:noProof/>
              </w:rPr>
              <w:t xml:space="preserve">1. С цел да се увеличи максимално очакваната употреба на продуктите от </w:t>
            </w:r>
            <w:r w:rsidRPr="00406450">
              <w:rPr>
                <w:b/>
                <w:i/>
                <w:noProof/>
              </w:rPr>
              <w:t>хора с функционални ограничения, включително от</w:t>
            </w:r>
            <w:r w:rsidRPr="00406450">
              <w:rPr>
                <w:noProof/>
              </w:rPr>
              <w:t xml:space="preserve"> хора с увреждания и хора с възрастово обусловени нарушения, проектното решение и производството на продуктите се осъществява, като се </w:t>
            </w:r>
            <w:r w:rsidRPr="00406450">
              <w:rPr>
                <w:b/>
                <w:i/>
                <w:noProof/>
              </w:rPr>
              <w:t>осигурява достъпността на следните</w:t>
            </w:r>
            <w:r w:rsidRPr="00406450">
              <w:rPr>
                <w:noProof/>
              </w:rPr>
              <w:t xml:space="preserve">: </w:t>
            </w:r>
          </w:p>
        </w:tc>
        <w:tc>
          <w:tcPr>
            <w:tcW w:w="4876" w:type="dxa"/>
            <w:hideMark/>
          </w:tcPr>
          <w:p w14:paraId="3B93E82B" w14:textId="77777777" w:rsidR="000F7FDC" w:rsidRPr="00406450" w:rsidRDefault="000F7FDC" w:rsidP="00022535">
            <w:pPr>
              <w:pStyle w:val="Normal6"/>
              <w:rPr>
                <w:noProof/>
              </w:rPr>
            </w:pPr>
            <w:r w:rsidRPr="00406450">
              <w:rPr>
                <w:noProof/>
              </w:rPr>
              <w:t xml:space="preserve">1. С цел да се увеличи максимално </w:t>
            </w:r>
            <w:r w:rsidRPr="00406450">
              <w:rPr>
                <w:b/>
                <w:i/>
                <w:noProof/>
              </w:rPr>
              <w:t xml:space="preserve">разумно </w:t>
            </w:r>
            <w:r w:rsidRPr="00406450">
              <w:rPr>
                <w:noProof/>
              </w:rPr>
              <w:t xml:space="preserve">очакваната употреба на продуктите от хора с увреждания и хора с възрастово обусловени нарушения, проектното решение и производството на продуктите се осъществява, като се </w:t>
            </w:r>
            <w:r w:rsidRPr="00406450">
              <w:rPr>
                <w:b/>
                <w:i/>
                <w:noProof/>
              </w:rPr>
              <w:t>изпълняват изискванията относно функционалните показатели, предвидени в буква Ба, като те включват</w:t>
            </w:r>
            <w:r w:rsidRPr="00406450">
              <w:rPr>
                <w:noProof/>
              </w:rPr>
              <w:t>:</w:t>
            </w:r>
          </w:p>
        </w:tc>
      </w:tr>
    </w:tbl>
    <w:p w14:paraId="5EDCF0D9"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5D10AA65" w14:textId="77777777" w:rsidR="000F7FDC" w:rsidRPr="00A017EE" w:rsidRDefault="000F7FDC" w:rsidP="000F7FDC">
      <w:pPr>
        <w:rPr>
          <w:noProof/>
        </w:rPr>
      </w:pPr>
      <w:r>
        <w:rPr>
          <w:rStyle w:val="HideTWBExt"/>
        </w:rPr>
        <w:t>&lt;/Amend&gt;</w:t>
      </w:r>
    </w:p>
    <w:p w14:paraId="6365BE4E" w14:textId="77777777" w:rsidR="000F7FDC" w:rsidRPr="00871056"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141</w:t>
      </w:r>
      <w:r>
        <w:rPr>
          <w:rStyle w:val="HideTWBExt"/>
          <w:b w:val="0"/>
        </w:rPr>
        <w:t>&lt;/NumAm&gt;</w:t>
      </w:r>
    </w:p>
    <w:p w14:paraId="51429977"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03064FFD"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VІІ – буква Б – параграф 1 – букви от а до е</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772B0D9F" w14:textId="77777777" w:rsidTr="00022535">
        <w:trPr>
          <w:jc w:val="center"/>
        </w:trPr>
        <w:tc>
          <w:tcPr>
            <w:tcW w:w="9752" w:type="dxa"/>
            <w:gridSpan w:val="2"/>
          </w:tcPr>
          <w:p w14:paraId="243743A6" w14:textId="77777777" w:rsidR="000F7FDC" w:rsidRPr="00A017EE" w:rsidRDefault="000F7FDC" w:rsidP="00022535">
            <w:pPr>
              <w:keepNext/>
              <w:rPr>
                <w:noProof/>
              </w:rPr>
            </w:pPr>
          </w:p>
        </w:tc>
      </w:tr>
      <w:tr w:rsidR="000F7FDC" w:rsidRPr="00A017EE" w14:paraId="505C7BF8" w14:textId="77777777" w:rsidTr="00022535">
        <w:trPr>
          <w:jc w:val="center"/>
        </w:trPr>
        <w:tc>
          <w:tcPr>
            <w:tcW w:w="4876" w:type="dxa"/>
            <w:hideMark/>
          </w:tcPr>
          <w:p w14:paraId="49B68732"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7A6D5B82" w14:textId="77777777" w:rsidR="000F7FDC" w:rsidRPr="00406450" w:rsidRDefault="000F7FDC" w:rsidP="00022535">
            <w:pPr>
              <w:pStyle w:val="ColumnHeading"/>
              <w:keepNext/>
              <w:rPr>
                <w:noProof/>
              </w:rPr>
            </w:pPr>
            <w:r w:rsidRPr="00406450">
              <w:rPr>
                <w:noProof/>
              </w:rPr>
              <w:t>Изменение</w:t>
            </w:r>
          </w:p>
        </w:tc>
      </w:tr>
      <w:tr w:rsidR="000F7FDC" w:rsidRPr="00A017EE" w14:paraId="54D03C65" w14:textId="77777777" w:rsidTr="00022535">
        <w:trPr>
          <w:jc w:val="center"/>
        </w:trPr>
        <w:tc>
          <w:tcPr>
            <w:tcW w:w="4876" w:type="dxa"/>
            <w:hideMark/>
          </w:tcPr>
          <w:p w14:paraId="070CA8BF" w14:textId="77777777" w:rsidR="000F7FDC" w:rsidRPr="00406450" w:rsidRDefault="000F7FDC" w:rsidP="00022535">
            <w:pPr>
              <w:pStyle w:val="Normal6"/>
              <w:rPr>
                <w:noProof/>
              </w:rPr>
            </w:pPr>
            <w:r w:rsidRPr="00406450">
              <w:rPr>
                <w:noProof/>
              </w:rPr>
              <w:t>а) информацията относно употребата на продукта, предоставена в самия продукт (етикети, инструкции, предупреждения)</w:t>
            </w:r>
            <w:r w:rsidRPr="00406450">
              <w:rPr>
                <w:b/>
                <w:i/>
                <w:noProof/>
              </w:rPr>
              <w:t>, която:</w:t>
            </w:r>
          </w:p>
        </w:tc>
        <w:tc>
          <w:tcPr>
            <w:tcW w:w="4876" w:type="dxa"/>
            <w:hideMark/>
          </w:tcPr>
          <w:p w14:paraId="0BB25E17" w14:textId="77777777" w:rsidR="000F7FDC" w:rsidRPr="00406450" w:rsidRDefault="000F7FDC" w:rsidP="00022535">
            <w:pPr>
              <w:pStyle w:val="Normal6"/>
              <w:rPr>
                <w:noProof/>
                <w:szCs w:val="24"/>
              </w:rPr>
            </w:pPr>
            <w:r w:rsidRPr="00406450">
              <w:rPr>
                <w:noProof/>
              </w:rPr>
              <w:t>а) информацията относно употребата на продукта, предоставена в самия продукт (етикети, инструкции, предупреждения);</w:t>
            </w:r>
          </w:p>
        </w:tc>
      </w:tr>
      <w:tr w:rsidR="000F7FDC" w:rsidRPr="00A017EE" w14:paraId="0EA394FE" w14:textId="77777777" w:rsidTr="00022535">
        <w:trPr>
          <w:jc w:val="center"/>
        </w:trPr>
        <w:tc>
          <w:tcPr>
            <w:tcW w:w="4876" w:type="dxa"/>
            <w:hideMark/>
          </w:tcPr>
          <w:p w14:paraId="53A9D6B1" w14:textId="77777777" w:rsidR="000F7FDC" w:rsidRPr="00406450" w:rsidRDefault="000F7FDC" w:rsidP="00022535">
            <w:pPr>
              <w:pStyle w:val="Normal6"/>
              <w:rPr>
                <w:b/>
                <w:bCs/>
                <w:i/>
                <w:iCs/>
                <w:noProof/>
                <w:szCs w:val="24"/>
              </w:rPr>
            </w:pPr>
            <w:r w:rsidRPr="00406450">
              <w:rPr>
                <w:b/>
                <w:i/>
                <w:noProof/>
              </w:rPr>
              <w:t xml:space="preserve">i) трябва да бъде предоставена чрез повече от един сетивен канал; </w:t>
            </w:r>
          </w:p>
        </w:tc>
        <w:tc>
          <w:tcPr>
            <w:tcW w:w="4876" w:type="dxa"/>
            <w:hideMark/>
          </w:tcPr>
          <w:p w14:paraId="359E22A3" w14:textId="77777777" w:rsidR="000F7FDC" w:rsidRPr="00406450" w:rsidRDefault="000F7FDC" w:rsidP="00022535">
            <w:pPr>
              <w:pStyle w:val="Normal6"/>
              <w:rPr>
                <w:b/>
                <w:bCs/>
                <w:i/>
                <w:iCs/>
                <w:noProof/>
              </w:rPr>
            </w:pPr>
          </w:p>
        </w:tc>
      </w:tr>
      <w:tr w:rsidR="000F7FDC" w:rsidRPr="00A017EE" w14:paraId="48BDE03A" w14:textId="77777777" w:rsidTr="00022535">
        <w:trPr>
          <w:jc w:val="center"/>
        </w:trPr>
        <w:tc>
          <w:tcPr>
            <w:tcW w:w="4876" w:type="dxa"/>
            <w:hideMark/>
          </w:tcPr>
          <w:p w14:paraId="34979C95" w14:textId="77777777" w:rsidR="000F7FDC" w:rsidRPr="00406450" w:rsidRDefault="000F7FDC" w:rsidP="00022535">
            <w:pPr>
              <w:pStyle w:val="Normal6"/>
              <w:rPr>
                <w:b/>
                <w:bCs/>
                <w:i/>
                <w:iCs/>
                <w:noProof/>
              </w:rPr>
            </w:pPr>
            <w:r w:rsidRPr="00406450">
              <w:rPr>
                <w:b/>
                <w:i/>
                <w:noProof/>
              </w:rPr>
              <w:t>ii) трябва да бъде разбираема;</w:t>
            </w:r>
          </w:p>
        </w:tc>
        <w:tc>
          <w:tcPr>
            <w:tcW w:w="4876" w:type="dxa"/>
          </w:tcPr>
          <w:p w14:paraId="375EBE78" w14:textId="77777777" w:rsidR="000F7FDC" w:rsidRPr="00406450" w:rsidRDefault="000F7FDC" w:rsidP="00022535">
            <w:pPr>
              <w:pStyle w:val="Normal6"/>
              <w:rPr>
                <w:b/>
                <w:bCs/>
                <w:i/>
                <w:iCs/>
                <w:noProof/>
              </w:rPr>
            </w:pPr>
          </w:p>
        </w:tc>
      </w:tr>
      <w:tr w:rsidR="000F7FDC" w:rsidRPr="00A017EE" w14:paraId="78E249BE" w14:textId="77777777" w:rsidTr="00022535">
        <w:trPr>
          <w:jc w:val="center"/>
        </w:trPr>
        <w:tc>
          <w:tcPr>
            <w:tcW w:w="4876" w:type="dxa"/>
            <w:hideMark/>
          </w:tcPr>
          <w:p w14:paraId="374FFAB8" w14:textId="77777777" w:rsidR="000F7FDC" w:rsidRPr="00406450" w:rsidRDefault="000F7FDC" w:rsidP="00022535">
            <w:pPr>
              <w:pStyle w:val="Normal6"/>
              <w:rPr>
                <w:b/>
                <w:bCs/>
                <w:i/>
                <w:iCs/>
                <w:noProof/>
              </w:rPr>
            </w:pPr>
            <w:r w:rsidRPr="00406450">
              <w:rPr>
                <w:b/>
                <w:i/>
                <w:noProof/>
              </w:rPr>
              <w:t>iii) трябва да бъде достъпна за сетивата;</w:t>
            </w:r>
          </w:p>
        </w:tc>
        <w:tc>
          <w:tcPr>
            <w:tcW w:w="4876" w:type="dxa"/>
          </w:tcPr>
          <w:p w14:paraId="12524308" w14:textId="77777777" w:rsidR="000F7FDC" w:rsidRPr="00406450" w:rsidRDefault="000F7FDC" w:rsidP="00022535">
            <w:pPr>
              <w:pStyle w:val="Normal6"/>
              <w:rPr>
                <w:b/>
                <w:bCs/>
                <w:i/>
                <w:iCs/>
                <w:noProof/>
              </w:rPr>
            </w:pPr>
          </w:p>
        </w:tc>
      </w:tr>
      <w:tr w:rsidR="000F7FDC" w:rsidRPr="00A017EE" w14:paraId="42858FD7" w14:textId="77777777" w:rsidTr="00022535">
        <w:trPr>
          <w:jc w:val="center"/>
        </w:trPr>
        <w:tc>
          <w:tcPr>
            <w:tcW w:w="4876" w:type="dxa"/>
            <w:hideMark/>
          </w:tcPr>
          <w:p w14:paraId="1C33F4F0" w14:textId="77777777" w:rsidR="000F7FDC" w:rsidRPr="00406450" w:rsidRDefault="000F7FDC" w:rsidP="00022535">
            <w:pPr>
              <w:pStyle w:val="Normal6"/>
              <w:rPr>
                <w:b/>
                <w:bCs/>
                <w:i/>
                <w:iCs/>
                <w:noProof/>
              </w:rPr>
            </w:pPr>
            <w:r w:rsidRPr="00406450">
              <w:rPr>
                <w:b/>
                <w:i/>
                <w:noProof/>
              </w:rPr>
              <w:t xml:space="preserve">iv) </w:t>
            </w:r>
            <w:r>
              <w:rPr>
                <w:b/>
                <w:i/>
              </w:rPr>
              <w:t>трябва да има адекватен размер на шрифта при предвидими условия на употреба</w:t>
            </w:r>
            <w:r>
              <w:t>;</w:t>
            </w:r>
          </w:p>
        </w:tc>
        <w:tc>
          <w:tcPr>
            <w:tcW w:w="4876" w:type="dxa"/>
          </w:tcPr>
          <w:p w14:paraId="104858DB" w14:textId="77777777" w:rsidR="000F7FDC" w:rsidRPr="00406450" w:rsidRDefault="000F7FDC" w:rsidP="00022535">
            <w:pPr>
              <w:pStyle w:val="Normal6"/>
              <w:rPr>
                <w:b/>
                <w:bCs/>
                <w:i/>
                <w:iCs/>
                <w:noProof/>
              </w:rPr>
            </w:pPr>
          </w:p>
        </w:tc>
      </w:tr>
      <w:tr w:rsidR="000F7FDC" w:rsidRPr="00A017EE" w14:paraId="22B557AC" w14:textId="77777777" w:rsidTr="00022535">
        <w:trPr>
          <w:jc w:val="center"/>
        </w:trPr>
        <w:tc>
          <w:tcPr>
            <w:tcW w:w="4876" w:type="dxa"/>
            <w:hideMark/>
          </w:tcPr>
          <w:p w14:paraId="18EC137C" w14:textId="77777777" w:rsidR="000F7FDC" w:rsidRPr="00406450" w:rsidRDefault="000F7FDC" w:rsidP="00022535">
            <w:pPr>
              <w:pStyle w:val="Normal6"/>
              <w:rPr>
                <w:b/>
                <w:i/>
                <w:noProof/>
              </w:rPr>
            </w:pPr>
            <w:r w:rsidRPr="00406450">
              <w:rPr>
                <w:noProof/>
              </w:rPr>
              <w:t>б) опаковката на продукта, включително информацията, предоставена върху нея (отваряне, затваряне, използване, изхвърляне);</w:t>
            </w:r>
          </w:p>
        </w:tc>
        <w:tc>
          <w:tcPr>
            <w:tcW w:w="4876" w:type="dxa"/>
            <w:hideMark/>
          </w:tcPr>
          <w:p w14:paraId="33B4307F" w14:textId="77777777" w:rsidR="000F7FDC" w:rsidRPr="00406450" w:rsidRDefault="000F7FDC" w:rsidP="00022535">
            <w:pPr>
              <w:pStyle w:val="Normal6"/>
              <w:rPr>
                <w:b/>
                <w:i/>
                <w:noProof/>
              </w:rPr>
            </w:pPr>
            <w:r w:rsidRPr="00406450">
              <w:rPr>
                <w:noProof/>
              </w:rPr>
              <w:t>б) опаковката на продукта, включително информацията, предоставена върху нея (отваряне, затваряне, използване, изхвърляне);</w:t>
            </w:r>
          </w:p>
        </w:tc>
      </w:tr>
      <w:tr w:rsidR="000F7FDC" w:rsidRPr="00A017EE" w14:paraId="6F78F4E4" w14:textId="77777777" w:rsidTr="00022535">
        <w:trPr>
          <w:jc w:val="center"/>
        </w:trPr>
        <w:tc>
          <w:tcPr>
            <w:tcW w:w="4876" w:type="dxa"/>
            <w:hideMark/>
          </w:tcPr>
          <w:p w14:paraId="21F12BAA" w14:textId="77777777" w:rsidR="000F7FDC" w:rsidRPr="00406450" w:rsidRDefault="000F7FDC" w:rsidP="00022535">
            <w:pPr>
              <w:pStyle w:val="Normal6"/>
              <w:rPr>
                <w:b/>
                <w:i/>
                <w:noProof/>
              </w:rPr>
            </w:pPr>
            <w:r w:rsidRPr="00406450">
              <w:rPr>
                <w:noProof/>
              </w:rPr>
              <w:t>в) инструкциите на продукта по отношение на неговото използване, инсталиране и поддръжка, съхранение и изхвърляне</w:t>
            </w:r>
            <w:r w:rsidRPr="00406450">
              <w:rPr>
                <w:b/>
                <w:i/>
                <w:noProof/>
              </w:rPr>
              <w:t xml:space="preserve">, които трябва да </w:t>
            </w:r>
            <w:r w:rsidRPr="00406450">
              <w:rPr>
                <w:b/>
                <w:i/>
                <w:noProof/>
              </w:rPr>
              <w:lastRenderedPageBreak/>
              <w:t xml:space="preserve">отговарят на следните изисквания: </w:t>
            </w:r>
          </w:p>
        </w:tc>
        <w:tc>
          <w:tcPr>
            <w:tcW w:w="4876" w:type="dxa"/>
            <w:hideMark/>
          </w:tcPr>
          <w:p w14:paraId="3C24EBDB" w14:textId="77777777" w:rsidR="000F7FDC" w:rsidRPr="00406450" w:rsidRDefault="000F7FDC" w:rsidP="00022535">
            <w:pPr>
              <w:pStyle w:val="Normal6"/>
              <w:rPr>
                <w:b/>
                <w:i/>
                <w:noProof/>
              </w:rPr>
            </w:pPr>
            <w:r w:rsidRPr="00406450">
              <w:rPr>
                <w:noProof/>
              </w:rPr>
              <w:lastRenderedPageBreak/>
              <w:t xml:space="preserve">в) инструкциите на продукта по отношение на неговото използване, инсталиране и поддръжка, съхранение и изхвърляне; </w:t>
            </w:r>
          </w:p>
        </w:tc>
      </w:tr>
      <w:tr w:rsidR="000F7FDC" w:rsidRPr="00A017EE" w14:paraId="3B311545" w14:textId="77777777" w:rsidTr="00022535">
        <w:trPr>
          <w:jc w:val="center"/>
        </w:trPr>
        <w:tc>
          <w:tcPr>
            <w:tcW w:w="4876" w:type="dxa"/>
            <w:hideMark/>
          </w:tcPr>
          <w:p w14:paraId="0E57C1D9" w14:textId="77777777" w:rsidR="000F7FDC" w:rsidRPr="00406450" w:rsidRDefault="000F7FDC" w:rsidP="00022535">
            <w:pPr>
              <w:pStyle w:val="Normal6"/>
              <w:rPr>
                <w:b/>
                <w:bCs/>
                <w:i/>
                <w:iCs/>
                <w:noProof/>
              </w:rPr>
            </w:pPr>
            <w:r w:rsidRPr="00406450">
              <w:rPr>
                <w:b/>
                <w:i/>
                <w:noProof/>
              </w:rPr>
              <w:lastRenderedPageBreak/>
              <w:t>i)</w:t>
            </w:r>
            <w:r>
              <w:tab/>
            </w:r>
            <w:r w:rsidRPr="00406450">
              <w:rPr>
                <w:b/>
                <w:i/>
                <w:noProof/>
              </w:rPr>
              <w:t>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w:t>
            </w:r>
          </w:p>
        </w:tc>
        <w:tc>
          <w:tcPr>
            <w:tcW w:w="4876" w:type="dxa"/>
            <w:hideMark/>
          </w:tcPr>
          <w:p w14:paraId="57B44E6A" w14:textId="77777777" w:rsidR="000F7FDC" w:rsidRPr="00406450" w:rsidRDefault="000F7FDC" w:rsidP="00022535">
            <w:pPr>
              <w:pStyle w:val="Normal6"/>
              <w:rPr>
                <w:b/>
                <w:bCs/>
                <w:i/>
                <w:iCs/>
                <w:noProof/>
              </w:rPr>
            </w:pPr>
          </w:p>
        </w:tc>
      </w:tr>
      <w:tr w:rsidR="000F7FDC" w:rsidRPr="00A017EE" w14:paraId="20735740" w14:textId="77777777" w:rsidTr="00022535">
        <w:trPr>
          <w:jc w:val="center"/>
        </w:trPr>
        <w:tc>
          <w:tcPr>
            <w:tcW w:w="4876" w:type="dxa"/>
            <w:hideMark/>
          </w:tcPr>
          <w:p w14:paraId="6509CCF5" w14:textId="77777777" w:rsidR="000F7FDC" w:rsidRPr="00406450" w:rsidRDefault="000F7FDC" w:rsidP="00022535">
            <w:pPr>
              <w:pStyle w:val="Normal6"/>
              <w:rPr>
                <w:b/>
                <w:bCs/>
                <w:i/>
                <w:iCs/>
                <w:noProof/>
              </w:rPr>
            </w:pPr>
            <w:r w:rsidRPr="00406450">
              <w:rPr>
                <w:b/>
                <w:i/>
                <w:noProof/>
              </w:rPr>
              <w:t>ii)</w:t>
            </w:r>
            <w:r>
              <w:tab/>
            </w:r>
            <w:r>
              <w:rPr>
                <w:b/>
                <w:i/>
              </w:rPr>
              <w:t>в инструкциите трябва да се предвиждат алтернативи на нетекстовото съдържание</w:t>
            </w:r>
            <w:r>
              <w:t>;</w:t>
            </w:r>
            <w:r w:rsidRPr="00406450">
              <w:rPr>
                <w:noProof/>
              </w:rPr>
              <w:t xml:space="preserve"> </w:t>
            </w:r>
          </w:p>
        </w:tc>
        <w:tc>
          <w:tcPr>
            <w:tcW w:w="4876" w:type="dxa"/>
          </w:tcPr>
          <w:p w14:paraId="4408CB7D" w14:textId="77777777" w:rsidR="000F7FDC" w:rsidRPr="00406450" w:rsidRDefault="000F7FDC" w:rsidP="00022535">
            <w:pPr>
              <w:pStyle w:val="Normal6"/>
              <w:rPr>
                <w:b/>
                <w:bCs/>
                <w:i/>
                <w:iCs/>
                <w:noProof/>
              </w:rPr>
            </w:pPr>
          </w:p>
        </w:tc>
      </w:tr>
      <w:tr w:rsidR="000F7FDC" w:rsidRPr="00A017EE" w14:paraId="06EC68F7" w14:textId="77777777" w:rsidTr="00022535">
        <w:trPr>
          <w:jc w:val="center"/>
        </w:trPr>
        <w:tc>
          <w:tcPr>
            <w:tcW w:w="4876" w:type="dxa"/>
            <w:hideMark/>
          </w:tcPr>
          <w:p w14:paraId="03E6E7C1" w14:textId="77777777" w:rsidR="000F7FDC" w:rsidRPr="00406450" w:rsidRDefault="000F7FDC" w:rsidP="00022535">
            <w:pPr>
              <w:pStyle w:val="Normal6"/>
              <w:rPr>
                <w:noProof/>
              </w:rPr>
            </w:pPr>
            <w:r w:rsidRPr="00406450">
              <w:rPr>
                <w:noProof/>
              </w:rPr>
              <w:t xml:space="preserve">г) 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r w:rsidRPr="00406450">
              <w:rPr>
                <w:b/>
                <w:i/>
                <w:noProof/>
              </w:rPr>
              <w:t>в съответствие с точка 2</w:t>
            </w:r>
            <w:r w:rsidRPr="00406450">
              <w:rPr>
                <w:noProof/>
              </w:rPr>
              <w:t>;</w:t>
            </w:r>
          </w:p>
        </w:tc>
        <w:tc>
          <w:tcPr>
            <w:tcW w:w="4876" w:type="dxa"/>
            <w:hideMark/>
          </w:tcPr>
          <w:p w14:paraId="4C557EC0" w14:textId="77777777" w:rsidR="000F7FDC" w:rsidRPr="00406450" w:rsidRDefault="000F7FDC" w:rsidP="00022535">
            <w:pPr>
              <w:pStyle w:val="Normal6"/>
              <w:rPr>
                <w:noProof/>
              </w:rPr>
            </w:pPr>
            <w:r w:rsidRPr="00406450">
              <w:rPr>
                <w:noProof/>
              </w:rPr>
              <w:t xml:space="preserve">г) 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p>
        </w:tc>
      </w:tr>
      <w:tr w:rsidR="000F7FDC" w:rsidRPr="00A017EE" w14:paraId="0C0848AD" w14:textId="77777777" w:rsidTr="00022535">
        <w:trPr>
          <w:jc w:val="center"/>
        </w:trPr>
        <w:tc>
          <w:tcPr>
            <w:tcW w:w="4876" w:type="dxa"/>
            <w:hideMark/>
          </w:tcPr>
          <w:p w14:paraId="36837DB5" w14:textId="77777777" w:rsidR="000F7FDC" w:rsidRPr="00406450" w:rsidRDefault="000F7FDC" w:rsidP="00022535">
            <w:pPr>
              <w:pStyle w:val="Normal6"/>
              <w:rPr>
                <w:noProof/>
              </w:rPr>
            </w:pPr>
            <w:r w:rsidRPr="00406450">
              <w:rPr>
                <w:noProof/>
              </w:rPr>
              <w:t>д) функционалността на продукта</w:t>
            </w:r>
            <w:r w:rsidRPr="00406450">
              <w:rPr>
                <w:b/>
                <w:i/>
                <w:noProof/>
              </w:rPr>
              <w:t>, като се предвиждат функции, насочени към удовлетворяване на потребностите на хората с функционални ограничения в съответствие с точка 2</w:t>
            </w:r>
            <w:r w:rsidRPr="00406450">
              <w:rPr>
                <w:noProof/>
              </w:rPr>
              <w:t xml:space="preserve">; </w:t>
            </w:r>
          </w:p>
        </w:tc>
        <w:tc>
          <w:tcPr>
            <w:tcW w:w="4876" w:type="dxa"/>
            <w:hideMark/>
          </w:tcPr>
          <w:p w14:paraId="6D7A6883" w14:textId="77777777" w:rsidR="000F7FDC" w:rsidRPr="00406450" w:rsidRDefault="000F7FDC" w:rsidP="00022535">
            <w:pPr>
              <w:pStyle w:val="Normal6"/>
              <w:rPr>
                <w:b/>
                <w:i/>
                <w:noProof/>
              </w:rPr>
            </w:pPr>
            <w:r w:rsidRPr="00406450">
              <w:rPr>
                <w:noProof/>
              </w:rPr>
              <w:t>д) функционалността на продукта;</w:t>
            </w:r>
          </w:p>
        </w:tc>
      </w:tr>
      <w:tr w:rsidR="000F7FDC" w:rsidRPr="00A017EE" w14:paraId="17D2D4D6" w14:textId="77777777" w:rsidTr="00022535">
        <w:trPr>
          <w:jc w:val="center"/>
        </w:trPr>
        <w:tc>
          <w:tcPr>
            <w:tcW w:w="4876" w:type="dxa"/>
            <w:hideMark/>
          </w:tcPr>
          <w:p w14:paraId="34D8DBA8" w14:textId="77777777" w:rsidR="000F7FDC" w:rsidRPr="00406450" w:rsidRDefault="000F7FDC" w:rsidP="00022535">
            <w:pPr>
              <w:pStyle w:val="Normal6"/>
              <w:rPr>
                <w:noProof/>
              </w:rPr>
            </w:pPr>
            <w:r w:rsidRPr="00406450">
              <w:rPr>
                <w:noProof/>
              </w:rPr>
              <w:t>е) свързването на продукта с помощни средства.</w:t>
            </w:r>
          </w:p>
        </w:tc>
        <w:tc>
          <w:tcPr>
            <w:tcW w:w="4876" w:type="dxa"/>
            <w:hideMark/>
          </w:tcPr>
          <w:p w14:paraId="7E6F8874" w14:textId="77777777" w:rsidR="000F7FDC" w:rsidRPr="00406450" w:rsidRDefault="000F7FDC" w:rsidP="00022535">
            <w:pPr>
              <w:pStyle w:val="Normal6"/>
              <w:rPr>
                <w:noProof/>
              </w:rPr>
            </w:pPr>
            <w:r w:rsidRPr="00406450">
              <w:rPr>
                <w:noProof/>
              </w:rPr>
              <w:t>е) свързването на продукта с помощни средства.</w:t>
            </w:r>
          </w:p>
        </w:tc>
      </w:tr>
    </w:tbl>
    <w:p w14:paraId="0E3BD19D"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27E52C88" w14:textId="77777777" w:rsidR="000F7FDC" w:rsidRPr="00A017EE" w:rsidRDefault="000F7FDC" w:rsidP="000F7FDC">
      <w:pPr>
        <w:rPr>
          <w:noProof/>
        </w:rPr>
      </w:pPr>
      <w:r>
        <w:rPr>
          <w:rStyle w:val="HideTWBExt"/>
        </w:rPr>
        <w:t>&lt;/Amend&gt;</w:t>
      </w:r>
    </w:p>
    <w:p w14:paraId="1DEA3599" w14:textId="77777777" w:rsidR="000F7FDC" w:rsidRPr="008E3475"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142</w:t>
      </w:r>
      <w:r>
        <w:rPr>
          <w:rStyle w:val="HideTWBExt"/>
          <w:b w:val="0"/>
        </w:rPr>
        <w:t>&lt;/NumAm&gt;</w:t>
      </w:r>
    </w:p>
    <w:p w14:paraId="3D170067" w14:textId="77777777" w:rsidR="000F7FDC" w:rsidRPr="008E3475"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367756BF"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VІІ – буква Б – параграф 2</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26534004" w14:textId="77777777" w:rsidTr="00022535">
        <w:trPr>
          <w:jc w:val="center"/>
        </w:trPr>
        <w:tc>
          <w:tcPr>
            <w:tcW w:w="9752" w:type="dxa"/>
            <w:gridSpan w:val="2"/>
          </w:tcPr>
          <w:p w14:paraId="1B47A35F" w14:textId="77777777" w:rsidR="000F7FDC" w:rsidRPr="00A017EE" w:rsidRDefault="000F7FDC" w:rsidP="00022535">
            <w:pPr>
              <w:keepNext/>
              <w:rPr>
                <w:noProof/>
              </w:rPr>
            </w:pPr>
          </w:p>
        </w:tc>
      </w:tr>
      <w:tr w:rsidR="000F7FDC" w:rsidRPr="00A017EE" w14:paraId="585A4A44" w14:textId="77777777" w:rsidTr="00022535">
        <w:trPr>
          <w:jc w:val="center"/>
        </w:trPr>
        <w:tc>
          <w:tcPr>
            <w:tcW w:w="4876" w:type="dxa"/>
            <w:hideMark/>
          </w:tcPr>
          <w:p w14:paraId="62CB9E63"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38881A00" w14:textId="77777777" w:rsidR="000F7FDC" w:rsidRPr="00406450" w:rsidRDefault="000F7FDC" w:rsidP="00022535">
            <w:pPr>
              <w:pStyle w:val="ColumnHeading"/>
              <w:keepNext/>
              <w:rPr>
                <w:noProof/>
              </w:rPr>
            </w:pPr>
            <w:r w:rsidRPr="00406450">
              <w:rPr>
                <w:noProof/>
              </w:rPr>
              <w:t>Изменение</w:t>
            </w:r>
          </w:p>
        </w:tc>
      </w:tr>
      <w:tr w:rsidR="000F7FDC" w:rsidRPr="00A017EE" w14:paraId="6C231A8A" w14:textId="77777777" w:rsidTr="00022535">
        <w:trPr>
          <w:jc w:val="center"/>
        </w:trPr>
        <w:tc>
          <w:tcPr>
            <w:tcW w:w="4876" w:type="dxa"/>
          </w:tcPr>
          <w:p w14:paraId="1ADFEB7F" w14:textId="77777777" w:rsidR="000F7FDC" w:rsidRPr="00406450" w:rsidRDefault="000F7FDC" w:rsidP="00022535">
            <w:pPr>
              <w:pStyle w:val="Normal6"/>
              <w:rPr>
                <w:b/>
                <w:bCs/>
                <w:i/>
                <w:iCs/>
                <w:noProof/>
              </w:rPr>
            </w:pPr>
            <w:r w:rsidRPr="00406450">
              <w:rPr>
                <w:b/>
                <w:i/>
                <w:noProof/>
              </w:rPr>
              <w:t>[...]</w:t>
            </w:r>
          </w:p>
        </w:tc>
        <w:tc>
          <w:tcPr>
            <w:tcW w:w="4876" w:type="dxa"/>
            <w:hideMark/>
          </w:tcPr>
          <w:p w14:paraId="1B5A23FB" w14:textId="77777777" w:rsidR="000F7FDC" w:rsidRPr="00406450" w:rsidRDefault="000F7FDC" w:rsidP="00022535">
            <w:pPr>
              <w:pStyle w:val="Normal6"/>
              <w:rPr>
                <w:b/>
                <w:bCs/>
                <w:i/>
                <w:iCs/>
                <w:noProof/>
              </w:rPr>
            </w:pPr>
            <w:r w:rsidRPr="00406450">
              <w:rPr>
                <w:b/>
                <w:i/>
                <w:noProof/>
              </w:rPr>
              <w:t>заличава се</w:t>
            </w:r>
          </w:p>
        </w:tc>
      </w:tr>
    </w:tbl>
    <w:p w14:paraId="19BE0F7B"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2B64922A" w14:textId="77777777" w:rsidR="000F7FDC" w:rsidRPr="00A017EE" w:rsidRDefault="000F7FDC" w:rsidP="000F7FDC">
      <w:pPr>
        <w:rPr>
          <w:noProof/>
        </w:rPr>
      </w:pPr>
      <w:r>
        <w:rPr>
          <w:rStyle w:val="HideTWBExt"/>
        </w:rPr>
        <w:t>&lt;/Amend&gt;</w:t>
      </w:r>
    </w:p>
    <w:p w14:paraId="4C481CBD" w14:textId="77777777" w:rsidR="000F7FDC" w:rsidRPr="00A017EE" w:rsidRDefault="000F7FDC" w:rsidP="000F7FDC">
      <w:pPr>
        <w:pStyle w:val="AMNumberTabs"/>
        <w:keepNext/>
        <w:rPr>
          <w:noProof/>
        </w:rPr>
      </w:pPr>
      <w:r>
        <w:rPr>
          <w:rStyle w:val="HideTWBExt"/>
          <w:b w:val="0"/>
        </w:rPr>
        <w:lastRenderedPageBreak/>
        <w:t>&lt;Amend&gt;</w:t>
      </w:r>
      <w:r w:rsidRPr="00406450">
        <w:rPr>
          <w:noProof/>
        </w:rPr>
        <w:t>Изменение</w:t>
      </w:r>
      <w:r>
        <w:tab/>
      </w:r>
      <w:r>
        <w:tab/>
      </w:r>
      <w:r>
        <w:rPr>
          <w:rStyle w:val="HideTWBExt"/>
          <w:b w:val="0"/>
        </w:rPr>
        <w:t>&lt;NumAm&gt;</w:t>
      </w:r>
      <w:r w:rsidRPr="00406450">
        <w:rPr>
          <w:noProof/>
        </w:rPr>
        <w:t>143</w:t>
      </w:r>
      <w:r>
        <w:rPr>
          <w:rStyle w:val="HideTWBExt"/>
          <w:b w:val="0"/>
        </w:rPr>
        <w:t>&lt;/NumAm&gt;</w:t>
      </w:r>
    </w:p>
    <w:p w14:paraId="05836371" w14:textId="77777777" w:rsidR="000F7FDC" w:rsidRPr="00A017EE"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1C8AA54B"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VІІ – буква Б а (нова)</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61E7B3B4" w14:textId="77777777" w:rsidTr="00022535">
        <w:trPr>
          <w:jc w:val="center"/>
        </w:trPr>
        <w:tc>
          <w:tcPr>
            <w:tcW w:w="9752" w:type="dxa"/>
            <w:gridSpan w:val="2"/>
          </w:tcPr>
          <w:p w14:paraId="0DF3ED6A" w14:textId="77777777" w:rsidR="000F7FDC" w:rsidRPr="00A017EE" w:rsidRDefault="000F7FDC" w:rsidP="00022535">
            <w:pPr>
              <w:keepNext/>
              <w:rPr>
                <w:noProof/>
              </w:rPr>
            </w:pPr>
          </w:p>
        </w:tc>
      </w:tr>
      <w:tr w:rsidR="000F7FDC" w:rsidRPr="00A017EE" w14:paraId="19E4434D" w14:textId="77777777" w:rsidTr="00022535">
        <w:trPr>
          <w:jc w:val="center"/>
        </w:trPr>
        <w:tc>
          <w:tcPr>
            <w:tcW w:w="4876" w:type="dxa"/>
            <w:hideMark/>
          </w:tcPr>
          <w:p w14:paraId="10E5E313"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5E450BD8" w14:textId="77777777" w:rsidR="000F7FDC" w:rsidRPr="00406450" w:rsidRDefault="000F7FDC" w:rsidP="00022535">
            <w:pPr>
              <w:pStyle w:val="ColumnHeading"/>
              <w:keepNext/>
              <w:rPr>
                <w:noProof/>
              </w:rPr>
            </w:pPr>
            <w:r w:rsidRPr="00406450">
              <w:rPr>
                <w:noProof/>
              </w:rPr>
              <w:t>Изменение</w:t>
            </w:r>
          </w:p>
        </w:tc>
      </w:tr>
      <w:tr w:rsidR="000F7FDC" w:rsidRPr="00A017EE" w14:paraId="7CA72895" w14:textId="77777777" w:rsidTr="00022535">
        <w:trPr>
          <w:jc w:val="center"/>
        </w:trPr>
        <w:tc>
          <w:tcPr>
            <w:tcW w:w="4876" w:type="dxa"/>
          </w:tcPr>
          <w:p w14:paraId="64F68EAD" w14:textId="77777777" w:rsidR="000F7FDC" w:rsidRPr="00406450" w:rsidRDefault="000F7FDC" w:rsidP="00022535">
            <w:pPr>
              <w:pStyle w:val="Normal6"/>
              <w:rPr>
                <w:noProof/>
              </w:rPr>
            </w:pPr>
          </w:p>
        </w:tc>
        <w:tc>
          <w:tcPr>
            <w:tcW w:w="4876" w:type="dxa"/>
            <w:hideMark/>
          </w:tcPr>
          <w:p w14:paraId="61CC7B68" w14:textId="77777777" w:rsidR="000F7FDC" w:rsidRPr="00406450" w:rsidRDefault="000F7FDC" w:rsidP="00022535">
            <w:pPr>
              <w:pStyle w:val="Normal6"/>
              <w:rPr>
                <w:b/>
                <w:bCs/>
                <w:i/>
                <w:iCs/>
                <w:noProof/>
              </w:rPr>
            </w:pPr>
            <w:r w:rsidRPr="00406450">
              <w:rPr>
                <w:b/>
                <w:i/>
                <w:noProof/>
              </w:rPr>
              <w:t>Ба. Изисквания относно функционалните показатели</w:t>
            </w:r>
          </w:p>
        </w:tc>
      </w:tr>
      <w:tr w:rsidR="000F7FDC" w:rsidRPr="00A017EE" w14:paraId="3D12978B" w14:textId="77777777" w:rsidTr="00022535">
        <w:trPr>
          <w:jc w:val="center"/>
        </w:trPr>
        <w:tc>
          <w:tcPr>
            <w:tcW w:w="4876" w:type="dxa"/>
          </w:tcPr>
          <w:p w14:paraId="33CCDA3C" w14:textId="77777777" w:rsidR="000F7FDC" w:rsidRPr="00406450" w:rsidRDefault="000F7FDC" w:rsidP="00022535">
            <w:pPr>
              <w:pStyle w:val="Normal6"/>
              <w:rPr>
                <w:noProof/>
              </w:rPr>
            </w:pPr>
          </w:p>
        </w:tc>
        <w:tc>
          <w:tcPr>
            <w:tcW w:w="4876" w:type="dxa"/>
            <w:hideMark/>
          </w:tcPr>
          <w:p w14:paraId="54DCFE3F" w14:textId="77777777" w:rsidR="000F7FDC" w:rsidRPr="00406450" w:rsidRDefault="000F7FDC" w:rsidP="00022535">
            <w:pPr>
              <w:pStyle w:val="Normal6"/>
              <w:rPr>
                <w:b/>
                <w:bCs/>
                <w:i/>
                <w:iCs/>
                <w:noProof/>
              </w:rPr>
            </w:pPr>
            <w:r w:rsidRPr="00406450">
              <w:rPr>
                <w:b/>
                <w:i/>
                <w:noProof/>
              </w:rPr>
              <w:t>а)</w:t>
            </w:r>
            <w:r>
              <w:tab/>
            </w:r>
            <w:r w:rsidRPr="00406450">
              <w:rPr>
                <w:b/>
                <w:i/>
                <w:noProof/>
              </w:rPr>
              <w:t>Използване без зрение</w:t>
            </w:r>
          </w:p>
        </w:tc>
      </w:tr>
      <w:tr w:rsidR="000F7FDC" w:rsidRPr="00A017EE" w14:paraId="3609E1B0" w14:textId="77777777" w:rsidTr="00022535">
        <w:trPr>
          <w:jc w:val="center"/>
        </w:trPr>
        <w:tc>
          <w:tcPr>
            <w:tcW w:w="4876" w:type="dxa"/>
          </w:tcPr>
          <w:p w14:paraId="0D4C957A" w14:textId="77777777" w:rsidR="000F7FDC" w:rsidRPr="00406450" w:rsidRDefault="000F7FDC" w:rsidP="00022535">
            <w:pPr>
              <w:pStyle w:val="Normal6"/>
              <w:rPr>
                <w:noProof/>
              </w:rPr>
            </w:pPr>
          </w:p>
        </w:tc>
        <w:tc>
          <w:tcPr>
            <w:tcW w:w="4876" w:type="dxa"/>
            <w:hideMark/>
          </w:tcPr>
          <w:p w14:paraId="4E0F24F6"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не изисква зрение.</w:t>
            </w:r>
          </w:p>
        </w:tc>
      </w:tr>
      <w:tr w:rsidR="000F7FDC" w:rsidRPr="00A017EE" w14:paraId="613C9877" w14:textId="77777777" w:rsidTr="00022535">
        <w:trPr>
          <w:jc w:val="center"/>
        </w:trPr>
        <w:tc>
          <w:tcPr>
            <w:tcW w:w="4876" w:type="dxa"/>
          </w:tcPr>
          <w:p w14:paraId="3423DB21" w14:textId="77777777" w:rsidR="000F7FDC" w:rsidRPr="00406450" w:rsidRDefault="000F7FDC" w:rsidP="00022535">
            <w:pPr>
              <w:pStyle w:val="Normal6"/>
              <w:rPr>
                <w:noProof/>
              </w:rPr>
            </w:pPr>
          </w:p>
        </w:tc>
        <w:tc>
          <w:tcPr>
            <w:tcW w:w="4876" w:type="dxa"/>
          </w:tcPr>
          <w:p w14:paraId="5E9A51AF" w14:textId="77777777" w:rsidR="000F7FDC" w:rsidRPr="00406450" w:rsidRDefault="000F7FDC" w:rsidP="00022535">
            <w:pPr>
              <w:pStyle w:val="Normal6"/>
              <w:rPr>
                <w:b/>
                <w:bCs/>
                <w:i/>
                <w:iCs/>
                <w:noProof/>
              </w:rPr>
            </w:pPr>
            <w:r w:rsidRPr="00406450">
              <w:rPr>
                <w:b/>
                <w:i/>
                <w:noProof/>
              </w:rPr>
              <w:t>б)</w:t>
            </w:r>
            <w:r>
              <w:tab/>
            </w:r>
            <w:r w:rsidRPr="00406450">
              <w:rPr>
                <w:b/>
                <w:i/>
                <w:noProof/>
              </w:rPr>
              <w:t>Използване с ограничено зрение</w:t>
            </w:r>
          </w:p>
        </w:tc>
      </w:tr>
      <w:tr w:rsidR="000F7FDC" w:rsidRPr="00A017EE" w14:paraId="72BD1EE8" w14:textId="77777777" w:rsidTr="00022535">
        <w:trPr>
          <w:jc w:val="center"/>
        </w:trPr>
        <w:tc>
          <w:tcPr>
            <w:tcW w:w="4876" w:type="dxa"/>
          </w:tcPr>
          <w:p w14:paraId="6CB1EAAA" w14:textId="77777777" w:rsidR="000F7FDC" w:rsidRPr="00406450" w:rsidRDefault="000F7FDC" w:rsidP="00022535">
            <w:pPr>
              <w:pStyle w:val="Normal6"/>
              <w:rPr>
                <w:noProof/>
              </w:rPr>
            </w:pPr>
          </w:p>
        </w:tc>
        <w:tc>
          <w:tcPr>
            <w:tcW w:w="4876" w:type="dxa"/>
            <w:hideMark/>
          </w:tcPr>
          <w:p w14:paraId="00846902"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дава възможност на ползвателите да използват по-добре своето ограничено зрение.</w:t>
            </w:r>
          </w:p>
        </w:tc>
      </w:tr>
      <w:tr w:rsidR="000F7FDC" w:rsidRPr="00A017EE" w14:paraId="5F7BF0AA" w14:textId="77777777" w:rsidTr="00022535">
        <w:trPr>
          <w:jc w:val="center"/>
        </w:trPr>
        <w:tc>
          <w:tcPr>
            <w:tcW w:w="4876" w:type="dxa"/>
          </w:tcPr>
          <w:p w14:paraId="5C57986D" w14:textId="77777777" w:rsidR="000F7FDC" w:rsidRPr="00406450" w:rsidRDefault="000F7FDC" w:rsidP="00022535">
            <w:pPr>
              <w:pStyle w:val="Normal6"/>
              <w:rPr>
                <w:noProof/>
              </w:rPr>
            </w:pPr>
          </w:p>
        </w:tc>
        <w:tc>
          <w:tcPr>
            <w:tcW w:w="4876" w:type="dxa"/>
          </w:tcPr>
          <w:p w14:paraId="277F736D" w14:textId="77777777" w:rsidR="000F7FDC" w:rsidRPr="00406450" w:rsidRDefault="000F7FDC" w:rsidP="00022535">
            <w:pPr>
              <w:pStyle w:val="Normal6"/>
              <w:rPr>
                <w:b/>
                <w:bCs/>
                <w:i/>
                <w:iCs/>
                <w:noProof/>
              </w:rPr>
            </w:pPr>
            <w:r w:rsidRPr="00406450">
              <w:rPr>
                <w:b/>
                <w:i/>
                <w:noProof/>
              </w:rPr>
              <w:t>в)</w:t>
            </w:r>
            <w:r>
              <w:tab/>
            </w:r>
            <w:r w:rsidRPr="00406450">
              <w:rPr>
                <w:b/>
                <w:i/>
                <w:noProof/>
              </w:rPr>
              <w:t>Използване без възприемане на цвета</w:t>
            </w:r>
          </w:p>
        </w:tc>
      </w:tr>
      <w:tr w:rsidR="000F7FDC" w:rsidRPr="00A017EE" w14:paraId="6C7C6C2C" w14:textId="77777777" w:rsidTr="00022535">
        <w:trPr>
          <w:jc w:val="center"/>
        </w:trPr>
        <w:tc>
          <w:tcPr>
            <w:tcW w:w="4876" w:type="dxa"/>
          </w:tcPr>
          <w:p w14:paraId="30CCA252" w14:textId="77777777" w:rsidR="000F7FDC" w:rsidRPr="00406450" w:rsidRDefault="000F7FDC" w:rsidP="00022535">
            <w:pPr>
              <w:pStyle w:val="Normal6"/>
              <w:rPr>
                <w:noProof/>
              </w:rPr>
            </w:pPr>
          </w:p>
        </w:tc>
        <w:tc>
          <w:tcPr>
            <w:tcW w:w="4876" w:type="dxa"/>
            <w:hideMark/>
          </w:tcPr>
          <w:p w14:paraId="357BE13B"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не изисква възприемане на цвета от ползвателя.</w:t>
            </w:r>
          </w:p>
        </w:tc>
      </w:tr>
      <w:tr w:rsidR="000F7FDC" w:rsidRPr="00A017EE" w14:paraId="7A210D1A" w14:textId="77777777" w:rsidTr="00022535">
        <w:trPr>
          <w:jc w:val="center"/>
        </w:trPr>
        <w:tc>
          <w:tcPr>
            <w:tcW w:w="4876" w:type="dxa"/>
          </w:tcPr>
          <w:p w14:paraId="7C4EC8B8" w14:textId="77777777" w:rsidR="000F7FDC" w:rsidRPr="00406450" w:rsidRDefault="000F7FDC" w:rsidP="00022535">
            <w:pPr>
              <w:pStyle w:val="Normal6"/>
              <w:rPr>
                <w:noProof/>
              </w:rPr>
            </w:pPr>
          </w:p>
        </w:tc>
        <w:tc>
          <w:tcPr>
            <w:tcW w:w="4876" w:type="dxa"/>
          </w:tcPr>
          <w:p w14:paraId="75773B0B" w14:textId="77777777" w:rsidR="000F7FDC" w:rsidRPr="00406450" w:rsidRDefault="000F7FDC" w:rsidP="00022535">
            <w:pPr>
              <w:pStyle w:val="Normal6"/>
              <w:rPr>
                <w:b/>
                <w:bCs/>
                <w:i/>
                <w:iCs/>
                <w:noProof/>
              </w:rPr>
            </w:pPr>
            <w:r w:rsidRPr="00406450">
              <w:rPr>
                <w:b/>
                <w:i/>
                <w:noProof/>
              </w:rPr>
              <w:t>г)</w:t>
            </w:r>
            <w:r>
              <w:tab/>
            </w:r>
            <w:r w:rsidRPr="00406450">
              <w:rPr>
                <w:b/>
                <w:i/>
                <w:noProof/>
              </w:rPr>
              <w:t>Използване без слух</w:t>
            </w:r>
          </w:p>
        </w:tc>
      </w:tr>
      <w:tr w:rsidR="000F7FDC" w:rsidRPr="00A017EE" w14:paraId="7882F175" w14:textId="77777777" w:rsidTr="00022535">
        <w:trPr>
          <w:jc w:val="center"/>
        </w:trPr>
        <w:tc>
          <w:tcPr>
            <w:tcW w:w="4876" w:type="dxa"/>
          </w:tcPr>
          <w:p w14:paraId="6100A53D" w14:textId="77777777" w:rsidR="000F7FDC" w:rsidRPr="00406450" w:rsidRDefault="000F7FDC" w:rsidP="00022535">
            <w:pPr>
              <w:pStyle w:val="Normal6"/>
              <w:rPr>
                <w:noProof/>
              </w:rPr>
            </w:pPr>
          </w:p>
        </w:tc>
        <w:tc>
          <w:tcPr>
            <w:tcW w:w="4876" w:type="dxa"/>
            <w:hideMark/>
          </w:tcPr>
          <w:p w14:paraId="70D00CAB" w14:textId="77777777" w:rsidR="000F7FDC" w:rsidRPr="00406450" w:rsidRDefault="000F7FDC" w:rsidP="00022535">
            <w:pPr>
              <w:pStyle w:val="Normal6"/>
              <w:rPr>
                <w:b/>
                <w:bCs/>
                <w:i/>
                <w:iCs/>
                <w:noProof/>
              </w:rPr>
            </w:pPr>
            <w:r w:rsidRPr="00406450">
              <w:rPr>
                <w:b/>
                <w:i/>
                <w:noProof/>
              </w:rPr>
              <w:t>Когато ИКТ предоставят слухови режими на работа, те осигуряват поне един режим на работа, който не изисква слух.</w:t>
            </w:r>
          </w:p>
        </w:tc>
      </w:tr>
      <w:tr w:rsidR="000F7FDC" w:rsidRPr="00A017EE" w14:paraId="609C4778" w14:textId="77777777" w:rsidTr="00022535">
        <w:trPr>
          <w:jc w:val="center"/>
        </w:trPr>
        <w:tc>
          <w:tcPr>
            <w:tcW w:w="4876" w:type="dxa"/>
          </w:tcPr>
          <w:p w14:paraId="527600BA" w14:textId="77777777" w:rsidR="000F7FDC" w:rsidRPr="00406450" w:rsidRDefault="000F7FDC" w:rsidP="00022535">
            <w:pPr>
              <w:pStyle w:val="Normal6"/>
              <w:rPr>
                <w:noProof/>
              </w:rPr>
            </w:pPr>
          </w:p>
        </w:tc>
        <w:tc>
          <w:tcPr>
            <w:tcW w:w="4876" w:type="dxa"/>
          </w:tcPr>
          <w:p w14:paraId="1406B6B7" w14:textId="77777777" w:rsidR="000F7FDC" w:rsidRPr="00406450" w:rsidRDefault="000F7FDC" w:rsidP="00022535">
            <w:pPr>
              <w:pStyle w:val="Normal6"/>
              <w:rPr>
                <w:b/>
                <w:bCs/>
                <w:i/>
                <w:iCs/>
                <w:noProof/>
              </w:rPr>
            </w:pPr>
            <w:r w:rsidRPr="00406450">
              <w:rPr>
                <w:b/>
                <w:i/>
                <w:noProof/>
              </w:rPr>
              <w:t>д)</w:t>
            </w:r>
            <w:r>
              <w:tab/>
            </w:r>
            <w:r w:rsidRPr="00406450">
              <w:rPr>
                <w:b/>
                <w:i/>
                <w:noProof/>
              </w:rPr>
              <w:t>Използване с ограничен слух</w:t>
            </w:r>
          </w:p>
        </w:tc>
      </w:tr>
      <w:tr w:rsidR="000F7FDC" w:rsidRPr="00A017EE" w14:paraId="796CA322" w14:textId="77777777" w:rsidTr="00022535">
        <w:trPr>
          <w:jc w:val="center"/>
        </w:trPr>
        <w:tc>
          <w:tcPr>
            <w:tcW w:w="4876" w:type="dxa"/>
          </w:tcPr>
          <w:p w14:paraId="666EC140" w14:textId="77777777" w:rsidR="000F7FDC" w:rsidRPr="00406450" w:rsidRDefault="000F7FDC" w:rsidP="00022535">
            <w:pPr>
              <w:pStyle w:val="Normal6"/>
              <w:rPr>
                <w:noProof/>
              </w:rPr>
            </w:pPr>
          </w:p>
        </w:tc>
        <w:tc>
          <w:tcPr>
            <w:tcW w:w="4876" w:type="dxa"/>
            <w:hideMark/>
          </w:tcPr>
          <w:p w14:paraId="41F89B5A" w14:textId="77777777" w:rsidR="000F7FDC" w:rsidRPr="00406450" w:rsidRDefault="000F7FDC" w:rsidP="00022535">
            <w:pPr>
              <w:pStyle w:val="Normal6"/>
              <w:rPr>
                <w:b/>
                <w:bCs/>
                <w:i/>
                <w:iCs/>
                <w:noProof/>
              </w:rPr>
            </w:pPr>
            <w:r w:rsidRPr="00406450">
              <w:rPr>
                <w:b/>
                <w:i/>
                <w:noProof/>
              </w:rPr>
              <w:t>Когато ИКТ предоставят слухови режими на работа, те осигуряват поне един режим на работа с подобрени аудио характеристики.</w:t>
            </w:r>
          </w:p>
        </w:tc>
      </w:tr>
      <w:tr w:rsidR="000F7FDC" w:rsidRPr="00A017EE" w14:paraId="09063888" w14:textId="77777777" w:rsidTr="00022535">
        <w:trPr>
          <w:jc w:val="center"/>
        </w:trPr>
        <w:tc>
          <w:tcPr>
            <w:tcW w:w="4876" w:type="dxa"/>
          </w:tcPr>
          <w:p w14:paraId="57BB4E94" w14:textId="77777777" w:rsidR="000F7FDC" w:rsidRPr="00406450" w:rsidRDefault="000F7FDC" w:rsidP="00022535">
            <w:pPr>
              <w:pStyle w:val="Normal6"/>
              <w:rPr>
                <w:noProof/>
              </w:rPr>
            </w:pPr>
          </w:p>
        </w:tc>
        <w:tc>
          <w:tcPr>
            <w:tcW w:w="4876" w:type="dxa"/>
          </w:tcPr>
          <w:p w14:paraId="47C26E17" w14:textId="77777777" w:rsidR="000F7FDC" w:rsidRPr="00406450" w:rsidRDefault="000F7FDC" w:rsidP="00022535">
            <w:pPr>
              <w:pStyle w:val="Normal6"/>
              <w:rPr>
                <w:b/>
                <w:bCs/>
                <w:i/>
                <w:iCs/>
                <w:noProof/>
              </w:rPr>
            </w:pPr>
            <w:r w:rsidRPr="00406450">
              <w:rPr>
                <w:b/>
                <w:i/>
                <w:noProof/>
              </w:rPr>
              <w:t>е)</w:t>
            </w:r>
            <w:r>
              <w:tab/>
            </w:r>
            <w:r w:rsidRPr="00406450">
              <w:rPr>
                <w:b/>
                <w:i/>
                <w:noProof/>
              </w:rPr>
              <w:t>Използване без гласови способности</w:t>
            </w:r>
          </w:p>
        </w:tc>
      </w:tr>
      <w:tr w:rsidR="000F7FDC" w:rsidRPr="00A017EE" w14:paraId="24C52C6C" w14:textId="77777777" w:rsidTr="00022535">
        <w:trPr>
          <w:jc w:val="center"/>
        </w:trPr>
        <w:tc>
          <w:tcPr>
            <w:tcW w:w="4876" w:type="dxa"/>
          </w:tcPr>
          <w:p w14:paraId="4EB37A85" w14:textId="77777777" w:rsidR="000F7FDC" w:rsidRPr="00406450" w:rsidRDefault="000F7FDC" w:rsidP="00022535">
            <w:pPr>
              <w:pStyle w:val="Normal6"/>
              <w:rPr>
                <w:noProof/>
              </w:rPr>
            </w:pPr>
          </w:p>
        </w:tc>
        <w:tc>
          <w:tcPr>
            <w:tcW w:w="4876" w:type="dxa"/>
            <w:hideMark/>
          </w:tcPr>
          <w:p w14:paraId="5670143C" w14:textId="77777777" w:rsidR="000F7FDC" w:rsidRPr="00406450" w:rsidRDefault="000F7FDC" w:rsidP="00022535">
            <w:pPr>
              <w:pStyle w:val="Normal6"/>
              <w:rPr>
                <w:b/>
                <w:bCs/>
                <w:i/>
                <w:iCs/>
                <w:noProof/>
              </w:rPr>
            </w:pPr>
            <w:r w:rsidRPr="00406450">
              <w:rPr>
                <w:b/>
                <w:i/>
                <w:noProof/>
              </w:rPr>
              <w:t xml:space="preserve">Когато ИКТ изискват гласова намеса от ползвателите, те осигуряват поне един режим на работа, който не </w:t>
            </w:r>
            <w:r w:rsidRPr="00406450">
              <w:rPr>
                <w:b/>
                <w:i/>
                <w:noProof/>
              </w:rPr>
              <w:lastRenderedPageBreak/>
              <w:t>изисква от тях да осъществят гласова намеса.</w:t>
            </w:r>
          </w:p>
        </w:tc>
      </w:tr>
      <w:tr w:rsidR="000F7FDC" w:rsidRPr="00A017EE" w14:paraId="59BD4B34" w14:textId="77777777" w:rsidTr="00022535">
        <w:trPr>
          <w:jc w:val="center"/>
        </w:trPr>
        <w:tc>
          <w:tcPr>
            <w:tcW w:w="4876" w:type="dxa"/>
          </w:tcPr>
          <w:p w14:paraId="3B45F0EB" w14:textId="77777777" w:rsidR="000F7FDC" w:rsidRPr="00406450" w:rsidRDefault="000F7FDC" w:rsidP="00022535">
            <w:pPr>
              <w:pStyle w:val="Normal6"/>
              <w:rPr>
                <w:noProof/>
              </w:rPr>
            </w:pPr>
          </w:p>
        </w:tc>
        <w:tc>
          <w:tcPr>
            <w:tcW w:w="4876" w:type="dxa"/>
          </w:tcPr>
          <w:p w14:paraId="05383E5E" w14:textId="77777777" w:rsidR="000F7FDC" w:rsidRPr="00406450" w:rsidRDefault="000F7FDC" w:rsidP="00022535">
            <w:pPr>
              <w:pStyle w:val="Normal6"/>
              <w:rPr>
                <w:b/>
                <w:bCs/>
                <w:i/>
                <w:iCs/>
                <w:noProof/>
              </w:rPr>
            </w:pPr>
            <w:r w:rsidRPr="00406450">
              <w:rPr>
                <w:b/>
                <w:i/>
                <w:noProof/>
              </w:rPr>
              <w:t>ж)</w:t>
            </w:r>
            <w:r>
              <w:tab/>
            </w:r>
            <w:r w:rsidRPr="00406450">
              <w:rPr>
                <w:b/>
                <w:i/>
                <w:noProof/>
              </w:rPr>
              <w:t>Използване с ограничени способности за боравене с ръце или сила</w:t>
            </w:r>
          </w:p>
        </w:tc>
      </w:tr>
      <w:tr w:rsidR="000F7FDC" w:rsidRPr="00A017EE" w14:paraId="5B5E4DC3" w14:textId="77777777" w:rsidTr="00022535">
        <w:trPr>
          <w:jc w:val="center"/>
        </w:trPr>
        <w:tc>
          <w:tcPr>
            <w:tcW w:w="4876" w:type="dxa"/>
          </w:tcPr>
          <w:p w14:paraId="4DFAE66D" w14:textId="77777777" w:rsidR="000F7FDC" w:rsidRPr="00406450" w:rsidRDefault="000F7FDC" w:rsidP="00022535">
            <w:pPr>
              <w:pStyle w:val="Normal6"/>
              <w:rPr>
                <w:noProof/>
              </w:rPr>
            </w:pPr>
          </w:p>
        </w:tc>
        <w:tc>
          <w:tcPr>
            <w:tcW w:w="4876" w:type="dxa"/>
            <w:hideMark/>
          </w:tcPr>
          <w:p w14:paraId="2D66C9F3" w14:textId="77777777" w:rsidR="000F7FDC" w:rsidRPr="00406450" w:rsidRDefault="000F7FDC" w:rsidP="00022535">
            <w:pPr>
              <w:pStyle w:val="Normal6"/>
              <w:rPr>
                <w:b/>
                <w:bCs/>
                <w:i/>
                <w:iCs/>
                <w:noProof/>
              </w:rPr>
            </w:pPr>
            <w:r w:rsidRPr="00406450">
              <w:rPr>
                <w:b/>
                <w:i/>
                <w:noProof/>
              </w:rPr>
              <w:t>Когато ИКТ изискват ръчни действия, те предоставят поне един режим на работа, който позволява на ползвателите да използват ИКТ чрез алтернативни действия, за които не се изисква способност за боравене или сила на ръката.</w:t>
            </w:r>
          </w:p>
        </w:tc>
      </w:tr>
      <w:tr w:rsidR="000F7FDC" w:rsidRPr="00A017EE" w14:paraId="405985C2" w14:textId="77777777" w:rsidTr="00022535">
        <w:trPr>
          <w:jc w:val="center"/>
        </w:trPr>
        <w:tc>
          <w:tcPr>
            <w:tcW w:w="4876" w:type="dxa"/>
          </w:tcPr>
          <w:p w14:paraId="4BDA0D8D" w14:textId="77777777" w:rsidR="000F7FDC" w:rsidRPr="00406450" w:rsidRDefault="000F7FDC" w:rsidP="00022535">
            <w:pPr>
              <w:pStyle w:val="Normal6"/>
              <w:rPr>
                <w:noProof/>
              </w:rPr>
            </w:pPr>
          </w:p>
        </w:tc>
        <w:tc>
          <w:tcPr>
            <w:tcW w:w="4876" w:type="dxa"/>
          </w:tcPr>
          <w:p w14:paraId="0746C0A7" w14:textId="77777777" w:rsidR="000F7FDC" w:rsidRPr="00406450" w:rsidRDefault="000F7FDC" w:rsidP="00022535">
            <w:pPr>
              <w:pStyle w:val="Normal6"/>
              <w:rPr>
                <w:b/>
                <w:bCs/>
                <w:i/>
                <w:iCs/>
                <w:noProof/>
              </w:rPr>
            </w:pPr>
            <w:r w:rsidRPr="00406450">
              <w:rPr>
                <w:b/>
                <w:i/>
                <w:noProof/>
              </w:rPr>
              <w:t>з)</w:t>
            </w:r>
            <w:r>
              <w:tab/>
            </w:r>
            <w:r w:rsidRPr="00406450">
              <w:rPr>
                <w:b/>
                <w:i/>
                <w:noProof/>
              </w:rPr>
              <w:t>Използване с ограничен обхват</w:t>
            </w:r>
          </w:p>
        </w:tc>
      </w:tr>
      <w:tr w:rsidR="000F7FDC" w:rsidRPr="00A017EE" w14:paraId="670D15C0" w14:textId="77777777" w:rsidTr="00022535">
        <w:trPr>
          <w:jc w:val="center"/>
        </w:trPr>
        <w:tc>
          <w:tcPr>
            <w:tcW w:w="4876" w:type="dxa"/>
          </w:tcPr>
          <w:p w14:paraId="456D3B11" w14:textId="77777777" w:rsidR="000F7FDC" w:rsidRPr="00406450" w:rsidRDefault="000F7FDC" w:rsidP="00022535">
            <w:pPr>
              <w:pStyle w:val="Normal6"/>
              <w:rPr>
                <w:noProof/>
              </w:rPr>
            </w:pPr>
          </w:p>
        </w:tc>
        <w:tc>
          <w:tcPr>
            <w:tcW w:w="4876" w:type="dxa"/>
            <w:hideMark/>
          </w:tcPr>
          <w:p w14:paraId="0A7FE1FB" w14:textId="77777777" w:rsidR="000F7FDC" w:rsidRPr="00406450" w:rsidRDefault="000F7FDC" w:rsidP="00022535">
            <w:pPr>
              <w:pStyle w:val="Normal6"/>
              <w:rPr>
                <w:b/>
                <w:bCs/>
                <w:i/>
                <w:iCs/>
                <w:noProof/>
              </w:rPr>
            </w:pPr>
            <w:r w:rsidRPr="00406450">
              <w:rPr>
                <w:b/>
                <w:i/>
                <w:noProof/>
              </w:rPr>
              <w:t>Когато продуктите на ИКТ са свободно стоящи или монтирани, функционалните елементи трябва да могат да бъдат достигнати от всеки един ползвател.</w:t>
            </w:r>
          </w:p>
        </w:tc>
      </w:tr>
      <w:tr w:rsidR="000F7FDC" w:rsidRPr="00A017EE" w14:paraId="1E975DE1" w14:textId="77777777" w:rsidTr="00022535">
        <w:trPr>
          <w:jc w:val="center"/>
        </w:trPr>
        <w:tc>
          <w:tcPr>
            <w:tcW w:w="4876" w:type="dxa"/>
          </w:tcPr>
          <w:p w14:paraId="7C085019" w14:textId="77777777" w:rsidR="000F7FDC" w:rsidRPr="00406450" w:rsidRDefault="000F7FDC" w:rsidP="00022535">
            <w:pPr>
              <w:pStyle w:val="Normal6"/>
              <w:rPr>
                <w:noProof/>
              </w:rPr>
            </w:pPr>
          </w:p>
        </w:tc>
        <w:tc>
          <w:tcPr>
            <w:tcW w:w="4876" w:type="dxa"/>
          </w:tcPr>
          <w:p w14:paraId="65F5B7C1" w14:textId="77777777" w:rsidR="000F7FDC" w:rsidRPr="00406450" w:rsidRDefault="000F7FDC" w:rsidP="00022535">
            <w:pPr>
              <w:pStyle w:val="Normal6"/>
              <w:rPr>
                <w:b/>
                <w:bCs/>
                <w:i/>
                <w:iCs/>
                <w:noProof/>
              </w:rPr>
            </w:pPr>
            <w:r w:rsidRPr="00406450">
              <w:rPr>
                <w:b/>
                <w:i/>
                <w:noProof/>
              </w:rPr>
              <w:t>и)</w:t>
            </w:r>
            <w:r>
              <w:tab/>
            </w:r>
            <w:r w:rsidRPr="00406450">
              <w:rPr>
                <w:b/>
                <w:i/>
                <w:noProof/>
              </w:rPr>
              <w:t>Свеждане до минимум на риска от предизвикване на фотосензитивни епилептични припадъци</w:t>
            </w:r>
          </w:p>
        </w:tc>
      </w:tr>
      <w:tr w:rsidR="000F7FDC" w:rsidRPr="00A017EE" w14:paraId="0C0D0EA3" w14:textId="77777777" w:rsidTr="00022535">
        <w:trPr>
          <w:jc w:val="center"/>
        </w:trPr>
        <w:tc>
          <w:tcPr>
            <w:tcW w:w="4876" w:type="dxa"/>
          </w:tcPr>
          <w:p w14:paraId="2FF93065" w14:textId="77777777" w:rsidR="000F7FDC" w:rsidRPr="00406450" w:rsidRDefault="000F7FDC" w:rsidP="00022535">
            <w:pPr>
              <w:pStyle w:val="Normal6"/>
              <w:rPr>
                <w:noProof/>
              </w:rPr>
            </w:pPr>
          </w:p>
        </w:tc>
        <w:tc>
          <w:tcPr>
            <w:tcW w:w="4876" w:type="dxa"/>
            <w:hideMark/>
          </w:tcPr>
          <w:p w14:paraId="05C25A40"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свежда до минимум възможността за предизвикване на фотосензитивни епилептични припадъци.</w:t>
            </w:r>
          </w:p>
        </w:tc>
      </w:tr>
      <w:tr w:rsidR="000F7FDC" w:rsidRPr="00A017EE" w14:paraId="516C5BB2" w14:textId="77777777" w:rsidTr="00022535">
        <w:trPr>
          <w:jc w:val="center"/>
        </w:trPr>
        <w:tc>
          <w:tcPr>
            <w:tcW w:w="4876" w:type="dxa"/>
          </w:tcPr>
          <w:p w14:paraId="6BF73E55" w14:textId="77777777" w:rsidR="000F7FDC" w:rsidRPr="00406450" w:rsidRDefault="000F7FDC" w:rsidP="00022535">
            <w:pPr>
              <w:pStyle w:val="Normal6"/>
              <w:rPr>
                <w:noProof/>
              </w:rPr>
            </w:pPr>
          </w:p>
        </w:tc>
        <w:tc>
          <w:tcPr>
            <w:tcW w:w="4876" w:type="dxa"/>
          </w:tcPr>
          <w:p w14:paraId="071F28C9" w14:textId="77777777" w:rsidR="000F7FDC" w:rsidRPr="00406450" w:rsidRDefault="000F7FDC" w:rsidP="00022535">
            <w:pPr>
              <w:pStyle w:val="Normal6"/>
              <w:rPr>
                <w:b/>
                <w:bCs/>
                <w:i/>
                <w:iCs/>
                <w:noProof/>
              </w:rPr>
            </w:pPr>
            <w:r w:rsidRPr="00406450">
              <w:rPr>
                <w:b/>
                <w:i/>
                <w:noProof/>
              </w:rPr>
              <w:t>й) Използване с ограничени когнитивни способности</w:t>
            </w:r>
          </w:p>
        </w:tc>
      </w:tr>
      <w:tr w:rsidR="000F7FDC" w:rsidRPr="00A017EE" w14:paraId="53703B53" w14:textId="77777777" w:rsidTr="00022535">
        <w:trPr>
          <w:jc w:val="center"/>
        </w:trPr>
        <w:tc>
          <w:tcPr>
            <w:tcW w:w="4876" w:type="dxa"/>
          </w:tcPr>
          <w:p w14:paraId="450689BD" w14:textId="77777777" w:rsidR="000F7FDC" w:rsidRPr="00406450" w:rsidRDefault="000F7FDC" w:rsidP="00022535">
            <w:pPr>
              <w:pStyle w:val="Normal6"/>
              <w:rPr>
                <w:noProof/>
              </w:rPr>
            </w:pPr>
          </w:p>
        </w:tc>
        <w:tc>
          <w:tcPr>
            <w:tcW w:w="4876" w:type="dxa"/>
          </w:tcPr>
          <w:p w14:paraId="26DEFBD7" w14:textId="77777777" w:rsidR="000F7FDC" w:rsidRPr="00406450" w:rsidRDefault="000F7FDC" w:rsidP="00022535">
            <w:pPr>
              <w:pStyle w:val="Normal6"/>
              <w:rPr>
                <w:b/>
                <w:bCs/>
                <w:i/>
                <w:iCs/>
                <w:noProof/>
              </w:rPr>
            </w:pPr>
            <w:r w:rsidRPr="00406450">
              <w:rPr>
                <w:b/>
                <w:i/>
                <w:noProof/>
              </w:rPr>
              <w:t>ИКТ осигуряват поне един режим на работа, включващ характеристики, които го правят по-опростен и по-лесен за ползване.</w:t>
            </w:r>
          </w:p>
        </w:tc>
      </w:tr>
      <w:tr w:rsidR="000F7FDC" w:rsidRPr="00A017EE" w14:paraId="1236111F" w14:textId="77777777" w:rsidTr="00022535">
        <w:trPr>
          <w:jc w:val="center"/>
        </w:trPr>
        <w:tc>
          <w:tcPr>
            <w:tcW w:w="4876" w:type="dxa"/>
          </w:tcPr>
          <w:p w14:paraId="13A0BF4A" w14:textId="77777777" w:rsidR="000F7FDC" w:rsidRPr="00406450" w:rsidRDefault="000F7FDC" w:rsidP="00022535">
            <w:pPr>
              <w:pStyle w:val="Normal6"/>
              <w:rPr>
                <w:noProof/>
              </w:rPr>
            </w:pPr>
          </w:p>
        </w:tc>
        <w:tc>
          <w:tcPr>
            <w:tcW w:w="4876" w:type="dxa"/>
          </w:tcPr>
          <w:p w14:paraId="18D72F16" w14:textId="77777777" w:rsidR="000F7FDC" w:rsidRPr="00406450" w:rsidRDefault="000F7FDC" w:rsidP="00022535">
            <w:pPr>
              <w:pStyle w:val="Normal6"/>
              <w:rPr>
                <w:b/>
                <w:bCs/>
                <w:i/>
                <w:iCs/>
                <w:noProof/>
              </w:rPr>
            </w:pPr>
            <w:r w:rsidRPr="00406450">
              <w:rPr>
                <w:b/>
                <w:i/>
                <w:noProof/>
              </w:rPr>
              <w:t>к)</w:t>
            </w:r>
            <w:r>
              <w:tab/>
            </w:r>
            <w:r w:rsidRPr="00406450">
              <w:rPr>
                <w:b/>
                <w:i/>
                <w:noProof/>
              </w:rPr>
              <w:t>Неприкосновеност на личния живот</w:t>
            </w:r>
          </w:p>
        </w:tc>
      </w:tr>
      <w:tr w:rsidR="000F7FDC" w:rsidRPr="00A017EE" w14:paraId="0D33B44C" w14:textId="77777777" w:rsidTr="00022535">
        <w:trPr>
          <w:jc w:val="center"/>
        </w:trPr>
        <w:tc>
          <w:tcPr>
            <w:tcW w:w="4876" w:type="dxa"/>
          </w:tcPr>
          <w:p w14:paraId="3F3B9998" w14:textId="77777777" w:rsidR="000F7FDC" w:rsidRPr="00406450" w:rsidRDefault="000F7FDC" w:rsidP="00022535">
            <w:pPr>
              <w:pStyle w:val="Normal6"/>
              <w:rPr>
                <w:noProof/>
              </w:rPr>
            </w:pPr>
          </w:p>
        </w:tc>
        <w:tc>
          <w:tcPr>
            <w:tcW w:w="4876" w:type="dxa"/>
            <w:hideMark/>
          </w:tcPr>
          <w:p w14:paraId="6C80330F" w14:textId="77777777" w:rsidR="000F7FDC" w:rsidRPr="00406450" w:rsidRDefault="000F7FDC" w:rsidP="00022535">
            <w:pPr>
              <w:pStyle w:val="Normal6"/>
              <w:rPr>
                <w:b/>
                <w:bCs/>
                <w:i/>
                <w:iCs/>
                <w:noProof/>
              </w:rPr>
            </w:pPr>
            <w:r w:rsidRPr="00406450">
              <w:rPr>
                <w:b/>
                <w:i/>
                <w:noProof/>
              </w:rPr>
              <w:t>Когато ИКТ включват характеристики, които са предвидени за достъпност, те осигуряват поне един режим на работа, който запазва неприкосновеността на личния живот при използването на тези ИКТ характеристики, които са предвидени за достъпност.</w:t>
            </w:r>
          </w:p>
        </w:tc>
      </w:tr>
    </w:tbl>
    <w:p w14:paraId="1398862D" w14:textId="77777777" w:rsidR="000F7FDC" w:rsidRPr="00A017EE" w:rsidRDefault="000F7FDC" w:rsidP="000F7FDC">
      <w:pPr>
        <w:pStyle w:val="Olang"/>
        <w:rPr>
          <w:szCs w:val="24"/>
        </w:rPr>
      </w:pPr>
      <w:r w:rsidRPr="00406450">
        <w:lastRenderedPageBreak/>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5D603986" w14:textId="77777777" w:rsidR="000F7FDC" w:rsidRPr="00A017EE" w:rsidRDefault="000F7FDC" w:rsidP="000F7FDC">
      <w:pPr>
        <w:rPr>
          <w:noProof/>
        </w:rPr>
      </w:pPr>
      <w:r>
        <w:rPr>
          <w:rStyle w:val="HideTWBExt"/>
        </w:rPr>
        <w:t>&lt;/Amend&gt;</w:t>
      </w:r>
    </w:p>
    <w:p w14:paraId="4F8BA6F7" w14:textId="77777777" w:rsidR="000F7FDC" w:rsidRPr="008E3475"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144</w:t>
      </w:r>
      <w:r>
        <w:rPr>
          <w:rStyle w:val="HideTWBExt"/>
          <w:b w:val="0"/>
        </w:rPr>
        <w:t>&lt;/NumAm&gt;</w:t>
      </w:r>
    </w:p>
    <w:p w14:paraId="3B91310A" w14:textId="77777777" w:rsidR="000F7FDC" w:rsidRPr="008E3475"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4C132845"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VІІІ – буква А – параграф 1</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1C260442" w14:textId="77777777" w:rsidTr="00022535">
        <w:trPr>
          <w:jc w:val="center"/>
        </w:trPr>
        <w:tc>
          <w:tcPr>
            <w:tcW w:w="9752" w:type="dxa"/>
            <w:gridSpan w:val="2"/>
          </w:tcPr>
          <w:p w14:paraId="15FCBE87" w14:textId="77777777" w:rsidR="000F7FDC" w:rsidRPr="00A017EE" w:rsidRDefault="000F7FDC" w:rsidP="00022535">
            <w:pPr>
              <w:keepNext/>
              <w:rPr>
                <w:noProof/>
              </w:rPr>
            </w:pPr>
          </w:p>
        </w:tc>
      </w:tr>
      <w:tr w:rsidR="000F7FDC" w:rsidRPr="00A017EE" w14:paraId="042BB4DC" w14:textId="77777777" w:rsidTr="00022535">
        <w:trPr>
          <w:jc w:val="center"/>
        </w:trPr>
        <w:tc>
          <w:tcPr>
            <w:tcW w:w="4876" w:type="dxa"/>
            <w:hideMark/>
          </w:tcPr>
          <w:p w14:paraId="797E08D4"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73259756" w14:textId="77777777" w:rsidR="000F7FDC" w:rsidRPr="00406450" w:rsidRDefault="000F7FDC" w:rsidP="00022535">
            <w:pPr>
              <w:pStyle w:val="ColumnHeading"/>
              <w:keepNext/>
              <w:rPr>
                <w:noProof/>
              </w:rPr>
            </w:pPr>
            <w:r w:rsidRPr="00406450">
              <w:rPr>
                <w:noProof/>
              </w:rPr>
              <w:t>Изменение</w:t>
            </w:r>
          </w:p>
        </w:tc>
      </w:tr>
      <w:tr w:rsidR="000F7FDC" w:rsidRPr="00A017EE" w14:paraId="2FE553C4" w14:textId="77777777" w:rsidTr="00022535">
        <w:trPr>
          <w:jc w:val="center"/>
        </w:trPr>
        <w:tc>
          <w:tcPr>
            <w:tcW w:w="4876" w:type="dxa"/>
            <w:hideMark/>
          </w:tcPr>
          <w:p w14:paraId="1BC5FDB8" w14:textId="77777777" w:rsidR="000F7FDC" w:rsidRPr="00406450" w:rsidRDefault="000F7FDC" w:rsidP="00022535">
            <w:pPr>
              <w:pStyle w:val="Normal6"/>
              <w:rPr>
                <w:noProof/>
              </w:rPr>
            </w:pPr>
            <w:r w:rsidRPr="00406450">
              <w:rPr>
                <w:noProof/>
              </w:rPr>
              <w:t>1. С цел да се увеличи максимално очакваната употреба от</w:t>
            </w:r>
            <w:r w:rsidRPr="00406450">
              <w:rPr>
                <w:b/>
                <w:i/>
                <w:noProof/>
              </w:rPr>
              <w:t xml:space="preserve"> хора с функционални ограничения, включително</w:t>
            </w:r>
            <w:r w:rsidRPr="00406450">
              <w:rPr>
                <w:noProof/>
              </w:rPr>
              <w:t xml:space="preserve"> хора с увреждания, предоставянето на услугите се осигурява, като: </w:t>
            </w:r>
          </w:p>
        </w:tc>
        <w:tc>
          <w:tcPr>
            <w:tcW w:w="4876" w:type="dxa"/>
            <w:hideMark/>
          </w:tcPr>
          <w:p w14:paraId="15A32C40" w14:textId="77777777" w:rsidR="000F7FDC" w:rsidRPr="00406450" w:rsidRDefault="000F7FDC" w:rsidP="00022535">
            <w:pPr>
              <w:pStyle w:val="Normal6"/>
              <w:rPr>
                <w:noProof/>
              </w:rPr>
            </w:pPr>
            <w:r w:rsidRPr="00406450">
              <w:rPr>
                <w:noProof/>
              </w:rPr>
              <w:t xml:space="preserve">1. С цел да се увеличи максимално </w:t>
            </w:r>
            <w:r w:rsidRPr="00406450">
              <w:rPr>
                <w:b/>
                <w:i/>
                <w:noProof/>
              </w:rPr>
              <w:t xml:space="preserve">разумно </w:t>
            </w:r>
            <w:r w:rsidRPr="00406450">
              <w:rPr>
                <w:noProof/>
              </w:rPr>
              <w:t>очакваната употреба от хора с увреждания, предоставянето на услугите се осигурява, като</w:t>
            </w:r>
            <w:r w:rsidRPr="00406450">
              <w:rPr>
                <w:b/>
                <w:i/>
                <w:noProof/>
              </w:rPr>
              <w:t xml:space="preserve"> се изпълняват изискванията относно функционалните показатели, предвидени в буква Аа, като те включват</w:t>
            </w:r>
            <w:r w:rsidRPr="00406450">
              <w:rPr>
                <w:noProof/>
              </w:rPr>
              <w:t>:</w:t>
            </w:r>
          </w:p>
        </w:tc>
      </w:tr>
      <w:tr w:rsidR="000F7FDC" w:rsidRPr="00A017EE" w14:paraId="26157084" w14:textId="77777777" w:rsidTr="00022535">
        <w:trPr>
          <w:jc w:val="center"/>
        </w:trPr>
        <w:tc>
          <w:tcPr>
            <w:tcW w:w="4876" w:type="dxa"/>
            <w:hideMark/>
          </w:tcPr>
          <w:p w14:paraId="0BCB48BE" w14:textId="77777777" w:rsidR="000F7FDC" w:rsidRPr="00406450" w:rsidRDefault="000F7FDC" w:rsidP="00022535">
            <w:pPr>
              <w:pStyle w:val="Normal6"/>
              <w:rPr>
                <w:b/>
                <w:i/>
                <w:noProof/>
              </w:rPr>
            </w:pPr>
            <w:r w:rsidRPr="00406450">
              <w:rPr>
                <w:noProof/>
              </w:rPr>
              <w:t xml:space="preserve">а) </w:t>
            </w:r>
            <w:r w:rsidRPr="00406450">
              <w:rPr>
                <w:b/>
                <w:i/>
                <w:noProof/>
              </w:rPr>
              <w:t>се предоставя</w:t>
            </w:r>
            <w:r w:rsidRPr="00406450">
              <w:rPr>
                <w:b/>
                <w:noProof/>
              </w:rPr>
              <w:t xml:space="preserve"> </w:t>
            </w:r>
            <w:r w:rsidRPr="00406450">
              <w:rPr>
                <w:noProof/>
              </w:rPr>
              <w:t>информация за функционирането на услугата и за нейните характеристики и възможности по отношение на достъпността</w:t>
            </w:r>
            <w:r w:rsidRPr="00406450">
              <w:rPr>
                <w:b/>
                <w:i/>
                <w:noProof/>
              </w:rPr>
              <w:t>, както следва:</w:t>
            </w:r>
          </w:p>
        </w:tc>
        <w:tc>
          <w:tcPr>
            <w:tcW w:w="4876" w:type="dxa"/>
            <w:hideMark/>
          </w:tcPr>
          <w:p w14:paraId="10B25FE4" w14:textId="77777777" w:rsidR="000F7FDC" w:rsidRPr="00406450" w:rsidRDefault="000F7FDC" w:rsidP="00022535">
            <w:pPr>
              <w:pStyle w:val="Normal6"/>
              <w:rPr>
                <w:noProof/>
              </w:rPr>
            </w:pPr>
            <w:r w:rsidRPr="00406450">
              <w:rPr>
                <w:noProof/>
              </w:rPr>
              <w:t>а) информация за функционирането на услугата и за нейните характеристики и възможности по отношение на достъпността;</w:t>
            </w:r>
          </w:p>
        </w:tc>
      </w:tr>
      <w:tr w:rsidR="000F7FDC" w:rsidRPr="00A017EE" w14:paraId="416AAB49" w14:textId="77777777" w:rsidTr="00022535">
        <w:trPr>
          <w:jc w:val="center"/>
        </w:trPr>
        <w:tc>
          <w:tcPr>
            <w:tcW w:w="4876" w:type="dxa"/>
            <w:hideMark/>
          </w:tcPr>
          <w:p w14:paraId="1F8A44C2" w14:textId="77777777" w:rsidR="000F7FDC" w:rsidRPr="00406450" w:rsidRDefault="000F7FDC" w:rsidP="00022535">
            <w:pPr>
              <w:pStyle w:val="Normal6"/>
              <w:rPr>
                <w:b/>
                <w:bCs/>
                <w:i/>
                <w:iCs/>
                <w:noProof/>
              </w:rPr>
            </w:pPr>
            <w:r w:rsidRPr="00406450">
              <w:rPr>
                <w:b/>
                <w:i/>
                <w:noProof/>
              </w:rPr>
              <w:t>i) 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hideMark/>
          </w:tcPr>
          <w:p w14:paraId="167C80EC" w14:textId="77777777" w:rsidR="000F7FDC" w:rsidRPr="00406450" w:rsidRDefault="000F7FDC" w:rsidP="00022535">
            <w:pPr>
              <w:pStyle w:val="Normal6"/>
              <w:rPr>
                <w:b/>
                <w:bCs/>
                <w:i/>
                <w:iCs/>
                <w:noProof/>
              </w:rPr>
            </w:pPr>
          </w:p>
        </w:tc>
      </w:tr>
      <w:tr w:rsidR="000F7FDC" w:rsidRPr="00A017EE" w14:paraId="11F34838" w14:textId="77777777" w:rsidTr="00022535">
        <w:trPr>
          <w:jc w:val="center"/>
        </w:trPr>
        <w:tc>
          <w:tcPr>
            <w:tcW w:w="4876" w:type="dxa"/>
            <w:hideMark/>
          </w:tcPr>
          <w:p w14:paraId="3439E949" w14:textId="77777777" w:rsidR="000F7FDC" w:rsidRPr="00406450" w:rsidRDefault="000F7FDC" w:rsidP="00022535">
            <w:pPr>
              <w:pStyle w:val="Normal6"/>
              <w:rPr>
                <w:b/>
                <w:bCs/>
                <w:i/>
                <w:iCs/>
                <w:noProof/>
              </w:rPr>
            </w:pPr>
            <w:r w:rsidRPr="00406450">
              <w:rPr>
                <w:b/>
                <w:i/>
                <w:noProof/>
              </w:rPr>
              <w:t xml:space="preserve">ii) </w:t>
            </w:r>
            <w:r>
              <w:rPr>
                <w:b/>
                <w:i/>
              </w:rPr>
              <w:t>осигуряват се алтернативи на нетекстовото съдържание</w:t>
            </w:r>
            <w:r>
              <w:t>;</w:t>
            </w:r>
            <w:r w:rsidRPr="00406450">
              <w:rPr>
                <w:noProof/>
              </w:rPr>
              <w:t xml:space="preserve"> </w:t>
            </w:r>
          </w:p>
        </w:tc>
        <w:tc>
          <w:tcPr>
            <w:tcW w:w="4876" w:type="dxa"/>
            <w:hideMark/>
          </w:tcPr>
          <w:p w14:paraId="2CB76039" w14:textId="77777777" w:rsidR="000F7FDC" w:rsidRPr="00406450" w:rsidRDefault="000F7FDC" w:rsidP="00022535">
            <w:pPr>
              <w:pStyle w:val="Normal6"/>
              <w:rPr>
                <w:b/>
                <w:bCs/>
                <w:i/>
                <w:iCs/>
                <w:noProof/>
              </w:rPr>
            </w:pPr>
          </w:p>
        </w:tc>
      </w:tr>
      <w:tr w:rsidR="000F7FDC" w:rsidRPr="00A017EE" w14:paraId="6E7A4C44" w14:textId="77777777" w:rsidTr="00022535">
        <w:trPr>
          <w:jc w:val="center"/>
        </w:trPr>
        <w:tc>
          <w:tcPr>
            <w:tcW w:w="4876" w:type="dxa"/>
            <w:hideMark/>
          </w:tcPr>
          <w:p w14:paraId="3D265A32" w14:textId="77777777" w:rsidR="000F7FDC" w:rsidRPr="00406450" w:rsidRDefault="000F7FDC" w:rsidP="00022535">
            <w:pPr>
              <w:pStyle w:val="Normal6"/>
              <w:rPr>
                <w:noProof/>
              </w:rPr>
            </w:pPr>
            <w:r w:rsidRPr="00406450">
              <w:rPr>
                <w:b/>
                <w:i/>
                <w:noProof/>
              </w:rPr>
              <w:t>iii)</w:t>
            </w:r>
            <w:r w:rsidRPr="00406450">
              <w:rPr>
                <w:noProof/>
              </w:rPr>
              <w:t xml:space="preserve"> </w:t>
            </w:r>
            <w:r w:rsidRPr="00406450">
              <w:rPr>
                <w:b/>
                <w:i/>
                <w:noProof/>
              </w:rPr>
              <w:t>електронната</w:t>
            </w:r>
            <w:r w:rsidRPr="00406450">
              <w:rPr>
                <w:noProof/>
              </w:rPr>
              <w:t xml:space="preserve"> </w:t>
            </w:r>
            <w:r w:rsidRPr="00406450">
              <w:rPr>
                <w:b/>
                <w:i/>
                <w:noProof/>
              </w:rPr>
              <w:t>информацията</w:t>
            </w:r>
            <w:r w:rsidRPr="00406450">
              <w:rPr>
                <w:noProof/>
              </w:rPr>
              <w:t>, включително свързаните с нея онлайн заявки, необходими за предоставянето на услугата</w:t>
            </w:r>
            <w:r w:rsidRPr="00406450">
              <w:rPr>
                <w:b/>
                <w:i/>
                <w:noProof/>
              </w:rPr>
              <w:t>, се осигуряват в съответствие с буква б)</w:t>
            </w:r>
            <w:r w:rsidRPr="00406450">
              <w:rPr>
                <w:noProof/>
              </w:rPr>
              <w:t xml:space="preserve">. </w:t>
            </w:r>
          </w:p>
        </w:tc>
        <w:tc>
          <w:tcPr>
            <w:tcW w:w="4876" w:type="dxa"/>
            <w:hideMark/>
          </w:tcPr>
          <w:p w14:paraId="035EFF71" w14:textId="77777777" w:rsidR="000F7FDC" w:rsidRPr="00406450" w:rsidRDefault="000F7FDC" w:rsidP="00022535">
            <w:pPr>
              <w:pStyle w:val="Normal6"/>
              <w:rPr>
                <w:noProof/>
              </w:rPr>
            </w:pPr>
            <w:r w:rsidRPr="00406450">
              <w:rPr>
                <w:b/>
                <w:i/>
                <w:noProof/>
              </w:rPr>
              <w:t>б)</w:t>
            </w:r>
            <w:r w:rsidRPr="00406450">
              <w:rPr>
                <w:noProof/>
              </w:rPr>
              <w:t xml:space="preserve"> </w:t>
            </w:r>
            <w:r w:rsidRPr="00406450">
              <w:rPr>
                <w:b/>
                <w:i/>
                <w:noProof/>
              </w:rPr>
              <w:t>електронна</w:t>
            </w:r>
            <w:r w:rsidRPr="00406450">
              <w:rPr>
                <w:noProof/>
              </w:rPr>
              <w:t xml:space="preserve"> </w:t>
            </w:r>
            <w:r w:rsidRPr="00406450">
              <w:rPr>
                <w:b/>
                <w:i/>
                <w:noProof/>
              </w:rPr>
              <w:t>информация</w:t>
            </w:r>
            <w:r w:rsidRPr="00406450">
              <w:rPr>
                <w:noProof/>
              </w:rPr>
              <w:t>, включително свързаните с нея</w:t>
            </w:r>
            <w:r w:rsidRPr="00406450">
              <w:rPr>
                <w:b/>
                <w:noProof/>
              </w:rPr>
              <w:t xml:space="preserve"> </w:t>
            </w:r>
            <w:r w:rsidRPr="00406450">
              <w:rPr>
                <w:b/>
                <w:i/>
                <w:noProof/>
              </w:rPr>
              <w:t xml:space="preserve">уебсайтове и </w:t>
            </w:r>
            <w:r w:rsidRPr="00406450">
              <w:rPr>
                <w:noProof/>
              </w:rPr>
              <w:t>онлайн заявки, необходими за предоставянето на услугата.</w:t>
            </w:r>
          </w:p>
        </w:tc>
      </w:tr>
      <w:tr w:rsidR="000F7FDC" w:rsidRPr="00A017EE" w14:paraId="4FFB417C" w14:textId="77777777" w:rsidTr="00022535">
        <w:trPr>
          <w:jc w:val="center"/>
        </w:trPr>
        <w:tc>
          <w:tcPr>
            <w:tcW w:w="4876" w:type="dxa"/>
            <w:hideMark/>
          </w:tcPr>
          <w:p w14:paraId="64CCD213" w14:textId="77777777" w:rsidR="000F7FDC" w:rsidRPr="00406450" w:rsidRDefault="000F7FDC" w:rsidP="00022535">
            <w:pPr>
              <w:pStyle w:val="Normal6"/>
              <w:rPr>
                <w:b/>
                <w:bCs/>
                <w:i/>
                <w:iCs/>
                <w:noProof/>
              </w:rPr>
            </w:pPr>
            <w:r w:rsidRPr="00406450">
              <w:rPr>
                <w:b/>
                <w:i/>
                <w:noProof/>
              </w:rPr>
              <w:t xml:space="preserve">б) 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w:t>
            </w:r>
            <w:r w:rsidRPr="00406450">
              <w:rPr>
                <w:b/>
                <w:i/>
                <w:noProof/>
              </w:rPr>
              <w:lastRenderedPageBreak/>
              <w:t>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14:paraId="20A40908" w14:textId="77777777" w:rsidR="000F7FDC" w:rsidRPr="00406450" w:rsidRDefault="000F7FDC" w:rsidP="00022535">
            <w:pPr>
              <w:pStyle w:val="Normal6"/>
              <w:rPr>
                <w:b/>
                <w:bCs/>
                <w:i/>
                <w:iCs/>
                <w:noProof/>
              </w:rPr>
            </w:pPr>
          </w:p>
        </w:tc>
      </w:tr>
    </w:tbl>
    <w:p w14:paraId="750C1A1F"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6C52FC90" w14:textId="77777777" w:rsidR="000F7FDC" w:rsidRPr="00A017EE" w:rsidRDefault="000F7FDC" w:rsidP="000F7FDC">
      <w:pPr>
        <w:rPr>
          <w:noProof/>
        </w:rPr>
      </w:pPr>
      <w:r>
        <w:rPr>
          <w:rStyle w:val="HideTWBExt"/>
        </w:rPr>
        <w:t>&lt;/Amend&gt;</w:t>
      </w:r>
    </w:p>
    <w:p w14:paraId="46B01055" w14:textId="77777777" w:rsidR="000F7FDC" w:rsidRPr="008E3475"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145</w:t>
      </w:r>
      <w:r>
        <w:rPr>
          <w:rStyle w:val="HideTWBExt"/>
          <w:b w:val="0"/>
        </w:rPr>
        <w:t>&lt;/NumAm&gt;</w:t>
      </w:r>
    </w:p>
    <w:p w14:paraId="6B6F55A2" w14:textId="77777777" w:rsidR="000F7FDC" w:rsidRPr="008E3475"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29351001"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VІІІ – буква А а (нова)</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51504EB4" w14:textId="77777777" w:rsidTr="00022535">
        <w:trPr>
          <w:jc w:val="center"/>
        </w:trPr>
        <w:tc>
          <w:tcPr>
            <w:tcW w:w="9752" w:type="dxa"/>
            <w:gridSpan w:val="2"/>
          </w:tcPr>
          <w:p w14:paraId="73B3BC6B" w14:textId="77777777" w:rsidR="000F7FDC" w:rsidRPr="00A017EE" w:rsidRDefault="000F7FDC" w:rsidP="00022535">
            <w:pPr>
              <w:keepNext/>
              <w:rPr>
                <w:noProof/>
              </w:rPr>
            </w:pPr>
          </w:p>
        </w:tc>
      </w:tr>
      <w:tr w:rsidR="000F7FDC" w:rsidRPr="00A017EE" w14:paraId="7614EF84" w14:textId="77777777" w:rsidTr="00022535">
        <w:trPr>
          <w:jc w:val="center"/>
        </w:trPr>
        <w:tc>
          <w:tcPr>
            <w:tcW w:w="4876" w:type="dxa"/>
            <w:hideMark/>
          </w:tcPr>
          <w:p w14:paraId="10E836B8"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3787F6D4" w14:textId="77777777" w:rsidR="000F7FDC" w:rsidRPr="00406450" w:rsidRDefault="000F7FDC" w:rsidP="00022535">
            <w:pPr>
              <w:pStyle w:val="ColumnHeading"/>
              <w:keepNext/>
              <w:rPr>
                <w:noProof/>
              </w:rPr>
            </w:pPr>
            <w:r w:rsidRPr="00406450">
              <w:rPr>
                <w:noProof/>
              </w:rPr>
              <w:t>Изменение</w:t>
            </w:r>
          </w:p>
        </w:tc>
      </w:tr>
      <w:tr w:rsidR="000F7FDC" w:rsidRPr="00A017EE" w14:paraId="6B927FC8" w14:textId="77777777" w:rsidTr="00022535">
        <w:trPr>
          <w:jc w:val="center"/>
        </w:trPr>
        <w:tc>
          <w:tcPr>
            <w:tcW w:w="4876" w:type="dxa"/>
          </w:tcPr>
          <w:p w14:paraId="1C358641" w14:textId="77777777" w:rsidR="000F7FDC" w:rsidRPr="00406450" w:rsidRDefault="000F7FDC" w:rsidP="00022535">
            <w:pPr>
              <w:pStyle w:val="Normal6"/>
              <w:rPr>
                <w:noProof/>
              </w:rPr>
            </w:pPr>
          </w:p>
        </w:tc>
        <w:tc>
          <w:tcPr>
            <w:tcW w:w="4876" w:type="dxa"/>
            <w:hideMark/>
          </w:tcPr>
          <w:p w14:paraId="4C6C2349" w14:textId="77777777" w:rsidR="000F7FDC" w:rsidRPr="00406450" w:rsidRDefault="000F7FDC" w:rsidP="00022535">
            <w:pPr>
              <w:pStyle w:val="Normal6"/>
              <w:rPr>
                <w:b/>
                <w:bCs/>
                <w:i/>
                <w:iCs/>
                <w:noProof/>
              </w:rPr>
            </w:pPr>
            <w:r w:rsidRPr="00406450">
              <w:rPr>
                <w:b/>
                <w:i/>
                <w:noProof/>
              </w:rPr>
              <w:t>Aa. Изисквания относно функционалните показатели</w:t>
            </w:r>
          </w:p>
        </w:tc>
      </w:tr>
      <w:tr w:rsidR="000F7FDC" w:rsidRPr="00A017EE" w14:paraId="0EADEE16" w14:textId="77777777" w:rsidTr="00022535">
        <w:trPr>
          <w:jc w:val="center"/>
        </w:trPr>
        <w:tc>
          <w:tcPr>
            <w:tcW w:w="4876" w:type="dxa"/>
          </w:tcPr>
          <w:p w14:paraId="6E3D1ACF" w14:textId="77777777" w:rsidR="000F7FDC" w:rsidRPr="00406450" w:rsidRDefault="000F7FDC" w:rsidP="00022535">
            <w:pPr>
              <w:pStyle w:val="Normal6"/>
              <w:rPr>
                <w:noProof/>
              </w:rPr>
            </w:pPr>
          </w:p>
        </w:tc>
        <w:tc>
          <w:tcPr>
            <w:tcW w:w="4876" w:type="dxa"/>
            <w:hideMark/>
          </w:tcPr>
          <w:p w14:paraId="393A5A7B" w14:textId="77777777" w:rsidR="000F7FDC" w:rsidRPr="00406450" w:rsidRDefault="000F7FDC" w:rsidP="00022535">
            <w:pPr>
              <w:pStyle w:val="Normal6"/>
              <w:rPr>
                <w:b/>
                <w:bCs/>
                <w:i/>
                <w:iCs/>
                <w:noProof/>
              </w:rPr>
            </w:pPr>
            <w:r w:rsidRPr="00406450">
              <w:rPr>
                <w:b/>
                <w:i/>
                <w:noProof/>
              </w:rPr>
              <w:t>а)</w:t>
            </w:r>
            <w:r>
              <w:tab/>
            </w:r>
            <w:r w:rsidRPr="00406450">
              <w:rPr>
                <w:b/>
                <w:i/>
                <w:noProof/>
              </w:rPr>
              <w:t>Използване без зрение</w:t>
            </w:r>
          </w:p>
        </w:tc>
      </w:tr>
      <w:tr w:rsidR="000F7FDC" w:rsidRPr="00A017EE" w14:paraId="2C41CE8F" w14:textId="77777777" w:rsidTr="00022535">
        <w:trPr>
          <w:jc w:val="center"/>
        </w:trPr>
        <w:tc>
          <w:tcPr>
            <w:tcW w:w="4876" w:type="dxa"/>
          </w:tcPr>
          <w:p w14:paraId="41938DD2" w14:textId="77777777" w:rsidR="000F7FDC" w:rsidRPr="00406450" w:rsidRDefault="000F7FDC" w:rsidP="00022535">
            <w:pPr>
              <w:pStyle w:val="Normal6"/>
              <w:rPr>
                <w:noProof/>
              </w:rPr>
            </w:pPr>
          </w:p>
        </w:tc>
        <w:tc>
          <w:tcPr>
            <w:tcW w:w="4876" w:type="dxa"/>
            <w:hideMark/>
          </w:tcPr>
          <w:p w14:paraId="54B4843C"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не изисква зрение.</w:t>
            </w:r>
          </w:p>
        </w:tc>
      </w:tr>
      <w:tr w:rsidR="000F7FDC" w:rsidRPr="00A017EE" w14:paraId="1686C5B2" w14:textId="77777777" w:rsidTr="00022535">
        <w:trPr>
          <w:jc w:val="center"/>
        </w:trPr>
        <w:tc>
          <w:tcPr>
            <w:tcW w:w="4876" w:type="dxa"/>
          </w:tcPr>
          <w:p w14:paraId="739E18D7" w14:textId="77777777" w:rsidR="000F7FDC" w:rsidRPr="00406450" w:rsidRDefault="000F7FDC" w:rsidP="00022535">
            <w:pPr>
              <w:pStyle w:val="Normal6"/>
              <w:rPr>
                <w:noProof/>
              </w:rPr>
            </w:pPr>
          </w:p>
        </w:tc>
        <w:tc>
          <w:tcPr>
            <w:tcW w:w="4876" w:type="dxa"/>
          </w:tcPr>
          <w:p w14:paraId="132BE898" w14:textId="77777777" w:rsidR="000F7FDC" w:rsidRPr="00406450" w:rsidRDefault="000F7FDC" w:rsidP="00022535">
            <w:pPr>
              <w:pStyle w:val="Normal6"/>
              <w:rPr>
                <w:b/>
                <w:bCs/>
                <w:i/>
                <w:iCs/>
                <w:noProof/>
              </w:rPr>
            </w:pPr>
            <w:r w:rsidRPr="00406450">
              <w:rPr>
                <w:b/>
                <w:i/>
                <w:noProof/>
              </w:rPr>
              <w:t>б)</w:t>
            </w:r>
            <w:r>
              <w:tab/>
            </w:r>
            <w:r w:rsidRPr="00406450">
              <w:rPr>
                <w:b/>
                <w:i/>
                <w:noProof/>
              </w:rPr>
              <w:t>Използване с ограничено зрение</w:t>
            </w:r>
          </w:p>
        </w:tc>
      </w:tr>
      <w:tr w:rsidR="000F7FDC" w:rsidRPr="00A017EE" w14:paraId="638CA12F" w14:textId="77777777" w:rsidTr="00022535">
        <w:trPr>
          <w:jc w:val="center"/>
        </w:trPr>
        <w:tc>
          <w:tcPr>
            <w:tcW w:w="4876" w:type="dxa"/>
          </w:tcPr>
          <w:p w14:paraId="4B5AF32A" w14:textId="77777777" w:rsidR="000F7FDC" w:rsidRPr="00406450" w:rsidRDefault="000F7FDC" w:rsidP="00022535">
            <w:pPr>
              <w:pStyle w:val="Normal6"/>
              <w:rPr>
                <w:noProof/>
              </w:rPr>
            </w:pPr>
          </w:p>
        </w:tc>
        <w:tc>
          <w:tcPr>
            <w:tcW w:w="4876" w:type="dxa"/>
            <w:hideMark/>
          </w:tcPr>
          <w:p w14:paraId="7B2F6041"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дава възможност на ползвателите да използват по-добре своето ограничено зрение.</w:t>
            </w:r>
          </w:p>
        </w:tc>
      </w:tr>
      <w:tr w:rsidR="000F7FDC" w:rsidRPr="00A017EE" w14:paraId="16E4B1CF" w14:textId="77777777" w:rsidTr="00022535">
        <w:trPr>
          <w:jc w:val="center"/>
        </w:trPr>
        <w:tc>
          <w:tcPr>
            <w:tcW w:w="4876" w:type="dxa"/>
          </w:tcPr>
          <w:p w14:paraId="251086C8" w14:textId="77777777" w:rsidR="000F7FDC" w:rsidRPr="00406450" w:rsidRDefault="000F7FDC" w:rsidP="00022535">
            <w:pPr>
              <w:pStyle w:val="Normal6"/>
              <w:rPr>
                <w:noProof/>
              </w:rPr>
            </w:pPr>
          </w:p>
        </w:tc>
        <w:tc>
          <w:tcPr>
            <w:tcW w:w="4876" w:type="dxa"/>
          </w:tcPr>
          <w:p w14:paraId="060F600E" w14:textId="77777777" w:rsidR="000F7FDC" w:rsidRPr="00406450" w:rsidRDefault="000F7FDC" w:rsidP="00022535">
            <w:pPr>
              <w:pStyle w:val="Normal6"/>
              <w:rPr>
                <w:b/>
                <w:bCs/>
                <w:i/>
                <w:iCs/>
                <w:noProof/>
              </w:rPr>
            </w:pPr>
            <w:r w:rsidRPr="00406450">
              <w:rPr>
                <w:b/>
                <w:i/>
                <w:noProof/>
              </w:rPr>
              <w:t>в)</w:t>
            </w:r>
            <w:r>
              <w:tab/>
            </w:r>
            <w:r w:rsidRPr="00406450">
              <w:rPr>
                <w:b/>
                <w:i/>
                <w:noProof/>
              </w:rPr>
              <w:t>Използване без възприемане на цвета</w:t>
            </w:r>
          </w:p>
        </w:tc>
      </w:tr>
      <w:tr w:rsidR="000F7FDC" w:rsidRPr="00A017EE" w14:paraId="5103089B" w14:textId="77777777" w:rsidTr="00022535">
        <w:trPr>
          <w:jc w:val="center"/>
        </w:trPr>
        <w:tc>
          <w:tcPr>
            <w:tcW w:w="4876" w:type="dxa"/>
          </w:tcPr>
          <w:p w14:paraId="5E8618EE" w14:textId="77777777" w:rsidR="000F7FDC" w:rsidRPr="00406450" w:rsidRDefault="000F7FDC" w:rsidP="00022535">
            <w:pPr>
              <w:pStyle w:val="Normal6"/>
              <w:rPr>
                <w:noProof/>
              </w:rPr>
            </w:pPr>
          </w:p>
        </w:tc>
        <w:tc>
          <w:tcPr>
            <w:tcW w:w="4876" w:type="dxa"/>
            <w:hideMark/>
          </w:tcPr>
          <w:p w14:paraId="59774E48"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не изисква възприемане на цвета от ползвателя.</w:t>
            </w:r>
          </w:p>
        </w:tc>
      </w:tr>
      <w:tr w:rsidR="000F7FDC" w:rsidRPr="00A017EE" w14:paraId="42D96D1F" w14:textId="77777777" w:rsidTr="00022535">
        <w:trPr>
          <w:jc w:val="center"/>
        </w:trPr>
        <w:tc>
          <w:tcPr>
            <w:tcW w:w="4876" w:type="dxa"/>
          </w:tcPr>
          <w:p w14:paraId="7C6E0416" w14:textId="77777777" w:rsidR="000F7FDC" w:rsidRPr="00406450" w:rsidRDefault="000F7FDC" w:rsidP="00022535">
            <w:pPr>
              <w:pStyle w:val="Normal6"/>
              <w:rPr>
                <w:noProof/>
              </w:rPr>
            </w:pPr>
          </w:p>
        </w:tc>
        <w:tc>
          <w:tcPr>
            <w:tcW w:w="4876" w:type="dxa"/>
          </w:tcPr>
          <w:p w14:paraId="239FC1C5" w14:textId="77777777" w:rsidR="000F7FDC" w:rsidRPr="00406450" w:rsidRDefault="000F7FDC" w:rsidP="00022535">
            <w:pPr>
              <w:pStyle w:val="Normal6"/>
              <w:rPr>
                <w:b/>
                <w:bCs/>
                <w:i/>
                <w:iCs/>
                <w:noProof/>
              </w:rPr>
            </w:pPr>
            <w:r w:rsidRPr="00406450">
              <w:rPr>
                <w:b/>
                <w:i/>
                <w:noProof/>
              </w:rPr>
              <w:t>г)</w:t>
            </w:r>
            <w:r>
              <w:tab/>
            </w:r>
            <w:r w:rsidRPr="00406450">
              <w:rPr>
                <w:b/>
                <w:i/>
                <w:noProof/>
              </w:rPr>
              <w:t>Използване без слух</w:t>
            </w:r>
          </w:p>
        </w:tc>
      </w:tr>
      <w:tr w:rsidR="000F7FDC" w:rsidRPr="00A017EE" w14:paraId="56860044" w14:textId="77777777" w:rsidTr="00022535">
        <w:trPr>
          <w:jc w:val="center"/>
        </w:trPr>
        <w:tc>
          <w:tcPr>
            <w:tcW w:w="4876" w:type="dxa"/>
          </w:tcPr>
          <w:p w14:paraId="2A3C0DD6" w14:textId="77777777" w:rsidR="000F7FDC" w:rsidRPr="00406450" w:rsidRDefault="000F7FDC" w:rsidP="00022535">
            <w:pPr>
              <w:pStyle w:val="Normal6"/>
              <w:rPr>
                <w:noProof/>
              </w:rPr>
            </w:pPr>
          </w:p>
        </w:tc>
        <w:tc>
          <w:tcPr>
            <w:tcW w:w="4876" w:type="dxa"/>
            <w:hideMark/>
          </w:tcPr>
          <w:p w14:paraId="5CEBA0D5" w14:textId="77777777" w:rsidR="000F7FDC" w:rsidRPr="00406450" w:rsidRDefault="000F7FDC" w:rsidP="00022535">
            <w:pPr>
              <w:pStyle w:val="Normal6"/>
              <w:rPr>
                <w:b/>
                <w:bCs/>
                <w:i/>
                <w:iCs/>
                <w:noProof/>
              </w:rPr>
            </w:pPr>
            <w:r w:rsidRPr="00406450">
              <w:rPr>
                <w:b/>
                <w:i/>
                <w:noProof/>
              </w:rPr>
              <w:t xml:space="preserve">Когато ИКТ предоставят слухови режими на работа, те осигуряват поне един режим на работа, който не </w:t>
            </w:r>
            <w:r w:rsidRPr="00406450">
              <w:rPr>
                <w:b/>
                <w:i/>
                <w:noProof/>
              </w:rPr>
              <w:lastRenderedPageBreak/>
              <w:t>изисква слух.</w:t>
            </w:r>
          </w:p>
        </w:tc>
      </w:tr>
      <w:tr w:rsidR="000F7FDC" w:rsidRPr="00A017EE" w14:paraId="55A38F0B" w14:textId="77777777" w:rsidTr="00022535">
        <w:trPr>
          <w:jc w:val="center"/>
        </w:trPr>
        <w:tc>
          <w:tcPr>
            <w:tcW w:w="4876" w:type="dxa"/>
          </w:tcPr>
          <w:p w14:paraId="6DC51854" w14:textId="77777777" w:rsidR="000F7FDC" w:rsidRPr="00406450" w:rsidRDefault="000F7FDC" w:rsidP="00022535">
            <w:pPr>
              <w:pStyle w:val="Normal6"/>
              <w:rPr>
                <w:noProof/>
              </w:rPr>
            </w:pPr>
          </w:p>
        </w:tc>
        <w:tc>
          <w:tcPr>
            <w:tcW w:w="4876" w:type="dxa"/>
          </w:tcPr>
          <w:p w14:paraId="3D43305F" w14:textId="77777777" w:rsidR="000F7FDC" w:rsidRPr="00406450" w:rsidRDefault="000F7FDC" w:rsidP="00022535">
            <w:pPr>
              <w:pStyle w:val="Normal6"/>
              <w:rPr>
                <w:b/>
                <w:bCs/>
                <w:i/>
                <w:iCs/>
                <w:noProof/>
              </w:rPr>
            </w:pPr>
            <w:r w:rsidRPr="00406450">
              <w:rPr>
                <w:b/>
                <w:i/>
                <w:noProof/>
              </w:rPr>
              <w:t>д)</w:t>
            </w:r>
            <w:r>
              <w:tab/>
            </w:r>
            <w:r w:rsidRPr="00406450">
              <w:rPr>
                <w:b/>
                <w:i/>
                <w:noProof/>
              </w:rPr>
              <w:t>Използване с ограничен слух</w:t>
            </w:r>
          </w:p>
        </w:tc>
      </w:tr>
      <w:tr w:rsidR="000F7FDC" w:rsidRPr="00A017EE" w14:paraId="361782F4" w14:textId="77777777" w:rsidTr="00022535">
        <w:trPr>
          <w:jc w:val="center"/>
        </w:trPr>
        <w:tc>
          <w:tcPr>
            <w:tcW w:w="4876" w:type="dxa"/>
          </w:tcPr>
          <w:p w14:paraId="7EB36D5D" w14:textId="77777777" w:rsidR="000F7FDC" w:rsidRPr="00406450" w:rsidRDefault="000F7FDC" w:rsidP="00022535">
            <w:pPr>
              <w:pStyle w:val="Normal6"/>
              <w:rPr>
                <w:noProof/>
              </w:rPr>
            </w:pPr>
          </w:p>
        </w:tc>
        <w:tc>
          <w:tcPr>
            <w:tcW w:w="4876" w:type="dxa"/>
            <w:hideMark/>
          </w:tcPr>
          <w:p w14:paraId="447776DB" w14:textId="77777777" w:rsidR="000F7FDC" w:rsidRPr="00406450" w:rsidRDefault="000F7FDC" w:rsidP="00022535">
            <w:pPr>
              <w:pStyle w:val="Normal6"/>
              <w:rPr>
                <w:b/>
                <w:bCs/>
                <w:i/>
                <w:iCs/>
                <w:noProof/>
              </w:rPr>
            </w:pPr>
            <w:r w:rsidRPr="00406450">
              <w:rPr>
                <w:b/>
                <w:i/>
                <w:noProof/>
              </w:rPr>
              <w:t>Когато ИКТ предоставят слухови режими на работа, те осигуряват поне един режим на работа с подобрени аудио характеристики.</w:t>
            </w:r>
          </w:p>
        </w:tc>
      </w:tr>
      <w:tr w:rsidR="000F7FDC" w:rsidRPr="00A017EE" w14:paraId="3369A928" w14:textId="77777777" w:rsidTr="00022535">
        <w:trPr>
          <w:jc w:val="center"/>
        </w:trPr>
        <w:tc>
          <w:tcPr>
            <w:tcW w:w="4876" w:type="dxa"/>
          </w:tcPr>
          <w:p w14:paraId="3F07AAD9" w14:textId="77777777" w:rsidR="000F7FDC" w:rsidRPr="00406450" w:rsidRDefault="000F7FDC" w:rsidP="00022535">
            <w:pPr>
              <w:pStyle w:val="Normal6"/>
              <w:rPr>
                <w:noProof/>
              </w:rPr>
            </w:pPr>
          </w:p>
        </w:tc>
        <w:tc>
          <w:tcPr>
            <w:tcW w:w="4876" w:type="dxa"/>
          </w:tcPr>
          <w:p w14:paraId="2432295D" w14:textId="77777777" w:rsidR="000F7FDC" w:rsidRPr="00406450" w:rsidRDefault="000F7FDC" w:rsidP="00022535">
            <w:pPr>
              <w:pStyle w:val="Normal6"/>
              <w:rPr>
                <w:b/>
                <w:bCs/>
                <w:i/>
                <w:iCs/>
                <w:noProof/>
              </w:rPr>
            </w:pPr>
            <w:r w:rsidRPr="00406450">
              <w:rPr>
                <w:b/>
                <w:i/>
                <w:noProof/>
              </w:rPr>
              <w:t>е)</w:t>
            </w:r>
            <w:r>
              <w:tab/>
            </w:r>
            <w:r w:rsidRPr="00406450">
              <w:rPr>
                <w:b/>
                <w:i/>
                <w:noProof/>
              </w:rPr>
              <w:t>Използване без гласови способности</w:t>
            </w:r>
          </w:p>
        </w:tc>
      </w:tr>
      <w:tr w:rsidR="000F7FDC" w:rsidRPr="00A017EE" w14:paraId="64C7C5EC" w14:textId="77777777" w:rsidTr="00022535">
        <w:trPr>
          <w:jc w:val="center"/>
        </w:trPr>
        <w:tc>
          <w:tcPr>
            <w:tcW w:w="4876" w:type="dxa"/>
          </w:tcPr>
          <w:p w14:paraId="778B2B3C" w14:textId="77777777" w:rsidR="000F7FDC" w:rsidRPr="00406450" w:rsidRDefault="000F7FDC" w:rsidP="00022535">
            <w:pPr>
              <w:pStyle w:val="Normal6"/>
              <w:rPr>
                <w:noProof/>
              </w:rPr>
            </w:pPr>
          </w:p>
        </w:tc>
        <w:tc>
          <w:tcPr>
            <w:tcW w:w="4876" w:type="dxa"/>
            <w:hideMark/>
          </w:tcPr>
          <w:p w14:paraId="3106967B" w14:textId="77777777" w:rsidR="000F7FDC" w:rsidRPr="00406450" w:rsidRDefault="000F7FDC" w:rsidP="00022535">
            <w:pPr>
              <w:pStyle w:val="Normal6"/>
              <w:rPr>
                <w:b/>
                <w:bCs/>
                <w:i/>
                <w:iCs/>
                <w:noProof/>
              </w:rPr>
            </w:pPr>
            <w:r w:rsidRPr="00406450">
              <w:rPr>
                <w:b/>
                <w:i/>
                <w:noProof/>
              </w:rPr>
              <w:t>Когато ИКТ изискват гласова намеса от ползвателите, те осигуряват поне един режим на работа, който не изисква от тях да осъществят гласова намеса.</w:t>
            </w:r>
          </w:p>
        </w:tc>
      </w:tr>
      <w:tr w:rsidR="000F7FDC" w:rsidRPr="00A017EE" w14:paraId="2F3C4A99" w14:textId="77777777" w:rsidTr="00022535">
        <w:trPr>
          <w:jc w:val="center"/>
        </w:trPr>
        <w:tc>
          <w:tcPr>
            <w:tcW w:w="4876" w:type="dxa"/>
          </w:tcPr>
          <w:p w14:paraId="5F00D562" w14:textId="77777777" w:rsidR="000F7FDC" w:rsidRPr="00406450" w:rsidRDefault="000F7FDC" w:rsidP="00022535">
            <w:pPr>
              <w:pStyle w:val="Normal6"/>
              <w:rPr>
                <w:noProof/>
              </w:rPr>
            </w:pPr>
          </w:p>
        </w:tc>
        <w:tc>
          <w:tcPr>
            <w:tcW w:w="4876" w:type="dxa"/>
          </w:tcPr>
          <w:p w14:paraId="3E070AF6" w14:textId="77777777" w:rsidR="000F7FDC" w:rsidRPr="00406450" w:rsidRDefault="000F7FDC" w:rsidP="00022535">
            <w:pPr>
              <w:pStyle w:val="Normal6"/>
              <w:rPr>
                <w:b/>
                <w:bCs/>
                <w:i/>
                <w:iCs/>
                <w:noProof/>
              </w:rPr>
            </w:pPr>
            <w:r w:rsidRPr="00406450">
              <w:rPr>
                <w:b/>
                <w:i/>
                <w:noProof/>
              </w:rPr>
              <w:t>ж)</w:t>
            </w:r>
            <w:r>
              <w:tab/>
            </w:r>
            <w:r w:rsidRPr="00406450">
              <w:rPr>
                <w:b/>
                <w:i/>
                <w:noProof/>
              </w:rPr>
              <w:t>Използване с ограничени способности за боравене с ръце или сила</w:t>
            </w:r>
          </w:p>
        </w:tc>
      </w:tr>
      <w:tr w:rsidR="000F7FDC" w:rsidRPr="00A017EE" w14:paraId="679A4A18" w14:textId="77777777" w:rsidTr="00022535">
        <w:trPr>
          <w:jc w:val="center"/>
        </w:trPr>
        <w:tc>
          <w:tcPr>
            <w:tcW w:w="4876" w:type="dxa"/>
          </w:tcPr>
          <w:p w14:paraId="37069125" w14:textId="77777777" w:rsidR="000F7FDC" w:rsidRPr="00406450" w:rsidRDefault="000F7FDC" w:rsidP="00022535">
            <w:pPr>
              <w:pStyle w:val="Normal6"/>
              <w:rPr>
                <w:noProof/>
              </w:rPr>
            </w:pPr>
          </w:p>
        </w:tc>
        <w:tc>
          <w:tcPr>
            <w:tcW w:w="4876" w:type="dxa"/>
            <w:hideMark/>
          </w:tcPr>
          <w:p w14:paraId="11FB0FD0" w14:textId="77777777" w:rsidR="000F7FDC" w:rsidRPr="00406450" w:rsidRDefault="000F7FDC" w:rsidP="00022535">
            <w:pPr>
              <w:pStyle w:val="Normal6"/>
              <w:rPr>
                <w:b/>
                <w:bCs/>
                <w:i/>
                <w:iCs/>
                <w:noProof/>
              </w:rPr>
            </w:pPr>
            <w:r w:rsidRPr="00406450">
              <w:rPr>
                <w:b/>
                <w:i/>
                <w:noProof/>
              </w:rPr>
              <w:t>Когато ИКТ изискват ръчни действия, те предоставят поне един режим на работа, който позволява на ползвателите да използват ИКТ чрез алтернативни действия, за които не се изисква способност за боравене или сила на ръката.</w:t>
            </w:r>
          </w:p>
        </w:tc>
      </w:tr>
      <w:tr w:rsidR="000F7FDC" w:rsidRPr="00A017EE" w14:paraId="24ED704E" w14:textId="77777777" w:rsidTr="00022535">
        <w:trPr>
          <w:jc w:val="center"/>
        </w:trPr>
        <w:tc>
          <w:tcPr>
            <w:tcW w:w="4876" w:type="dxa"/>
          </w:tcPr>
          <w:p w14:paraId="25196904" w14:textId="77777777" w:rsidR="000F7FDC" w:rsidRPr="00406450" w:rsidRDefault="000F7FDC" w:rsidP="00022535">
            <w:pPr>
              <w:pStyle w:val="Normal6"/>
              <w:rPr>
                <w:noProof/>
              </w:rPr>
            </w:pPr>
          </w:p>
        </w:tc>
        <w:tc>
          <w:tcPr>
            <w:tcW w:w="4876" w:type="dxa"/>
            <w:hideMark/>
          </w:tcPr>
          <w:p w14:paraId="5ADE8050" w14:textId="77777777" w:rsidR="000F7FDC" w:rsidRPr="00406450" w:rsidRDefault="000F7FDC" w:rsidP="00022535">
            <w:pPr>
              <w:pStyle w:val="Normal6"/>
              <w:rPr>
                <w:b/>
                <w:bCs/>
                <w:i/>
                <w:iCs/>
                <w:noProof/>
              </w:rPr>
            </w:pPr>
            <w:r w:rsidRPr="00406450">
              <w:rPr>
                <w:b/>
                <w:i/>
                <w:noProof/>
              </w:rPr>
              <w:t>з)</w:t>
            </w:r>
            <w:r>
              <w:tab/>
            </w:r>
            <w:r w:rsidRPr="00406450">
              <w:rPr>
                <w:b/>
                <w:i/>
                <w:noProof/>
              </w:rPr>
              <w:t>Използване с ограничен обхват</w:t>
            </w:r>
          </w:p>
        </w:tc>
      </w:tr>
      <w:tr w:rsidR="000F7FDC" w:rsidRPr="00A017EE" w14:paraId="4D279AD9" w14:textId="77777777" w:rsidTr="00022535">
        <w:trPr>
          <w:jc w:val="center"/>
        </w:trPr>
        <w:tc>
          <w:tcPr>
            <w:tcW w:w="4876" w:type="dxa"/>
          </w:tcPr>
          <w:p w14:paraId="43FA21C0" w14:textId="77777777" w:rsidR="000F7FDC" w:rsidRPr="00406450" w:rsidRDefault="000F7FDC" w:rsidP="00022535">
            <w:pPr>
              <w:pStyle w:val="Normal6"/>
              <w:rPr>
                <w:noProof/>
              </w:rPr>
            </w:pPr>
          </w:p>
        </w:tc>
        <w:tc>
          <w:tcPr>
            <w:tcW w:w="4876" w:type="dxa"/>
            <w:hideMark/>
          </w:tcPr>
          <w:p w14:paraId="6DED8C2D" w14:textId="77777777" w:rsidR="000F7FDC" w:rsidRPr="00406450" w:rsidRDefault="000F7FDC" w:rsidP="00022535">
            <w:pPr>
              <w:pStyle w:val="Normal6"/>
              <w:rPr>
                <w:b/>
                <w:bCs/>
                <w:i/>
                <w:iCs/>
                <w:noProof/>
              </w:rPr>
            </w:pPr>
            <w:r w:rsidRPr="00406450">
              <w:rPr>
                <w:b/>
                <w:i/>
                <w:noProof/>
              </w:rPr>
              <w:t>Когато продуктите на ИКТ са свободно стоящи или монтирани, функционалните елементи трябва да могат да бъдат достигнати от всеки един ползвател.</w:t>
            </w:r>
          </w:p>
        </w:tc>
      </w:tr>
      <w:tr w:rsidR="000F7FDC" w:rsidRPr="00A017EE" w14:paraId="4260130E" w14:textId="77777777" w:rsidTr="00022535">
        <w:trPr>
          <w:jc w:val="center"/>
        </w:trPr>
        <w:tc>
          <w:tcPr>
            <w:tcW w:w="4876" w:type="dxa"/>
          </w:tcPr>
          <w:p w14:paraId="036C6475" w14:textId="77777777" w:rsidR="000F7FDC" w:rsidRPr="00406450" w:rsidRDefault="000F7FDC" w:rsidP="00022535">
            <w:pPr>
              <w:pStyle w:val="Normal6"/>
              <w:rPr>
                <w:noProof/>
              </w:rPr>
            </w:pPr>
          </w:p>
        </w:tc>
        <w:tc>
          <w:tcPr>
            <w:tcW w:w="4876" w:type="dxa"/>
          </w:tcPr>
          <w:p w14:paraId="70568603" w14:textId="77777777" w:rsidR="000F7FDC" w:rsidRPr="00406450" w:rsidRDefault="000F7FDC" w:rsidP="00022535">
            <w:pPr>
              <w:pStyle w:val="Normal6"/>
              <w:rPr>
                <w:b/>
                <w:bCs/>
                <w:i/>
                <w:iCs/>
                <w:noProof/>
              </w:rPr>
            </w:pPr>
            <w:r w:rsidRPr="00406450">
              <w:rPr>
                <w:b/>
                <w:i/>
                <w:noProof/>
              </w:rPr>
              <w:t>и)</w:t>
            </w:r>
            <w:r>
              <w:tab/>
            </w:r>
            <w:r w:rsidRPr="00406450">
              <w:rPr>
                <w:b/>
                <w:i/>
                <w:noProof/>
              </w:rPr>
              <w:t>Свеждане до минимум на риска от предизвикване на фотосензитивни епилептични припадъци</w:t>
            </w:r>
          </w:p>
        </w:tc>
      </w:tr>
      <w:tr w:rsidR="000F7FDC" w:rsidRPr="00A017EE" w14:paraId="2C845D6E" w14:textId="77777777" w:rsidTr="00022535">
        <w:trPr>
          <w:jc w:val="center"/>
        </w:trPr>
        <w:tc>
          <w:tcPr>
            <w:tcW w:w="4876" w:type="dxa"/>
          </w:tcPr>
          <w:p w14:paraId="7AC7E490" w14:textId="77777777" w:rsidR="000F7FDC" w:rsidRPr="00406450" w:rsidRDefault="000F7FDC" w:rsidP="00022535">
            <w:pPr>
              <w:pStyle w:val="Normal6"/>
              <w:rPr>
                <w:noProof/>
              </w:rPr>
            </w:pPr>
          </w:p>
        </w:tc>
        <w:tc>
          <w:tcPr>
            <w:tcW w:w="4876" w:type="dxa"/>
            <w:hideMark/>
          </w:tcPr>
          <w:p w14:paraId="61985867" w14:textId="77777777" w:rsidR="000F7FDC" w:rsidRPr="00406450" w:rsidRDefault="000F7FDC" w:rsidP="00022535">
            <w:pPr>
              <w:pStyle w:val="Normal6"/>
              <w:rPr>
                <w:b/>
                <w:bCs/>
                <w:i/>
                <w:iCs/>
                <w:noProof/>
              </w:rPr>
            </w:pPr>
            <w:r w:rsidRPr="00406450">
              <w:rPr>
                <w:b/>
                <w:i/>
                <w:noProof/>
              </w:rPr>
              <w:t>Когато ИКТ предоставят визуални режими на работа, те осигуряват поне един режим на работа, който свежда до минимум възможността за предизвикване на фотосензитивни епилептични припадъци.</w:t>
            </w:r>
          </w:p>
        </w:tc>
      </w:tr>
      <w:tr w:rsidR="000F7FDC" w:rsidRPr="00A017EE" w14:paraId="4139DE34" w14:textId="77777777" w:rsidTr="00022535">
        <w:trPr>
          <w:jc w:val="center"/>
        </w:trPr>
        <w:tc>
          <w:tcPr>
            <w:tcW w:w="4876" w:type="dxa"/>
          </w:tcPr>
          <w:p w14:paraId="6D012205" w14:textId="77777777" w:rsidR="000F7FDC" w:rsidRPr="00406450" w:rsidRDefault="000F7FDC" w:rsidP="00022535">
            <w:pPr>
              <w:pStyle w:val="Normal6"/>
              <w:rPr>
                <w:noProof/>
              </w:rPr>
            </w:pPr>
          </w:p>
        </w:tc>
        <w:tc>
          <w:tcPr>
            <w:tcW w:w="4876" w:type="dxa"/>
          </w:tcPr>
          <w:p w14:paraId="5F830A95" w14:textId="77777777" w:rsidR="000F7FDC" w:rsidRPr="00406450" w:rsidRDefault="000F7FDC" w:rsidP="00022535">
            <w:pPr>
              <w:pStyle w:val="Normal6"/>
              <w:rPr>
                <w:b/>
                <w:bCs/>
                <w:i/>
                <w:iCs/>
                <w:noProof/>
              </w:rPr>
            </w:pPr>
            <w:r w:rsidRPr="00406450">
              <w:rPr>
                <w:b/>
                <w:i/>
                <w:noProof/>
              </w:rPr>
              <w:t>й) Използване с ограничени когнитивни способности</w:t>
            </w:r>
          </w:p>
        </w:tc>
      </w:tr>
      <w:tr w:rsidR="000F7FDC" w:rsidRPr="00A017EE" w14:paraId="42D391F8" w14:textId="77777777" w:rsidTr="00022535">
        <w:trPr>
          <w:jc w:val="center"/>
        </w:trPr>
        <w:tc>
          <w:tcPr>
            <w:tcW w:w="4876" w:type="dxa"/>
          </w:tcPr>
          <w:p w14:paraId="640E5631" w14:textId="77777777" w:rsidR="000F7FDC" w:rsidRPr="00406450" w:rsidRDefault="000F7FDC" w:rsidP="00022535">
            <w:pPr>
              <w:pStyle w:val="Normal6"/>
              <w:rPr>
                <w:noProof/>
              </w:rPr>
            </w:pPr>
          </w:p>
        </w:tc>
        <w:tc>
          <w:tcPr>
            <w:tcW w:w="4876" w:type="dxa"/>
          </w:tcPr>
          <w:p w14:paraId="150D85D2" w14:textId="77777777" w:rsidR="000F7FDC" w:rsidRPr="00406450" w:rsidRDefault="000F7FDC" w:rsidP="00022535">
            <w:pPr>
              <w:pStyle w:val="Normal6"/>
              <w:rPr>
                <w:b/>
                <w:bCs/>
                <w:i/>
                <w:iCs/>
                <w:noProof/>
              </w:rPr>
            </w:pPr>
            <w:r w:rsidRPr="00406450">
              <w:rPr>
                <w:b/>
                <w:i/>
                <w:noProof/>
              </w:rPr>
              <w:t>ИКТ осигуряват поне един режим на работа, включващ характеристики, които го правят по-опростен и по-</w:t>
            </w:r>
            <w:r w:rsidRPr="00406450">
              <w:rPr>
                <w:b/>
                <w:i/>
                <w:noProof/>
              </w:rPr>
              <w:lastRenderedPageBreak/>
              <w:t>лесен за ползване.</w:t>
            </w:r>
          </w:p>
        </w:tc>
      </w:tr>
      <w:tr w:rsidR="000F7FDC" w:rsidRPr="00A017EE" w14:paraId="08B074D1" w14:textId="77777777" w:rsidTr="00022535">
        <w:trPr>
          <w:jc w:val="center"/>
        </w:trPr>
        <w:tc>
          <w:tcPr>
            <w:tcW w:w="4876" w:type="dxa"/>
          </w:tcPr>
          <w:p w14:paraId="4993B847" w14:textId="77777777" w:rsidR="000F7FDC" w:rsidRPr="00406450" w:rsidRDefault="000F7FDC" w:rsidP="00022535">
            <w:pPr>
              <w:pStyle w:val="Normal6"/>
              <w:rPr>
                <w:noProof/>
              </w:rPr>
            </w:pPr>
          </w:p>
        </w:tc>
        <w:tc>
          <w:tcPr>
            <w:tcW w:w="4876" w:type="dxa"/>
          </w:tcPr>
          <w:p w14:paraId="431145D2" w14:textId="77777777" w:rsidR="000F7FDC" w:rsidRPr="00406450" w:rsidRDefault="000F7FDC" w:rsidP="00022535">
            <w:pPr>
              <w:pStyle w:val="Normal6"/>
              <w:rPr>
                <w:b/>
                <w:bCs/>
                <w:i/>
                <w:iCs/>
                <w:noProof/>
              </w:rPr>
            </w:pPr>
            <w:r w:rsidRPr="00406450">
              <w:rPr>
                <w:b/>
                <w:i/>
                <w:noProof/>
              </w:rPr>
              <w:t>к)</w:t>
            </w:r>
            <w:r>
              <w:tab/>
            </w:r>
            <w:r w:rsidRPr="00406450">
              <w:rPr>
                <w:b/>
                <w:i/>
                <w:noProof/>
              </w:rPr>
              <w:t>Неприкосновеност на личния живот</w:t>
            </w:r>
          </w:p>
        </w:tc>
      </w:tr>
      <w:tr w:rsidR="000F7FDC" w:rsidRPr="00A017EE" w14:paraId="199DE32D" w14:textId="77777777" w:rsidTr="00022535">
        <w:trPr>
          <w:jc w:val="center"/>
        </w:trPr>
        <w:tc>
          <w:tcPr>
            <w:tcW w:w="4876" w:type="dxa"/>
          </w:tcPr>
          <w:p w14:paraId="747E1C23" w14:textId="77777777" w:rsidR="000F7FDC" w:rsidRPr="00406450" w:rsidRDefault="000F7FDC" w:rsidP="00022535">
            <w:pPr>
              <w:pStyle w:val="Normal6"/>
              <w:rPr>
                <w:noProof/>
              </w:rPr>
            </w:pPr>
          </w:p>
        </w:tc>
        <w:tc>
          <w:tcPr>
            <w:tcW w:w="4876" w:type="dxa"/>
            <w:hideMark/>
          </w:tcPr>
          <w:p w14:paraId="250A5CFC" w14:textId="77777777" w:rsidR="000F7FDC" w:rsidRPr="00406450" w:rsidRDefault="000F7FDC" w:rsidP="00022535">
            <w:pPr>
              <w:pStyle w:val="Normal6"/>
              <w:rPr>
                <w:b/>
                <w:bCs/>
                <w:i/>
                <w:iCs/>
                <w:noProof/>
              </w:rPr>
            </w:pPr>
            <w:r w:rsidRPr="00406450">
              <w:rPr>
                <w:b/>
                <w:i/>
                <w:noProof/>
              </w:rPr>
              <w:t>Когато ИКТ включват характеристики, които са предвидени за достъпност, те осигуряват поне един режим на работа, който запазва неприкосновеността на личния живот при използването на тези ИКТ характеристики, които са предвидени за достъпност.</w:t>
            </w:r>
          </w:p>
        </w:tc>
      </w:tr>
    </w:tbl>
    <w:p w14:paraId="5920EE97"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5F6E0E5D" w14:textId="77777777" w:rsidR="000F7FDC" w:rsidRPr="00A017EE" w:rsidRDefault="000F7FDC" w:rsidP="000F7FDC">
      <w:pPr>
        <w:rPr>
          <w:noProof/>
        </w:rPr>
      </w:pPr>
      <w:r>
        <w:rPr>
          <w:rStyle w:val="HideTWBExt"/>
        </w:rPr>
        <w:t>&lt;/Amend&gt;</w:t>
      </w:r>
    </w:p>
    <w:p w14:paraId="1C29FB20" w14:textId="77777777" w:rsidR="000F7FDC" w:rsidRPr="00871056"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146</w:t>
      </w:r>
      <w:r>
        <w:rPr>
          <w:rStyle w:val="HideTWBExt"/>
          <w:b w:val="0"/>
        </w:rPr>
        <w:t>&lt;/NumAm&gt;</w:t>
      </w:r>
    </w:p>
    <w:p w14:paraId="1193BF56"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6C200F5F"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ІХ – част А – параграф 1 – уводна част</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3C1200D2" w14:textId="77777777" w:rsidTr="00022535">
        <w:trPr>
          <w:jc w:val="center"/>
        </w:trPr>
        <w:tc>
          <w:tcPr>
            <w:tcW w:w="9752" w:type="dxa"/>
            <w:gridSpan w:val="2"/>
          </w:tcPr>
          <w:p w14:paraId="24FA9424" w14:textId="77777777" w:rsidR="000F7FDC" w:rsidRPr="00A017EE" w:rsidRDefault="000F7FDC" w:rsidP="00022535">
            <w:pPr>
              <w:keepNext/>
              <w:rPr>
                <w:noProof/>
              </w:rPr>
            </w:pPr>
          </w:p>
        </w:tc>
      </w:tr>
      <w:tr w:rsidR="000F7FDC" w:rsidRPr="00A017EE" w14:paraId="24271C84" w14:textId="77777777" w:rsidTr="00022535">
        <w:trPr>
          <w:jc w:val="center"/>
        </w:trPr>
        <w:tc>
          <w:tcPr>
            <w:tcW w:w="4876" w:type="dxa"/>
            <w:hideMark/>
          </w:tcPr>
          <w:p w14:paraId="19B646AB"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00C1C173" w14:textId="77777777" w:rsidR="000F7FDC" w:rsidRPr="00406450" w:rsidRDefault="000F7FDC" w:rsidP="00022535">
            <w:pPr>
              <w:pStyle w:val="ColumnHeading"/>
              <w:keepNext/>
              <w:rPr>
                <w:noProof/>
              </w:rPr>
            </w:pPr>
            <w:r w:rsidRPr="00406450">
              <w:rPr>
                <w:noProof/>
              </w:rPr>
              <w:t>Изменение</w:t>
            </w:r>
          </w:p>
        </w:tc>
      </w:tr>
      <w:tr w:rsidR="000F7FDC" w:rsidRPr="00A017EE" w14:paraId="7F7F7904" w14:textId="77777777" w:rsidTr="00022535">
        <w:trPr>
          <w:jc w:val="center"/>
        </w:trPr>
        <w:tc>
          <w:tcPr>
            <w:tcW w:w="4876" w:type="dxa"/>
            <w:hideMark/>
          </w:tcPr>
          <w:p w14:paraId="0B7DAF3A" w14:textId="77777777" w:rsidR="000F7FDC" w:rsidRPr="00406450" w:rsidRDefault="000F7FDC" w:rsidP="00022535">
            <w:pPr>
              <w:pStyle w:val="Normal6"/>
              <w:rPr>
                <w:noProof/>
              </w:rPr>
            </w:pPr>
            <w:r w:rsidRPr="00406450">
              <w:rPr>
                <w:noProof/>
              </w:rPr>
              <w:t xml:space="preserve">1. С цел да се увеличи максимално очакваната употреба на продуктите от хора с </w:t>
            </w:r>
            <w:r w:rsidRPr="00406450">
              <w:rPr>
                <w:b/>
                <w:i/>
                <w:noProof/>
              </w:rPr>
              <w:t xml:space="preserve">функционални ограничения, включително от хора с </w:t>
            </w:r>
            <w:r w:rsidRPr="00406450">
              <w:rPr>
                <w:noProof/>
              </w:rPr>
              <w:t xml:space="preserve">увреждания и хора с възрастово обусловени нарушения, проектното решение и производството на продуктите се осъществява, като се </w:t>
            </w:r>
            <w:r w:rsidRPr="00406450">
              <w:rPr>
                <w:b/>
                <w:i/>
                <w:noProof/>
              </w:rPr>
              <w:t>осигурява достъпността на следните</w:t>
            </w:r>
            <w:r w:rsidRPr="00406450">
              <w:rPr>
                <w:noProof/>
              </w:rPr>
              <w:t>:</w:t>
            </w:r>
          </w:p>
        </w:tc>
        <w:tc>
          <w:tcPr>
            <w:tcW w:w="4876" w:type="dxa"/>
            <w:hideMark/>
          </w:tcPr>
          <w:p w14:paraId="6FB7F6AF" w14:textId="77777777" w:rsidR="000F7FDC" w:rsidRPr="00406450" w:rsidRDefault="000F7FDC" w:rsidP="00022535">
            <w:pPr>
              <w:pStyle w:val="Normal6"/>
              <w:rPr>
                <w:noProof/>
                <w:szCs w:val="24"/>
              </w:rPr>
            </w:pPr>
            <w:r w:rsidRPr="00406450">
              <w:rPr>
                <w:noProof/>
              </w:rPr>
              <w:t xml:space="preserve">1. С цел да се увеличи максимално очакваната употреба на продуктите от хора с увреждания и хора с възрастово обусловени нарушения, проектното решение и производството на продуктите се осъществява, като се </w:t>
            </w:r>
            <w:r w:rsidRPr="00406450">
              <w:rPr>
                <w:b/>
                <w:i/>
                <w:noProof/>
              </w:rPr>
              <w:t>изпълняват изискванията относно функционалните показатели, предвидени в част Аа, като те включват</w:t>
            </w:r>
            <w:r w:rsidRPr="00406450">
              <w:rPr>
                <w:noProof/>
              </w:rPr>
              <w:t>:</w:t>
            </w:r>
          </w:p>
        </w:tc>
      </w:tr>
    </w:tbl>
    <w:p w14:paraId="5852842A"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70A526E2" w14:textId="77777777" w:rsidR="000F7FDC" w:rsidRPr="00A017EE" w:rsidRDefault="000F7FDC" w:rsidP="000F7FDC">
      <w:pPr>
        <w:rPr>
          <w:noProof/>
        </w:rPr>
      </w:pPr>
      <w:r>
        <w:rPr>
          <w:rStyle w:val="HideTWBExt"/>
        </w:rPr>
        <w:t>&lt;/Amend&gt;</w:t>
      </w:r>
    </w:p>
    <w:p w14:paraId="0AD18DF6" w14:textId="77777777" w:rsidR="000F7FDC" w:rsidRPr="008E3475"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147</w:t>
      </w:r>
      <w:r>
        <w:rPr>
          <w:rStyle w:val="HideTWBExt"/>
          <w:b w:val="0"/>
        </w:rPr>
        <w:t>&lt;/NumAm&gt;</w:t>
      </w:r>
    </w:p>
    <w:p w14:paraId="243FD289" w14:textId="77777777" w:rsidR="000F7FDC" w:rsidRPr="008E3475"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3F7CA624"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ІХ – част А – параграф 1 – буква а</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5CB94457" w14:textId="77777777" w:rsidTr="00022535">
        <w:trPr>
          <w:jc w:val="center"/>
        </w:trPr>
        <w:tc>
          <w:tcPr>
            <w:tcW w:w="9752" w:type="dxa"/>
            <w:gridSpan w:val="2"/>
          </w:tcPr>
          <w:p w14:paraId="2BFE7AC9" w14:textId="77777777" w:rsidR="000F7FDC" w:rsidRPr="00A017EE" w:rsidRDefault="000F7FDC" w:rsidP="00022535">
            <w:pPr>
              <w:keepNext/>
              <w:rPr>
                <w:noProof/>
              </w:rPr>
            </w:pPr>
          </w:p>
        </w:tc>
      </w:tr>
      <w:tr w:rsidR="000F7FDC" w:rsidRPr="00A017EE" w14:paraId="4CAC5042" w14:textId="77777777" w:rsidTr="00022535">
        <w:trPr>
          <w:jc w:val="center"/>
        </w:trPr>
        <w:tc>
          <w:tcPr>
            <w:tcW w:w="4876" w:type="dxa"/>
            <w:hideMark/>
          </w:tcPr>
          <w:p w14:paraId="4A7F96D8"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1BCAC31F" w14:textId="77777777" w:rsidR="000F7FDC" w:rsidRPr="00406450" w:rsidRDefault="000F7FDC" w:rsidP="00022535">
            <w:pPr>
              <w:pStyle w:val="ColumnHeading"/>
              <w:keepNext/>
              <w:rPr>
                <w:noProof/>
              </w:rPr>
            </w:pPr>
            <w:r w:rsidRPr="00406450">
              <w:rPr>
                <w:noProof/>
              </w:rPr>
              <w:t>Изменение</w:t>
            </w:r>
          </w:p>
        </w:tc>
      </w:tr>
      <w:tr w:rsidR="000F7FDC" w:rsidRPr="00A017EE" w14:paraId="26FCCA4B" w14:textId="77777777" w:rsidTr="00022535">
        <w:trPr>
          <w:jc w:val="center"/>
        </w:trPr>
        <w:tc>
          <w:tcPr>
            <w:tcW w:w="4876" w:type="dxa"/>
            <w:hideMark/>
          </w:tcPr>
          <w:p w14:paraId="098FBF35" w14:textId="77777777" w:rsidR="000F7FDC" w:rsidRPr="00406450" w:rsidRDefault="000F7FDC" w:rsidP="00022535">
            <w:pPr>
              <w:pStyle w:val="Normal6"/>
              <w:rPr>
                <w:noProof/>
              </w:rPr>
            </w:pPr>
            <w:r w:rsidRPr="00406450">
              <w:rPr>
                <w:noProof/>
              </w:rPr>
              <w:t>а)</w:t>
            </w:r>
            <w:r>
              <w:tab/>
            </w:r>
            <w:r w:rsidRPr="00406450">
              <w:rPr>
                <w:noProof/>
              </w:rPr>
              <w:t xml:space="preserve">информацията относно употребата на продукта, предоставена в самия продукт (етикети, инструкции, </w:t>
            </w:r>
            <w:r w:rsidRPr="00406450">
              <w:rPr>
                <w:noProof/>
              </w:rPr>
              <w:lastRenderedPageBreak/>
              <w:t>предупреждения)</w:t>
            </w:r>
            <w:r w:rsidRPr="00406450">
              <w:rPr>
                <w:b/>
                <w:i/>
                <w:noProof/>
              </w:rPr>
              <w:t>, която:</w:t>
            </w:r>
          </w:p>
        </w:tc>
        <w:tc>
          <w:tcPr>
            <w:tcW w:w="4876" w:type="dxa"/>
            <w:hideMark/>
          </w:tcPr>
          <w:p w14:paraId="6AA715D0" w14:textId="77777777" w:rsidR="000F7FDC" w:rsidRPr="00406450" w:rsidRDefault="000F7FDC" w:rsidP="00022535">
            <w:pPr>
              <w:pStyle w:val="Normal6"/>
              <w:rPr>
                <w:b/>
                <w:i/>
                <w:noProof/>
                <w:szCs w:val="24"/>
              </w:rPr>
            </w:pPr>
            <w:r w:rsidRPr="00406450">
              <w:rPr>
                <w:noProof/>
              </w:rPr>
              <w:lastRenderedPageBreak/>
              <w:t>а)</w:t>
            </w:r>
            <w:r>
              <w:tab/>
            </w:r>
            <w:r w:rsidRPr="00406450">
              <w:rPr>
                <w:noProof/>
              </w:rPr>
              <w:t xml:space="preserve">информацията относно употребата на продукта, предоставена в самия продукт (етикети, инструкции, </w:t>
            </w:r>
            <w:r w:rsidRPr="00406450">
              <w:rPr>
                <w:noProof/>
              </w:rPr>
              <w:lastRenderedPageBreak/>
              <w:t>предупреждения)</w:t>
            </w:r>
            <w:r w:rsidRPr="00406450">
              <w:rPr>
                <w:b/>
                <w:i/>
                <w:noProof/>
              </w:rPr>
              <w:t>;</w:t>
            </w:r>
          </w:p>
        </w:tc>
      </w:tr>
      <w:tr w:rsidR="000F7FDC" w:rsidRPr="00A017EE" w14:paraId="21CC04BD" w14:textId="77777777" w:rsidTr="00022535">
        <w:trPr>
          <w:jc w:val="center"/>
        </w:trPr>
        <w:tc>
          <w:tcPr>
            <w:tcW w:w="4876" w:type="dxa"/>
          </w:tcPr>
          <w:p w14:paraId="4AE97124" w14:textId="77777777" w:rsidR="000F7FDC" w:rsidRPr="00406450" w:rsidRDefault="000F7FDC" w:rsidP="00022535">
            <w:pPr>
              <w:pStyle w:val="Normal6"/>
              <w:rPr>
                <w:noProof/>
              </w:rPr>
            </w:pPr>
            <w:r w:rsidRPr="00406450">
              <w:rPr>
                <w:b/>
                <w:i/>
                <w:noProof/>
              </w:rPr>
              <w:lastRenderedPageBreak/>
              <w:t>i)</w:t>
            </w:r>
            <w:r>
              <w:tab/>
            </w:r>
            <w:r w:rsidRPr="00406450">
              <w:rPr>
                <w:b/>
                <w:i/>
                <w:noProof/>
              </w:rPr>
              <w:t>трябва да бъде предоставена чрез повече от един сетивен канал;</w:t>
            </w:r>
          </w:p>
        </w:tc>
        <w:tc>
          <w:tcPr>
            <w:tcW w:w="4876" w:type="dxa"/>
          </w:tcPr>
          <w:p w14:paraId="78A6605F" w14:textId="77777777" w:rsidR="000F7FDC" w:rsidRPr="00406450" w:rsidRDefault="000F7FDC" w:rsidP="00022535">
            <w:pPr>
              <w:pStyle w:val="Normal6"/>
              <w:rPr>
                <w:noProof/>
              </w:rPr>
            </w:pPr>
          </w:p>
        </w:tc>
      </w:tr>
      <w:tr w:rsidR="000F7FDC" w:rsidRPr="00A017EE" w14:paraId="034FEC2F" w14:textId="77777777" w:rsidTr="00022535">
        <w:trPr>
          <w:jc w:val="center"/>
        </w:trPr>
        <w:tc>
          <w:tcPr>
            <w:tcW w:w="4876" w:type="dxa"/>
          </w:tcPr>
          <w:p w14:paraId="2ADE939D" w14:textId="77777777" w:rsidR="000F7FDC" w:rsidRPr="00406450" w:rsidRDefault="000F7FDC" w:rsidP="00022535">
            <w:pPr>
              <w:pStyle w:val="Normal6"/>
              <w:rPr>
                <w:noProof/>
              </w:rPr>
            </w:pPr>
            <w:r w:rsidRPr="00406450">
              <w:rPr>
                <w:b/>
                <w:i/>
                <w:noProof/>
              </w:rPr>
              <w:t>ii)</w:t>
            </w:r>
            <w:r>
              <w:tab/>
            </w:r>
            <w:r w:rsidRPr="00406450">
              <w:rPr>
                <w:b/>
                <w:i/>
                <w:noProof/>
              </w:rPr>
              <w:t>трябва да бъде разбираема;</w:t>
            </w:r>
          </w:p>
        </w:tc>
        <w:tc>
          <w:tcPr>
            <w:tcW w:w="4876" w:type="dxa"/>
          </w:tcPr>
          <w:p w14:paraId="37D1B66B" w14:textId="77777777" w:rsidR="000F7FDC" w:rsidRPr="00406450" w:rsidRDefault="000F7FDC" w:rsidP="00022535">
            <w:pPr>
              <w:pStyle w:val="Normal6"/>
              <w:rPr>
                <w:noProof/>
              </w:rPr>
            </w:pPr>
          </w:p>
        </w:tc>
      </w:tr>
      <w:tr w:rsidR="000F7FDC" w:rsidRPr="00A017EE" w14:paraId="7D9FAE99" w14:textId="77777777" w:rsidTr="00022535">
        <w:trPr>
          <w:jc w:val="center"/>
        </w:trPr>
        <w:tc>
          <w:tcPr>
            <w:tcW w:w="4876" w:type="dxa"/>
          </w:tcPr>
          <w:p w14:paraId="2C247B3A" w14:textId="77777777" w:rsidR="000F7FDC" w:rsidRPr="00406450" w:rsidRDefault="000F7FDC" w:rsidP="00022535">
            <w:pPr>
              <w:pStyle w:val="Normal6"/>
              <w:rPr>
                <w:noProof/>
              </w:rPr>
            </w:pPr>
            <w:r w:rsidRPr="00406450">
              <w:rPr>
                <w:b/>
                <w:i/>
                <w:noProof/>
              </w:rPr>
              <w:t>iii)</w:t>
            </w:r>
            <w:r>
              <w:tab/>
            </w:r>
            <w:r w:rsidRPr="00406450">
              <w:rPr>
                <w:b/>
                <w:i/>
                <w:noProof/>
              </w:rPr>
              <w:t>трябва да бъде достъпна за сетивата;</w:t>
            </w:r>
          </w:p>
        </w:tc>
        <w:tc>
          <w:tcPr>
            <w:tcW w:w="4876" w:type="dxa"/>
          </w:tcPr>
          <w:p w14:paraId="0E9823BC" w14:textId="77777777" w:rsidR="000F7FDC" w:rsidRPr="00406450" w:rsidRDefault="000F7FDC" w:rsidP="00022535">
            <w:pPr>
              <w:pStyle w:val="Normal6"/>
              <w:rPr>
                <w:noProof/>
              </w:rPr>
            </w:pPr>
          </w:p>
        </w:tc>
      </w:tr>
      <w:tr w:rsidR="000F7FDC" w:rsidRPr="00A017EE" w14:paraId="1E137E06" w14:textId="77777777" w:rsidTr="00022535">
        <w:trPr>
          <w:jc w:val="center"/>
        </w:trPr>
        <w:tc>
          <w:tcPr>
            <w:tcW w:w="4876" w:type="dxa"/>
          </w:tcPr>
          <w:p w14:paraId="71FA1279" w14:textId="77777777" w:rsidR="000F7FDC" w:rsidRPr="00406450" w:rsidRDefault="000F7FDC" w:rsidP="00022535">
            <w:pPr>
              <w:pStyle w:val="Normal6"/>
              <w:rPr>
                <w:b/>
                <w:i/>
                <w:noProof/>
              </w:rPr>
            </w:pPr>
            <w:r w:rsidRPr="00406450">
              <w:rPr>
                <w:b/>
                <w:i/>
                <w:noProof/>
              </w:rPr>
              <w:t>iv)</w:t>
            </w:r>
            <w:r>
              <w:tab/>
            </w:r>
            <w:r w:rsidRPr="00406450">
              <w:rPr>
                <w:b/>
                <w:i/>
                <w:noProof/>
              </w:rPr>
              <w:t>трябва да има адекватен размер на шрифта при предвидими условия на употреба;</w:t>
            </w:r>
          </w:p>
        </w:tc>
        <w:tc>
          <w:tcPr>
            <w:tcW w:w="4876" w:type="dxa"/>
          </w:tcPr>
          <w:p w14:paraId="21A3A591" w14:textId="77777777" w:rsidR="000F7FDC" w:rsidRPr="00406450" w:rsidRDefault="000F7FDC" w:rsidP="00022535">
            <w:pPr>
              <w:pStyle w:val="Normal6"/>
              <w:rPr>
                <w:noProof/>
              </w:rPr>
            </w:pPr>
          </w:p>
        </w:tc>
      </w:tr>
    </w:tbl>
    <w:p w14:paraId="6CD6778E"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7AB57872" w14:textId="77777777" w:rsidR="000F7FDC" w:rsidRPr="00A017EE" w:rsidRDefault="000F7FDC" w:rsidP="000F7FDC">
      <w:pPr>
        <w:rPr>
          <w:noProof/>
        </w:rPr>
      </w:pPr>
      <w:r>
        <w:rPr>
          <w:rStyle w:val="HideTWBExt"/>
        </w:rPr>
        <w:t>&lt;/Amend&gt;</w:t>
      </w:r>
    </w:p>
    <w:p w14:paraId="1EDAA2FB" w14:textId="77777777" w:rsidR="000F7FDC" w:rsidRPr="00871056"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148</w:t>
      </w:r>
      <w:r>
        <w:rPr>
          <w:rStyle w:val="HideTWBExt"/>
          <w:b w:val="0"/>
        </w:rPr>
        <w:t>&lt;/NumAm&gt;</w:t>
      </w:r>
    </w:p>
    <w:p w14:paraId="44AB2A82"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758AA752"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ІХ – част А – параграф 1 – буква в</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758B7891" w14:textId="77777777" w:rsidTr="00022535">
        <w:trPr>
          <w:jc w:val="center"/>
        </w:trPr>
        <w:tc>
          <w:tcPr>
            <w:tcW w:w="9752" w:type="dxa"/>
            <w:gridSpan w:val="2"/>
          </w:tcPr>
          <w:p w14:paraId="6341FCC8" w14:textId="77777777" w:rsidR="000F7FDC" w:rsidRPr="00A017EE" w:rsidRDefault="000F7FDC" w:rsidP="00022535">
            <w:pPr>
              <w:keepNext/>
              <w:rPr>
                <w:noProof/>
              </w:rPr>
            </w:pPr>
          </w:p>
        </w:tc>
      </w:tr>
      <w:tr w:rsidR="000F7FDC" w:rsidRPr="00A017EE" w14:paraId="56291263" w14:textId="77777777" w:rsidTr="00022535">
        <w:trPr>
          <w:jc w:val="center"/>
        </w:trPr>
        <w:tc>
          <w:tcPr>
            <w:tcW w:w="4876" w:type="dxa"/>
            <w:hideMark/>
          </w:tcPr>
          <w:p w14:paraId="029D52CF"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687E73B0" w14:textId="77777777" w:rsidR="000F7FDC" w:rsidRPr="00406450" w:rsidRDefault="000F7FDC" w:rsidP="00022535">
            <w:pPr>
              <w:pStyle w:val="ColumnHeading"/>
              <w:keepNext/>
              <w:rPr>
                <w:noProof/>
              </w:rPr>
            </w:pPr>
            <w:r w:rsidRPr="00406450">
              <w:rPr>
                <w:noProof/>
              </w:rPr>
              <w:t>Изменение</w:t>
            </w:r>
          </w:p>
        </w:tc>
      </w:tr>
      <w:tr w:rsidR="000F7FDC" w:rsidRPr="00A017EE" w14:paraId="4B195392" w14:textId="77777777" w:rsidTr="00022535">
        <w:trPr>
          <w:jc w:val="center"/>
        </w:trPr>
        <w:tc>
          <w:tcPr>
            <w:tcW w:w="4876" w:type="dxa"/>
            <w:hideMark/>
          </w:tcPr>
          <w:p w14:paraId="00B33C95" w14:textId="77777777" w:rsidR="000F7FDC" w:rsidRPr="00406450" w:rsidRDefault="000F7FDC" w:rsidP="00022535">
            <w:pPr>
              <w:pStyle w:val="Normal6"/>
              <w:rPr>
                <w:noProof/>
              </w:rPr>
            </w:pPr>
            <w:r w:rsidRPr="00406450">
              <w:rPr>
                <w:noProof/>
              </w:rPr>
              <w:t>в)</w:t>
            </w:r>
            <w:r>
              <w:tab/>
            </w:r>
            <w:r w:rsidRPr="00406450">
              <w:rPr>
                <w:noProof/>
              </w:rPr>
              <w:t>инструкциите на продукта по отношение на неговото използване, инсталиране и поддръжка, съхранение и изхвърляне</w:t>
            </w:r>
            <w:r w:rsidRPr="00406450">
              <w:rPr>
                <w:b/>
                <w:i/>
                <w:noProof/>
              </w:rPr>
              <w:t>, които трябва да отговарят на следните изисквания:</w:t>
            </w:r>
          </w:p>
        </w:tc>
        <w:tc>
          <w:tcPr>
            <w:tcW w:w="4876" w:type="dxa"/>
            <w:hideMark/>
          </w:tcPr>
          <w:p w14:paraId="7727C0B8" w14:textId="77777777" w:rsidR="000F7FDC" w:rsidRPr="00406450" w:rsidRDefault="000F7FDC" w:rsidP="00022535">
            <w:pPr>
              <w:pStyle w:val="Normal6"/>
              <w:rPr>
                <w:b/>
                <w:i/>
                <w:noProof/>
                <w:szCs w:val="24"/>
              </w:rPr>
            </w:pPr>
            <w:r w:rsidRPr="00406450">
              <w:rPr>
                <w:noProof/>
              </w:rPr>
              <w:t>в)</w:t>
            </w:r>
            <w:r>
              <w:tab/>
            </w:r>
            <w:r w:rsidRPr="00406450">
              <w:rPr>
                <w:noProof/>
              </w:rPr>
              <w:t>инструкциите на продукта по отношение на неговото използване, инсталиране и поддръжка, съхранение и изхвърляне</w:t>
            </w:r>
            <w:r w:rsidRPr="00406450">
              <w:rPr>
                <w:b/>
                <w:i/>
                <w:noProof/>
              </w:rPr>
              <w:t>;</w:t>
            </w:r>
          </w:p>
        </w:tc>
      </w:tr>
      <w:tr w:rsidR="000F7FDC" w:rsidRPr="00A017EE" w14:paraId="06E31F6B" w14:textId="77777777" w:rsidTr="00022535">
        <w:trPr>
          <w:jc w:val="center"/>
        </w:trPr>
        <w:tc>
          <w:tcPr>
            <w:tcW w:w="4876" w:type="dxa"/>
          </w:tcPr>
          <w:p w14:paraId="25A7EFAB" w14:textId="77777777" w:rsidR="000F7FDC" w:rsidRPr="00406450" w:rsidRDefault="000F7FDC" w:rsidP="00022535">
            <w:pPr>
              <w:pStyle w:val="Normal6"/>
              <w:rPr>
                <w:noProof/>
              </w:rPr>
            </w:pPr>
            <w:r w:rsidRPr="00406450">
              <w:rPr>
                <w:b/>
                <w:i/>
                <w:noProof/>
              </w:rPr>
              <w:t>i)</w:t>
            </w:r>
            <w:r>
              <w:tab/>
            </w:r>
            <w:r w:rsidRPr="00406450">
              <w:rPr>
                <w:b/>
                <w:i/>
                <w:noProof/>
              </w:rPr>
              <w:t>съдържанието на инструкциите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и чрез повече от един сетивен канал, и</w:t>
            </w:r>
          </w:p>
        </w:tc>
        <w:tc>
          <w:tcPr>
            <w:tcW w:w="4876" w:type="dxa"/>
          </w:tcPr>
          <w:p w14:paraId="36A22E9D" w14:textId="77777777" w:rsidR="000F7FDC" w:rsidRPr="00406450" w:rsidRDefault="000F7FDC" w:rsidP="00022535">
            <w:pPr>
              <w:pStyle w:val="Normal6"/>
              <w:rPr>
                <w:noProof/>
              </w:rPr>
            </w:pPr>
          </w:p>
        </w:tc>
      </w:tr>
      <w:tr w:rsidR="000F7FDC" w:rsidRPr="00A017EE" w14:paraId="35176517" w14:textId="77777777" w:rsidTr="00022535">
        <w:trPr>
          <w:jc w:val="center"/>
        </w:trPr>
        <w:tc>
          <w:tcPr>
            <w:tcW w:w="4876" w:type="dxa"/>
          </w:tcPr>
          <w:p w14:paraId="5239124E" w14:textId="77777777" w:rsidR="000F7FDC" w:rsidRPr="00406450" w:rsidRDefault="000F7FDC" w:rsidP="00022535">
            <w:pPr>
              <w:pStyle w:val="Normal6"/>
              <w:rPr>
                <w:noProof/>
              </w:rPr>
            </w:pPr>
            <w:r w:rsidRPr="00406450">
              <w:rPr>
                <w:b/>
                <w:i/>
                <w:noProof/>
              </w:rPr>
              <w:t>ii)</w:t>
            </w:r>
            <w:r>
              <w:tab/>
            </w:r>
            <w:r w:rsidRPr="00406450">
              <w:rPr>
                <w:b/>
                <w:i/>
                <w:noProof/>
              </w:rPr>
              <w:t>в инструкциите трябва да се предвиждат алтернативи на нетекстовото съдържание;</w:t>
            </w:r>
          </w:p>
        </w:tc>
        <w:tc>
          <w:tcPr>
            <w:tcW w:w="4876" w:type="dxa"/>
          </w:tcPr>
          <w:p w14:paraId="72800A48" w14:textId="77777777" w:rsidR="000F7FDC" w:rsidRPr="00406450" w:rsidRDefault="000F7FDC" w:rsidP="00022535">
            <w:pPr>
              <w:pStyle w:val="Normal6"/>
              <w:rPr>
                <w:noProof/>
              </w:rPr>
            </w:pPr>
          </w:p>
        </w:tc>
      </w:tr>
    </w:tbl>
    <w:p w14:paraId="5D8E03C9"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2C342D75" w14:textId="77777777" w:rsidR="000F7FDC" w:rsidRPr="00A017EE" w:rsidRDefault="000F7FDC" w:rsidP="000F7FDC">
      <w:pPr>
        <w:rPr>
          <w:noProof/>
        </w:rPr>
      </w:pPr>
      <w:r>
        <w:rPr>
          <w:rStyle w:val="HideTWBExt"/>
        </w:rPr>
        <w:t>&lt;/Amend&gt;</w:t>
      </w:r>
    </w:p>
    <w:p w14:paraId="68C0A982" w14:textId="77777777" w:rsidR="000F7FDC" w:rsidRPr="00871056"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149</w:t>
      </w:r>
      <w:r>
        <w:rPr>
          <w:rStyle w:val="HideTWBExt"/>
          <w:b w:val="0"/>
        </w:rPr>
        <w:t>&lt;/NumAm&gt;</w:t>
      </w:r>
    </w:p>
    <w:p w14:paraId="4233CF6C"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58A92AFD"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ІХ – част А – параграф 1 – буква г</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5E856FB8" w14:textId="77777777" w:rsidTr="00022535">
        <w:trPr>
          <w:jc w:val="center"/>
        </w:trPr>
        <w:tc>
          <w:tcPr>
            <w:tcW w:w="9752" w:type="dxa"/>
            <w:gridSpan w:val="2"/>
          </w:tcPr>
          <w:p w14:paraId="6CE3140F" w14:textId="77777777" w:rsidR="000F7FDC" w:rsidRPr="00A017EE" w:rsidRDefault="000F7FDC" w:rsidP="00022535">
            <w:pPr>
              <w:keepNext/>
              <w:rPr>
                <w:noProof/>
              </w:rPr>
            </w:pPr>
          </w:p>
        </w:tc>
      </w:tr>
      <w:tr w:rsidR="000F7FDC" w:rsidRPr="00A017EE" w14:paraId="554359D1" w14:textId="77777777" w:rsidTr="00022535">
        <w:trPr>
          <w:jc w:val="center"/>
        </w:trPr>
        <w:tc>
          <w:tcPr>
            <w:tcW w:w="4876" w:type="dxa"/>
            <w:hideMark/>
          </w:tcPr>
          <w:p w14:paraId="401BD1D1"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064D0EF4" w14:textId="77777777" w:rsidR="000F7FDC" w:rsidRPr="00406450" w:rsidRDefault="000F7FDC" w:rsidP="00022535">
            <w:pPr>
              <w:pStyle w:val="ColumnHeading"/>
              <w:keepNext/>
              <w:rPr>
                <w:noProof/>
              </w:rPr>
            </w:pPr>
            <w:r w:rsidRPr="00406450">
              <w:rPr>
                <w:noProof/>
              </w:rPr>
              <w:t>Изменение</w:t>
            </w:r>
          </w:p>
        </w:tc>
      </w:tr>
      <w:tr w:rsidR="000F7FDC" w:rsidRPr="00A017EE" w14:paraId="406E2D60" w14:textId="77777777" w:rsidTr="00022535">
        <w:trPr>
          <w:jc w:val="center"/>
        </w:trPr>
        <w:tc>
          <w:tcPr>
            <w:tcW w:w="4876" w:type="dxa"/>
            <w:hideMark/>
          </w:tcPr>
          <w:p w14:paraId="13D98317" w14:textId="77777777" w:rsidR="000F7FDC" w:rsidRPr="00406450" w:rsidRDefault="000F7FDC" w:rsidP="00022535">
            <w:pPr>
              <w:pStyle w:val="Normal6"/>
              <w:rPr>
                <w:noProof/>
              </w:rPr>
            </w:pPr>
            <w:r w:rsidRPr="00406450">
              <w:rPr>
                <w:noProof/>
              </w:rPr>
              <w:t>г)</w:t>
            </w:r>
            <w:r>
              <w:tab/>
            </w:r>
            <w:r w:rsidRPr="00406450">
              <w:rPr>
                <w:noProof/>
              </w:rPr>
              <w:t xml:space="preserve">потребителския интерфейс на продукта (боравене с продукта, управление и обратна връзка, въвеждане на данни и представяне на обработени от продукта данни) </w:t>
            </w:r>
            <w:r w:rsidRPr="00406450">
              <w:rPr>
                <w:b/>
                <w:i/>
                <w:noProof/>
              </w:rPr>
              <w:t>в съответствие с точка 2</w:t>
            </w:r>
            <w:r w:rsidRPr="00406450">
              <w:rPr>
                <w:noProof/>
              </w:rPr>
              <w:t>;</w:t>
            </w:r>
          </w:p>
        </w:tc>
        <w:tc>
          <w:tcPr>
            <w:tcW w:w="4876" w:type="dxa"/>
            <w:hideMark/>
          </w:tcPr>
          <w:p w14:paraId="1A86CCDE" w14:textId="77777777" w:rsidR="000F7FDC" w:rsidRPr="00406450" w:rsidRDefault="000F7FDC" w:rsidP="00022535">
            <w:pPr>
              <w:pStyle w:val="Normal6"/>
              <w:rPr>
                <w:noProof/>
                <w:szCs w:val="24"/>
              </w:rPr>
            </w:pPr>
            <w:r w:rsidRPr="00406450">
              <w:rPr>
                <w:noProof/>
              </w:rPr>
              <w:t>г)</w:t>
            </w:r>
            <w:r>
              <w:tab/>
            </w:r>
            <w:r w:rsidRPr="00406450">
              <w:rPr>
                <w:noProof/>
              </w:rPr>
              <w:t>потребителския интерфейс на продукта (боравене с продукта, управление и обратна връзка, въвеждане на данни и представяне на обработени от продукта данни);</w:t>
            </w:r>
          </w:p>
        </w:tc>
      </w:tr>
    </w:tbl>
    <w:p w14:paraId="5DCF95B6"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7FAF5F26" w14:textId="77777777" w:rsidR="000F7FDC" w:rsidRPr="00A017EE" w:rsidRDefault="000F7FDC" w:rsidP="000F7FDC">
      <w:pPr>
        <w:rPr>
          <w:noProof/>
        </w:rPr>
      </w:pPr>
      <w:r>
        <w:rPr>
          <w:rStyle w:val="HideTWBExt"/>
        </w:rPr>
        <w:t>&lt;/Amend&gt;</w:t>
      </w:r>
    </w:p>
    <w:p w14:paraId="05E23490" w14:textId="77777777" w:rsidR="000F7FDC" w:rsidRPr="00871056"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150</w:t>
      </w:r>
      <w:r>
        <w:rPr>
          <w:rStyle w:val="HideTWBExt"/>
          <w:b w:val="0"/>
        </w:rPr>
        <w:t>&lt;/NumAm&gt;</w:t>
      </w:r>
    </w:p>
    <w:p w14:paraId="52072040"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766D09F8"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ІХ – част А – параграф 1 – буква д</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1E1CA766" w14:textId="77777777" w:rsidTr="00022535">
        <w:trPr>
          <w:jc w:val="center"/>
        </w:trPr>
        <w:tc>
          <w:tcPr>
            <w:tcW w:w="9752" w:type="dxa"/>
            <w:gridSpan w:val="2"/>
          </w:tcPr>
          <w:p w14:paraId="50245D50" w14:textId="77777777" w:rsidR="000F7FDC" w:rsidRPr="00A017EE" w:rsidRDefault="000F7FDC" w:rsidP="00022535">
            <w:pPr>
              <w:keepNext/>
              <w:rPr>
                <w:noProof/>
              </w:rPr>
            </w:pPr>
          </w:p>
        </w:tc>
      </w:tr>
      <w:tr w:rsidR="000F7FDC" w:rsidRPr="00A017EE" w14:paraId="32DD2764" w14:textId="77777777" w:rsidTr="00022535">
        <w:trPr>
          <w:jc w:val="center"/>
        </w:trPr>
        <w:tc>
          <w:tcPr>
            <w:tcW w:w="4876" w:type="dxa"/>
            <w:hideMark/>
          </w:tcPr>
          <w:p w14:paraId="4C4EA5A8"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00360151" w14:textId="77777777" w:rsidR="000F7FDC" w:rsidRPr="00406450" w:rsidRDefault="000F7FDC" w:rsidP="00022535">
            <w:pPr>
              <w:pStyle w:val="ColumnHeading"/>
              <w:keepNext/>
              <w:rPr>
                <w:noProof/>
              </w:rPr>
            </w:pPr>
            <w:r w:rsidRPr="00406450">
              <w:rPr>
                <w:noProof/>
              </w:rPr>
              <w:t>Изменение</w:t>
            </w:r>
          </w:p>
        </w:tc>
      </w:tr>
      <w:tr w:rsidR="000F7FDC" w:rsidRPr="00A017EE" w14:paraId="1BD04C6C" w14:textId="77777777" w:rsidTr="00022535">
        <w:trPr>
          <w:jc w:val="center"/>
        </w:trPr>
        <w:tc>
          <w:tcPr>
            <w:tcW w:w="4876" w:type="dxa"/>
            <w:hideMark/>
          </w:tcPr>
          <w:p w14:paraId="693CEC30" w14:textId="77777777" w:rsidR="000F7FDC" w:rsidRPr="00406450" w:rsidRDefault="000F7FDC" w:rsidP="00022535">
            <w:pPr>
              <w:pStyle w:val="Normal6"/>
              <w:rPr>
                <w:noProof/>
              </w:rPr>
            </w:pPr>
            <w:r w:rsidRPr="00406450">
              <w:rPr>
                <w:noProof/>
              </w:rPr>
              <w:t>д)</w:t>
            </w:r>
            <w:r>
              <w:tab/>
            </w:r>
            <w:r w:rsidRPr="00406450">
              <w:rPr>
                <w:noProof/>
              </w:rPr>
              <w:t xml:space="preserve">функционалността на продукта, като се предвиждат функции, насочени към удовлетворяване на потребностите на хората с </w:t>
            </w:r>
            <w:r w:rsidRPr="00406450">
              <w:rPr>
                <w:b/>
                <w:i/>
                <w:noProof/>
              </w:rPr>
              <w:t>функционални ограничения в съответствие с точка 2</w:t>
            </w:r>
            <w:r w:rsidRPr="00406450">
              <w:rPr>
                <w:noProof/>
              </w:rPr>
              <w:t>;</w:t>
            </w:r>
          </w:p>
        </w:tc>
        <w:tc>
          <w:tcPr>
            <w:tcW w:w="4876" w:type="dxa"/>
            <w:hideMark/>
          </w:tcPr>
          <w:p w14:paraId="613DD2E4" w14:textId="77777777" w:rsidR="000F7FDC" w:rsidRPr="00406450" w:rsidRDefault="000F7FDC" w:rsidP="00022535">
            <w:pPr>
              <w:pStyle w:val="Normal6"/>
              <w:rPr>
                <w:noProof/>
                <w:szCs w:val="24"/>
              </w:rPr>
            </w:pPr>
            <w:r w:rsidRPr="00406450">
              <w:rPr>
                <w:noProof/>
              </w:rPr>
              <w:t>д)</w:t>
            </w:r>
            <w:r>
              <w:tab/>
            </w:r>
            <w:r w:rsidRPr="00406450">
              <w:rPr>
                <w:noProof/>
              </w:rPr>
              <w:t xml:space="preserve">функционалността на продукта, като се предвиждат функции, насочени към удовлетворяване на потребностите на хората с </w:t>
            </w:r>
            <w:r w:rsidRPr="00406450">
              <w:rPr>
                <w:b/>
                <w:i/>
                <w:noProof/>
              </w:rPr>
              <w:t>увреждания</w:t>
            </w:r>
            <w:r w:rsidRPr="00406450">
              <w:rPr>
                <w:noProof/>
              </w:rPr>
              <w:t>;</w:t>
            </w:r>
          </w:p>
        </w:tc>
      </w:tr>
    </w:tbl>
    <w:p w14:paraId="21108BAD"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12CB276B" w14:textId="77777777" w:rsidR="000F7FDC" w:rsidRPr="00A017EE" w:rsidRDefault="000F7FDC" w:rsidP="000F7FDC">
      <w:pPr>
        <w:rPr>
          <w:noProof/>
        </w:rPr>
      </w:pPr>
      <w:r>
        <w:rPr>
          <w:rStyle w:val="HideTWBExt"/>
        </w:rPr>
        <w:t>&lt;/Amend&gt;</w:t>
      </w:r>
    </w:p>
    <w:p w14:paraId="16B3F6DC" w14:textId="77777777" w:rsidR="000F7FDC" w:rsidRPr="00871056"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151</w:t>
      </w:r>
      <w:r>
        <w:rPr>
          <w:rStyle w:val="HideTWBExt"/>
          <w:b w:val="0"/>
        </w:rPr>
        <w:t>&lt;/NumAm&gt;</w:t>
      </w:r>
    </w:p>
    <w:p w14:paraId="1112183D" w14:textId="77777777" w:rsidR="000F7FDC" w:rsidRPr="00871056"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7E38861E"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ІХ – част А – параграф 2</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56F722D0" w14:textId="77777777" w:rsidTr="00022535">
        <w:trPr>
          <w:jc w:val="center"/>
        </w:trPr>
        <w:tc>
          <w:tcPr>
            <w:tcW w:w="9752" w:type="dxa"/>
            <w:gridSpan w:val="2"/>
          </w:tcPr>
          <w:p w14:paraId="597E224F" w14:textId="77777777" w:rsidR="000F7FDC" w:rsidRPr="00A017EE" w:rsidRDefault="000F7FDC" w:rsidP="00022535">
            <w:pPr>
              <w:keepNext/>
              <w:rPr>
                <w:noProof/>
              </w:rPr>
            </w:pPr>
          </w:p>
        </w:tc>
      </w:tr>
      <w:tr w:rsidR="000F7FDC" w:rsidRPr="00A017EE" w14:paraId="5D8FC1FE" w14:textId="77777777" w:rsidTr="00022535">
        <w:trPr>
          <w:jc w:val="center"/>
        </w:trPr>
        <w:tc>
          <w:tcPr>
            <w:tcW w:w="4876" w:type="dxa"/>
            <w:hideMark/>
          </w:tcPr>
          <w:p w14:paraId="61FF77E7"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20A7B9CD" w14:textId="77777777" w:rsidR="000F7FDC" w:rsidRPr="00406450" w:rsidRDefault="000F7FDC" w:rsidP="00022535">
            <w:pPr>
              <w:pStyle w:val="ColumnHeading"/>
              <w:keepNext/>
              <w:rPr>
                <w:noProof/>
              </w:rPr>
            </w:pPr>
            <w:r w:rsidRPr="00406450">
              <w:rPr>
                <w:noProof/>
              </w:rPr>
              <w:t>Изменение</w:t>
            </w:r>
          </w:p>
        </w:tc>
      </w:tr>
      <w:tr w:rsidR="000F7FDC" w:rsidRPr="00A017EE" w14:paraId="1A7861EB" w14:textId="77777777" w:rsidTr="00022535">
        <w:trPr>
          <w:jc w:val="center"/>
        </w:trPr>
        <w:tc>
          <w:tcPr>
            <w:tcW w:w="4876" w:type="dxa"/>
          </w:tcPr>
          <w:p w14:paraId="6F1202EA" w14:textId="77777777" w:rsidR="000F7FDC" w:rsidRPr="00406450" w:rsidRDefault="000F7FDC" w:rsidP="00022535">
            <w:pPr>
              <w:pStyle w:val="Normal6"/>
              <w:rPr>
                <w:b/>
                <w:bCs/>
                <w:i/>
                <w:iCs/>
                <w:noProof/>
              </w:rPr>
            </w:pPr>
            <w:r w:rsidRPr="00406450">
              <w:rPr>
                <w:b/>
                <w:i/>
                <w:noProof/>
              </w:rPr>
              <w:t>[...]</w:t>
            </w:r>
          </w:p>
        </w:tc>
        <w:tc>
          <w:tcPr>
            <w:tcW w:w="4876" w:type="dxa"/>
          </w:tcPr>
          <w:p w14:paraId="2106BC74" w14:textId="77777777" w:rsidR="000F7FDC" w:rsidRPr="00406450" w:rsidRDefault="000F7FDC" w:rsidP="00022535">
            <w:pPr>
              <w:pStyle w:val="Normal6"/>
              <w:rPr>
                <w:b/>
                <w:bCs/>
                <w:i/>
                <w:iCs/>
                <w:noProof/>
              </w:rPr>
            </w:pPr>
            <w:r w:rsidRPr="00406450">
              <w:rPr>
                <w:b/>
                <w:i/>
                <w:noProof/>
              </w:rPr>
              <w:t>заличава се</w:t>
            </w:r>
          </w:p>
        </w:tc>
      </w:tr>
    </w:tbl>
    <w:p w14:paraId="17513B8E"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22667F7E" w14:textId="77777777" w:rsidR="000F7FDC" w:rsidRPr="00A017EE" w:rsidRDefault="000F7FDC" w:rsidP="000F7FDC">
      <w:pPr>
        <w:rPr>
          <w:noProof/>
        </w:rPr>
      </w:pPr>
      <w:r>
        <w:rPr>
          <w:rStyle w:val="HideTWBExt"/>
        </w:rPr>
        <w:t>&lt;/Amend&gt;</w:t>
      </w:r>
    </w:p>
    <w:p w14:paraId="5135D47F" w14:textId="77777777" w:rsidR="000F7FDC" w:rsidRPr="00A017EE"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152</w:t>
      </w:r>
      <w:r>
        <w:rPr>
          <w:rStyle w:val="HideTWBExt"/>
          <w:b w:val="0"/>
        </w:rPr>
        <w:t>&lt;/NumAm&gt;</w:t>
      </w:r>
    </w:p>
    <w:p w14:paraId="1925F02B" w14:textId="77777777" w:rsidR="000F7FDC" w:rsidRPr="00A017EE"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5F7B67E7"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ІХ – част А а (нова)</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752EA50E" w14:textId="77777777" w:rsidTr="00022535">
        <w:trPr>
          <w:jc w:val="center"/>
        </w:trPr>
        <w:tc>
          <w:tcPr>
            <w:tcW w:w="9752" w:type="dxa"/>
            <w:gridSpan w:val="2"/>
          </w:tcPr>
          <w:p w14:paraId="1C4DF14C" w14:textId="77777777" w:rsidR="000F7FDC" w:rsidRPr="00A017EE" w:rsidRDefault="000F7FDC" w:rsidP="00022535">
            <w:pPr>
              <w:keepNext/>
              <w:rPr>
                <w:noProof/>
              </w:rPr>
            </w:pPr>
          </w:p>
        </w:tc>
      </w:tr>
      <w:tr w:rsidR="000F7FDC" w:rsidRPr="00A017EE" w14:paraId="014C928A" w14:textId="77777777" w:rsidTr="00022535">
        <w:trPr>
          <w:jc w:val="center"/>
        </w:trPr>
        <w:tc>
          <w:tcPr>
            <w:tcW w:w="4876" w:type="dxa"/>
            <w:hideMark/>
          </w:tcPr>
          <w:p w14:paraId="197F0FFC"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3A9500CD" w14:textId="77777777" w:rsidR="000F7FDC" w:rsidRPr="00406450" w:rsidRDefault="000F7FDC" w:rsidP="00022535">
            <w:pPr>
              <w:pStyle w:val="ColumnHeading"/>
              <w:keepNext/>
              <w:rPr>
                <w:noProof/>
              </w:rPr>
            </w:pPr>
            <w:r w:rsidRPr="00406450">
              <w:rPr>
                <w:noProof/>
              </w:rPr>
              <w:t>Изменение</w:t>
            </w:r>
          </w:p>
        </w:tc>
      </w:tr>
      <w:tr w:rsidR="000F7FDC" w:rsidRPr="00A017EE" w14:paraId="10CF9350" w14:textId="77777777" w:rsidTr="00022535">
        <w:trPr>
          <w:jc w:val="center"/>
        </w:trPr>
        <w:tc>
          <w:tcPr>
            <w:tcW w:w="4876" w:type="dxa"/>
          </w:tcPr>
          <w:p w14:paraId="719E7858" w14:textId="77777777" w:rsidR="000F7FDC" w:rsidRPr="00406450" w:rsidRDefault="000F7FDC" w:rsidP="00022535">
            <w:pPr>
              <w:pStyle w:val="Normal6"/>
              <w:rPr>
                <w:noProof/>
              </w:rPr>
            </w:pPr>
          </w:p>
        </w:tc>
        <w:tc>
          <w:tcPr>
            <w:tcW w:w="4876" w:type="dxa"/>
            <w:hideMark/>
          </w:tcPr>
          <w:p w14:paraId="677BBB5B" w14:textId="77777777" w:rsidR="000F7FDC" w:rsidRPr="00406450" w:rsidRDefault="000F7FDC" w:rsidP="00022535">
            <w:pPr>
              <w:pStyle w:val="Normal6"/>
              <w:rPr>
                <w:noProof/>
                <w:szCs w:val="24"/>
              </w:rPr>
            </w:pPr>
            <w:r>
              <w:rPr>
                <w:b/>
                <w:i/>
              </w:rPr>
              <w:t>Част Аа – Изисквания относно функционалните показатели</w:t>
            </w:r>
          </w:p>
        </w:tc>
      </w:tr>
      <w:tr w:rsidR="000F7FDC" w:rsidRPr="00A017EE" w14:paraId="33E4D1C0" w14:textId="77777777" w:rsidTr="00022535">
        <w:trPr>
          <w:jc w:val="center"/>
        </w:trPr>
        <w:tc>
          <w:tcPr>
            <w:tcW w:w="4876" w:type="dxa"/>
          </w:tcPr>
          <w:p w14:paraId="06532434" w14:textId="77777777" w:rsidR="000F7FDC" w:rsidRPr="00406450" w:rsidRDefault="000F7FDC" w:rsidP="00022535">
            <w:pPr>
              <w:pStyle w:val="Normal6"/>
              <w:rPr>
                <w:noProof/>
              </w:rPr>
            </w:pPr>
          </w:p>
        </w:tc>
        <w:tc>
          <w:tcPr>
            <w:tcW w:w="4876" w:type="dxa"/>
            <w:hideMark/>
          </w:tcPr>
          <w:p w14:paraId="3EA0A4F3" w14:textId="77777777" w:rsidR="000F7FDC" w:rsidRPr="00406450" w:rsidRDefault="000F7FDC" w:rsidP="00022535">
            <w:pPr>
              <w:pStyle w:val="Normal6"/>
              <w:rPr>
                <w:noProof/>
                <w:szCs w:val="24"/>
              </w:rPr>
            </w:pPr>
            <w:r w:rsidRPr="00406450">
              <w:rPr>
                <w:b/>
                <w:i/>
                <w:noProof/>
              </w:rPr>
              <w:t>а) Използване без зрение</w:t>
            </w:r>
          </w:p>
        </w:tc>
      </w:tr>
      <w:tr w:rsidR="000F7FDC" w:rsidRPr="00A017EE" w14:paraId="12E042F4" w14:textId="77777777" w:rsidTr="00022535">
        <w:trPr>
          <w:jc w:val="center"/>
        </w:trPr>
        <w:tc>
          <w:tcPr>
            <w:tcW w:w="4876" w:type="dxa"/>
          </w:tcPr>
          <w:p w14:paraId="6C4F7390" w14:textId="77777777" w:rsidR="000F7FDC" w:rsidRPr="00406450" w:rsidRDefault="000F7FDC" w:rsidP="00022535">
            <w:pPr>
              <w:pStyle w:val="Normal6"/>
              <w:rPr>
                <w:noProof/>
              </w:rPr>
            </w:pPr>
          </w:p>
        </w:tc>
        <w:tc>
          <w:tcPr>
            <w:tcW w:w="4876" w:type="dxa"/>
            <w:hideMark/>
          </w:tcPr>
          <w:p w14:paraId="3F1139B9" w14:textId="77777777" w:rsidR="000F7FDC" w:rsidRPr="00406450" w:rsidRDefault="000F7FDC" w:rsidP="00022535">
            <w:pPr>
              <w:pStyle w:val="Normal6"/>
              <w:rPr>
                <w:noProof/>
                <w:szCs w:val="24"/>
              </w:rPr>
            </w:pPr>
            <w:r w:rsidRPr="00406450">
              <w:rPr>
                <w:b/>
                <w:i/>
                <w:noProof/>
              </w:rPr>
              <w:t>Когато ИКТ предоставят визуални режими на работа, те осигуряват поне един режим на работа, който не изисква зрение.</w:t>
            </w:r>
          </w:p>
        </w:tc>
      </w:tr>
      <w:tr w:rsidR="000F7FDC" w:rsidRPr="00A017EE" w14:paraId="7E76B60B" w14:textId="77777777" w:rsidTr="00022535">
        <w:trPr>
          <w:jc w:val="center"/>
        </w:trPr>
        <w:tc>
          <w:tcPr>
            <w:tcW w:w="4876" w:type="dxa"/>
          </w:tcPr>
          <w:p w14:paraId="40754ED3" w14:textId="77777777" w:rsidR="000F7FDC" w:rsidRPr="00406450" w:rsidRDefault="000F7FDC" w:rsidP="00022535">
            <w:pPr>
              <w:pStyle w:val="Normal6"/>
              <w:rPr>
                <w:noProof/>
              </w:rPr>
            </w:pPr>
          </w:p>
        </w:tc>
        <w:tc>
          <w:tcPr>
            <w:tcW w:w="4876" w:type="dxa"/>
            <w:hideMark/>
          </w:tcPr>
          <w:p w14:paraId="6F5DD9BA" w14:textId="77777777" w:rsidR="000F7FDC" w:rsidRPr="00406450" w:rsidRDefault="000F7FDC" w:rsidP="00022535">
            <w:pPr>
              <w:pStyle w:val="Normal6"/>
              <w:rPr>
                <w:noProof/>
                <w:szCs w:val="24"/>
              </w:rPr>
            </w:pPr>
            <w:r w:rsidRPr="00406450">
              <w:rPr>
                <w:b/>
                <w:i/>
                <w:noProof/>
              </w:rPr>
              <w:t>б) Използване с ограничено зрение</w:t>
            </w:r>
          </w:p>
        </w:tc>
      </w:tr>
      <w:tr w:rsidR="000F7FDC" w:rsidRPr="00A017EE" w14:paraId="0AFFA6CA" w14:textId="77777777" w:rsidTr="00022535">
        <w:trPr>
          <w:jc w:val="center"/>
        </w:trPr>
        <w:tc>
          <w:tcPr>
            <w:tcW w:w="4876" w:type="dxa"/>
          </w:tcPr>
          <w:p w14:paraId="2B32BF68" w14:textId="77777777" w:rsidR="000F7FDC" w:rsidRPr="00406450" w:rsidRDefault="000F7FDC" w:rsidP="00022535">
            <w:pPr>
              <w:pStyle w:val="Normal6"/>
              <w:rPr>
                <w:noProof/>
              </w:rPr>
            </w:pPr>
          </w:p>
        </w:tc>
        <w:tc>
          <w:tcPr>
            <w:tcW w:w="4876" w:type="dxa"/>
            <w:hideMark/>
          </w:tcPr>
          <w:p w14:paraId="54E5B28D" w14:textId="77777777" w:rsidR="000F7FDC" w:rsidRPr="00406450" w:rsidRDefault="000F7FDC" w:rsidP="00022535">
            <w:pPr>
              <w:pStyle w:val="Normal6"/>
              <w:rPr>
                <w:noProof/>
                <w:szCs w:val="24"/>
              </w:rPr>
            </w:pPr>
            <w:r w:rsidRPr="00406450">
              <w:rPr>
                <w:b/>
                <w:i/>
                <w:noProof/>
              </w:rPr>
              <w:t>Когато ИКТ предоставят визуални режими на работа, те осигуряват поне един режим на работа, който дава възможност на ползвателите да използват по-добре своето ограничено зрение.</w:t>
            </w:r>
          </w:p>
        </w:tc>
      </w:tr>
      <w:tr w:rsidR="000F7FDC" w:rsidRPr="00A017EE" w14:paraId="5E2B2993" w14:textId="77777777" w:rsidTr="00022535">
        <w:trPr>
          <w:jc w:val="center"/>
        </w:trPr>
        <w:tc>
          <w:tcPr>
            <w:tcW w:w="4876" w:type="dxa"/>
          </w:tcPr>
          <w:p w14:paraId="0CAE4583" w14:textId="77777777" w:rsidR="000F7FDC" w:rsidRPr="00406450" w:rsidRDefault="000F7FDC" w:rsidP="00022535">
            <w:pPr>
              <w:pStyle w:val="Normal6"/>
              <w:rPr>
                <w:noProof/>
              </w:rPr>
            </w:pPr>
          </w:p>
        </w:tc>
        <w:tc>
          <w:tcPr>
            <w:tcW w:w="4876" w:type="dxa"/>
            <w:hideMark/>
          </w:tcPr>
          <w:p w14:paraId="14AD79ED" w14:textId="77777777" w:rsidR="000F7FDC" w:rsidRPr="00406450" w:rsidRDefault="000F7FDC" w:rsidP="00022535">
            <w:pPr>
              <w:pStyle w:val="Normal6"/>
              <w:rPr>
                <w:noProof/>
                <w:szCs w:val="24"/>
              </w:rPr>
            </w:pPr>
            <w:r w:rsidRPr="00406450">
              <w:rPr>
                <w:b/>
                <w:i/>
                <w:noProof/>
              </w:rPr>
              <w:t>в) Използване без възприемане на цвета</w:t>
            </w:r>
          </w:p>
        </w:tc>
      </w:tr>
      <w:tr w:rsidR="000F7FDC" w:rsidRPr="00A017EE" w14:paraId="05146A5D" w14:textId="77777777" w:rsidTr="00022535">
        <w:trPr>
          <w:jc w:val="center"/>
        </w:trPr>
        <w:tc>
          <w:tcPr>
            <w:tcW w:w="4876" w:type="dxa"/>
          </w:tcPr>
          <w:p w14:paraId="38E6DA3F" w14:textId="77777777" w:rsidR="000F7FDC" w:rsidRPr="00406450" w:rsidRDefault="000F7FDC" w:rsidP="00022535">
            <w:pPr>
              <w:pStyle w:val="Normal6"/>
              <w:rPr>
                <w:noProof/>
              </w:rPr>
            </w:pPr>
          </w:p>
        </w:tc>
        <w:tc>
          <w:tcPr>
            <w:tcW w:w="4876" w:type="dxa"/>
            <w:hideMark/>
          </w:tcPr>
          <w:p w14:paraId="0B4F87AB" w14:textId="77777777" w:rsidR="000F7FDC" w:rsidRPr="00406450" w:rsidRDefault="000F7FDC" w:rsidP="00022535">
            <w:pPr>
              <w:pStyle w:val="Normal6"/>
              <w:rPr>
                <w:noProof/>
                <w:szCs w:val="24"/>
              </w:rPr>
            </w:pPr>
            <w:r w:rsidRPr="00406450">
              <w:rPr>
                <w:b/>
                <w:i/>
                <w:noProof/>
              </w:rPr>
              <w:t>Когато ИКТ предоставят визуални режими на работа, те осигуряват поне един режим на работа, който не изисква възприемане на цвета от ползвателя.</w:t>
            </w:r>
          </w:p>
        </w:tc>
      </w:tr>
      <w:tr w:rsidR="000F7FDC" w:rsidRPr="00A017EE" w14:paraId="0362CC94" w14:textId="77777777" w:rsidTr="00022535">
        <w:trPr>
          <w:jc w:val="center"/>
        </w:trPr>
        <w:tc>
          <w:tcPr>
            <w:tcW w:w="4876" w:type="dxa"/>
          </w:tcPr>
          <w:p w14:paraId="7B4130F2" w14:textId="77777777" w:rsidR="000F7FDC" w:rsidRPr="00406450" w:rsidRDefault="000F7FDC" w:rsidP="00022535">
            <w:pPr>
              <w:pStyle w:val="Normal6"/>
              <w:rPr>
                <w:noProof/>
              </w:rPr>
            </w:pPr>
          </w:p>
        </w:tc>
        <w:tc>
          <w:tcPr>
            <w:tcW w:w="4876" w:type="dxa"/>
            <w:hideMark/>
          </w:tcPr>
          <w:p w14:paraId="0EFFB8D7" w14:textId="77777777" w:rsidR="000F7FDC" w:rsidRPr="00406450" w:rsidRDefault="000F7FDC" w:rsidP="00022535">
            <w:pPr>
              <w:pStyle w:val="Normal6"/>
              <w:rPr>
                <w:noProof/>
                <w:szCs w:val="24"/>
              </w:rPr>
            </w:pPr>
            <w:r w:rsidRPr="00406450">
              <w:rPr>
                <w:b/>
                <w:i/>
                <w:noProof/>
              </w:rPr>
              <w:t>г) Използване без слух</w:t>
            </w:r>
          </w:p>
        </w:tc>
      </w:tr>
      <w:tr w:rsidR="000F7FDC" w:rsidRPr="00A017EE" w14:paraId="4B7C0DD8" w14:textId="77777777" w:rsidTr="00022535">
        <w:trPr>
          <w:jc w:val="center"/>
        </w:trPr>
        <w:tc>
          <w:tcPr>
            <w:tcW w:w="4876" w:type="dxa"/>
          </w:tcPr>
          <w:p w14:paraId="004EED49" w14:textId="77777777" w:rsidR="000F7FDC" w:rsidRPr="00406450" w:rsidRDefault="000F7FDC" w:rsidP="00022535">
            <w:pPr>
              <w:pStyle w:val="Normal6"/>
              <w:rPr>
                <w:noProof/>
              </w:rPr>
            </w:pPr>
          </w:p>
        </w:tc>
        <w:tc>
          <w:tcPr>
            <w:tcW w:w="4876" w:type="dxa"/>
            <w:hideMark/>
          </w:tcPr>
          <w:p w14:paraId="6EF1C0BD" w14:textId="77777777" w:rsidR="000F7FDC" w:rsidRPr="00406450" w:rsidRDefault="000F7FDC" w:rsidP="00022535">
            <w:pPr>
              <w:pStyle w:val="Normal6"/>
              <w:rPr>
                <w:noProof/>
                <w:szCs w:val="24"/>
              </w:rPr>
            </w:pPr>
            <w:r w:rsidRPr="00406450">
              <w:rPr>
                <w:b/>
                <w:i/>
                <w:noProof/>
              </w:rPr>
              <w:t>Когато ИКТ предоставят слухови режими на работа, те осигуряват поне един режим на работа, който не изисква слух.</w:t>
            </w:r>
          </w:p>
        </w:tc>
      </w:tr>
      <w:tr w:rsidR="000F7FDC" w:rsidRPr="00A017EE" w14:paraId="7E53AF7C" w14:textId="77777777" w:rsidTr="00022535">
        <w:trPr>
          <w:jc w:val="center"/>
        </w:trPr>
        <w:tc>
          <w:tcPr>
            <w:tcW w:w="4876" w:type="dxa"/>
          </w:tcPr>
          <w:p w14:paraId="712BF101" w14:textId="77777777" w:rsidR="000F7FDC" w:rsidRPr="00406450" w:rsidRDefault="000F7FDC" w:rsidP="00022535">
            <w:pPr>
              <w:pStyle w:val="Normal6"/>
              <w:rPr>
                <w:noProof/>
              </w:rPr>
            </w:pPr>
          </w:p>
        </w:tc>
        <w:tc>
          <w:tcPr>
            <w:tcW w:w="4876" w:type="dxa"/>
            <w:hideMark/>
          </w:tcPr>
          <w:p w14:paraId="3DC9B5E4" w14:textId="77777777" w:rsidR="000F7FDC" w:rsidRPr="00406450" w:rsidRDefault="000F7FDC" w:rsidP="00022535">
            <w:pPr>
              <w:pStyle w:val="Normal6"/>
              <w:rPr>
                <w:noProof/>
                <w:szCs w:val="24"/>
              </w:rPr>
            </w:pPr>
            <w:r w:rsidRPr="00406450">
              <w:rPr>
                <w:b/>
                <w:i/>
                <w:noProof/>
              </w:rPr>
              <w:t>д) Използване с ограничен слух</w:t>
            </w:r>
          </w:p>
        </w:tc>
      </w:tr>
      <w:tr w:rsidR="000F7FDC" w:rsidRPr="00A017EE" w14:paraId="5FF7B3BC" w14:textId="77777777" w:rsidTr="00022535">
        <w:trPr>
          <w:jc w:val="center"/>
        </w:trPr>
        <w:tc>
          <w:tcPr>
            <w:tcW w:w="4876" w:type="dxa"/>
          </w:tcPr>
          <w:p w14:paraId="6B802912" w14:textId="77777777" w:rsidR="000F7FDC" w:rsidRPr="00406450" w:rsidRDefault="000F7FDC" w:rsidP="00022535">
            <w:pPr>
              <w:pStyle w:val="Normal6"/>
              <w:rPr>
                <w:noProof/>
              </w:rPr>
            </w:pPr>
          </w:p>
        </w:tc>
        <w:tc>
          <w:tcPr>
            <w:tcW w:w="4876" w:type="dxa"/>
            <w:hideMark/>
          </w:tcPr>
          <w:p w14:paraId="2EB48FA7" w14:textId="77777777" w:rsidR="000F7FDC" w:rsidRPr="00406450" w:rsidRDefault="000F7FDC" w:rsidP="00022535">
            <w:pPr>
              <w:pStyle w:val="Normal6"/>
              <w:rPr>
                <w:noProof/>
                <w:szCs w:val="24"/>
              </w:rPr>
            </w:pPr>
            <w:r w:rsidRPr="00406450">
              <w:rPr>
                <w:b/>
                <w:i/>
                <w:noProof/>
              </w:rPr>
              <w:t>Когато ИКТ предоставят слухови режими на работа, те осигуряват поне един режим на работа с подобрени аудио характеристики.</w:t>
            </w:r>
          </w:p>
        </w:tc>
      </w:tr>
      <w:tr w:rsidR="000F7FDC" w:rsidRPr="00A017EE" w14:paraId="4903172A" w14:textId="77777777" w:rsidTr="00022535">
        <w:trPr>
          <w:jc w:val="center"/>
        </w:trPr>
        <w:tc>
          <w:tcPr>
            <w:tcW w:w="4876" w:type="dxa"/>
          </w:tcPr>
          <w:p w14:paraId="3CB72ABC" w14:textId="77777777" w:rsidR="000F7FDC" w:rsidRPr="00406450" w:rsidRDefault="000F7FDC" w:rsidP="00022535">
            <w:pPr>
              <w:pStyle w:val="Normal6"/>
              <w:rPr>
                <w:noProof/>
              </w:rPr>
            </w:pPr>
          </w:p>
        </w:tc>
        <w:tc>
          <w:tcPr>
            <w:tcW w:w="4876" w:type="dxa"/>
            <w:hideMark/>
          </w:tcPr>
          <w:p w14:paraId="59EF364D" w14:textId="77777777" w:rsidR="000F7FDC" w:rsidRPr="00406450" w:rsidRDefault="000F7FDC" w:rsidP="00022535">
            <w:pPr>
              <w:pStyle w:val="Normal6"/>
              <w:rPr>
                <w:noProof/>
                <w:szCs w:val="24"/>
              </w:rPr>
            </w:pPr>
            <w:r w:rsidRPr="00406450">
              <w:rPr>
                <w:b/>
                <w:i/>
                <w:noProof/>
              </w:rPr>
              <w:t>е) Използване без гласови способности</w:t>
            </w:r>
          </w:p>
        </w:tc>
      </w:tr>
      <w:tr w:rsidR="000F7FDC" w:rsidRPr="00A017EE" w14:paraId="070C0E74" w14:textId="77777777" w:rsidTr="00022535">
        <w:trPr>
          <w:jc w:val="center"/>
        </w:trPr>
        <w:tc>
          <w:tcPr>
            <w:tcW w:w="4876" w:type="dxa"/>
          </w:tcPr>
          <w:p w14:paraId="169C9561" w14:textId="77777777" w:rsidR="000F7FDC" w:rsidRPr="00406450" w:rsidRDefault="000F7FDC" w:rsidP="00022535">
            <w:pPr>
              <w:pStyle w:val="Normal6"/>
              <w:rPr>
                <w:noProof/>
              </w:rPr>
            </w:pPr>
          </w:p>
        </w:tc>
        <w:tc>
          <w:tcPr>
            <w:tcW w:w="4876" w:type="dxa"/>
            <w:hideMark/>
          </w:tcPr>
          <w:p w14:paraId="101B6C07" w14:textId="77777777" w:rsidR="000F7FDC" w:rsidRPr="00406450" w:rsidRDefault="000F7FDC" w:rsidP="00022535">
            <w:pPr>
              <w:pStyle w:val="Normal6"/>
              <w:rPr>
                <w:noProof/>
                <w:szCs w:val="24"/>
              </w:rPr>
            </w:pPr>
            <w:r w:rsidRPr="00406450">
              <w:rPr>
                <w:b/>
                <w:i/>
                <w:noProof/>
              </w:rPr>
              <w:t>Когато ИКТ изискват гласова намеса от ползвателите, те осигуряват поне един режим на работа, който не изисква от тях да осъществят гласова намеса.</w:t>
            </w:r>
          </w:p>
        </w:tc>
      </w:tr>
      <w:tr w:rsidR="000F7FDC" w:rsidRPr="00A017EE" w14:paraId="75C121A6" w14:textId="77777777" w:rsidTr="00022535">
        <w:trPr>
          <w:jc w:val="center"/>
        </w:trPr>
        <w:tc>
          <w:tcPr>
            <w:tcW w:w="4876" w:type="dxa"/>
          </w:tcPr>
          <w:p w14:paraId="74933DAC" w14:textId="77777777" w:rsidR="000F7FDC" w:rsidRPr="00406450" w:rsidRDefault="000F7FDC" w:rsidP="00022535">
            <w:pPr>
              <w:pStyle w:val="Normal6"/>
              <w:rPr>
                <w:noProof/>
              </w:rPr>
            </w:pPr>
          </w:p>
        </w:tc>
        <w:tc>
          <w:tcPr>
            <w:tcW w:w="4876" w:type="dxa"/>
            <w:hideMark/>
          </w:tcPr>
          <w:p w14:paraId="4FB1DEE7" w14:textId="77777777" w:rsidR="000F7FDC" w:rsidRPr="00406450" w:rsidRDefault="000F7FDC" w:rsidP="00022535">
            <w:pPr>
              <w:pStyle w:val="Normal6"/>
              <w:rPr>
                <w:noProof/>
                <w:szCs w:val="24"/>
              </w:rPr>
            </w:pPr>
            <w:r w:rsidRPr="00406450">
              <w:rPr>
                <w:b/>
                <w:i/>
                <w:noProof/>
              </w:rPr>
              <w:t xml:space="preserve">ж) Използване с ограничени способности за боравене с ръце или </w:t>
            </w:r>
            <w:r w:rsidRPr="00406450">
              <w:rPr>
                <w:b/>
                <w:i/>
                <w:noProof/>
              </w:rPr>
              <w:lastRenderedPageBreak/>
              <w:t>сила</w:t>
            </w:r>
          </w:p>
        </w:tc>
      </w:tr>
      <w:tr w:rsidR="000F7FDC" w:rsidRPr="00A017EE" w14:paraId="4C9E6AAD" w14:textId="77777777" w:rsidTr="00022535">
        <w:trPr>
          <w:jc w:val="center"/>
        </w:trPr>
        <w:tc>
          <w:tcPr>
            <w:tcW w:w="4876" w:type="dxa"/>
          </w:tcPr>
          <w:p w14:paraId="0D34E66D" w14:textId="77777777" w:rsidR="000F7FDC" w:rsidRPr="00406450" w:rsidRDefault="000F7FDC" w:rsidP="00022535">
            <w:pPr>
              <w:pStyle w:val="Normal6"/>
              <w:rPr>
                <w:noProof/>
              </w:rPr>
            </w:pPr>
          </w:p>
        </w:tc>
        <w:tc>
          <w:tcPr>
            <w:tcW w:w="4876" w:type="dxa"/>
            <w:hideMark/>
          </w:tcPr>
          <w:p w14:paraId="4178A6A9" w14:textId="77777777" w:rsidR="000F7FDC" w:rsidRPr="00406450" w:rsidRDefault="000F7FDC" w:rsidP="00022535">
            <w:pPr>
              <w:pStyle w:val="Normal6"/>
              <w:rPr>
                <w:noProof/>
                <w:szCs w:val="24"/>
              </w:rPr>
            </w:pPr>
            <w:r w:rsidRPr="00406450">
              <w:rPr>
                <w:b/>
                <w:i/>
                <w:noProof/>
              </w:rPr>
              <w:t>Когато ИКТ изискват ръчни действия, те предоставят поне един режим на работа, който позволява на ползвателите да използват ИКТ чрез алтернативни действия, за които не се изисква способност за боравене или сила на ръката.</w:t>
            </w:r>
          </w:p>
        </w:tc>
      </w:tr>
      <w:tr w:rsidR="000F7FDC" w:rsidRPr="00A017EE" w14:paraId="2F1F46F6" w14:textId="77777777" w:rsidTr="00022535">
        <w:trPr>
          <w:jc w:val="center"/>
        </w:trPr>
        <w:tc>
          <w:tcPr>
            <w:tcW w:w="4876" w:type="dxa"/>
          </w:tcPr>
          <w:p w14:paraId="746F3B0C" w14:textId="77777777" w:rsidR="000F7FDC" w:rsidRPr="00406450" w:rsidRDefault="000F7FDC" w:rsidP="00022535">
            <w:pPr>
              <w:pStyle w:val="Normal6"/>
              <w:rPr>
                <w:noProof/>
              </w:rPr>
            </w:pPr>
          </w:p>
        </w:tc>
        <w:tc>
          <w:tcPr>
            <w:tcW w:w="4876" w:type="dxa"/>
            <w:hideMark/>
          </w:tcPr>
          <w:p w14:paraId="6A393125" w14:textId="77777777" w:rsidR="000F7FDC" w:rsidRPr="00406450" w:rsidRDefault="000F7FDC" w:rsidP="00022535">
            <w:pPr>
              <w:pStyle w:val="Normal6"/>
              <w:rPr>
                <w:noProof/>
                <w:szCs w:val="24"/>
              </w:rPr>
            </w:pPr>
            <w:r w:rsidRPr="00406450">
              <w:rPr>
                <w:b/>
                <w:i/>
                <w:noProof/>
              </w:rPr>
              <w:t>з) Използване с ограничен обхват</w:t>
            </w:r>
          </w:p>
        </w:tc>
      </w:tr>
      <w:tr w:rsidR="000F7FDC" w:rsidRPr="00A017EE" w14:paraId="00AFEEF9" w14:textId="77777777" w:rsidTr="00022535">
        <w:trPr>
          <w:jc w:val="center"/>
        </w:trPr>
        <w:tc>
          <w:tcPr>
            <w:tcW w:w="4876" w:type="dxa"/>
          </w:tcPr>
          <w:p w14:paraId="5DF22222" w14:textId="77777777" w:rsidR="000F7FDC" w:rsidRPr="00406450" w:rsidRDefault="000F7FDC" w:rsidP="00022535">
            <w:pPr>
              <w:pStyle w:val="Normal6"/>
              <w:rPr>
                <w:noProof/>
              </w:rPr>
            </w:pPr>
          </w:p>
        </w:tc>
        <w:tc>
          <w:tcPr>
            <w:tcW w:w="4876" w:type="dxa"/>
            <w:hideMark/>
          </w:tcPr>
          <w:p w14:paraId="2D14593B" w14:textId="77777777" w:rsidR="000F7FDC" w:rsidRPr="00406450" w:rsidRDefault="000F7FDC" w:rsidP="00022535">
            <w:pPr>
              <w:pStyle w:val="Normal6"/>
              <w:rPr>
                <w:noProof/>
                <w:szCs w:val="24"/>
              </w:rPr>
            </w:pPr>
            <w:r w:rsidRPr="00406450">
              <w:rPr>
                <w:b/>
                <w:i/>
                <w:noProof/>
              </w:rPr>
              <w:t>Когато продуктите на ИКТ са свободно стоящи или монтирани, функционалните елементи трябва да могат да бъдат достигнати от всеки един ползвател.</w:t>
            </w:r>
          </w:p>
        </w:tc>
      </w:tr>
      <w:tr w:rsidR="000F7FDC" w:rsidRPr="00A017EE" w14:paraId="5080A772" w14:textId="77777777" w:rsidTr="00022535">
        <w:trPr>
          <w:jc w:val="center"/>
        </w:trPr>
        <w:tc>
          <w:tcPr>
            <w:tcW w:w="4876" w:type="dxa"/>
          </w:tcPr>
          <w:p w14:paraId="786F8552" w14:textId="77777777" w:rsidR="000F7FDC" w:rsidRPr="00406450" w:rsidRDefault="000F7FDC" w:rsidP="00022535">
            <w:pPr>
              <w:pStyle w:val="Normal6"/>
              <w:rPr>
                <w:noProof/>
              </w:rPr>
            </w:pPr>
          </w:p>
        </w:tc>
        <w:tc>
          <w:tcPr>
            <w:tcW w:w="4876" w:type="dxa"/>
            <w:hideMark/>
          </w:tcPr>
          <w:p w14:paraId="695A83D6" w14:textId="77777777" w:rsidR="000F7FDC" w:rsidRPr="00406450" w:rsidRDefault="000F7FDC" w:rsidP="00022535">
            <w:pPr>
              <w:pStyle w:val="Normal6"/>
              <w:rPr>
                <w:noProof/>
                <w:szCs w:val="24"/>
              </w:rPr>
            </w:pPr>
            <w:r w:rsidRPr="00406450">
              <w:rPr>
                <w:b/>
                <w:i/>
                <w:noProof/>
              </w:rPr>
              <w:t>и) Свеждане до минимум на риска от предизвикване на фотосензитивни епилептични припадъци</w:t>
            </w:r>
          </w:p>
        </w:tc>
      </w:tr>
      <w:tr w:rsidR="000F7FDC" w:rsidRPr="00A017EE" w14:paraId="422D5459" w14:textId="77777777" w:rsidTr="00022535">
        <w:trPr>
          <w:jc w:val="center"/>
        </w:trPr>
        <w:tc>
          <w:tcPr>
            <w:tcW w:w="4876" w:type="dxa"/>
          </w:tcPr>
          <w:p w14:paraId="72A4A02B" w14:textId="77777777" w:rsidR="000F7FDC" w:rsidRPr="00406450" w:rsidRDefault="000F7FDC" w:rsidP="00022535">
            <w:pPr>
              <w:pStyle w:val="Normal6"/>
              <w:rPr>
                <w:noProof/>
              </w:rPr>
            </w:pPr>
          </w:p>
        </w:tc>
        <w:tc>
          <w:tcPr>
            <w:tcW w:w="4876" w:type="dxa"/>
            <w:hideMark/>
          </w:tcPr>
          <w:p w14:paraId="30A19712" w14:textId="77777777" w:rsidR="000F7FDC" w:rsidRPr="00406450" w:rsidRDefault="000F7FDC" w:rsidP="00022535">
            <w:pPr>
              <w:pStyle w:val="Normal6"/>
              <w:rPr>
                <w:noProof/>
                <w:szCs w:val="24"/>
              </w:rPr>
            </w:pPr>
            <w:r w:rsidRPr="00406450">
              <w:rPr>
                <w:b/>
                <w:i/>
                <w:noProof/>
              </w:rPr>
              <w:t>Когато ИКТ предоставят визуални режими на работа, те осигуряват поне един режим на работа, който свежда до минимум възможността за предизвикване на фотосензитивни епилептични припадъци.</w:t>
            </w:r>
          </w:p>
        </w:tc>
      </w:tr>
      <w:tr w:rsidR="000F7FDC" w:rsidRPr="00A017EE" w14:paraId="150F74FF" w14:textId="77777777" w:rsidTr="00022535">
        <w:trPr>
          <w:jc w:val="center"/>
        </w:trPr>
        <w:tc>
          <w:tcPr>
            <w:tcW w:w="4876" w:type="dxa"/>
          </w:tcPr>
          <w:p w14:paraId="6009A6C2" w14:textId="77777777" w:rsidR="000F7FDC" w:rsidRPr="00406450" w:rsidRDefault="000F7FDC" w:rsidP="00022535">
            <w:pPr>
              <w:pStyle w:val="Normal6"/>
              <w:rPr>
                <w:noProof/>
              </w:rPr>
            </w:pPr>
          </w:p>
        </w:tc>
        <w:tc>
          <w:tcPr>
            <w:tcW w:w="4876" w:type="dxa"/>
            <w:hideMark/>
          </w:tcPr>
          <w:p w14:paraId="6D4F44CE" w14:textId="77777777" w:rsidR="000F7FDC" w:rsidRPr="00406450" w:rsidRDefault="000F7FDC" w:rsidP="00022535">
            <w:pPr>
              <w:pStyle w:val="Normal6"/>
              <w:rPr>
                <w:noProof/>
                <w:szCs w:val="24"/>
              </w:rPr>
            </w:pPr>
            <w:r w:rsidRPr="00406450">
              <w:rPr>
                <w:b/>
                <w:i/>
                <w:noProof/>
              </w:rPr>
              <w:t>й) Използване с ограничени когнитивни способности</w:t>
            </w:r>
          </w:p>
        </w:tc>
      </w:tr>
      <w:tr w:rsidR="000F7FDC" w:rsidRPr="00A017EE" w14:paraId="459C1D44" w14:textId="77777777" w:rsidTr="00022535">
        <w:trPr>
          <w:jc w:val="center"/>
        </w:trPr>
        <w:tc>
          <w:tcPr>
            <w:tcW w:w="4876" w:type="dxa"/>
          </w:tcPr>
          <w:p w14:paraId="0D080C51" w14:textId="77777777" w:rsidR="000F7FDC" w:rsidRPr="00406450" w:rsidRDefault="000F7FDC" w:rsidP="00022535">
            <w:pPr>
              <w:pStyle w:val="Normal6"/>
              <w:rPr>
                <w:noProof/>
              </w:rPr>
            </w:pPr>
          </w:p>
        </w:tc>
        <w:tc>
          <w:tcPr>
            <w:tcW w:w="4876" w:type="dxa"/>
            <w:hideMark/>
          </w:tcPr>
          <w:p w14:paraId="08CD4351" w14:textId="77777777" w:rsidR="000F7FDC" w:rsidRPr="00406450" w:rsidRDefault="000F7FDC" w:rsidP="00022535">
            <w:pPr>
              <w:pStyle w:val="Normal6"/>
              <w:rPr>
                <w:noProof/>
                <w:szCs w:val="24"/>
              </w:rPr>
            </w:pPr>
            <w:r w:rsidRPr="00406450">
              <w:rPr>
                <w:b/>
                <w:i/>
                <w:noProof/>
              </w:rPr>
              <w:t>ИКТ осигуряват поне един режим на работа, включващ характеристики, които го правят по-опростен и по-лесен за ползване.</w:t>
            </w:r>
          </w:p>
        </w:tc>
      </w:tr>
      <w:tr w:rsidR="000F7FDC" w:rsidRPr="00A017EE" w14:paraId="034E0C1A" w14:textId="77777777" w:rsidTr="00022535">
        <w:trPr>
          <w:jc w:val="center"/>
        </w:trPr>
        <w:tc>
          <w:tcPr>
            <w:tcW w:w="4876" w:type="dxa"/>
          </w:tcPr>
          <w:p w14:paraId="111BA54E" w14:textId="77777777" w:rsidR="000F7FDC" w:rsidRPr="00406450" w:rsidRDefault="000F7FDC" w:rsidP="00022535">
            <w:pPr>
              <w:pStyle w:val="Normal6"/>
              <w:rPr>
                <w:noProof/>
              </w:rPr>
            </w:pPr>
          </w:p>
        </w:tc>
        <w:tc>
          <w:tcPr>
            <w:tcW w:w="4876" w:type="dxa"/>
            <w:hideMark/>
          </w:tcPr>
          <w:p w14:paraId="6CA14E84" w14:textId="77777777" w:rsidR="000F7FDC" w:rsidRPr="00406450" w:rsidRDefault="000F7FDC" w:rsidP="00022535">
            <w:pPr>
              <w:pStyle w:val="Normal6"/>
              <w:rPr>
                <w:noProof/>
                <w:szCs w:val="24"/>
              </w:rPr>
            </w:pPr>
            <w:r w:rsidRPr="00406450">
              <w:rPr>
                <w:b/>
                <w:i/>
                <w:noProof/>
              </w:rPr>
              <w:t>к) Неприкосновеност на личния живот</w:t>
            </w:r>
          </w:p>
        </w:tc>
      </w:tr>
      <w:tr w:rsidR="000F7FDC" w:rsidRPr="00A017EE" w14:paraId="6AF07C4C" w14:textId="77777777" w:rsidTr="00022535">
        <w:trPr>
          <w:jc w:val="center"/>
        </w:trPr>
        <w:tc>
          <w:tcPr>
            <w:tcW w:w="4876" w:type="dxa"/>
          </w:tcPr>
          <w:p w14:paraId="6432F585" w14:textId="77777777" w:rsidR="000F7FDC" w:rsidRPr="00406450" w:rsidRDefault="000F7FDC" w:rsidP="00022535">
            <w:pPr>
              <w:pStyle w:val="Normal6"/>
              <w:rPr>
                <w:noProof/>
              </w:rPr>
            </w:pPr>
          </w:p>
        </w:tc>
        <w:tc>
          <w:tcPr>
            <w:tcW w:w="4876" w:type="dxa"/>
            <w:hideMark/>
          </w:tcPr>
          <w:p w14:paraId="1201D261" w14:textId="77777777" w:rsidR="000F7FDC" w:rsidRPr="00406450" w:rsidRDefault="000F7FDC" w:rsidP="00022535">
            <w:pPr>
              <w:pStyle w:val="Normal6"/>
              <w:rPr>
                <w:noProof/>
                <w:szCs w:val="24"/>
              </w:rPr>
            </w:pPr>
            <w:r w:rsidRPr="00406450">
              <w:rPr>
                <w:b/>
                <w:i/>
                <w:noProof/>
              </w:rPr>
              <w:t>Когато ИКТ включват характеристики, които са предвидени за достъпност, те осигуряват поне един режим на работа, който запазва неприкосновеността на личния живот при използването на тези ИКТ характеристики, които са предвидени за достъпност.</w:t>
            </w:r>
          </w:p>
        </w:tc>
      </w:tr>
    </w:tbl>
    <w:p w14:paraId="26DD5E21"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1570EED5" w14:textId="77777777" w:rsidR="000F7FDC" w:rsidRPr="00A017EE" w:rsidRDefault="000F7FDC" w:rsidP="000F7FDC">
      <w:pPr>
        <w:pStyle w:val="JustificationTitle"/>
        <w:rPr>
          <w:noProof/>
        </w:rPr>
      </w:pPr>
      <w:r>
        <w:rPr>
          <w:rStyle w:val="HideTWBExt"/>
          <w:i w:val="0"/>
        </w:rPr>
        <w:lastRenderedPageBreak/>
        <w:t>&lt;TitreJust&gt;</w:t>
      </w:r>
      <w:r w:rsidRPr="00406450">
        <w:rPr>
          <w:noProof/>
        </w:rPr>
        <w:t>Обосновка</w:t>
      </w:r>
      <w:r>
        <w:rPr>
          <w:rStyle w:val="HideTWBExt"/>
          <w:i w:val="0"/>
        </w:rPr>
        <w:t>&lt;/TitreJust&gt;</w:t>
      </w:r>
    </w:p>
    <w:p w14:paraId="288728DD" w14:textId="77777777" w:rsidR="000F7FDC" w:rsidRPr="00A017EE" w:rsidRDefault="000F7FDC" w:rsidP="000F7FDC">
      <w:pPr>
        <w:pStyle w:val="Normal12Italic"/>
        <w:rPr>
          <w:noProof/>
        </w:rPr>
      </w:pPr>
      <w:r>
        <w:t>Това изменение осигурява защита на иновациите в Съюза. Настоящата директива трябваше само да изброи кои елементи трябва да бъдат направени достъпни, а не как следва да се случи това. Поради това и изискванията за достъпност трябваше да се определят само на функционално равнище. В първоначалното предложение на Комисията обаче се съдържат някои технически изисквания, които впоследствие трябваше да бъдат премахнати. Новият списък на функционалните изисквания ще издържи проверката на времето и съответства на списъка на новия стандарт (EN 301 549), първия европейски стандарт за достъпни ИКТ. Всяко функционално изискване следва да бъде подкрепено от хармонизиран стандарт.</w:t>
      </w:r>
    </w:p>
    <w:p w14:paraId="643764B3" w14:textId="77777777" w:rsidR="000F7FDC" w:rsidRPr="00A017EE" w:rsidRDefault="000F7FDC" w:rsidP="000F7FDC">
      <w:pPr>
        <w:rPr>
          <w:noProof/>
        </w:rPr>
      </w:pPr>
      <w:r>
        <w:rPr>
          <w:rStyle w:val="HideTWBExt"/>
        </w:rPr>
        <w:t>&lt;/Amend&gt;</w:t>
      </w:r>
    </w:p>
    <w:p w14:paraId="3C1F0CA1" w14:textId="77777777" w:rsidR="000F7FDC" w:rsidRPr="008E3475"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153</w:t>
      </w:r>
      <w:r>
        <w:rPr>
          <w:rStyle w:val="HideTWBExt"/>
          <w:b w:val="0"/>
        </w:rPr>
        <w:t>&lt;/NumAm&gt;</w:t>
      </w:r>
    </w:p>
    <w:p w14:paraId="0E346205" w14:textId="77777777" w:rsidR="000F7FDC" w:rsidRPr="008E3475"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0AA11204"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ІХ – част Б – параграф 1 – уводна част</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1A616AE0" w14:textId="77777777" w:rsidTr="00022535">
        <w:trPr>
          <w:jc w:val="center"/>
        </w:trPr>
        <w:tc>
          <w:tcPr>
            <w:tcW w:w="9752" w:type="dxa"/>
            <w:gridSpan w:val="2"/>
          </w:tcPr>
          <w:p w14:paraId="603CDFC5" w14:textId="77777777" w:rsidR="000F7FDC" w:rsidRPr="00A017EE" w:rsidRDefault="000F7FDC" w:rsidP="00022535">
            <w:pPr>
              <w:keepNext/>
              <w:rPr>
                <w:noProof/>
              </w:rPr>
            </w:pPr>
          </w:p>
        </w:tc>
      </w:tr>
      <w:tr w:rsidR="000F7FDC" w:rsidRPr="00A017EE" w14:paraId="5F5CCE8B" w14:textId="77777777" w:rsidTr="00022535">
        <w:trPr>
          <w:jc w:val="center"/>
        </w:trPr>
        <w:tc>
          <w:tcPr>
            <w:tcW w:w="4876" w:type="dxa"/>
            <w:hideMark/>
          </w:tcPr>
          <w:p w14:paraId="264DD2D7"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129E562E" w14:textId="77777777" w:rsidR="000F7FDC" w:rsidRPr="00406450" w:rsidRDefault="000F7FDC" w:rsidP="00022535">
            <w:pPr>
              <w:pStyle w:val="ColumnHeading"/>
              <w:keepNext/>
              <w:rPr>
                <w:noProof/>
              </w:rPr>
            </w:pPr>
            <w:r w:rsidRPr="00406450">
              <w:rPr>
                <w:noProof/>
              </w:rPr>
              <w:t>Изменение</w:t>
            </w:r>
          </w:p>
        </w:tc>
      </w:tr>
      <w:tr w:rsidR="000F7FDC" w:rsidRPr="00A017EE" w14:paraId="337AF5DB" w14:textId="77777777" w:rsidTr="00022535">
        <w:trPr>
          <w:jc w:val="center"/>
        </w:trPr>
        <w:tc>
          <w:tcPr>
            <w:tcW w:w="4876" w:type="dxa"/>
            <w:hideMark/>
          </w:tcPr>
          <w:p w14:paraId="066C8E4E" w14:textId="77777777" w:rsidR="000F7FDC" w:rsidRPr="00406450" w:rsidRDefault="000F7FDC" w:rsidP="00022535">
            <w:pPr>
              <w:pStyle w:val="Normal6"/>
              <w:rPr>
                <w:noProof/>
              </w:rPr>
            </w:pPr>
            <w:r w:rsidRPr="00406450">
              <w:rPr>
                <w:noProof/>
              </w:rPr>
              <w:t>1.</w:t>
            </w:r>
            <w:r>
              <w:tab/>
            </w:r>
            <w:r w:rsidRPr="00406450">
              <w:rPr>
                <w:noProof/>
              </w:rPr>
              <w:t>С цел да се увеличи максимално очакваната употреба от</w:t>
            </w:r>
            <w:r w:rsidRPr="00406450">
              <w:rPr>
                <w:b/>
                <w:i/>
                <w:noProof/>
              </w:rPr>
              <w:t xml:space="preserve"> </w:t>
            </w:r>
            <w:r w:rsidRPr="00406450">
              <w:rPr>
                <w:noProof/>
              </w:rPr>
              <w:t xml:space="preserve">хора </w:t>
            </w:r>
            <w:r w:rsidRPr="00406450">
              <w:rPr>
                <w:b/>
                <w:i/>
                <w:noProof/>
              </w:rPr>
              <w:t>с функционални ограничения, включително</w:t>
            </w:r>
            <w:r w:rsidRPr="00406450">
              <w:rPr>
                <w:noProof/>
              </w:rPr>
              <w:t xml:space="preserve"> </w:t>
            </w:r>
            <w:r w:rsidRPr="00406450">
              <w:rPr>
                <w:b/>
                <w:i/>
                <w:noProof/>
              </w:rPr>
              <w:t>хора</w:t>
            </w:r>
            <w:r w:rsidRPr="00406450">
              <w:rPr>
                <w:noProof/>
              </w:rPr>
              <w:t xml:space="preserve"> с увреждания, предоставянето на услугите се осигурява, като:</w:t>
            </w:r>
          </w:p>
        </w:tc>
        <w:tc>
          <w:tcPr>
            <w:tcW w:w="4876" w:type="dxa"/>
            <w:hideMark/>
          </w:tcPr>
          <w:p w14:paraId="0D9BF7B8" w14:textId="77777777" w:rsidR="000F7FDC" w:rsidRPr="00406450" w:rsidRDefault="000F7FDC" w:rsidP="00022535">
            <w:pPr>
              <w:pStyle w:val="Normal6"/>
              <w:rPr>
                <w:noProof/>
                <w:szCs w:val="24"/>
              </w:rPr>
            </w:pPr>
            <w:r w:rsidRPr="00406450">
              <w:rPr>
                <w:noProof/>
              </w:rPr>
              <w:t>1.</w:t>
            </w:r>
            <w:r>
              <w:tab/>
            </w:r>
            <w:r w:rsidRPr="00406450">
              <w:rPr>
                <w:noProof/>
              </w:rPr>
              <w:t xml:space="preserve">С цел да се увеличи максимално </w:t>
            </w:r>
            <w:r w:rsidRPr="00406450">
              <w:rPr>
                <w:b/>
                <w:i/>
                <w:noProof/>
              </w:rPr>
              <w:t xml:space="preserve">разумно </w:t>
            </w:r>
            <w:r w:rsidRPr="00406450">
              <w:rPr>
                <w:noProof/>
              </w:rPr>
              <w:t>очакваната употреба от хора с увреждания, предоставянето на услугите се осигурява, като</w:t>
            </w:r>
            <w:r w:rsidRPr="00406450">
              <w:rPr>
                <w:b/>
                <w:i/>
                <w:noProof/>
              </w:rPr>
              <w:t xml:space="preserve"> се изпълняват изискванията относно функционалните показатели, предвидени в част Аа, като те включват</w:t>
            </w:r>
            <w:r w:rsidRPr="00406450">
              <w:rPr>
                <w:noProof/>
              </w:rPr>
              <w:t>:</w:t>
            </w:r>
          </w:p>
        </w:tc>
      </w:tr>
    </w:tbl>
    <w:p w14:paraId="0F36AC40"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3F7AD6FC" w14:textId="77777777" w:rsidR="000F7FDC" w:rsidRPr="00A017EE" w:rsidRDefault="000F7FDC" w:rsidP="000F7FDC">
      <w:pPr>
        <w:rPr>
          <w:noProof/>
        </w:rPr>
      </w:pPr>
      <w:r>
        <w:rPr>
          <w:rStyle w:val="HideTWBExt"/>
        </w:rPr>
        <w:t>&lt;/Amend&gt;</w:t>
      </w:r>
    </w:p>
    <w:p w14:paraId="6696632D" w14:textId="77777777" w:rsidR="000F7FDC" w:rsidRPr="008E3475"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154</w:t>
      </w:r>
      <w:r>
        <w:rPr>
          <w:rStyle w:val="HideTWBExt"/>
          <w:b w:val="0"/>
        </w:rPr>
        <w:t>&lt;/NumAm&gt;</w:t>
      </w:r>
    </w:p>
    <w:p w14:paraId="3267A930" w14:textId="77777777" w:rsidR="000F7FDC" w:rsidRPr="008E3475"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4DD2693C"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ІХ – част Б – параграф 1 – буква а</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77113DE5" w14:textId="77777777" w:rsidTr="00022535">
        <w:trPr>
          <w:jc w:val="center"/>
        </w:trPr>
        <w:tc>
          <w:tcPr>
            <w:tcW w:w="9752" w:type="dxa"/>
            <w:gridSpan w:val="2"/>
          </w:tcPr>
          <w:p w14:paraId="1C1BF1A0" w14:textId="77777777" w:rsidR="000F7FDC" w:rsidRPr="00A017EE" w:rsidRDefault="000F7FDC" w:rsidP="00022535">
            <w:pPr>
              <w:keepNext/>
              <w:rPr>
                <w:noProof/>
              </w:rPr>
            </w:pPr>
          </w:p>
        </w:tc>
      </w:tr>
      <w:tr w:rsidR="000F7FDC" w:rsidRPr="00A017EE" w14:paraId="355D3959" w14:textId="77777777" w:rsidTr="00022535">
        <w:trPr>
          <w:jc w:val="center"/>
        </w:trPr>
        <w:tc>
          <w:tcPr>
            <w:tcW w:w="4876" w:type="dxa"/>
            <w:hideMark/>
          </w:tcPr>
          <w:p w14:paraId="6B8071ED"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399F7521" w14:textId="77777777" w:rsidR="000F7FDC" w:rsidRPr="00406450" w:rsidRDefault="000F7FDC" w:rsidP="00022535">
            <w:pPr>
              <w:pStyle w:val="ColumnHeading"/>
              <w:keepNext/>
              <w:rPr>
                <w:noProof/>
              </w:rPr>
            </w:pPr>
            <w:r w:rsidRPr="00406450">
              <w:rPr>
                <w:noProof/>
              </w:rPr>
              <w:t>Изменение</w:t>
            </w:r>
          </w:p>
        </w:tc>
      </w:tr>
      <w:tr w:rsidR="000F7FDC" w:rsidRPr="00A017EE" w14:paraId="2E3FE706" w14:textId="77777777" w:rsidTr="00022535">
        <w:trPr>
          <w:jc w:val="center"/>
        </w:trPr>
        <w:tc>
          <w:tcPr>
            <w:tcW w:w="4876" w:type="dxa"/>
            <w:hideMark/>
          </w:tcPr>
          <w:p w14:paraId="546DD450" w14:textId="77777777" w:rsidR="000F7FDC" w:rsidRPr="00406450" w:rsidRDefault="000F7FDC" w:rsidP="00022535">
            <w:pPr>
              <w:pStyle w:val="Normal6"/>
              <w:rPr>
                <w:noProof/>
              </w:rPr>
            </w:pPr>
            <w:r w:rsidRPr="00406450">
              <w:rPr>
                <w:noProof/>
              </w:rPr>
              <w:t>а)</w:t>
            </w:r>
            <w:r>
              <w:tab/>
            </w:r>
            <w:r>
              <w:rPr>
                <w:b/>
                <w:i/>
              </w:rPr>
              <w:t xml:space="preserve">се осигурява достъпността на </w:t>
            </w:r>
            <w:r>
              <w:t xml:space="preserve">архитектурната среда, в която се предоставя услугата, включително на транспортната инфраструктура, в съответствие с част В, без да се засяга законодателството на Съюза и националното законодателство за закрила на национални богатства с художествена, историческа или </w:t>
            </w:r>
            <w:r>
              <w:lastRenderedPageBreak/>
              <w:t>археологическа стойност;</w:t>
            </w:r>
          </w:p>
        </w:tc>
        <w:tc>
          <w:tcPr>
            <w:tcW w:w="4876" w:type="dxa"/>
            <w:hideMark/>
          </w:tcPr>
          <w:p w14:paraId="1476D7C2" w14:textId="77777777" w:rsidR="000F7FDC" w:rsidRPr="00406450" w:rsidRDefault="000F7FDC" w:rsidP="00022535">
            <w:pPr>
              <w:pStyle w:val="Normal6"/>
              <w:rPr>
                <w:noProof/>
                <w:szCs w:val="24"/>
              </w:rPr>
            </w:pPr>
            <w:r w:rsidRPr="00406450">
              <w:rPr>
                <w:noProof/>
              </w:rPr>
              <w:lastRenderedPageBreak/>
              <w:t>а)</w:t>
            </w:r>
            <w:r>
              <w:tab/>
            </w:r>
            <w:r w:rsidRPr="00406450">
              <w:rPr>
                <w:noProof/>
              </w:rPr>
              <w:t>архитектурната среда, в която се предоставя услугата, включително на транспортната инфраструктура, в съответствие с част В, без да се засяга законодателството на Съюза и националното законодателство за закрила на национални богатства с художествена, историческа или археологическа стойност;</w:t>
            </w:r>
          </w:p>
        </w:tc>
      </w:tr>
    </w:tbl>
    <w:p w14:paraId="648E97D6"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4D63D198" w14:textId="77777777" w:rsidR="000F7FDC" w:rsidRPr="00A017EE" w:rsidRDefault="000F7FDC" w:rsidP="000F7FDC">
      <w:pPr>
        <w:rPr>
          <w:noProof/>
        </w:rPr>
      </w:pPr>
      <w:r>
        <w:rPr>
          <w:rStyle w:val="HideTWBExt"/>
        </w:rPr>
        <w:t>&lt;/Amend&gt;</w:t>
      </w:r>
    </w:p>
    <w:p w14:paraId="096CA0CB" w14:textId="77777777" w:rsidR="000F7FDC" w:rsidRPr="008E3475"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155</w:t>
      </w:r>
      <w:r>
        <w:rPr>
          <w:rStyle w:val="HideTWBExt"/>
          <w:b w:val="0"/>
        </w:rPr>
        <w:t>&lt;/NumAm&gt;</w:t>
      </w:r>
    </w:p>
    <w:p w14:paraId="276146CB" w14:textId="77777777" w:rsidR="000F7FDC" w:rsidRPr="008E3475"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59E59251"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ІХ – част Б – параграф 1 – буква б – уводна част</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298EA432" w14:textId="77777777" w:rsidTr="00022535">
        <w:trPr>
          <w:jc w:val="center"/>
        </w:trPr>
        <w:tc>
          <w:tcPr>
            <w:tcW w:w="9752" w:type="dxa"/>
            <w:gridSpan w:val="2"/>
          </w:tcPr>
          <w:p w14:paraId="572B0C95" w14:textId="77777777" w:rsidR="000F7FDC" w:rsidRPr="00A017EE" w:rsidRDefault="000F7FDC" w:rsidP="00022535">
            <w:pPr>
              <w:keepNext/>
              <w:rPr>
                <w:noProof/>
              </w:rPr>
            </w:pPr>
          </w:p>
        </w:tc>
      </w:tr>
      <w:tr w:rsidR="000F7FDC" w:rsidRPr="00A017EE" w14:paraId="5B7D5469" w14:textId="77777777" w:rsidTr="00022535">
        <w:trPr>
          <w:jc w:val="center"/>
        </w:trPr>
        <w:tc>
          <w:tcPr>
            <w:tcW w:w="4876" w:type="dxa"/>
            <w:hideMark/>
          </w:tcPr>
          <w:p w14:paraId="603DD380"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3EE7BE53" w14:textId="77777777" w:rsidR="000F7FDC" w:rsidRPr="00406450" w:rsidRDefault="000F7FDC" w:rsidP="00022535">
            <w:pPr>
              <w:pStyle w:val="ColumnHeading"/>
              <w:keepNext/>
              <w:rPr>
                <w:noProof/>
              </w:rPr>
            </w:pPr>
            <w:r w:rsidRPr="00406450">
              <w:rPr>
                <w:noProof/>
              </w:rPr>
              <w:t>Изменение</w:t>
            </w:r>
          </w:p>
        </w:tc>
      </w:tr>
      <w:tr w:rsidR="000F7FDC" w:rsidRPr="00A017EE" w14:paraId="1F0EB787" w14:textId="77777777" w:rsidTr="00022535">
        <w:trPr>
          <w:jc w:val="center"/>
        </w:trPr>
        <w:tc>
          <w:tcPr>
            <w:tcW w:w="4876" w:type="dxa"/>
            <w:hideMark/>
          </w:tcPr>
          <w:p w14:paraId="721C2D50" w14:textId="77777777" w:rsidR="000F7FDC" w:rsidRPr="00406450" w:rsidRDefault="000F7FDC" w:rsidP="00022535">
            <w:pPr>
              <w:pStyle w:val="Normal6"/>
              <w:rPr>
                <w:noProof/>
              </w:rPr>
            </w:pPr>
            <w:r w:rsidRPr="00406450">
              <w:rPr>
                <w:noProof/>
              </w:rPr>
              <w:t>б)</w:t>
            </w:r>
            <w:r>
              <w:tab/>
            </w:r>
            <w:r>
              <w:rPr>
                <w:b/>
                <w:i/>
              </w:rPr>
              <w:t>се осигурява достъпността на</w:t>
            </w:r>
            <w:r>
              <w:t xml:space="preserve"> съоръженията, </w:t>
            </w:r>
            <w:r>
              <w:rPr>
                <w:b/>
                <w:i/>
              </w:rPr>
              <w:t>като</w:t>
            </w:r>
            <w:r>
              <w:t xml:space="preserve"> включително </w:t>
            </w:r>
            <w:r>
              <w:rPr>
                <w:b/>
                <w:i/>
              </w:rPr>
              <w:t>се осигуряват</w:t>
            </w:r>
            <w:r>
              <w:t xml:space="preserve"> превозните средства, инструментите и оборудването, необходими за предоставянето на услугата, както следва:</w:t>
            </w:r>
          </w:p>
        </w:tc>
        <w:tc>
          <w:tcPr>
            <w:tcW w:w="4876" w:type="dxa"/>
            <w:hideMark/>
          </w:tcPr>
          <w:p w14:paraId="3E0348DA" w14:textId="77777777" w:rsidR="000F7FDC" w:rsidRPr="00406450" w:rsidRDefault="000F7FDC" w:rsidP="00022535">
            <w:pPr>
              <w:pStyle w:val="Normal6"/>
              <w:rPr>
                <w:noProof/>
                <w:szCs w:val="24"/>
              </w:rPr>
            </w:pPr>
            <w:r w:rsidRPr="00406450">
              <w:rPr>
                <w:noProof/>
              </w:rPr>
              <w:t>б)</w:t>
            </w:r>
            <w:r>
              <w:tab/>
            </w:r>
            <w:r w:rsidRPr="00406450">
              <w:rPr>
                <w:noProof/>
              </w:rPr>
              <w:t>съоръженията, включително превозните средства, инструментите и оборудването, необходими за предоставянето на услугата, както следва:</w:t>
            </w:r>
          </w:p>
        </w:tc>
      </w:tr>
    </w:tbl>
    <w:p w14:paraId="12A371D7"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2352F6A3" w14:textId="77777777" w:rsidR="000F7FDC" w:rsidRPr="00A017EE" w:rsidRDefault="000F7FDC" w:rsidP="000F7FDC">
      <w:pPr>
        <w:rPr>
          <w:noProof/>
        </w:rPr>
      </w:pPr>
      <w:r>
        <w:rPr>
          <w:rStyle w:val="HideTWBExt"/>
        </w:rPr>
        <w:t>&lt;/Amend&gt;</w:t>
      </w:r>
    </w:p>
    <w:p w14:paraId="40CC812A" w14:textId="77777777" w:rsidR="000F7FDC" w:rsidRPr="008E3475"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156</w:t>
      </w:r>
      <w:r>
        <w:rPr>
          <w:rStyle w:val="HideTWBExt"/>
          <w:b w:val="0"/>
        </w:rPr>
        <w:t>&lt;/NumAm&gt;</w:t>
      </w:r>
    </w:p>
    <w:p w14:paraId="0083F9B6" w14:textId="77777777" w:rsidR="000F7FDC" w:rsidRPr="008E3475"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620F593D"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ІХ – част Б – параграф 1 – буква б – подточка ii</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6F9CC2D7" w14:textId="77777777" w:rsidTr="00022535">
        <w:trPr>
          <w:jc w:val="center"/>
        </w:trPr>
        <w:tc>
          <w:tcPr>
            <w:tcW w:w="9752" w:type="dxa"/>
            <w:gridSpan w:val="2"/>
          </w:tcPr>
          <w:p w14:paraId="01DF53C1" w14:textId="77777777" w:rsidR="000F7FDC" w:rsidRPr="00A017EE" w:rsidRDefault="000F7FDC" w:rsidP="00022535">
            <w:pPr>
              <w:keepNext/>
              <w:rPr>
                <w:noProof/>
              </w:rPr>
            </w:pPr>
          </w:p>
        </w:tc>
      </w:tr>
      <w:tr w:rsidR="000F7FDC" w:rsidRPr="00A017EE" w14:paraId="2065C2A8" w14:textId="77777777" w:rsidTr="00022535">
        <w:trPr>
          <w:jc w:val="center"/>
        </w:trPr>
        <w:tc>
          <w:tcPr>
            <w:tcW w:w="4876" w:type="dxa"/>
            <w:hideMark/>
          </w:tcPr>
          <w:p w14:paraId="6BEBA6FE"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4A725CFA" w14:textId="77777777" w:rsidR="000F7FDC" w:rsidRPr="00406450" w:rsidRDefault="000F7FDC" w:rsidP="00022535">
            <w:pPr>
              <w:pStyle w:val="ColumnHeading"/>
              <w:keepNext/>
              <w:rPr>
                <w:noProof/>
              </w:rPr>
            </w:pPr>
            <w:r w:rsidRPr="00406450">
              <w:rPr>
                <w:noProof/>
              </w:rPr>
              <w:t>Изменение</w:t>
            </w:r>
          </w:p>
        </w:tc>
      </w:tr>
      <w:tr w:rsidR="000F7FDC" w:rsidRPr="00A017EE" w14:paraId="66B20332" w14:textId="77777777" w:rsidTr="00022535">
        <w:trPr>
          <w:jc w:val="center"/>
        </w:trPr>
        <w:tc>
          <w:tcPr>
            <w:tcW w:w="4876" w:type="dxa"/>
            <w:hideMark/>
          </w:tcPr>
          <w:p w14:paraId="7AE966B8" w14:textId="77777777" w:rsidR="000F7FDC" w:rsidRPr="00406450" w:rsidRDefault="000F7FDC" w:rsidP="00022535">
            <w:pPr>
              <w:pStyle w:val="Normal6"/>
              <w:rPr>
                <w:noProof/>
              </w:rPr>
            </w:pPr>
            <w:r w:rsidRPr="00406450">
              <w:rPr>
                <w:b/>
                <w:i/>
                <w:noProof/>
              </w:rPr>
              <w:t>ii)</w:t>
            </w:r>
            <w:r>
              <w:tab/>
            </w:r>
            <w:r w:rsidRPr="00406450">
              <w:rPr>
                <w:b/>
                <w:i/>
                <w:noProof/>
              </w:rPr>
              <w:t>информацията трябва да бъде на разположение по различни начини и чрез повече от един сетивен канал;</w:t>
            </w:r>
          </w:p>
        </w:tc>
        <w:tc>
          <w:tcPr>
            <w:tcW w:w="4876" w:type="dxa"/>
            <w:hideMark/>
          </w:tcPr>
          <w:p w14:paraId="671689D1" w14:textId="77777777" w:rsidR="000F7FDC" w:rsidRPr="00406450" w:rsidRDefault="000F7FDC" w:rsidP="00022535">
            <w:pPr>
              <w:pStyle w:val="Normal6"/>
              <w:rPr>
                <w:noProof/>
                <w:szCs w:val="24"/>
              </w:rPr>
            </w:pPr>
            <w:r w:rsidRPr="00406450">
              <w:rPr>
                <w:b/>
                <w:i/>
                <w:noProof/>
              </w:rPr>
              <w:t>заличава се</w:t>
            </w:r>
          </w:p>
        </w:tc>
      </w:tr>
    </w:tbl>
    <w:p w14:paraId="5631810F"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44310BDE" w14:textId="77777777" w:rsidR="000F7FDC" w:rsidRPr="00A017EE" w:rsidRDefault="000F7FDC" w:rsidP="000F7FDC">
      <w:pPr>
        <w:rPr>
          <w:noProof/>
        </w:rPr>
      </w:pPr>
      <w:r>
        <w:rPr>
          <w:rStyle w:val="HideTWBExt"/>
        </w:rPr>
        <w:t>&lt;/Amend&gt;</w:t>
      </w:r>
    </w:p>
    <w:p w14:paraId="28A12150" w14:textId="77777777" w:rsidR="000F7FDC" w:rsidRPr="00A017EE"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157</w:t>
      </w:r>
      <w:r>
        <w:rPr>
          <w:rStyle w:val="HideTWBExt"/>
          <w:b w:val="0"/>
        </w:rPr>
        <w:t>&lt;/NumAm&gt;</w:t>
      </w:r>
    </w:p>
    <w:p w14:paraId="4887AF7C" w14:textId="77777777" w:rsidR="000F7FDC" w:rsidRPr="00A017EE"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18641572"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ІХ – част Б – параграф 1 – буква б – подточка iii</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16E59492" w14:textId="77777777" w:rsidTr="00022535">
        <w:trPr>
          <w:jc w:val="center"/>
        </w:trPr>
        <w:tc>
          <w:tcPr>
            <w:tcW w:w="9752" w:type="dxa"/>
            <w:gridSpan w:val="2"/>
          </w:tcPr>
          <w:p w14:paraId="52977162" w14:textId="77777777" w:rsidR="000F7FDC" w:rsidRPr="00A017EE" w:rsidRDefault="000F7FDC" w:rsidP="00022535">
            <w:pPr>
              <w:keepNext/>
              <w:rPr>
                <w:noProof/>
              </w:rPr>
            </w:pPr>
          </w:p>
        </w:tc>
      </w:tr>
      <w:tr w:rsidR="000F7FDC" w:rsidRPr="00A017EE" w14:paraId="1EE09EBE" w14:textId="77777777" w:rsidTr="00022535">
        <w:trPr>
          <w:jc w:val="center"/>
        </w:trPr>
        <w:tc>
          <w:tcPr>
            <w:tcW w:w="4876" w:type="dxa"/>
            <w:hideMark/>
          </w:tcPr>
          <w:p w14:paraId="008161F6"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7E97C154" w14:textId="77777777" w:rsidR="000F7FDC" w:rsidRPr="00406450" w:rsidRDefault="000F7FDC" w:rsidP="00022535">
            <w:pPr>
              <w:pStyle w:val="ColumnHeading"/>
              <w:keepNext/>
              <w:rPr>
                <w:noProof/>
              </w:rPr>
            </w:pPr>
            <w:r w:rsidRPr="00406450">
              <w:rPr>
                <w:noProof/>
              </w:rPr>
              <w:t>Изменение</w:t>
            </w:r>
          </w:p>
        </w:tc>
      </w:tr>
      <w:tr w:rsidR="000F7FDC" w:rsidRPr="00A017EE" w14:paraId="66CAE278" w14:textId="77777777" w:rsidTr="00022535">
        <w:trPr>
          <w:jc w:val="center"/>
        </w:trPr>
        <w:tc>
          <w:tcPr>
            <w:tcW w:w="4876" w:type="dxa"/>
            <w:hideMark/>
          </w:tcPr>
          <w:p w14:paraId="2A369B58" w14:textId="77777777" w:rsidR="000F7FDC" w:rsidRPr="00406450" w:rsidRDefault="000F7FDC" w:rsidP="00022535">
            <w:pPr>
              <w:pStyle w:val="Normal6"/>
              <w:rPr>
                <w:noProof/>
              </w:rPr>
            </w:pPr>
            <w:r w:rsidRPr="00406450">
              <w:rPr>
                <w:b/>
                <w:i/>
                <w:noProof/>
              </w:rPr>
              <w:t>iii)</w:t>
            </w:r>
            <w:r>
              <w:tab/>
            </w:r>
            <w:r w:rsidRPr="00406450">
              <w:rPr>
                <w:b/>
                <w:i/>
                <w:noProof/>
              </w:rPr>
              <w:t>осигуряват се алтернативи на нетекстовото визуално съдържание.</w:t>
            </w:r>
          </w:p>
        </w:tc>
        <w:tc>
          <w:tcPr>
            <w:tcW w:w="4876" w:type="dxa"/>
            <w:hideMark/>
          </w:tcPr>
          <w:p w14:paraId="0BF23AEA" w14:textId="77777777" w:rsidR="000F7FDC" w:rsidRPr="00406450" w:rsidRDefault="000F7FDC" w:rsidP="00022535">
            <w:pPr>
              <w:pStyle w:val="Normal6"/>
              <w:rPr>
                <w:noProof/>
                <w:szCs w:val="24"/>
              </w:rPr>
            </w:pPr>
            <w:r w:rsidRPr="00406450">
              <w:rPr>
                <w:b/>
                <w:i/>
                <w:noProof/>
              </w:rPr>
              <w:t>заличава се</w:t>
            </w:r>
          </w:p>
        </w:tc>
      </w:tr>
    </w:tbl>
    <w:p w14:paraId="105F1008"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29F6AEBE" w14:textId="77777777" w:rsidR="000F7FDC" w:rsidRPr="00A017EE" w:rsidRDefault="000F7FDC" w:rsidP="000F7FDC">
      <w:pPr>
        <w:rPr>
          <w:noProof/>
        </w:rPr>
      </w:pPr>
      <w:r>
        <w:rPr>
          <w:rStyle w:val="HideTWBExt"/>
        </w:rPr>
        <w:t>&lt;/Amend&gt;</w:t>
      </w:r>
    </w:p>
    <w:p w14:paraId="779A6C76" w14:textId="77777777" w:rsidR="000F7FDC" w:rsidRPr="00A017EE"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158</w:t>
      </w:r>
      <w:r>
        <w:rPr>
          <w:rStyle w:val="HideTWBExt"/>
          <w:b w:val="0"/>
        </w:rPr>
        <w:t>&lt;/NumAm&gt;</w:t>
      </w:r>
    </w:p>
    <w:p w14:paraId="7A3FE8F8" w14:textId="77777777" w:rsidR="000F7FDC" w:rsidRPr="00A017EE"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00D966E9"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ІХ – част Б – параграф 1 – буква в</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52D96709" w14:textId="77777777" w:rsidTr="00022535">
        <w:trPr>
          <w:jc w:val="center"/>
        </w:trPr>
        <w:tc>
          <w:tcPr>
            <w:tcW w:w="9752" w:type="dxa"/>
            <w:gridSpan w:val="2"/>
          </w:tcPr>
          <w:p w14:paraId="2F4DB304" w14:textId="77777777" w:rsidR="000F7FDC" w:rsidRPr="00A017EE" w:rsidRDefault="000F7FDC" w:rsidP="00022535">
            <w:pPr>
              <w:keepNext/>
              <w:rPr>
                <w:noProof/>
              </w:rPr>
            </w:pPr>
          </w:p>
        </w:tc>
      </w:tr>
      <w:tr w:rsidR="000F7FDC" w:rsidRPr="00A017EE" w14:paraId="7B65A11A" w14:textId="77777777" w:rsidTr="00022535">
        <w:trPr>
          <w:jc w:val="center"/>
        </w:trPr>
        <w:tc>
          <w:tcPr>
            <w:tcW w:w="4876" w:type="dxa"/>
            <w:hideMark/>
          </w:tcPr>
          <w:p w14:paraId="7952ADA7"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73DCDF0B" w14:textId="77777777" w:rsidR="000F7FDC" w:rsidRPr="00406450" w:rsidRDefault="000F7FDC" w:rsidP="00022535">
            <w:pPr>
              <w:pStyle w:val="ColumnHeading"/>
              <w:keepNext/>
              <w:rPr>
                <w:noProof/>
              </w:rPr>
            </w:pPr>
            <w:r w:rsidRPr="00406450">
              <w:rPr>
                <w:noProof/>
              </w:rPr>
              <w:t>Изменение</w:t>
            </w:r>
          </w:p>
        </w:tc>
      </w:tr>
      <w:tr w:rsidR="000F7FDC" w:rsidRPr="00A017EE" w14:paraId="0E79D576" w14:textId="77777777" w:rsidTr="00022535">
        <w:trPr>
          <w:jc w:val="center"/>
        </w:trPr>
        <w:tc>
          <w:tcPr>
            <w:tcW w:w="4876" w:type="dxa"/>
            <w:hideMark/>
          </w:tcPr>
          <w:p w14:paraId="04E2693F" w14:textId="77777777" w:rsidR="000F7FDC" w:rsidRPr="00406450" w:rsidRDefault="000F7FDC" w:rsidP="00022535">
            <w:pPr>
              <w:pStyle w:val="Normal6"/>
              <w:rPr>
                <w:noProof/>
              </w:rPr>
            </w:pPr>
            <w:r w:rsidRPr="00406450">
              <w:rPr>
                <w:noProof/>
              </w:rPr>
              <w:t>в)</w:t>
            </w:r>
            <w:r>
              <w:tab/>
            </w:r>
            <w:r>
              <w:rPr>
                <w:b/>
                <w:i/>
              </w:rPr>
              <w:t>се гарантира достъпността на</w:t>
            </w:r>
            <w:r>
              <w:rPr>
                <w:b/>
              </w:rPr>
              <w:t xml:space="preserve"> </w:t>
            </w:r>
            <w:r>
              <w:t>продуктите, използвани при предоставянето на услугата, в съответствие с правилата, определени в част А;</w:t>
            </w:r>
          </w:p>
        </w:tc>
        <w:tc>
          <w:tcPr>
            <w:tcW w:w="4876" w:type="dxa"/>
            <w:hideMark/>
          </w:tcPr>
          <w:p w14:paraId="7CEC40AB" w14:textId="77777777" w:rsidR="000F7FDC" w:rsidRPr="00406450" w:rsidRDefault="000F7FDC" w:rsidP="00022535">
            <w:pPr>
              <w:pStyle w:val="Normal6"/>
              <w:rPr>
                <w:noProof/>
                <w:szCs w:val="24"/>
              </w:rPr>
            </w:pPr>
            <w:r w:rsidRPr="00406450">
              <w:rPr>
                <w:noProof/>
              </w:rPr>
              <w:t>в)</w:t>
            </w:r>
            <w:r>
              <w:tab/>
            </w:r>
            <w:r w:rsidRPr="00406450">
              <w:rPr>
                <w:noProof/>
              </w:rPr>
              <w:t>продуктите, използвани при предоставянето на услугата, в съответствие с правилата, определени в част А;</w:t>
            </w:r>
          </w:p>
        </w:tc>
      </w:tr>
    </w:tbl>
    <w:p w14:paraId="72FED4B9"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3533BAA3" w14:textId="77777777" w:rsidR="000F7FDC" w:rsidRPr="00A017EE" w:rsidRDefault="000F7FDC" w:rsidP="000F7FDC">
      <w:pPr>
        <w:rPr>
          <w:noProof/>
        </w:rPr>
      </w:pPr>
      <w:r>
        <w:rPr>
          <w:rStyle w:val="HideTWBExt"/>
        </w:rPr>
        <w:t>&lt;/Amend&gt;</w:t>
      </w:r>
    </w:p>
    <w:p w14:paraId="1C8BDBC1" w14:textId="77777777" w:rsidR="000F7FDC" w:rsidRPr="008E3475"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159</w:t>
      </w:r>
      <w:r>
        <w:rPr>
          <w:rStyle w:val="HideTWBExt"/>
          <w:b w:val="0"/>
        </w:rPr>
        <w:t>&lt;/NumAm&gt;</w:t>
      </w:r>
    </w:p>
    <w:p w14:paraId="3C7A3B1A" w14:textId="77777777" w:rsidR="000F7FDC" w:rsidRPr="008E3475"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383A32EE" w14:textId="77777777" w:rsidR="000F7FDC" w:rsidRPr="00A017EE" w:rsidRDefault="000F7FDC" w:rsidP="000F7FDC">
      <w:pPr>
        <w:pStyle w:val="NormalBold"/>
        <w:rPr>
          <w:noProof/>
        </w:rPr>
      </w:pPr>
      <w:r>
        <w:rPr>
          <w:rStyle w:val="HideTWBExt"/>
          <w:b w:val="0"/>
        </w:rPr>
        <w:t>&lt;Article&gt;</w:t>
      </w:r>
      <w:r w:rsidRPr="00406450">
        <w:rPr>
          <w:noProof/>
        </w:rPr>
        <w:t xml:space="preserve">Приложение I – раздел ІХ – част Б – параграф 1 – буква г </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1A336E6A" w14:textId="77777777" w:rsidTr="00022535">
        <w:trPr>
          <w:jc w:val="center"/>
        </w:trPr>
        <w:tc>
          <w:tcPr>
            <w:tcW w:w="9752" w:type="dxa"/>
            <w:gridSpan w:val="2"/>
          </w:tcPr>
          <w:p w14:paraId="2BC0B02D" w14:textId="77777777" w:rsidR="000F7FDC" w:rsidRPr="00A017EE" w:rsidRDefault="000F7FDC" w:rsidP="00022535">
            <w:pPr>
              <w:keepNext/>
              <w:rPr>
                <w:noProof/>
              </w:rPr>
            </w:pPr>
          </w:p>
        </w:tc>
      </w:tr>
      <w:tr w:rsidR="000F7FDC" w:rsidRPr="00A017EE" w14:paraId="2C989ECA" w14:textId="77777777" w:rsidTr="00022535">
        <w:trPr>
          <w:jc w:val="center"/>
        </w:trPr>
        <w:tc>
          <w:tcPr>
            <w:tcW w:w="4876" w:type="dxa"/>
            <w:hideMark/>
          </w:tcPr>
          <w:p w14:paraId="421F9799"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5107A02C" w14:textId="77777777" w:rsidR="000F7FDC" w:rsidRPr="00406450" w:rsidRDefault="000F7FDC" w:rsidP="00022535">
            <w:pPr>
              <w:pStyle w:val="ColumnHeading"/>
              <w:keepNext/>
              <w:rPr>
                <w:noProof/>
              </w:rPr>
            </w:pPr>
            <w:r w:rsidRPr="00406450">
              <w:rPr>
                <w:noProof/>
              </w:rPr>
              <w:t>Изменение</w:t>
            </w:r>
          </w:p>
        </w:tc>
      </w:tr>
      <w:tr w:rsidR="000F7FDC" w:rsidRPr="00A017EE" w14:paraId="36901FF3" w14:textId="77777777" w:rsidTr="00022535">
        <w:trPr>
          <w:jc w:val="center"/>
        </w:trPr>
        <w:tc>
          <w:tcPr>
            <w:tcW w:w="4876" w:type="dxa"/>
            <w:hideMark/>
          </w:tcPr>
          <w:p w14:paraId="761066F3" w14:textId="77777777" w:rsidR="000F7FDC" w:rsidRPr="00406450" w:rsidRDefault="000F7FDC" w:rsidP="00022535">
            <w:pPr>
              <w:pStyle w:val="Normal6"/>
              <w:rPr>
                <w:noProof/>
              </w:rPr>
            </w:pPr>
            <w:r w:rsidRPr="00406450">
              <w:rPr>
                <w:noProof/>
              </w:rPr>
              <w:t>г)</w:t>
            </w:r>
            <w:r>
              <w:tab/>
            </w:r>
            <w:r>
              <w:rPr>
                <w:b/>
                <w:i/>
              </w:rPr>
              <w:t>се предоставя</w:t>
            </w:r>
            <w:r>
              <w:rPr>
                <w:b/>
              </w:rPr>
              <w:t xml:space="preserve"> </w:t>
            </w:r>
            <w:r>
              <w:t>информация за функционирането на услугата и за нейните характеристики и възможности по отношение на достъпността</w:t>
            </w:r>
            <w:r>
              <w:rPr>
                <w:b/>
                <w:i/>
              </w:rPr>
              <w:t>, както следва:</w:t>
            </w:r>
          </w:p>
        </w:tc>
        <w:tc>
          <w:tcPr>
            <w:tcW w:w="4876" w:type="dxa"/>
            <w:hideMark/>
          </w:tcPr>
          <w:p w14:paraId="6E4A61A0" w14:textId="77777777" w:rsidR="000F7FDC" w:rsidRPr="00406450" w:rsidRDefault="000F7FDC" w:rsidP="00022535">
            <w:pPr>
              <w:pStyle w:val="Normal6"/>
              <w:rPr>
                <w:b/>
                <w:i/>
                <w:noProof/>
                <w:szCs w:val="24"/>
              </w:rPr>
            </w:pPr>
            <w:r w:rsidRPr="00406450">
              <w:rPr>
                <w:noProof/>
              </w:rPr>
              <w:t>г)</w:t>
            </w:r>
            <w:r>
              <w:tab/>
            </w:r>
            <w:r w:rsidRPr="00406450">
              <w:rPr>
                <w:noProof/>
              </w:rPr>
              <w:t>информация за функционирането на услугата и за нейните характеристики и възможности по отношение на достъпността</w:t>
            </w:r>
            <w:r w:rsidRPr="00406450">
              <w:rPr>
                <w:b/>
                <w:i/>
                <w:noProof/>
              </w:rPr>
              <w:t>;</w:t>
            </w:r>
          </w:p>
        </w:tc>
      </w:tr>
      <w:tr w:rsidR="000F7FDC" w:rsidRPr="00A017EE" w14:paraId="05B89ADF" w14:textId="77777777" w:rsidTr="00022535">
        <w:trPr>
          <w:jc w:val="center"/>
        </w:trPr>
        <w:tc>
          <w:tcPr>
            <w:tcW w:w="4876" w:type="dxa"/>
          </w:tcPr>
          <w:p w14:paraId="52268B9C" w14:textId="77777777" w:rsidR="000F7FDC" w:rsidRPr="00406450" w:rsidRDefault="000F7FDC" w:rsidP="00022535">
            <w:pPr>
              <w:pStyle w:val="Normal6"/>
              <w:rPr>
                <w:noProof/>
              </w:rPr>
            </w:pPr>
            <w:r w:rsidRPr="00406450">
              <w:rPr>
                <w:b/>
                <w:i/>
                <w:noProof/>
              </w:rPr>
              <w:t>i)</w:t>
            </w:r>
            <w:r>
              <w:tab/>
            </w:r>
            <w:r w:rsidRPr="00406450">
              <w:rPr>
                <w:b/>
                <w:i/>
                <w:noProof/>
              </w:rPr>
              <w:t>информационното съдържание трябва да бъде налично в текстови формати, които могат да бъдат използвани за създаване на алтернативни помощни формати, които да бъдат представяни по различни начини от ползвателите и чрез повече от един сетивен канал;</w:t>
            </w:r>
          </w:p>
        </w:tc>
        <w:tc>
          <w:tcPr>
            <w:tcW w:w="4876" w:type="dxa"/>
          </w:tcPr>
          <w:p w14:paraId="2BC6D3D0" w14:textId="77777777" w:rsidR="000F7FDC" w:rsidRPr="00406450" w:rsidRDefault="000F7FDC" w:rsidP="00022535">
            <w:pPr>
              <w:pStyle w:val="Normal6"/>
              <w:rPr>
                <w:noProof/>
              </w:rPr>
            </w:pPr>
          </w:p>
        </w:tc>
      </w:tr>
      <w:tr w:rsidR="000F7FDC" w:rsidRPr="00A017EE" w14:paraId="229CC22B" w14:textId="77777777" w:rsidTr="00022535">
        <w:trPr>
          <w:jc w:val="center"/>
        </w:trPr>
        <w:tc>
          <w:tcPr>
            <w:tcW w:w="4876" w:type="dxa"/>
          </w:tcPr>
          <w:p w14:paraId="161A1B5B" w14:textId="77777777" w:rsidR="000F7FDC" w:rsidRPr="00406450" w:rsidRDefault="000F7FDC" w:rsidP="00022535">
            <w:pPr>
              <w:pStyle w:val="Normal6"/>
              <w:rPr>
                <w:noProof/>
              </w:rPr>
            </w:pPr>
            <w:r w:rsidRPr="00406450">
              <w:rPr>
                <w:b/>
                <w:i/>
                <w:noProof/>
              </w:rPr>
              <w:lastRenderedPageBreak/>
              <w:t>ii)</w:t>
            </w:r>
            <w:r>
              <w:tab/>
            </w:r>
            <w:r w:rsidRPr="00406450">
              <w:rPr>
                <w:b/>
                <w:i/>
                <w:noProof/>
              </w:rPr>
              <w:t>осигуряват се алтернативи на нетекстовото съдържание;</w:t>
            </w:r>
          </w:p>
        </w:tc>
        <w:tc>
          <w:tcPr>
            <w:tcW w:w="4876" w:type="dxa"/>
          </w:tcPr>
          <w:p w14:paraId="02982A55" w14:textId="77777777" w:rsidR="000F7FDC" w:rsidRPr="00406450" w:rsidRDefault="000F7FDC" w:rsidP="00022535">
            <w:pPr>
              <w:pStyle w:val="Normal6"/>
              <w:rPr>
                <w:noProof/>
              </w:rPr>
            </w:pPr>
          </w:p>
        </w:tc>
      </w:tr>
      <w:tr w:rsidR="000F7FDC" w:rsidRPr="00A017EE" w14:paraId="6EED6288" w14:textId="77777777" w:rsidTr="00022535">
        <w:trPr>
          <w:jc w:val="center"/>
        </w:trPr>
        <w:tc>
          <w:tcPr>
            <w:tcW w:w="4876" w:type="dxa"/>
          </w:tcPr>
          <w:p w14:paraId="72D1A371" w14:textId="77777777" w:rsidR="000F7FDC" w:rsidRPr="00406450" w:rsidRDefault="000F7FDC" w:rsidP="00022535">
            <w:pPr>
              <w:pStyle w:val="Normal6"/>
              <w:rPr>
                <w:noProof/>
              </w:rPr>
            </w:pPr>
            <w:r w:rsidRPr="00406450">
              <w:rPr>
                <w:b/>
                <w:i/>
                <w:noProof/>
              </w:rPr>
              <w:t>iii)</w:t>
            </w:r>
            <w:r>
              <w:tab/>
            </w:r>
            <w:r w:rsidRPr="00406450">
              <w:rPr>
                <w:b/>
                <w:i/>
                <w:noProof/>
              </w:rPr>
              <w:t>електронната информацията, включително свързаните с нея онлайн заявки, необходими за предоставянето на услугата, се осигуряват в съответствие с буква д).</w:t>
            </w:r>
          </w:p>
        </w:tc>
        <w:tc>
          <w:tcPr>
            <w:tcW w:w="4876" w:type="dxa"/>
          </w:tcPr>
          <w:p w14:paraId="6F782341" w14:textId="77777777" w:rsidR="000F7FDC" w:rsidRPr="00406450" w:rsidRDefault="000F7FDC" w:rsidP="00022535">
            <w:pPr>
              <w:pStyle w:val="Normal6"/>
              <w:rPr>
                <w:noProof/>
              </w:rPr>
            </w:pPr>
          </w:p>
        </w:tc>
      </w:tr>
    </w:tbl>
    <w:p w14:paraId="23E9E73B"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5F588498" w14:textId="77777777" w:rsidR="000F7FDC" w:rsidRPr="00A017EE" w:rsidRDefault="000F7FDC" w:rsidP="000F7FDC">
      <w:pPr>
        <w:rPr>
          <w:noProof/>
        </w:rPr>
      </w:pPr>
      <w:r>
        <w:rPr>
          <w:rStyle w:val="HideTWBExt"/>
        </w:rPr>
        <w:t>&lt;/Amend&gt;</w:t>
      </w:r>
    </w:p>
    <w:p w14:paraId="61E3A3F7" w14:textId="77777777" w:rsidR="000F7FDC" w:rsidRPr="008E3475"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160</w:t>
      </w:r>
      <w:r>
        <w:rPr>
          <w:rStyle w:val="HideTWBExt"/>
          <w:b w:val="0"/>
        </w:rPr>
        <w:t>&lt;/NumAm&gt;</w:t>
      </w:r>
    </w:p>
    <w:p w14:paraId="75163862" w14:textId="77777777" w:rsidR="000F7FDC" w:rsidRPr="008E3475"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707DF8E4"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ІХ – част Б – параграф 1 – буква д</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54817373" w14:textId="77777777" w:rsidTr="00022535">
        <w:trPr>
          <w:jc w:val="center"/>
        </w:trPr>
        <w:tc>
          <w:tcPr>
            <w:tcW w:w="9752" w:type="dxa"/>
            <w:gridSpan w:val="2"/>
          </w:tcPr>
          <w:p w14:paraId="2BC2353F" w14:textId="77777777" w:rsidR="000F7FDC" w:rsidRPr="00A017EE" w:rsidRDefault="000F7FDC" w:rsidP="00022535">
            <w:pPr>
              <w:keepNext/>
              <w:rPr>
                <w:noProof/>
              </w:rPr>
            </w:pPr>
          </w:p>
        </w:tc>
      </w:tr>
      <w:tr w:rsidR="000F7FDC" w:rsidRPr="00A017EE" w14:paraId="6796C489" w14:textId="77777777" w:rsidTr="00022535">
        <w:trPr>
          <w:jc w:val="center"/>
        </w:trPr>
        <w:tc>
          <w:tcPr>
            <w:tcW w:w="4876" w:type="dxa"/>
            <w:hideMark/>
          </w:tcPr>
          <w:p w14:paraId="0536DA26"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245B8F57" w14:textId="77777777" w:rsidR="000F7FDC" w:rsidRPr="00406450" w:rsidRDefault="000F7FDC" w:rsidP="00022535">
            <w:pPr>
              <w:pStyle w:val="ColumnHeading"/>
              <w:keepNext/>
              <w:rPr>
                <w:noProof/>
              </w:rPr>
            </w:pPr>
            <w:r w:rsidRPr="00406450">
              <w:rPr>
                <w:noProof/>
              </w:rPr>
              <w:t>Изменение</w:t>
            </w:r>
          </w:p>
        </w:tc>
      </w:tr>
      <w:tr w:rsidR="000F7FDC" w:rsidRPr="00A017EE" w14:paraId="375F9B5E" w14:textId="77777777" w:rsidTr="00022535">
        <w:trPr>
          <w:jc w:val="center"/>
        </w:trPr>
        <w:tc>
          <w:tcPr>
            <w:tcW w:w="4876" w:type="dxa"/>
            <w:hideMark/>
          </w:tcPr>
          <w:p w14:paraId="1DFEA3FF" w14:textId="77777777" w:rsidR="000F7FDC" w:rsidRPr="00406450" w:rsidRDefault="000F7FDC" w:rsidP="00022535">
            <w:pPr>
              <w:pStyle w:val="Normal6"/>
              <w:rPr>
                <w:noProof/>
              </w:rPr>
            </w:pPr>
            <w:r w:rsidRPr="00406450">
              <w:rPr>
                <w:b/>
                <w:i/>
                <w:noProof/>
              </w:rPr>
              <w:t>д)</w:t>
            </w:r>
            <w:r>
              <w:tab/>
            </w:r>
            <w:r w:rsidRPr="00406450">
              <w:rPr>
                <w:b/>
                <w:i/>
                <w:noProof/>
              </w:rPr>
              <w:t>се осигурява достъпността на уебсайтовете по последователен и адекватен начин с оглед на възприемане, ползване и разбиране от потребителите, включително приспособимост на представянето на съдържанието и на взаимодействието с него, като при необходимост се осигурява достъпна електронна алтернатива; и по начин, който улеснява оперативната съвместимост с различни потребителски агенти и помощни технологии, налични на равнището на ЕС и на международно равнище;</w:t>
            </w:r>
          </w:p>
        </w:tc>
        <w:tc>
          <w:tcPr>
            <w:tcW w:w="4876" w:type="dxa"/>
            <w:hideMark/>
          </w:tcPr>
          <w:p w14:paraId="4CE63A83" w14:textId="77777777" w:rsidR="000F7FDC" w:rsidRPr="00406450" w:rsidRDefault="000F7FDC" w:rsidP="00022535">
            <w:pPr>
              <w:pStyle w:val="Normal6"/>
              <w:rPr>
                <w:noProof/>
                <w:szCs w:val="24"/>
              </w:rPr>
            </w:pPr>
            <w:r w:rsidRPr="00406450">
              <w:rPr>
                <w:b/>
                <w:i/>
                <w:noProof/>
              </w:rPr>
              <w:t>заличава се</w:t>
            </w:r>
          </w:p>
        </w:tc>
      </w:tr>
    </w:tbl>
    <w:p w14:paraId="69D82E93"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257FBDE8" w14:textId="77777777" w:rsidR="000F7FDC" w:rsidRPr="00A017EE" w:rsidRDefault="000F7FDC" w:rsidP="000F7FDC">
      <w:pPr>
        <w:rPr>
          <w:noProof/>
        </w:rPr>
      </w:pPr>
      <w:r>
        <w:rPr>
          <w:rStyle w:val="HideTWBExt"/>
        </w:rPr>
        <w:t>&lt;/Amend&gt;</w:t>
      </w:r>
    </w:p>
    <w:p w14:paraId="30A53477" w14:textId="77777777" w:rsidR="000F7FDC" w:rsidRPr="00A017EE"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161</w:t>
      </w:r>
      <w:r>
        <w:rPr>
          <w:rStyle w:val="HideTWBExt"/>
          <w:b w:val="0"/>
        </w:rPr>
        <w:t>&lt;/NumAm&gt;</w:t>
      </w:r>
    </w:p>
    <w:p w14:paraId="4CDA8223" w14:textId="77777777" w:rsidR="000F7FDC" w:rsidRPr="00A017EE"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75BF4870"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ІХ – част Б – параграф 1 – буква е</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3FCF5D34" w14:textId="77777777" w:rsidTr="00022535">
        <w:trPr>
          <w:jc w:val="center"/>
        </w:trPr>
        <w:tc>
          <w:tcPr>
            <w:tcW w:w="9752" w:type="dxa"/>
            <w:gridSpan w:val="2"/>
          </w:tcPr>
          <w:p w14:paraId="464AD4B7" w14:textId="77777777" w:rsidR="000F7FDC" w:rsidRPr="00A017EE" w:rsidRDefault="000F7FDC" w:rsidP="00022535">
            <w:pPr>
              <w:keepNext/>
              <w:rPr>
                <w:noProof/>
              </w:rPr>
            </w:pPr>
          </w:p>
        </w:tc>
      </w:tr>
      <w:tr w:rsidR="000F7FDC" w:rsidRPr="00A017EE" w14:paraId="5FFEB24C" w14:textId="77777777" w:rsidTr="00022535">
        <w:trPr>
          <w:jc w:val="center"/>
        </w:trPr>
        <w:tc>
          <w:tcPr>
            <w:tcW w:w="4876" w:type="dxa"/>
            <w:hideMark/>
          </w:tcPr>
          <w:p w14:paraId="11375CE0"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13F2ADB5" w14:textId="77777777" w:rsidR="000F7FDC" w:rsidRPr="00406450" w:rsidRDefault="000F7FDC" w:rsidP="00022535">
            <w:pPr>
              <w:pStyle w:val="ColumnHeading"/>
              <w:keepNext/>
              <w:rPr>
                <w:noProof/>
              </w:rPr>
            </w:pPr>
            <w:r w:rsidRPr="00406450">
              <w:rPr>
                <w:noProof/>
              </w:rPr>
              <w:t>Изменение</w:t>
            </w:r>
          </w:p>
        </w:tc>
      </w:tr>
      <w:tr w:rsidR="000F7FDC" w:rsidRPr="00A017EE" w14:paraId="707B112D" w14:textId="77777777" w:rsidTr="00022535">
        <w:trPr>
          <w:jc w:val="center"/>
        </w:trPr>
        <w:tc>
          <w:tcPr>
            <w:tcW w:w="4876" w:type="dxa"/>
            <w:hideMark/>
          </w:tcPr>
          <w:p w14:paraId="490AFAA1" w14:textId="77777777" w:rsidR="000F7FDC" w:rsidRPr="00406450" w:rsidRDefault="000F7FDC" w:rsidP="00022535">
            <w:pPr>
              <w:pStyle w:val="Normal6"/>
              <w:rPr>
                <w:noProof/>
              </w:rPr>
            </w:pPr>
            <w:r w:rsidRPr="00406450">
              <w:rPr>
                <w:noProof/>
              </w:rPr>
              <w:t>е)</w:t>
            </w:r>
            <w:r>
              <w:tab/>
            </w:r>
            <w:r>
              <w:rPr>
                <w:b/>
                <w:i/>
              </w:rPr>
              <w:t>се предоставя достъпна информацията</w:t>
            </w:r>
            <w:r>
              <w:t xml:space="preserve"> с цел способстване на </w:t>
            </w:r>
            <w:r>
              <w:lastRenderedPageBreak/>
              <w:t>допълняемостта с помощните услуги;</w:t>
            </w:r>
          </w:p>
        </w:tc>
        <w:tc>
          <w:tcPr>
            <w:tcW w:w="4876" w:type="dxa"/>
            <w:hideMark/>
          </w:tcPr>
          <w:p w14:paraId="453DD757" w14:textId="77777777" w:rsidR="000F7FDC" w:rsidRPr="00406450" w:rsidRDefault="000F7FDC" w:rsidP="00022535">
            <w:pPr>
              <w:pStyle w:val="Normal6"/>
              <w:rPr>
                <w:noProof/>
                <w:szCs w:val="24"/>
              </w:rPr>
            </w:pPr>
            <w:r w:rsidRPr="00406450">
              <w:rPr>
                <w:noProof/>
              </w:rPr>
              <w:lastRenderedPageBreak/>
              <w:t>е)</w:t>
            </w:r>
            <w:r>
              <w:tab/>
            </w:r>
            <w:r w:rsidRPr="00406450">
              <w:rPr>
                <w:b/>
                <w:i/>
                <w:noProof/>
              </w:rPr>
              <w:t>информация</w:t>
            </w:r>
            <w:r w:rsidRPr="00406450">
              <w:rPr>
                <w:noProof/>
              </w:rPr>
              <w:t xml:space="preserve"> с цел способстване на допълняемостта с помощните услуги;</w:t>
            </w:r>
          </w:p>
        </w:tc>
      </w:tr>
    </w:tbl>
    <w:p w14:paraId="3C4ECCC1"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3611E70C" w14:textId="77777777" w:rsidR="000F7FDC" w:rsidRPr="00A017EE" w:rsidRDefault="000F7FDC" w:rsidP="000F7FDC">
      <w:pPr>
        <w:rPr>
          <w:noProof/>
        </w:rPr>
      </w:pPr>
      <w:r>
        <w:rPr>
          <w:rStyle w:val="HideTWBExt"/>
        </w:rPr>
        <w:t>&lt;/Amend&gt;</w:t>
      </w:r>
    </w:p>
    <w:p w14:paraId="67D99684" w14:textId="77777777" w:rsidR="000F7FDC" w:rsidRPr="008E3475"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162</w:t>
      </w:r>
      <w:r>
        <w:rPr>
          <w:rStyle w:val="HideTWBExt"/>
          <w:b w:val="0"/>
        </w:rPr>
        <w:t>&lt;/NumAm&gt;</w:t>
      </w:r>
    </w:p>
    <w:p w14:paraId="21703A05" w14:textId="77777777" w:rsidR="000F7FDC" w:rsidRPr="008E3475"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696E9327" w14:textId="77777777" w:rsidR="000F7FDC" w:rsidRPr="00A017EE" w:rsidRDefault="000F7FDC" w:rsidP="000F7FDC">
      <w:pPr>
        <w:pStyle w:val="NormalBold"/>
        <w:rPr>
          <w:noProof/>
        </w:rPr>
      </w:pPr>
      <w:r>
        <w:rPr>
          <w:rStyle w:val="HideTWBExt"/>
          <w:b w:val="0"/>
        </w:rPr>
        <w:t>&lt;Article&gt;</w:t>
      </w:r>
      <w:r w:rsidRPr="00406450">
        <w:rPr>
          <w:noProof/>
        </w:rPr>
        <w:t>Приложение I – раздел ІХ – част Б – параграф 1 – буква ж</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50DB1988" w14:textId="77777777" w:rsidTr="00022535">
        <w:trPr>
          <w:jc w:val="center"/>
        </w:trPr>
        <w:tc>
          <w:tcPr>
            <w:tcW w:w="9752" w:type="dxa"/>
            <w:gridSpan w:val="2"/>
          </w:tcPr>
          <w:p w14:paraId="521027FE" w14:textId="77777777" w:rsidR="000F7FDC" w:rsidRPr="00A017EE" w:rsidRDefault="000F7FDC" w:rsidP="00022535">
            <w:pPr>
              <w:keepNext/>
              <w:rPr>
                <w:noProof/>
              </w:rPr>
            </w:pPr>
          </w:p>
        </w:tc>
      </w:tr>
      <w:tr w:rsidR="000F7FDC" w:rsidRPr="00A017EE" w14:paraId="1870C922" w14:textId="77777777" w:rsidTr="00022535">
        <w:trPr>
          <w:jc w:val="center"/>
        </w:trPr>
        <w:tc>
          <w:tcPr>
            <w:tcW w:w="4876" w:type="dxa"/>
            <w:hideMark/>
          </w:tcPr>
          <w:p w14:paraId="006F6395"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4C4BF131" w14:textId="77777777" w:rsidR="000F7FDC" w:rsidRPr="00406450" w:rsidRDefault="000F7FDC" w:rsidP="00022535">
            <w:pPr>
              <w:pStyle w:val="ColumnHeading"/>
              <w:keepNext/>
              <w:rPr>
                <w:noProof/>
              </w:rPr>
            </w:pPr>
            <w:r w:rsidRPr="00406450">
              <w:rPr>
                <w:noProof/>
              </w:rPr>
              <w:t>Изменение</w:t>
            </w:r>
          </w:p>
        </w:tc>
      </w:tr>
      <w:tr w:rsidR="000F7FDC" w:rsidRPr="00A017EE" w14:paraId="6C4E3A76" w14:textId="77777777" w:rsidTr="00022535">
        <w:trPr>
          <w:jc w:val="center"/>
        </w:trPr>
        <w:tc>
          <w:tcPr>
            <w:tcW w:w="4876" w:type="dxa"/>
            <w:hideMark/>
          </w:tcPr>
          <w:p w14:paraId="39E0E49C" w14:textId="77777777" w:rsidR="000F7FDC" w:rsidRPr="00406450" w:rsidRDefault="000F7FDC" w:rsidP="00022535">
            <w:pPr>
              <w:pStyle w:val="Normal6"/>
              <w:rPr>
                <w:noProof/>
              </w:rPr>
            </w:pPr>
            <w:r w:rsidRPr="00406450">
              <w:rPr>
                <w:noProof/>
              </w:rPr>
              <w:t>ж)</w:t>
            </w:r>
            <w:r>
              <w:tab/>
            </w:r>
            <w:r>
              <w:rPr>
                <w:b/>
                <w:i/>
              </w:rPr>
              <w:t>се включват</w:t>
            </w:r>
            <w:r>
              <w:rPr>
                <w:b/>
              </w:rPr>
              <w:t xml:space="preserve"> </w:t>
            </w:r>
            <w:r>
              <w:t xml:space="preserve">функции, практики, политики и процедури и промени в действието на целевата услуга с оглед удовлетворяване на потребностите на хората с </w:t>
            </w:r>
            <w:r>
              <w:rPr>
                <w:b/>
                <w:i/>
              </w:rPr>
              <w:t>функционални ограничения</w:t>
            </w:r>
            <w:r>
              <w:t>.</w:t>
            </w:r>
          </w:p>
        </w:tc>
        <w:tc>
          <w:tcPr>
            <w:tcW w:w="4876" w:type="dxa"/>
            <w:hideMark/>
          </w:tcPr>
          <w:p w14:paraId="03AF048D" w14:textId="77777777" w:rsidR="000F7FDC" w:rsidRPr="00406450" w:rsidRDefault="000F7FDC" w:rsidP="00022535">
            <w:pPr>
              <w:pStyle w:val="Normal6"/>
              <w:rPr>
                <w:noProof/>
                <w:szCs w:val="24"/>
              </w:rPr>
            </w:pPr>
            <w:r w:rsidRPr="00406450">
              <w:rPr>
                <w:noProof/>
              </w:rPr>
              <w:t>ж)</w:t>
            </w:r>
            <w:r>
              <w:tab/>
            </w:r>
            <w:r w:rsidRPr="00406450">
              <w:rPr>
                <w:noProof/>
              </w:rPr>
              <w:t xml:space="preserve">функции, практики, политики и процедури и промени в действието на целевата услуга с оглед удовлетворяване на потребностите на хората с </w:t>
            </w:r>
            <w:r w:rsidRPr="00406450">
              <w:rPr>
                <w:b/>
                <w:i/>
                <w:noProof/>
              </w:rPr>
              <w:t>увреждания</w:t>
            </w:r>
            <w:r w:rsidRPr="00406450">
              <w:rPr>
                <w:noProof/>
              </w:rPr>
              <w:t>.</w:t>
            </w:r>
          </w:p>
        </w:tc>
      </w:tr>
    </w:tbl>
    <w:p w14:paraId="1025A546"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0F423132" w14:textId="77777777" w:rsidR="000F7FDC" w:rsidRPr="00A017EE" w:rsidRDefault="000F7FDC" w:rsidP="000F7FDC">
      <w:pPr>
        <w:rPr>
          <w:noProof/>
        </w:rPr>
      </w:pPr>
      <w:r>
        <w:rPr>
          <w:rStyle w:val="HideTWBExt"/>
        </w:rPr>
        <w:t>&lt;/Amend&gt;</w:t>
      </w:r>
    </w:p>
    <w:p w14:paraId="7965F891" w14:textId="77777777" w:rsidR="000F7FDC" w:rsidRPr="008E3475" w:rsidRDefault="000F7FDC" w:rsidP="000F7FDC">
      <w:pPr>
        <w:pStyle w:val="AMNumberTabs"/>
        <w:keepNext/>
        <w:rPr>
          <w:noProof/>
        </w:rPr>
      </w:pPr>
      <w:r>
        <w:rPr>
          <w:rStyle w:val="HideTWBExt"/>
          <w:b w:val="0"/>
        </w:rPr>
        <w:t>&lt;Amend&gt;</w:t>
      </w:r>
      <w:r w:rsidRPr="00406450">
        <w:rPr>
          <w:noProof/>
        </w:rPr>
        <w:t>Изменение</w:t>
      </w:r>
      <w:r>
        <w:tab/>
      </w:r>
      <w:r>
        <w:tab/>
      </w:r>
      <w:r>
        <w:rPr>
          <w:rStyle w:val="HideTWBExt"/>
          <w:b w:val="0"/>
        </w:rPr>
        <w:t>&lt;NumAm&gt;</w:t>
      </w:r>
      <w:r w:rsidRPr="00406450">
        <w:rPr>
          <w:noProof/>
        </w:rPr>
        <w:t>163</w:t>
      </w:r>
      <w:r>
        <w:rPr>
          <w:rStyle w:val="HideTWBExt"/>
          <w:b w:val="0"/>
        </w:rPr>
        <w:t>&lt;/NumAm&gt;</w:t>
      </w:r>
    </w:p>
    <w:p w14:paraId="57FDD5B9" w14:textId="77777777" w:rsidR="000F7FDC" w:rsidRPr="008E3475" w:rsidRDefault="000F7FDC" w:rsidP="000F7FDC">
      <w:pPr>
        <w:pStyle w:val="NormalBold12b"/>
        <w:keepNext/>
        <w:rPr>
          <w:noProof/>
        </w:rPr>
      </w:pPr>
      <w:r>
        <w:rPr>
          <w:rStyle w:val="HideTWBExt"/>
          <w:b w:val="0"/>
        </w:rPr>
        <w:t>&lt;DocAmend&gt;</w:t>
      </w:r>
      <w:r w:rsidRPr="00406450">
        <w:rPr>
          <w:noProof/>
        </w:rPr>
        <w:t>Предложение за директива</w:t>
      </w:r>
      <w:r>
        <w:rPr>
          <w:rStyle w:val="HideTWBExt"/>
          <w:b w:val="0"/>
        </w:rPr>
        <w:t>&lt;/DocAmend&gt;</w:t>
      </w:r>
    </w:p>
    <w:p w14:paraId="3FFD0E92" w14:textId="77777777" w:rsidR="000F7FDC" w:rsidRPr="00A017EE" w:rsidRDefault="000F7FDC" w:rsidP="000F7FDC">
      <w:pPr>
        <w:pStyle w:val="NormalBold"/>
        <w:rPr>
          <w:noProof/>
        </w:rPr>
      </w:pPr>
      <w:r>
        <w:rPr>
          <w:rStyle w:val="HideTWBExt"/>
          <w:b w:val="0"/>
        </w:rPr>
        <w:t>&lt;Article&gt;</w:t>
      </w:r>
      <w:r w:rsidRPr="00406450">
        <w:rPr>
          <w:noProof/>
        </w:rPr>
        <w:t xml:space="preserve">Приложение I – раздел Х </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7FDC" w:rsidRPr="00A017EE" w14:paraId="21EF7398" w14:textId="77777777" w:rsidTr="00022535">
        <w:trPr>
          <w:jc w:val="center"/>
        </w:trPr>
        <w:tc>
          <w:tcPr>
            <w:tcW w:w="9752" w:type="dxa"/>
            <w:gridSpan w:val="2"/>
          </w:tcPr>
          <w:p w14:paraId="6A24D43F" w14:textId="77777777" w:rsidR="000F7FDC" w:rsidRPr="00A017EE" w:rsidRDefault="000F7FDC" w:rsidP="00022535">
            <w:pPr>
              <w:keepNext/>
              <w:rPr>
                <w:noProof/>
              </w:rPr>
            </w:pPr>
          </w:p>
        </w:tc>
      </w:tr>
      <w:tr w:rsidR="000F7FDC" w:rsidRPr="00A017EE" w14:paraId="67533911" w14:textId="77777777" w:rsidTr="00022535">
        <w:trPr>
          <w:jc w:val="center"/>
        </w:trPr>
        <w:tc>
          <w:tcPr>
            <w:tcW w:w="4876" w:type="dxa"/>
            <w:hideMark/>
          </w:tcPr>
          <w:p w14:paraId="7A32479C" w14:textId="77777777" w:rsidR="000F7FDC" w:rsidRPr="00406450" w:rsidRDefault="000F7FDC" w:rsidP="00022535">
            <w:pPr>
              <w:pStyle w:val="ColumnHeading"/>
              <w:keepNext/>
              <w:rPr>
                <w:noProof/>
              </w:rPr>
            </w:pPr>
            <w:r w:rsidRPr="00406450">
              <w:rPr>
                <w:noProof/>
              </w:rPr>
              <w:t>Текст, предложен от Комисията</w:t>
            </w:r>
          </w:p>
        </w:tc>
        <w:tc>
          <w:tcPr>
            <w:tcW w:w="4876" w:type="dxa"/>
            <w:hideMark/>
          </w:tcPr>
          <w:p w14:paraId="75F2311E" w14:textId="77777777" w:rsidR="000F7FDC" w:rsidRPr="00406450" w:rsidRDefault="000F7FDC" w:rsidP="00022535">
            <w:pPr>
              <w:pStyle w:val="ColumnHeading"/>
              <w:keepNext/>
              <w:rPr>
                <w:noProof/>
              </w:rPr>
            </w:pPr>
            <w:r w:rsidRPr="00406450">
              <w:rPr>
                <w:noProof/>
              </w:rPr>
              <w:t>Изменение</w:t>
            </w:r>
          </w:p>
        </w:tc>
      </w:tr>
      <w:tr w:rsidR="000F7FDC" w:rsidRPr="00A017EE" w14:paraId="083EDE80" w14:textId="77777777" w:rsidTr="00022535">
        <w:trPr>
          <w:jc w:val="center"/>
        </w:trPr>
        <w:tc>
          <w:tcPr>
            <w:tcW w:w="4876" w:type="dxa"/>
            <w:hideMark/>
          </w:tcPr>
          <w:p w14:paraId="7EC1340A" w14:textId="77777777" w:rsidR="000F7FDC" w:rsidRPr="00406450" w:rsidRDefault="000F7FDC" w:rsidP="00022535">
            <w:pPr>
              <w:pStyle w:val="Normal6"/>
              <w:rPr>
                <w:noProof/>
              </w:rPr>
            </w:pPr>
            <w:r w:rsidRPr="00406450">
              <w:rPr>
                <w:b/>
                <w:i/>
                <w:noProof/>
              </w:rPr>
              <w:t xml:space="preserve">[...] </w:t>
            </w:r>
          </w:p>
        </w:tc>
        <w:tc>
          <w:tcPr>
            <w:tcW w:w="4876" w:type="dxa"/>
            <w:hideMark/>
          </w:tcPr>
          <w:p w14:paraId="54F64EEE" w14:textId="77777777" w:rsidR="000F7FDC" w:rsidRPr="00406450" w:rsidRDefault="000F7FDC" w:rsidP="00022535">
            <w:pPr>
              <w:pStyle w:val="Normal6"/>
              <w:rPr>
                <w:noProof/>
                <w:szCs w:val="24"/>
              </w:rPr>
            </w:pPr>
            <w:r w:rsidRPr="00406450">
              <w:rPr>
                <w:b/>
                <w:i/>
                <w:noProof/>
              </w:rPr>
              <w:t>заличава се</w:t>
            </w:r>
          </w:p>
        </w:tc>
      </w:tr>
    </w:tbl>
    <w:p w14:paraId="6EEA8666" w14:textId="77777777" w:rsidR="000F7FDC" w:rsidRPr="00A017EE" w:rsidRDefault="000F7FDC" w:rsidP="000F7FDC">
      <w:pPr>
        <w:pStyle w:val="Olang"/>
        <w:rPr>
          <w:szCs w:val="24"/>
        </w:rPr>
      </w:pPr>
      <w:r w:rsidRPr="00406450">
        <w:t xml:space="preserve">Or. </w:t>
      </w:r>
      <w:r w:rsidRPr="008C1981">
        <w:rPr>
          <w:rStyle w:val="HideTWBExt"/>
        </w:rPr>
        <w:t>&lt;Original&gt;</w:t>
      </w:r>
      <w:r w:rsidRPr="008C1981">
        <w:rPr>
          <w:rStyle w:val="HideTWBInt"/>
        </w:rPr>
        <w:t>{EN}</w:t>
      </w:r>
      <w:r w:rsidRPr="00406450">
        <w:t>en</w:t>
      </w:r>
      <w:r w:rsidRPr="008C1981">
        <w:rPr>
          <w:rStyle w:val="HideTWBExt"/>
        </w:rPr>
        <w:t>&lt;/Original&gt;</w:t>
      </w:r>
    </w:p>
    <w:p w14:paraId="3632F635" w14:textId="77777777" w:rsidR="000F7FDC" w:rsidRPr="00A017EE" w:rsidRDefault="000F7FDC" w:rsidP="000F7FDC">
      <w:pPr>
        <w:pStyle w:val="JustificationTitle"/>
        <w:rPr>
          <w:noProof/>
        </w:rPr>
      </w:pPr>
      <w:r>
        <w:rPr>
          <w:rStyle w:val="HideTWBExt"/>
          <w:i w:val="0"/>
        </w:rPr>
        <w:t>&lt;TitreJust&gt;</w:t>
      </w:r>
      <w:r w:rsidRPr="00406450">
        <w:rPr>
          <w:noProof/>
        </w:rPr>
        <w:t>Обосновка</w:t>
      </w:r>
      <w:r>
        <w:rPr>
          <w:rStyle w:val="HideTWBExt"/>
          <w:i w:val="0"/>
        </w:rPr>
        <w:t>&lt;/TitreJust&gt;</w:t>
      </w:r>
    </w:p>
    <w:p w14:paraId="5C1C3288" w14:textId="77777777" w:rsidR="000F7FDC" w:rsidRPr="00A017EE" w:rsidRDefault="000F7FDC" w:rsidP="000F7FDC">
      <w:pPr>
        <w:pStyle w:val="Normal12Italic"/>
        <w:rPr>
          <w:noProof/>
        </w:rPr>
      </w:pPr>
      <w:r>
        <w:t>Предложението на Комисията не прави избор между включването или не на архитектурната среда. Предлага се тази клауза за оправомощаване да се заличи. Държавите членки все пак ще запазят възможността да прилагат настоящата директива към архитектурната среда, ако желаят. Беше въведен нов параграф в член 28, така че той да изисква от Комисията в рамките на две години да представи доклад относно евентуалното включване.</w:t>
      </w:r>
    </w:p>
    <w:p w14:paraId="40CB7F19" w14:textId="77777777" w:rsidR="000F7FDC" w:rsidRPr="00A017EE" w:rsidRDefault="000F7FDC" w:rsidP="000F7FDC">
      <w:pPr>
        <w:rPr>
          <w:noProof/>
        </w:rPr>
      </w:pPr>
      <w:r>
        <w:rPr>
          <w:rStyle w:val="HideTWBExt"/>
        </w:rPr>
        <w:t>&lt;/Amend&gt;</w:t>
      </w:r>
    </w:p>
    <w:p w14:paraId="59D7A6F1" w14:textId="77777777" w:rsidR="000F7FDC" w:rsidRPr="00A017EE" w:rsidRDefault="000F7FDC" w:rsidP="000F7FDC">
      <w:pPr>
        <w:rPr>
          <w:noProof/>
        </w:rPr>
      </w:pPr>
      <w:r>
        <w:rPr>
          <w:rStyle w:val="HideTWBExt"/>
        </w:rPr>
        <w:t>&lt;/RepeatBlock-Amend&gt;</w:t>
      </w:r>
    </w:p>
    <w:p w14:paraId="412C429E" w14:textId="77777777" w:rsidR="000F7FDC" w:rsidRPr="00A017EE" w:rsidRDefault="000F7FDC" w:rsidP="000F7FDC">
      <w:pPr>
        <w:pStyle w:val="PageHeading"/>
        <w:rPr>
          <w:noProof/>
        </w:rPr>
      </w:pPr>
      <w:r>
        <w:br w:type="page"/>
      </w:r>
      <w:bookmarkStart w:id="7" w:name="_Toc472341624"/>
      <w:bookmarkStart w:id="8" w:name="_Toc473022312"/>
      <w:r>
        <w:lastRenderedPageBreak/>
        <w:t>ИЗЛОЖЕНИЕ НА МОТИВИТЕ</w:t>
      </w:r>
      <w:bookmarkEnd w:id="7"/>
      <w:bookmarkEnd w:id="8"/>
    </w:p>
    <w:p w14:paraId="5A0483C9" w14:textId="77777777" w:rsidR="000F7FDC" w:rsidRPr="00A017EE" w:rsidRDefault="000F7FDC" w:rsidP="000F7FDC">
      <w:pPr>
        <w:rPr>
          <w:noProof/>
        </w:rPr>
      </w:pPr>
    </w:p>
    <w:p w14:paraId="7A408E6F" w14:textId="77777777" w:rsidR="000F7FDC" w:rsidRPr="00A017EE" w:rsidRDefault="000F7FDC" w:rsidP="000F7FDC">
      <w:pPr>
        <w:pStyle w:val="Heading2"/>
        <w:keepNext w:val="0"/>
        <w:jc w:val="both"/>
        <w:rPr>
          <w:rFonts w:ascii="Times New Roman" w:eastAsia="Arial" w:hAnsi="Times New Roman"/>
          <w:noProof/>
          <w:szCs w:val="24"/>
        </w:rPr>
      </w:pPr>
      <w:r>
        <w:rPr>
          <w:rFonts w:ascii="Times New Roman" w:hAnsi="Times New Roman"/>
          <w:noProof/>
        </w:rPr>
        <w:t>Встъпителни бележки</w:t>
      </w:r>
    </w:p>
    <w:p w14:paraId="19A51F0E" w14:textId="77777777" w:rsidR="000F7FDC" w:rsidRPr="00A017EE" w:rsidRDefault="000F7FDC" w:rsidP="000F7FDC">
      <w:pPr>
        <w:jc w:val="both"/>
        <w:rPr>
          <w:rFonts w:eastAsia="Arial"/>
          <w:noProof/>
          <w:szCs w:val="24"/>
        </w:rPr>
      </w:pPr>
      <w:r>
        <w:t xml:space="preserve">Европейския акт за достъпността (ЕАД), наричан по-долу „Актът“, има за цел да подобри функционирането на вътрешния пазар за достъпни продукти и услуги, като премахне пречките, създадени от различаващите се законодателства, и като предотврати създаването на нови пречки, които вероятно ще възникнат вследствие на задълженията, които държавите членки имат по силата на Конвенцията на Организацията на обединените нации за правата на хората с увреждания (UNCRD), наричана по-долу „Конвенцията“. Актовете на Съюза често имат действие a posteriori с цел премахване на пречките, създадени от държавите членки през годините. Това законодателство е пример за превантивни действия. </w:t>
      </w:r>
    </w:p>
    <w:p w14:paraId="6EA510C2" w14:textId="77777777" w:rsidR="000F7FDC" w:rsidRPr="00A017EE" w:rsidRDefault="000F7FDC" w:rsidP="000F7FDC">
      <w:pPr>
        <w:jc w:val="both"/>
        <w:rPr>
          <w:noProof/>
          <w:szCs w:val="24"/>
        </w:rPr>
      </w:pPr>
      <w:r>
        <w:t xml:space="preserve"> </w:t>
      </w:r>
    </w:p>
    <w:p w14:paraId="4D80D6EA" w14:textId="77777777" w:rsidR="000F7FDC" w:rsidRPr="00A017EE" w:rsidRDefault="000F7FDC" w:rsidP="000F7FDC">
      <w:pPr>
        <w:jc w:val="both"/>
        <w:rPr>
          <w:noProof/>
          <w:szCs w:val="24"/>
        </w:rPr>
      </w:pPr>
      <w:r>
        <w:t xml:space="preserve">Предложението на Комисията представлява добра основа за работа, но се нуждае от няколко корекции, за да се гарантира, че Актът ще постигне заложените цели: постигането на правилния баланс между потребностите на хората с увреждания, създаването на възможности за иновации във връзка с нови продукти и услуги и същевременно ограничаването на несъразмерните разходи за дружествата. Докладчикът е наясно, че Актът беше обявен още в стратегията за хората с увреждания на Комисията от 2010 г., и счита, че е настъпило времето за постигане на резултати. </w:t>
      </w:r>
    </w:p>
    <w:p w14:paraId="62C1B356" w14:textId="77777777" w:rsidR="000F7FDC" w:rsidRPr="00A017EE" w:rsidRDefault="000F7FDC" w:rsidP="000F7FDC">
      <w:pPr>
        <w:pStyle w:val="Heading2"/>
        <w:keepNext w:val="0"/>
        <w:jc w:val="both"/>
        <w:rPr>
          <w:rFonts w:ascii="Times New Roman" w:eastAsia="Arial" w:hAnsi="Times New Roman"/>
          <w:noProof/>
          <w:szCs w:val="24"/>
        </w:rPr>
      </w:pPr>
      <w:bookmarkStart w:id="9" w:name="_hj9gpzfghmky"/>
      <w:bookmarkEnd w:id="9"/>
      <w:r>
        <w:rPr>
          <w:rFonts w:ascii="Times New Roman" w:hAnsi="Times New Roman"/>
          <w:noProof/>
        </w:rPr>
        <w:t>Съгласуваност с международния контекст</w:t>
      </w:r>
    </w:p>
    <w:p w14:paraId="3C09CC66" w14:textId="77777777" w:rsidR="000F7FDC" w:rsidRPr="00A017EE" w:rsidRDefault="000F7FDC" w:rsidP="000F7FDC">
      <w:pPr>
        <w:jc w:val="both"/>
        <w:rPr>
          <w:rFonts w:eastAsia="Arial"/>
          <w:noProof/>
          <w:szCs w:val="24"/>
        </w:rPr>
      </w:pPr>
      <w:r>
        <w:t>Докладчикът се погрижи за привеждането на Акта в съответствие с международния контекст. Например, в предложението на Комисията се предвиждаше да се разшири обхватът на Директивата по отношение на „хората с функционални ограничения“. Като се има предвид фактът, че UNCRD се отнася само до първата категория и че целта на Акта е да се ограничат новите пречки, дължащи се на Конвенцията, докладчикът не възприе това предложение на Комисията. Определението за хора с функционални ограничения е от изключителната компетентност на комисията по заетост и социални въпроси и поради това не е засегнато. Въпреки това използването му е ограничено до ново съображение.</w:t>
      </w:r>
    </w:p>
    <w:p w14:paraId="5EF33CF2" w14:textId="77777777" w:rsidR="000F7FDC" w:rsidRPr="00A017EE" w:rsidRDefault="000F7FDC" w:rsidP="000F7FDC">
      <w:pPr>
        <w:jc w:val="both"/>
        <w:rPr>
          <w:noProof/>
          <w:szCs w:val="24"/>
        </w:rPr>
      </w:pPr>
      <w:r>
        <w:t xml:space="preserve"> </w:t>
      </w:r>
    </w:p>
    <w:p w14:paraId="3475EC3A" w14:textId="77777777" w:rsidR="000F7FDC" w:rsidRPr="00A017EE" w:rsidRDefault="000F7FDC" w:rsidP="000F7FDC">
      <w:pPr>
        <w:jc w:val="both"/>
        <w:rPr>
          <w:noProof/>
          <w:szCs w:val="24"/>
        </w:rPr>
      </w:pPr>
      <w:r>
        <w:t xml:space="preserve">Във въпросното съображение се пояснява, че Актът ще има положително въздействие върху хората с функционални ограничения, като например възрастните хора или бременните жени. Всъщност е доказано, че подобряването на достъпността на продукти и услуги действително подобрява живота на другите хора, а не само на хората с увреждания. </w:t>
      </w:r>
    </w:p>
    <w:p w14:paraId="2AF43E85" w14:textId="77777777" w:rsidR="000F7FDC" w:rsidRPr="00A017EE" w:rsidRDefault="000F7FDC" w:rsidP="000F7FDC">
      <w:pPr>
        <w:pStyle w:val="Heading2"/>
        <w:keepNext w:val="0"/>
        <w:jc w:val="both"/>
        <w:rPr>
          <w:rFonts w:ascii="Times New Roman" w:eastAsia="Arial" w:hAnsi="Times New Roman"/>
          <w:noProof/>
          <w:szCs w:val="24"/>
        </w:rPr>
      </w:pPr>
      <w:bookmarkStart w:id="10" w:name="_peqhl2qkuoo3"/>
      <w:bookmarkEnd w:id="10"/>
      <w:r>
        <w:rPr>
          <w:rFonts w:ascii="Times New Roman" w:hAnsi="Times New Roman"/>
          <w:noProof/>
        </w:rPr>
        <w:t>Специфичен секторен подход, когато е възможно</w:t>
      </w:r>
    </w:p>
    <w:p w14:paraId="770F38CC" w14:textId="77777777" w:rsidR="000F7FDC" w:rsidRPr="00A017EE" w:rsidRDefault="000F7FDC" w:rsidP="000F7FDC">
      <w:pPr>
        <w:jc w:val="both"/>
        <w:rPr>
          <w:rFonts w:eastAsia="Arial"/>
          <w:noProof/>
          <w:szCs w:val="24"/>
        </w:rPr>
      </w:pPr>
      <w:r>
        <w:t xml:space="preserve">Докладчикът разбира необходимостта от хоризонтален подход за някои продукти и услуги, но счита, че специфичният секторен подход е по-добър вариант, когато това е възможно. По тази причина докладчикът взе под внимание намерението на докладчиците по предложението за директива относно аудио-визуални медийни услуги да включат в нейния обхват някои изисквания за достъпност. Докладчикът реши тези услуги и съоръжения да не се изключват от обхвата на настоящата директива в проектодоклада. Въпреки това той ще анализира напредъка на преговорите в рамките на комисията по </w:t>
      </w:r>
      <w:r>
        <w:lastRenderedPageBreak/>
        <w:t xml:space="preserve">култура и ще ги изключи, ако прецени, че те са обхванати в достатъчна степен в Директивата относно аудио-визуални медийни услуги. </w:t>
      </w:r>
    </w:p>
    <w:p w14:paraId="1E02EB10" w14:textId="77777777" w:rsidR="000F7FDC" w:rsidRPr="00A017EE" w:rsidRDefault="000F7FDC" w:rsidP="000F7FDC">
      <w:pPr>
        <w:jc w:val="both"/>
        <w:rPr>
          <w:noProof/>
          <w:szCs w:val="24"/>
        </w:rPr>
      </w:pPr>
    </w:p>
    <w:p w14:paraId="71008F83" w14:textId="77777777" w:rsidR="000F7FDC" w:rsidRPr="00A017EE" w:rsidRDefault="000F7FDC" w:rsidP="000F7FDC">
      <w:pPr>
        <w:jc w:val="both"/>
        <w:rPr>
          <w:noProof/>
          <w:szCs w:val="24"/>
        </w:rPr>
      </w:pPr>
      <w:r>
        <w:t>Аналогично, телефонните услуги и оборудване също са регламентирани в наскоро предложената Директива за Европейски кодекс за електронни съобщения. Докладчикът реши тези услуги и съоръжения да не се изключват от обхвата на настоящата директива в проектодоклада и тяхното определение да не се привежда в съответствие. Ако тези продукти и услуги могат да бъдат обхванати в достатъчна степен в Директивата за Европейски кодекс за електронни съобщения, докладчикът също така ще предложи преместването на тези разпоредби в последната.</w:t>
      </w:r>
    </w:p>
    <w:p w14:paraId="3D8E9877" w14:textId="77777777" w:rsidR="000F7FDC" w:rsidRPr="00A017EE" w:rsidRDefault="000F7FDC" w:rsidP="000F7FDC">
      <w:pPr>
        <w:pStyle w:val="Heading2"/>
        <w:keepNext w:val="0"/>
        <w:jc w:val="both"/>
        <w:rPr>
          <w:rFonts w:ascii="Times New Roman" w:eastAsia="Arial" w:hAnsi="Times New Roman"/>
          <w:noProof/>
          <w:szCs w:val="24"/>
        </w:rPr>
      </w:pPr>
      <w:bookmarkStart w:id="11" w:name="_3ti72v5p3744"/>
      <w:bookmarkEnd w:id="11"/>
      <w:r>
        <w:rPr>
          <w:rFonts w:ascii="Times New Roman" w:hAnsi="Times New Roman"/>
          <w:noProof/>
        </w:rPr>
        <w:t>Съгласувана европейска правна рамка</w:t>
      </w:r>
    </w:p>
    <w:p w14:paraId="227BDB15" w14:textId="77777777" w:rsidR="000F7FDC" w:rsidRPr="00A017EE" w:rsidRDefault="000F7FDC" w:rsidP="000F7FDC">
      <w:pPr>
        <w:jc w:val="both"/>
        <w:rPr>
          <w:rFonts w:eastAsia="Arial"/>
          <w:noProof/>
          <w:szCs w:val="24"/>
        </w:rPr>
      </w:pPr>
      <w:r>
        <w:t>В предложението на Комисията се предлага Актът да се използва като защитна мрежа за изискванията за достъпност, при която Актът ще се прилага в допълнение към съществуващото законодателство, за да се гарантира постигането на еднакво равнище на изискванията в цяла Европа за набор от продукти и услуги. Докладчикът счита, че този подход е оправдан, когато съществуващото законодателство не дава никакви подробности за това как достъпността следва да бъде постигната, но не подкрепя този подход, когато става въпрос за сектори, в които понастоящем са въведени нови европейски изисквания, или за сектори, които вече са регламентирани по отношение на достъпността, като например транспортния сектор. Променянето на правилата относно тях в междинен период не представлява пример за по-добро регулиране и има потенциал да нанесе големи вреди.</w:t>
      </w:r>
    </w:p>
    <w:p w14:paraId="049083E8" w14:textId="6596B2D6" w:rsidR="000F7FDC" w:rsidRPr="00A017EE" w:rsidRDefault="000F7FDC" w:rsidP="000F7FDC">
      <w:pPr>
        <w:jc w:val="both"/>
        <w:rPr>
          <w:noProof/>
          <w:szCs w:val="24"/>
        </w:rPr>
      </w:pPr>
    </w:p>
    <w:p w14:paraId="37211580" w14:textId="77777777" w:rsidR="000F7FDC" w:rsidRPr="00A017EE" w:rsidRDefault="000F7FDC" w:rsidP="000F7FDC">
      <w:pPr>
        <w:jc w:val="both"/>
        <w:rPr>
          <w:noProof/>
          <w:szCs w:val="24"/>
        </w:rPr>
      </w:pPr>
      <w:r>
        <w:t>По тази причина докладчикът се увери, че когато операторите вече подлежат на европейско законодателство в областта на достъпността, въпросното законодателство няма да има допълващ характер. Докладчикът също така премахна дублирането на изисквания за стопанските субекти и потенциалните несъответствия между изискванията. Също така е важно да се изясни, че настоящата директива няма да промени задължителния или доброволния характер на съществуващото законодателство. Тя има за цел само да изясни естеството на изискванията за достъпност, когато законодателството съдържа изисквания за достъпност.</w:t>
      </w:r>
    </w:p>
    <w:p w14:paraId="0B42AE83" w14:textId="77777777" w:rsidR="000F7FDC" w:rsidRPr="00A017EE" w:rsidRDefault="000F7FDC" w:rsidP="000F7FDC">
      <w:pPr>
        <w:pStyle w:val="Heading2"/>
        <w:keepNext w:val="0"/>
        <w:jc w:val="both"/>
        <w:rPr>
          <w:rFonts w:ascii="Times New Roman" w:eastAsia="Arial" w:hAnsi="Times New Roman"/>
          <w:noProof/>
          <w:szCs w:val="24"/>
        </w:rPr>
      </w:pPr>
      <w:bookmarkStart w:id="12" w:name="_ypzzaps07es5"/>
      <w:bookmarkEnd w:id="12"/>
      <w:r>
        <w:rPr>
          <w:rFonts w:ascii="Times New Roman" w:hAnsi="Times New Roman"/>
          <w:noProof/>
        </w:rPr>
        <w:t>Новата законодателна рамка, адаптирана към достъпността</w:t>
      </w:r>
    </w:p>
    <w:p w14:paraId="182D975B" w14:textId="77777777" w:rsidR="000F7FDC" w:rsidRPr="00A017EE" w:rsidRDefault="000F7FDC" w:rsidP="000F7FDC">
      <w:pPr>
        <w:jc w:val="both"/>
        <w:rPr>
          <w:rFonts w:eastAsia="Arial"/>
          <w:noProof/>
          <w:szCs w:val="24"/>
        </w:rPr>
      </w:pPr>
      <w:r>
        <w:t>Докладчикът подкрепя решението на Комисията да използва новата законодателна рамка в настоящата директива.</w:t>
      </w:r>
      <w:r>
        <w:rPr>
          <w:noProof/>
          <w:vertAlign w:val="superscript"/>
        </w:rPr>
        <w:footnoteReference w:id="2"/>
      </w:r>
      <w:r>
        <w:t xml:space="preserve"> При все това е необходима лека адаптация на рамката, за да съответства на Акта. Например изтеглянето на продукти обикновено се изисква единствено от органите за надзор на пазара в случаите, когато даден продукт е опасен за потребителите или вреден за околната среда. Недостъпният продукт не спада към тези две категории. Други корективни действия и санкции ще продължат да бъдат приложими в случай на нарушение на разпоредбите на директивата от производител, например, като </w:t>
      </w:r>
      <w:r>
        <w:lastRenderedPageBreak/>
        <w:t>крайна мярка, изтеглянето на продукта, в случай че производител би продължил, например, въпреки исканията на органа, да пуска на пазара недостъпен продукт, попадащ в приложното поле на настоящата директива. Също така недостъпен продукт не представлява риск сам по себе си. Предложението на Комисията беше адаптирано, за да отрази тази реалност.</w:t>
      </w:r>
    </w:p>
    <w:p w14:paraId="281447A4" w14:textId="77777777" w:rsidR="000F7FDC" w:rsidRPr="00A017EE" w:rsidRDefault="000F7FDC" w:rsidP="000F7FDC">
      <w:pPr>
        <w:jc w:val="both"/>
        <w:rPr>
          <w:noProof/>
          <w:szCs w:val="24"/>
        </w:rPr>
      </w:pPr>
      <w:bookmarkStart w:id="13" w:name="_4zl13gl2i2a1"/>
      <w:bookmarkEnd w:id="13"/>
    </w:p>
    <w:p w14:paraId="2D0D204B" w14:textId="77777777" w:rsidR="000F7FDC" w:rsidRPr="00A017EE" w:rsidRDefault="000F7FDC" w:rsidP="000F7FDC">
      <w:pPr>
        <w:jc w:val="both"/>
        <w:rPr>
          <w:b/>
          <w:noProof/>
          <w:szCs w:val="24"/>
        </w:rPr>
      </w:pPr>
      <w:r>
        <w:rPr>
          <w:b/>
          <w:noProof/>
        </w:rPr>
        <w:t xml:space="preserve">„Мисли първо за малките предприятия“ </w:t>
      </w:r>
    </w:p>
    <w:p w14:paraId="6B9C9C2F" w14:textId="77777777" w:rsidR="000F7FDC" w:rsidRPr="00A017EE" w:rsidRDefault="000F7FDC" w:rsidP="000F7FDC">
      <w:pPr>
        <w:jc w:val="both"/>
        <w:rPr>
          <w:rFonts w:eastAsia="Arial"/>
          <w:noProof/>
          <w:szCs w:val="24"/>
        </w:rPr>
      </w:pPr>
      <w:r>
        <w:t>Микропредприятията не биха били в състояние да се справят със задълженията, произтичащи от настоящата директива. Съгласно предложението на Комисията малък независим търговец на дребно или търговец на книги, който реши да създаде уебсайт, на който да продава своя продукт, ще трябва да го направи напълно достъпен за хора с увреждания. Докладчикът не счита, че това е пропорционално. Използването на клаузата за дерогация по член 12 и член 22 също така няма да представлява решение за този малък продавач, като се има предвид, че по искане от страна на органа той ще трябва да направи анализ на „</w:t>
      </w:r>
      <w:r>
        <w:rPr>
          <w:i/>
        </w:rPr>
        <w:t>очакваните разходи и ползи за стопанските субекти спрямо очакваните ползи за лицата с увреждания, като се отчита честотата и продължителността на използване на конкретния продукт или конкретната услуга</w:t>
      </w:r>
      <w:r>
        <w:t>“.</w:t>
      </w:r>
    </w:p>
    <w:p w14:paraId="7220A717" w14:textId="77777777" w:rsidR="000F7FDC" w:rsidRPr="00A017EE" w:rsidRDefault="000F7FDC" w:rsidP="000F7FDC">
      <w:pPr>
        <w:jc w:val="both"/>
        <w:rPr>
          <w:noProof/>
          <w:szCs w:val="24"/>
        </w:rPr>
      </w:pPr>
    </w:p>
    <w:p w14:paraId="69B70C79" w14:textId="77777777" w:rsidR="000F7FDC" w:rsidRPr="00A017EE" w:rsidRDefault="000F7FDC" w:rsidP="000F7FDC">
      <w:pPr>
        <w:jc w:val="both"/>
        <w:rPr>
          <w:noProof/>
          <w:szCs w:val="24"/>
        </w:rPr>
      </w:pPr>
      <w:r>
        <w:t>Следва да се ограничат тежестите, които малките и средните предприятия ще имат вследствие на настоящата директива. Въпреки това е важно те да продължат да бъдат включени в нейния обхват. Поради това се предлага те да подлежат на по-лек режим. Следователно докладчикът предлага да се премахне задължението за МСП да уведомяват органите относно своето желание да се възползват от разпоредбите на член 12 и член 22.</w:t>
      </w:r>
    </w:p>
    <w:p w14:paraId="2E66662F" w14:textId="77777777" w:rsidR="000F7FDC" w:rsidRPr="00A017EE" w:rsidRDefault="000F7FDC" w:rsidP="000F7FDC">
      <w:pPr>
        <w:jc w:val="both"/>
        <w:rPr>
          <w:noProof/>
          <w:szCs w:val="24"/>
        </w:rPr>
      </w:pPr>
    </w:p>
    <w:p w14:paraId="296AE5F4" w14:textId="77777777" w:rsidR="000F7FDC" w:rsidRPr="00A017EE" w:rsidRDefault="000F7FDC" w:rsidP="000F7FDC">
      <w:pPr>
        <w:jc w:val="both"/>
        <w:rPr>
          <w:b/>
          <w:noProof/>
          <w:szCs w:val="24"/>
        </w:rPr>
      </w:pPr>
      <w:r>
        <w:rPr>
          <w:b/>
          <w:noProof/>
        </w:rPr>
        <w:t>Заключителни бележки</w:t>
      </w:r>
    </w:p>
    <w:p w14:paraId="0504830F" w14:textId="77777777" w:rsidR="000F7FDC" w:rsidRPr="00A017EE" w:rsidRDefault="000F7FDC" w:rsidP="000F7FDC">
      <w:pPr>
        <w:jc w:val="both"/>
        <w:rPr>
          <w:rFonts w:eastAsia="Arial"/>
          <w:noProof/>
          <w:szCs w:val="24"/>
        </w:rPr>
      </w:pPr>
      <w:bookmarkStart w:id="14" w:name="_wvyhmva02v3k"/>
      <w:bookmarkEnd w:id="14"/>
      <w:r>
        <w:t xml:space="preserve">Докладчикът напълно подкрепя целта на Комисията за постигане на по-голяма достъпност за хората с увреждания. Основата на предложението е единният пазар. Чрез премахване на пречките и избягване на бъдещите препятствия единният пазар ще бъде допълнително укрепен в полза на всички европейски граждани и предприятия. Принципите за по-добро регулиране следва да бъдат движеща сила за осигуряване на европейски законодателен акт, който е целесъобразен. </w:t>
      </w:r>
    </w:p>
    <w:p w14:paraId="19247985" w14:textId="77777777" w:rsidR="000F7FDC" w:rsidRPr="00A017EE" w:rsidRDefault="000F7FDC" w:rsidP="000F7FDC">
      <w:pPr>
        <w:jc w:val="both"/>
        <w:rPr>
          <w:noProof/>
          <w:szCs w:val="24"/>
        </w:rPr>
      </w:pPr>
    </w:p>
    <w:p w14:paraId="27569718" w14:textId="77777777" w:rsidR="000F7FDC" w:rsidRPr="00A017EE" w:rsidRDefault="000F7FDC" w:rsidP="000F7FDC">
      <w:pPr>
        <w:jc w:val="both"/>
        <w:rPr>
          <w:noProof/>
          <w:szCs w:val="24"/>
        </w:rPr>
      </w:pPr>
      <w:r>
        <w:t xml:space="preserve">Иновациите са изключително важни за постигането на целта на предложението и по тази причина докладчикът предлага да се оставят достатъчно възможности за иновативните предприятия. Следователно той предлага изискванията за достъпност да се основават на функционалността, а не на техническите спецификации – решение, което вече е доказало своя успех. </w:t>
      </w:r>
    </w:p>
    <w:sectPr w:rsidR="000F7FDC" w:rsidRPr="00A017EE" w:rsidSect="00222FF7">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799B5" w14:textId="77777777" w:rsidR="00871056" w:rsidRPr="00222FF7" w:rsidRDefault="00871056">
      <w:r w:rsidRPr="00222FF7">
        <w:separator/>
      </w:r>
    </w:p>
  </w:endnote>
  <w:endnote w:type="continuationSeparator" w:id="0">
    <w:p w14:paraId="1F8D1601" w14:textId="77777777" w:rsidR="00871056" w:rsidRPr="00222FF7" w:rsidRDefault="00871056">
      <w:r w:rsidRPr="00222F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BA7CE" w14:textId="77777777" w:rsidR="00222FF7" w:rsidRPr="00222FF7" w:rsidRDefault="00222FF7" w:rsidP="00222FF7">
    <w:pPr>
      <w:pStyle w:val="Footer"/>
    </w:pPr>
    <w:r w:rsidRPr="00222FF7">
      <w:t>PE</w:t>
    </w:r>
    <w:r w:rsidRPr="00222FF7">
      <w:rPr>
        <w:rStyle w:val="HideTWBExt"/>
        <w:noProof w:val="0"/>
      </w:rPr>
      <w:t>&lt;NoPE&gt;</w:t>
    </w:r>
    <w:r w:rsidRPr="00222FF7">
      <w:t>597.391</w:t>
    </w:r>
    <w:r w:rsidRPr="00222FF7">
      <w:rPr>
        <w:rStyle w:val="HideTWBExt"/>
        <w:noProof w:val="0"/>
      </w:rPr>
      <w:t>&lt;/NoPE&gt;&lt;Version&gt;</w:t>
    </w:r>
    <w:r w:rsidRPr="00222FF7">
      <w:t>v01-00</w:t>
    </w:r>
    <w:r w:rsidRPr="00222FF7">
      <w:rPr>
        <w:rStyle w:val="HideTWBExt"/>
        <w:noProof w:val="0"/>
      </w:rPr>
      <w:t>&lt;/Version&gt;</w:t>
    </w:r>
    <w:r w:rsidRPr="00222FF7">
      <w:tab/>
    </w:r>
    <w:r w:rsidRPr="00222FF7">
      <w:fldChar w:fldCharType="begin"/>
    </w:r>
    <w:r w:rsidRPr="00222FF7">
      <w:instrText xml:space="preserve"> PAGE  \* MERGEFORMAT </w:instrText>
    </w:r>
    <w:r w:rsidRPr="00222FF7">
      <w:fldChar w:fldCharType="separate"/>
    </w:r>
    <w:r w:rsidR="00C8265D">
      <w:rPr>
        <w:noProof/>
      </w:rPr>
      <w:t>2</w:t>
    </w:r>
    <w:r w:rsidRPr="00222FF7">
      <w:fldChar w:fldCharType="end"/>
    </w:r>
    <w:r w:rsidRPr="00222FF7">
      <w:t>/</w:t>
    </w:r>
    <w:r w:rsidR="00C8265D">
      <w:fldChar w:fldCharType="begin"/>
    </w:r>
    <w:r w:rsidR="00C8265D">
      <w:instrText xml:space="preserve"> NUMPAGES  \* MERGEFORMAT </w:instrText>
    </w:r>
    <w:r w:rsidR="00C8265D">
      <w:fldChar w:fldCharType="separate"/>
    </w:r>
    <w:r w:rsidR="00C8265D">
      <w:rPr>
        <w:noProof/>
      </w:rPr>
      <w:t>126</w:t>
    </w:r>
    <w:r w:rsidR="00C8265D">
      <w:rPr>
        <w:noProof/>
      </w:rPr>
      <w:fldChar w:fldCharType="end"/>
    </w:r>
    <w:r w:rsidRPr="00222FF7">
      <w:tab/>
    </w:r>
    <w:r w:rsidRPr="00222FF7">
      <w:rPr>
        <w:rStyle w:val="HideTWBExt"/>
        <w:noProof w:val="0"/>
      </w:rPr>
      <w:t>&lt;PathFdR&gt;</w:t>
    </w:r>
    <w:r w:rsidRPr="00222FF7">
      <w:t>PR\1113653BG.docx</w:t>
    </w:r>
    <w:r w:rsidRPr="00222FF7">
      <w:rPr>
        <w:rStyle w:val="HideTWBExt"/>
        <w:noProof w:val="0"/>
      </w:rPr>
      <w:t>&lt;/PathFdR&gt;</w:t>
    </w:r>
  </w:p>
  <w:p w14:paraId="6168552B" w14:textId="03F26494" w:rsidR="00871056" w:rsidRPr="00222FF7" w:rsidRDefault="00222FF7" w:rsidP="00222FF7">
    <w:pPr>
      <w:pStyle w:val="Footer2"/>
    </w:pPr>
    <w:r w:rsidRPr="00222FF7">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600B4" w14:textId="77777777" w:rsidR="00222FF7" w:rsidRPr="00222FF7" w:rsidRDefault="00222FF7" w:rsidP="00222FF7">
    <w:pPr>
      <w:pStyle w:val="Footer"/>
    </w:pPr>
    <w:r w:rsidRPr="00222FF7">
      <w:rPr>
        <w:rStyle w:val="HideTWBExt"/>
        <w:noProof w:val="0"/>
      </w:rPr>
      <w:t>&lt;PathFdR&gt;</w:t>
    </w:r>
    <w:r w:rsidRPr="00222FF7">
      <w:t>PR\1113653BG.docx</w:t>
    </w:r>
    <w:r w:rsidRPr="00222FF7">
      <w:rPr>
        <w:rStyle w:val="HideTWBExt"/>
        <w:noProof w:val="0"/>
      </w:rPr>
      <w:t>&lt;/PathFdR&gt;</w:t>
    </w:r>
    <w:r w:rsidRPr="00222FF7">
      <w:tab/>
    </w:r>
    <w:r w:rsidRPr="00222FF7">
      <w:fldChar w:fldCharType="begin"/>
    </w:r>
    <w:r w:rsidRPr="00222FF7">
      <w:instrText xml:space="preserve"> PAGE  \* MERGEFORMAT </w:instrText>
    </w:r>
    <w:r w:rsidRPr="00222FF7">
      <w:fldChar w:fldCharType="separate"/>
    </w:r>
    <w:r w:rsidR="00C8265D">
      <w:rPr>
        <w:noProof/>
      </w:rPr>
      <w:t>3</w:t>
    </w:r>
    <w:r w:rsidRPr="00222FF7">
      <w:fldChar w:fldCharType="end"/>
    </w:r>
    <w:r w:rsidRPr="00222FF7">
      <w:t>/</w:t>
    </w:r>
    <w:r w:rsidR="00C8265D">
      <w:fldChar w:fldCharType="begin"/>
    </w:r>
    <w:r w:rsidR="00C8265D">
      <w:instrText xml:space="preserve"> NUMPAGES  \* MERGEFORMAT </w:instrText>
    </w:r>
    <w:r w:rsidR="00C8265D">
      <w:fldChar w:fldCharType="separate"/>
    </w:r>
    <w:r w:rsidR="00C8265D">
      <w:rPr>
        <w:noProof/>
      </w:rPr>
      <w:t>126</w:t>
    </w:r>
    <w:r w:rsidR="00C8265D">
      <w:fldChar w:fldCharType="end"/>
    </w:r>
    <w:r w:rsidRPr="00222FF7">
      <w:tab/>
      <w:t>PE</w:t>
    </w:r>
    <w:r w:rsidRPr="00222FF7">
      <w:rPr>
        <w:rStyle w:val="HideTWBExt"/>
        <w:noProof w:val="0"/>
      </w:rPr>
      <w:t>&lt;NoPE&gt;</w:t>
    </w:r>
    <w:r w:rsidRPr="00222FF7">
      <w:t>597.391</w:t>
    </w:r>
    <w:r w:rsidRPr="00222FF7">
      <w:rPr>
        <w:rStyle w:val="HideTWBExt"/>
        <w:noProof w:val="0"/>
      </w:rPr>
      <w:t>&lt;/NoPE&gt;&lt;Version&gt;</w:t>
    </w:r>
    <w:r w:rsidRPr="00222FF7">
      <w:t>v01-00</w:t>
    </w:r>
    <w:r w:rsidRPr="00222FF7">
      <w:rPr>
        <w:rStyle w:val="HideTWBExt"/>
        <w:noProof w:val="0"/>
      </w:rPr>
      <w:t>&lt;/Version&gt;</w:t>
    </w:r>
  </w:p>
  <w:p w14:paraId="03BFF42E" w14:textId="7D8980EE" w:rsidR="00871056" w:rsidRPr="00222FF7" w:rsidRDefault="00222FF7" w:rsidP="00222FF7">
    <w:pPr>
      <w:pStyle w:val="Footer2"/>
    </w:pPr>
    <w:r w:rsidRPr="00222FF7">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F001" w14:textId="77777777" w:rsidR="00222FF7" w:rsidRPr="00222FF7" w:rsidRDefault="00222FF7" w:rsidP="00222FF7">
    <w:pPr>
      <w:pStyle w:val="Footer"/>
    </w:pPr>
    <w:r w:rsidRPr="00222FF7">
      <w:rPr>
        <w:rStyle w:val="HideTWBExt"/>
        <w:noProof w:val="0"/>
      </w:rPr>
      <w:t>&lt;PathFdR&gt;</w:t>
    </w:r>
    <w:r w:rsidRPr="00222FF7">
      <w:t>PR\1113653BG.docx</w:t>
    </w:r>
    <w:r w:rsidRPr="00222FF7">
      <w:rPr>
        <w:rStyle w:val="HideTWBExt"/>
        <w:noProof w:val="0"/>
      </w:rPr>
      <w:t>&lt;/PathFdR&gt;</w:t>
    </w:r>
    <w:r w:rsidRPr="00222FF7">
      <w:tab/>
    </w:r>
    <w:r w:rsidRPr="00222FF7">
      <w:tab/>
      <w:t>PE</w:t>
    </w:r>
    <w:r w:rsidRPr="00222FF7">
      <w:rPr>
        <w:rStyle w:val="HideTWBExt"/>
        <w:noProof w:val="0"/>
      </w:rPr>
      <w:t>&lt;NoPE&gt;</w:t>
    </w:r>
    <w:r w:rsidRPr="00222FF7">
      <w:t>597.391</w:t>
    </w:r>
    <w:r w:rsidRPr="00222FF7">
      <w:rPr>
        <w:rStyle w:val="HideTWBExt"/>
        <w:noProof w:val="0"/>
      </w:rPr>
      <w:t>&lt;/NoPE&gt;&lt;Version&gt;</w:t>
    </w:r>
    <w:r w:rsidRPr="00222FF7">
      <w:t>v01-00</w:t>
    </w:r>
    <w:r w:rsidRPr="00222FF7">
      <w:rPr>
        <w:rStyle w:val="HideTWBExt"/>
        <w:noProof w:val="0"/>
      </w:rPr>
      <w:t>&lt;/Version&gt;</w:t>
    </w:r>
  </w:p>
  <w:p w14:paraId="059CB1E3" w14:textId="709893CD" w:rsidR="00871056" w:rsidRPr="00222FF7" w:rsidRDefault="00222FF7" w:rsidP="00222FF7">
    <w:pPr>
      <w:pStyle w:val="Footer2"/>
      <w:tabs>
        <w:tab w:val="center" w:pos="4535"/>
      </w:tabs>
    </w:pPr>
    <w:r w:rsidRPr="00222FF7">
      <w:t>BG</w:t>
    </w:r>
    <w:r w:rsidRPr="00222FF7">
      <w:tab/>
    </w:r>
    <w:r w:rsidRPr="00222FF7">
      <w:rPr>
        <w:b w:val="0"/>
        <w:i/>
        <w:color w:val="C0C0C0"/>
        <w:sz w:val="22"/>
      </w:rPr>
      <w:t>Единство в многообразието</w:t>
    </w:r>
    <w:r w:rsidRPr="00222FF7">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4D4FF" w14:textId="77777777" w:rsidR="00871056" w:rsidRPr="00222FF7" w:rsidRDefault="00871056">
      <w:r w:rsidRPr="00222FF7">
        <w:separator/>
      </w:r>
    </w:p>
  </w:footnote>
  <w:footnote w:type="continuationSeparator" w:id="0">
    <w:p w14:paraId="671AAEDC" w14:textId="77777777" w:rsidR="00871056" w:rsidRPr="00222FF7" w:rsidRDefault="00871056">
      <w:r w:rsidRPr="00222FF7">
        <w:continuationSeparator/>
      </w:r>
    </w:p>
  </w:footnote>
  <w:footnote w:id="1">
    <w:p w14:paraId="75DC7E12" w14:textId="68C95C1A" w:rsidR="00871056" w:rsidRPr="000F7FDC" w:rsidRDefault="00871056">
      <w:pPr>
        <w:pStyle w:val="FootnoteText"/>
      </w:pPr>
      <w:r w:rsidRPr="000F7FDC">
        <w:rPr>
          <w:rStyle w:val="FootnoteReference"/>
        </w:rPr>
        <w:footnoteRef/>
      </w:r>
      <w:r w:rsidRPr="000F7FDC">
        <w:t xml:space="preserve"> </w:t>
      </w:r>
      <w:r w:rsidRPr="000F7FDC">
        <w:rPr>
          <w:color w:val="444444"/>
        </w:rPr>
        <w:t>OВ C 303, 19.8.2016 г., стр. 103.</w:t>
      </w:r>
    </w:p>
  </w:footnote>
  <w:footnote w:id="2">
    <w:p w14:paraId="761474E7" w14:textId="09D5AE91" w:rsidR="000F7FDC" w:rsidRPr="000F7FDC" w:rsidRDefault="000F7FDC" w:rsidP="000F7FDC">
      <w:pPr>
        <w:rPr>
          <w:sz w:val="20"/>
        </w:rPr>
      </w:pPr>
      <w:r w:rsidRPr="000F7FDC">
        <w:rPr>
          <w:sz w:val="20"/>
          <w:vertAlign w:val="superscript"/>
        </w:rPr>
        <w:footnoteRef/>
      </w:r>
      <w:r w:rsidRPr="000F7FDC">
        <w:rPr>
          <w:sz w:val="20"/>
        </w:rPr>
        <w:t xml:space="preserve"> Новата законодателна рамка включва два регламента (</w:t>
      </w:r>
      <w:hyperlink r:id="rId1">
        <w:r w:rsidRPr="000F7FDC">
          <w:rPr>
            <w:rStyle w:val="Hyperlink"/>
            <w:sz w:val="20"/>
          </w:rPr>
          <w:t>Регламент (ЕО) № 764/2008</w:t>
        </w:r>
      </w:hyperlink>
      <w:r w:rsidRPr="000F7FDC">
        <w:rPr>
          <w:sz w:val="20"/>
        </w:rPr>
        <w:t xml:space="preserve"> и </w:t>
      </w:r>
      <w:hyperlink r:id="rId2">
        <w:r w:rsidRPr="000F7FDC">
          <w:rPr>
            <w:rStyle w:val="Hyperlink"/>
            <w:sz w:val="20"/>
          </w:rPr>
          <w:t>Регламент (ЕО) № 765/2008</w:t>
        </w:r>
      </w:hyperlink>
      <w:r w:rsidRPr="000F7FDC">
        <w:rPr>
          <w:sz w:val="20"/>
        </w:rPr>
        <w:t>) и едно решение (</w:t>
      </w:r>
      <w:hyperlink r:id="rId3">
        <w:r w:rsidRPr="000F7FDC">
          <w:rPr>
            <w:rStyle w:val="Hyperlink"/>
            <w:sz w:val="20"/>
          </w:rPr>
          <w:t>Решение 768/2008/ЕО</w:t>
        </w:r>
      </w:hyperlink>
      <w:r w:rsidRPr="000F7FDC">
        <w:rPr>
          <w:sz w:val="20"/>
        </w:rPr>
        <w:t xml:space="preserve">). Това е пакет от мерки, които имат за цел да се подобри надзорът на пазара и да се повиши качеството на оценяването на съответствието. Той също така пояснява използването на маркировката „CE“ и създава инструментариум от мерки за използване в законодателството в областта на продуктите. Основна цел на Комисията е привеждането на законодателството за хармонизация във връзка с продуктите в съответствие с референтните разпоредби на </w:t>
      </w:r>
      <w:hyperlink r:id="rId4">
        <w:r w:rsidRPr="000F7FDC">
          <w:rPr>
            <w:rStyle w:val="Hyperlink"/>
            <w:sz w:val="20"/>
          </w:rPr>
          <w:t>Решение 768/2008/ЕО</w:t>
        </w:r>
      </w:hyperlink>
      <w:r w:rsidRPr="000F7FDC">
        <w:rPr>
          <w:sz w:val="20"/>
        </w:rPr>
        <w:t xml:space="preserve">. Това беше направено и в контекста на настоящата директива.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BA75D" w14:textId="77777777" w:rsidR="008208CE" w:rsidRDefault="00820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A745" w14:textId="77777777" w:rsidR="008208CE" w:rsidRDefault="008208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90C12" w14:textId="77777777" w:rsidR="008208CE" w:rsidRDefault="00820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4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02C67F2"/>
    <w:multiLevelType w:val="hybridMultilevel"/>
    <w:tmpl w:val="D1EE3C46"/>
    <w:lvl w:ilvl="0" w:tplc="AB846824">
      <w:start w:val="1"/>
      <w:numFmt w:val="lowerRoman"/>
      <w:lvlText w:val="(%1)"/>
      <w:lvlJc w:val="left"/>
      <w:pPr>
        <w:ind w:left="2040" w:hanging="360"/>
      </w:pPr>
      <w:rPr>
        <w:rFonts w:cs="Times New Roman"/>
      </w:rPr>
    </w:lvl>
    <w:lvl w:ilvl="1" w:tplc="08090019">
      <w:start w:val="1"/>
      <w:numFmt w:val="lowerLetter"/>
      <w:lvlText w:val="%2."/>
      <w:lvlJc w:val="left"/>
      <w:pPr>
        <w:ind w:left="2760" w:hanging="360"/>
      </w:pPr>
    </w:lvl>
    <w:lvl w:ilvl="2" w:tplc="0809001B">
      <w:start w:val="1"/>
      <w:numFmt w:val="lowerRoman"/>
      <w:lvlText w:val="%3."/>
      <w:lvlJc w:val="right"/>
      <w:pPr>
        <w:ind w:left="3480" w:hanging="180"/>
      </w:pPr>
    </w:lvl>
    <w:lvl w:ilvl="3" w:tplc="0809000F">
      <w:start w:val="1"/>
      <w:numFmt w:val="decimal"/>
      <w:lvlText w:val="%4."/>
      <w:lvlJc w:val="left"/>
      <w:pPr>
        <w:ind w:left="4200" w:hanging="360"/>
      </w:pPr>
    </w:lvl>
    <w:lvl w:ilvl="4" w:tplc="08090019">
      <w:start w:val="1"/>
      <w:numFmt w:val="lowerLetter"/>
      <w:lvlText w:val="%5."/>
      <w:lvlJc w:val="left"/>
      <w:pPr>
        <w:ind w:left="4920" w:hanging="360"/>
      </w:pPr>
    </w:lvl>
    <w:lvl w:ilvl="5" w:tplc="0809001B">
      <w:start w:val="1"/>
      <w:numFmt w:val="lowerRoman"/>
      <w:lvlText w:val="%6."/>
      <w:lvlJc w:val="right"/>
      <w:pPr>
        <w:ind w:left="5640" w:hanging="180"/>
      </w:pPr>
    </w:lvl>
    <w:lvl w:ilvl="6" w:tplc="0809000F">
      <w:start w:val="1"/>
      <w:numFmt w:val="decimal"/>
      <w:lvlText w:val="%7."/>
      <w:lvlJc w:val="left"/>
      <w:pPr>
        <w:ind w:left="6360" w:hanging="360"/>
      </w:pPr>
    </w:lvl>
    <w:lvl w:ilvl="7" w:tplc="08090019">
      <w:start w:val="1"/>
      <w:numFmt w:val="lowerLetter"/>
      <w:lvlText w:val="%8."/>
      <w:lvlJc w:val="left"/>
      <w:pPr>
        <w:ind w:left="7080" w:hanging="360"/>
      </w:pPr>
    </w:lvl>
    <w:lvl w:ilvl="8" w:tplc="0809001B">
      <w:start w:val="1"/>
      <w:numFmt w:val="lowerRoman"/>
      <w:lvlText w:val="%9."/>
      <w:lvlJc w:val="right"/>
      <w:pPr>
        <w:ind w:left="7800" w:hanging="180"/>
      </w:pPr>
    </w:lvl>
  </w:abstractNum>
  <w:abstractNum w:abstractNumId="12"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741A9C"/>
    <w:multiLevelType w:val="hybridMultilevel"/>
    <w:tmpl w:val="F57891B4"/>
    <w:lvl w:ilvl="0" w:tplc="AB846824">
      <w:start w:val="1"/>
      <w:numFmt w:val="lowerRoman"/>
      <w:lvlText w:val="(%1)"/>
      <w:lvlJc w:val="left"/>
      <w:pPr>
        <w:ind w:left="1920" w:hanging="360"/>
      </w:pPr>
      <w:rPr>
        <w:rFonts w:cs="Times New Roman"/>
      </w:rPr>
    </w:lvl>
    <w:lvl w:ilvl="1" w:tplc="08090019">
      <w:start w:val="1"/>
      <w:numFmt w:val="lowerLetter"/>
      <w:lvlText w:val="%2."/>
      <w:lvlJc w:val="left"/>
      <w:pPr>
        <w:ind w:left="1560" w:hanging="360"/>
      </w:pPr>
    </w:lvl>
    <w:lvl w:ilvl="2" w:tplc="0809001B">
      <w:start w:val="1"/>
      <w:numFmt w:val="lowerRoman"/>
      <w:lvlText w:val="%3."/>
      <w:lvlJc w:val="right"/>
      <w:pPr>
        <w:ind w:left="2280" w:hanging="180"/>
      </w:pPr>
    </w:lvl>
    <w:lvl w:ilvl="3" w:tplc="0809000F">
      <w:start w:val="1"/>
      <w:numFmt w:val="decimal"/>
      <w:lvlText w:val="%4."/>
      <w:lvlJc w:val="left"/>
      <w:pPr>
        <w:ind w:left="3000" w:hanging="360"/>
      </w:pPr>
    </w:lvl>
    <w:lvl w:ilvl="4" w:tplc="08090019">
      <w:start w:val="1"/>
      <w:numFmt w:val="lowerLetter"/>
      <w:lvlText w:val="%5."/>
      <w:lvlJc w:val="left"/>
      <w:pPr>
        <w:ind w:left="3720" w:hanging="360"/>
      </w:pPr>
    </w:lvl>
    <w:lvl w:ilvl="5" w:tplc="0809001B">
      <w:start w:val="1"/>
      <w:numFmt w:val="lowerRoman"/>
      <w:lvlText w:val="%6."/>
      <w:lvlJc w:val="right"/>
      <w:pPr>
        <w:ind w:left="4440" w:hanging="180"/>
      </w:pPr>
    </w:lvl>
    <w:lvl w:ilvl="6" w:tplc="0809000F">
      <w:start w:val="1"/>
      <w:numFmt w:val="decimal"/>
      <w:lvlText w:val="%7."/>
      <w:lvlJc w:val="left"/>
      <w:pPr>
        <w:ind w:left="5160" w:hanging="360"/>
      </w:pPr>
    </w:lvl>
    <w:lvl w:ilvl="7" w:tplc="08090019">
      <w:start w:val="1"/>
      <w:numFmt w:val="lowerLetter"/>
      <w:lvlText w:val="%8."/>
      <w:lvlJc w:val="left"/>
      <w:pPr>
        <w:ind w:left="5880" w:hanging="360"/>
      </w:pPr>
    </w:lvl>
    <w:lvl w:ilvl="8" w:tplc="0809001B">
      <w:start w:val="1"/>
      <w:numFmt w:val="lowerRoman"/>
      <w:lvlText w:val="%9."/>
      <w:lvlJc w:val="right"/>
      <w:pPr>
        <w:ind w:left="660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GrammaticalError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MCO"/>
    <w:docVar w:name="CopyToNetwork" w:val="-1"/>
    <w:docVar w:name="DOCMNU" w:val=" 1"/>
    <w:docVar w:name="DocumentType" w:val="ERR"/>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030272 HideTWBExt;}{\*\cs16 \additive \v\cf15 \spriority0 \styrsid7030272 HideTWBInt;}{\s17\ql \li0\ri0\sa120\nowidctlpar\wrapdefault\aspalpha\aspnum\faauto\adjustright\rin0\lin0\itap0 _x000d__x000a_\rtlch\fcs1 \af0\afs20\alang1025 \ltrch\fcs0 \fs24\lang2057\langfe2057\cgrid\langnp2057\langfenp2057 \sbasedon0 \snext17 \slink18 \spriority0 \styrsid7030272 Normal6;}{\*\cs18 \additive \fs24 \slink17 \slocked \spriority0 \styrsid7030272 Normal6 Char;}{_x000d__x000a_\s19\ql \li0\ri0\nowidctlpar\wrapdefault\aspalpha\aspnum\faauto\adjustright\rin0\lin0\itap0 \rtlch\fcs1 \af0\afs20\alang1025 \ltrch\fcs0 \b\fs24\lang2057\langfe2057\cgrid\langnp2057\langfenp2057 \sbasedon0 \snext19 \slink20 \spriority0 \styrsid7030272 _x000d__x000a_NormalBold;}{\*\cs20 \additive \b\fs24 \slink19 \slocked \spriority0 \styrsid7030272 NormalBold Char;}{\s21\ql \li0\ri0\sb240\nowidctlpar\wrapdefault\aspalpha\aspnum\faauto\adjustright\rin0\lin0\itap0 \rtlch\fcs1 \af0\afs20\alang1025 \ltrch\fcs0 _x000d__x000a_\i\fs24\lang2057\langfe2057\cgrid\langnp2057\langfenp2057 \sbasedon0 \snext21 \spriority0 \styrsid7030272 Normal12Italic;}{\s22\qc \li0\ri0\sb240\nowidctlpar\wrapdefault\aspalpha\aspnum\faauto\adjustright\rin0\lin0\itap0 \rtlch\fcs1 \af0\afs20\alang1025 _x000d__x000a_\ltrch\fcs0 \i\fs24\lang2057\langfe2057\cgrid\langnp2057\langfenp2057 \sbasedon0 \snext22 \spriority0 \styrsid7030272 CrossRef;}{\s23\qc \li0\ri0\sb240\keepn\nowidctlpar\wrapdefault\aspalpha\aspnum\faauto\adjustright\rin0\lin0\itap0 \rtlch\fcs1 _x000d__x000a_\af0\afs20\alang1025 \ltrch\fcs0 \i\fs24\lang2057\langfe2057\cgrid\langnp2057\langfenp2057 \sbasedon0 \snext0 \spriority0 \styrsid7030272 JustificationTitle;}{_x000d__x000a_\s24\qr \li0\ri0\sb240\sa240\nowidctlpar\wrapdefault\aspalpha\aspnum\faauto\adjustright\rin0\lin0\itap0 \rtlch\fcs1 \af0\afs20\alang1025 \ltrch\fcs0 \fs24\lang1024\langfe1024\cgrid\noproof\langnp2057\langfenp2057 _x000d__x000a_\sbasedon0 \snext24 \spriority0 \styrsid7030272 Olang;}{\s25\qc \li0\ri0\sa240\nowidctlpar\wrapdefault\aspalpha\aspnum\faauto\adjustright\rin0\lin0\itap0 \rtlch\fcs1 \af0\afs20\alang1025 \ltrch\fcs0 _x000d__x000a_\i\fs24\lang2057\langfe2057\cgrid\langnp2057\langfenp2057 \sbasedon0 \snext25 \spriority0 \styrsid7030272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7030272 AMNumberTabs;}{\s27\ql \li0\ri0\sb240\nowidctlpar\wrapdefault\aspalpha\aspnum\faauto\adjustright\rin0\lin0\itap0 \rtlch\fcs1 _x000d__x000a_\af0\afs20\alang1025 \ltrch\fcs0 \b\fs24\lang2057\langfe2057\cgrid\langnp2057\langfenp2057 \sbasedon0 \snext27 \spriority0 \styrsid7030272 NormalBold12b;}}{\*\rsidtbl \rsid24658\rsid735077\rsid2892074\rsid3282529\rsid4666813\rsid6641733\rsid7030272_x000d__x000a_\rsid9636012\rsid11215221\rsid12154954\rsid14424199\rsid15204470\rsid15285974\rsid15950462\rsid16324206\rsid16662270}{\mmathPr\mmathFont34\mbrkBin0\mbrkBinSub0\msmallFrac0\mdispDef1\mlMargin0\mrMargin0\mdefJc1\mwrapIndent1440\mintLim0\mnaryLim1}{\info_x000d__x000a_{\author DE RIJCK Saskia}{\operator DE RIJCK Saskia}{\creatim\yr2017\mo1\dy4\hr15\min22}{\revtim\yr2017\mo1\dy4\hr15\min22}{\version1}{\edmins0}{\nofpages1}{\nofwords56}{\nofchars644}{\*\company European Parliament}{\nofcharsws647}{\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030272\utinl \fet0{\*\wgrffmtfilter 013f}\ilfomacatclnup0{\*\template C:\\Users\\sderijck\\AppData\\Local\\Temp\\Blank1.dot}{\*\ftnsep \ltrpar \pard\plain \ltrpar_x000d__x000a_\ql \li0\ri0\widctlpar\wrapdefault\aspalpha\aspnum\faauto\adjustright\rin0\lin0\itap0 \rtlch\fcs1 \af0\afs20\alang1025 \ltrch\fcs0 \fs24\lang2057\langfe2057\cgrid\langnp2057\langfenp2057 {\rtlch\fcs1 \af0 \ltrch\fcs0 \insrsid3282529 \chftnsep _x000d__x000a_\par }}{\*\ftnsepc \ltrpar \pard\plain \ltrpar\ql \li0\ri0\widctlpar\wrapdefault\aspalpha\aspnum\faauto\adjustright\rin0\lin0\itap0 \rtlch\fcs1 \af0\afs20\alang1025 \ltrch\fcs0 \fs24\lang2057\langfe2057\cgrid\langnp2057\langfenp2057 {\rtlch\fcs1 \af0 _x000d__x000a_\ltrch\fcs0 \insrsid3282529 \chftnsepc _x000d__x000a_\par }}{\*\aftnsep \ltrpar \pard\plain \ltrpar\ql \li0\ri0\widctlpar\wrapdefault\aspalpha\aspnum\faauto\adjustright\rin0\lin0\itap0 \rtlch\fcs1 \af0\afs20\alang1025 \ltrch\fcs0 \fs24\lang2057\langfe2057\cgrid\langnp2057\langfenp2057 {\rtlch\fcs1 \af0 _x000d__x000a_\ltrch\fcs0 \insrsid3282529 \chftnsep _x000d__x000a_\par }}{\*\aftnsepc \ltrpar \pard\plain \ltrpar\ql \li0\ri0\widctlpar\wrapdefault\aspalpha\aspnum\faauto\adjustright\rin0\lin0\itap0 \rtlch\fcs1 \af0\afs20\alang1025 \ltrch\fcs0 \fs24\lang2057\langfe2057\cgrid\langnp2057\langfenp2057 {\rtlch\fcs1 \af0 _x000d__x000a_\ltrch\fcs0 \insrsid328252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7030272\charrsid27924 {\*\bkmkstart restart}&lt;Amend&gt;}{_x000d__x000a_\rtlch\fcs1 \af0 \ltrch\fcs0 \insrsid7030272\charrsid27924 Amendment\tab \tab }{\rtlch\fcs1 \af0 \ltrch\fcs0 \cs15\b0\v\f1\fs20\cf9\insrsid7030272\charrsid27924 &lt;NumAm&gt;}{\rtlch\fcs1 \af0 \ltrch\fcs0 \insrsid7030272\charrsid27924 #}{\rtlch\fcs1 \af0 _x000d__x000a_\ltrch\fcs0 \cs16\v\cf15\insrsid7030272\charrsid27924 ENMIENDA@NRAM@}{\rtlch\fcs1 \af0 \ltrch\fcs0 \insrsid7030272\charrsid27924 #}{\rtlch\fcs1 \af0 \ltrch\fcs0 \cs15\b0\v\f1\fs20\cf9\insrsid7030272\charrsid27924 &lt;/NumAm&gt;}{\rtlch\fcs1 \af0 \ltrch\fcs0 _x000d__x000a_\insrsid7030272\charrsid27924 _x000d__x000a_\par }\pard\plain \ltrpar\s27\ql \li0\ri0\sb240\keepn\nowidctlpar\wrapdefault\aspalpha\aspnum\faauto\adjustright\rin0\lin0\itap0\pararsid2173828 \rtlch\fcs1 \af0\afs20\alang1025 \ltrch\fcs0 \b\fs24\lang2057\langfe2057\cgrid\langnp2057\langfenp2057 {_x000d__x000a_\rtlch\fcs1 \af0 \ltrch\fcs0 \cs15\b0\v\f1\fs20\cf9\insrsid7030272\charrsid27924 &lt;DocAmend&gt;}{\rtlch\fcs1 \af0 \ltrch\fcs0 \insrsid7030272\charrsid27924 Proposal for a #}{\rtlch\fcs1 \af0 \ltrch\fcs0 \cs16\v\cf15\insrsid7030272\charrsid27924 MNU[DOC1_x000d__x000a_][DOC2][DOC3]@DOCMSG@DOCMNU}{\rtlch\fcs1 \af0 \ltrch\fcs0 \insrsid7030272\charrsid27924 ##}{\rtlch\fcs1 \af0 \ltrch\fcs0 \cs16\v\cf15\insrsid7030272\charrsid27924 MNU[AMACTYES][NOTAPP]@CHOICE@AMACTMNU}{\rtlch\fcs1 \af0 \ltrch\fcs0 _x000d__x000a_\insrsid7030272\charrsid27924 #}{\rtlch\fcs1 \af0 \ltrch\fcs0 \cs15\b0\v\f1\fs20\cf9\insrsid7030272\charrsid27924 &lt;/DocAmend&gt;}{\rtlch\fcs1 \af0 \ltrch\fcs0 \insrsid7030272\charrsid27924 _x000d__x000a_\par }\pard\plain \ltrpar\s19\ql \li0\ri0\keepn\nowidctlpar\wrapdefault\aspalpha\aspnum\faauto\adjustright\rin0\lin0\itap0\pararsid14315216 \rtlch\fcs1 \af0\afs20\alang1025 \ltrch\fcs0 \b\fs24\lang2057\langfe2057\cgrid\langnp2057\langfenp2057 {\rtlch\fcs1 _x000d__x000a_\af0 \ltrch\fcs0 \cs15\b0\v\f1\fs20\cf9\insrsid7030272\charrsid27924 &lt;Article&gt;}{\rtlch\fcs1 \af0 \ltrch\fcs0 \insrsid7030272\charrsid27924 #}{\rtlch\fcs1 \af0 \ltrch\fcs0 \cs16\v\cf15\insrsid7030272\charrsid27924 _x000d__x000a_MNU[AMACTPARTYES][AMACTPARTNO]@CHOICE@AMACTMNU}{\rtlch\fcs1 \af0 \ltrch\fcs0 \insrsid7030272\charrsid27924 #}{\rtlch\fcs1 \af0 \ltrch\fcs0 \cs15\b0\v\f1\fs20\cf9\insrsid7030272\charrsid27924 &lt;/Article&gt;}{\rtlch\fcs1 \af0 \ltrch\fcs0 _x000d__x000a_\insrsid7030272\charrsid27924 _x000d__x000a_\par }\pard\plain \ltrpar\ql \li0\ri0\keepn\widctlpar\wrapdefault\aspalpha\aspnum\faauto\adjustright\rin0\lin0\itap0\pararsid1856914 \rtlch\fcs1 \af0\afs20\alang1025 \ltrch\fcs0 \fs24\lang2057\langfe2057\cgrid\langnp2057\langfenp2057 {\rtlch\fcs1 \af0 _x000d__x000a_\ltrch\fcs0 \cs15\v\f1\fs20\cf9\insrsid7030272\charrsid27924 &lt;DocAmend2&gt;&lt;OptDel&gt;}{\rtlch\fcs1 \af0 \ltrch\fcs0 \insrsid7030272\charrsid27924 #}{\rtlch\fcs1 \af0 \ltrch\fcs0 \cs16\v\cf15\insrsid7030272\charrsid27924 MNU[OPTNRACTYES][NOTAPP]@CHOICE@AMACTMNU_x000d__x000a_}{\rtlch\fcs1 \af0 \ltrch\fcs0 \insrsid7030272\charrsid27924 #}{\rtlch\fcs1 \af0 \ltrch\fcs0 \cs15\v\f1\fs20\cf9\insrsid7030272\charrsid27924 &lt;/OptDel&gt;&lt;/DocAmend2&gt;}{\rtlch\fcs1 \af0 \ltrch\fcs0 \insrsid7030272\charrsid27924 _x000d__x000a_\par }\pard \ltrpar\ql \li0\ri0\widctlpar\wrapdefault\aspalpha\aspnum\faauto\adjustright\rin0\lin0\itap0\pararsid2517430 {\rtlch\fcs1 \af0 \ltrch\fcs0 \cs15\v\f1\fs20\cf9\insrsid7030272\charrsid27924 &lt;Article2&gt;&lt;OptDel&gt;}{\rtlch\fcs1 \af0 \ltrch\fcs0 _x000d__x000a_\insrsid7030272\charrsid27924 #}{\rtlch\fcs1 \af0 \ltrch\fcs0 \cs16\v\cf15\insrsid7030272\charrsid27924 MNU[OPTACTPARTYES][NOTAPP]@CHOICE@AMACTMNU}{\rtlch\fcs1 \af0 \ltrch\fcs0 \insrsid7030272\charrsid27924 #}{\rtlch\fcs1 \af0 \ltrch\fcs0 _x000d__x000a_\cs15\v\f1\fs20\cf9\insrsid7030272\charrsid27924 &lt;/OptDel&gt;&lt;/Article2&gt;}{\rtlch\fcs1 \af0 \ltrch\fcs0 \insrsid7030272\charrsid27924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7030272\charrsid27924 \cell _x000d__x000a_}\pard \ltrpar\ql \li0\ri0\widctlpar\intbl\wrapdefault\aspalpha\aspnum\faauto\adjustright\rin0\lin0 {\rtlch\fcs1 \af0 \ltrch\fcs0 \insrsid7030272\charrsid27924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15216 \rtlch\fcs1 \af0\afs20\alang1025 \ltrch\fcs0 \i\fs24\lang2057\langfe2057\cgrid\langnp2057\langfenp2057 {_x000d__x000a_\rtlch\fcs1 \af0 \ltrch\fcs0 \insrsid7030272\charrsid27924 #}{\rtlch\fcs1 \af0 \ltrch\fcs0 \cs16\v\cf15\insrsid7030272\charrsid27924 MNU[OPTLEFTAMACT][LEFTPROP]@CHOICE@AMACTMNU}{\rtlch\fcs1 \af0 \ltrch\fcs0 \insrsid7030272\charrsid27924 #\cell Amendment_x000d__x000a_\cell }\pard\plain \ltrpar\ql \li0\ri0\widctlpar\intbl\wrapdefault\aspalpha\aspnum\faauto\adjustright\rin0\lin0 \rtlch\fcs1 \af0\afs20\alang1025 \ltrch\fcs0 \fs24\lang2057\langfe2057\cgrid\langnp2057\langfenp2057 {\rtlch\fcs1 \af0 \ltrch\fcs0 _x000d__x000a_\insrsid7030272\charrsid27924 \trowd \ltrrow\ts11\trqc\trgaph340\trleft-340\trftsWidth3\trwWidth9752\trftsWidthB3\trftsWidthA3\trpaddl340\trpaddr340\trpaddfl3\trpaddfr3\tblrsid2517430\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7030272\charrsid27924 ##\cell ##}{\rtlch\fcs1 \af0\afs24 \ltrch\fcs0 \insrsid7030272\charrsid27924 \cell }\pard\plain \ltrpar\ql \li0\ri0\widctlpar\intbl\wrapdefault\aspalpha\aspnum\faauto\adjustright\rin0\lin0 \rtlch\fcs1 _x000d__x000a_\af0\afs20\alang1025 \ltrch\fcs0 \fs24\lang2057\langfe2057\cgrid\langnp2057\langfenp2057 {\rtlch\fcs1 \af0 \ltrch\fcs0 \insrsid7030272\charrsid27924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517430 \rtlch\fcs1 \af0\afs20\alang1025 \ltrch\fcs0 \fs24\lang1024\langfe1024\cgrid\noproof\langnp2057\langfenp2057 {\rtlch\fcs1 \af0 _x000d__x000a_\ltrch\fcs0 \noproof0\insrsid7030272\charrsid27924 Or. }{\rtlch\fcs1 \af0 \ltrch\fcs0 \cs15\v\f1\fs20\cf9\noproof0\insrsid7030272\charrsid27924 &lt;Original&gt;}{\rtlch\fcs1 \af0 \ltrch\fcs0 \noproof0\insrsid7030272\charrsid27924 #}{\rtlch\fcs1 \af0 _x000d__x000a_\ltrch\fcs0 \cs16\v\cf15\noproof0\insrsid7030272\charrsid27924 MNU[ORLANGONE][ORLANGMORE]@CHOICE@ORLANGMNU}{\rtlch\fcs1 \af0 \ltrch\fcs0 \noproof0\insrsid7030272\charrsid27924 #}{\rtlch\fcs1 \af0 \ltrch\fcs0 _x000d__x000a_\cs15\v\f1\fs20\cf9\noproof0\insrsid7030272\charrsid27924 &lt;/Original&gt;}{\rtlch\fcs1 \af0 \ltrch\fcs0 \noproof0\insrsid7030272\charrsid27924 _x000d__x000a_\par }\pard\plain \ltrpar\s22\qc \li0\ri0\sb240\nowidctlpar\wrapdefault\aspalpha\aspnum\faauto\adjustright\rin0\lin0\itap0\pararsid2517430 \rtlch\fcs1 \af0\afs20\alang1025 \ltrch\fcs0 \i\fs24\lang2057\langfe2057\cgrid\langnp2057\langfenp2057 {\rtlch\fcs1 \af0 _x000d__x000a_\ltrch\fcs0 \cs15\i0\v\f1\fs20\cf9\insrsid7030272\charrsid27924 &lt;OptDel&gt;}{\rtlch\fcs1 \af0 \ltrch\fcs0 \insrsid7030272\charrsid27924 #}{\rtlch\fcs1 \af0 \ltrch\fcs0 \cs16\v\cf15\insrsid7030272\charrsid27924 MNU[CROSSREFNO][CROSSREFYES]@CHOICE@}{_x000d__x000a_\rtlch\fcs1 \af0 \ltrch\fcs0 \insrsid7030272\charrsid27924 #}{\rtlch\fcs1 \af0 \ltrch\fcs0 \cs15\i0\v\f1\fs20\cf9\insrsid7030272\charrsid27924 &lt;/OptDel&gt;}{\rtlch\fcs1 \af0 \ltrch\fcs0 \insrsid7030272\charrsid27924 _x000d__x000a_\par }\pard\plain \ltrpar\s23\qc \li0\ri0\sb240\keepn\nowidctlpar\wrapdefault\aspalpha\aspnum\faauto\adjustright\rin0\lin0\itap0\pararsid2517430 \rtlch\fcs1 \af0\afs20\alang1025 \ltrch\fcs0 \i\fs24\lang2057\langfe2057\cgrid\langnp2057\langfenp2057 {_x000d__x000a_\rtlch\fcs1 \af0 \ltrch\fcs0 \cs15\i0\v\f1\fs20\cf9\insrsid7030272\charrsid27924 &lt;TitreJust&gt;}{\rtlch\fcs1 \af0 \ltrch\fcs0 \insrsid7030272\charrsid27924 Justification}{\rtlch\fcs1 \af0 \ltrch\fcs0 \cs15\i0\v\f1\fs20\cf9\insrsid7030272\charrsid27924 _x000d__x000a_&lt;/TitreJust&gt;}{\rtlch\fcs1 \af0 \ltrch\fcs0 \insrsid7030272\charrsid27924 _x000d__x000a_\par }\pard\plain \ltrpar\s21\ql \li0\ri0\sb240\nowidctlpar\wrapdefault\aspalpha\aspnum\faauto\adjustright\rin0\lin0\itap0\pararsid2517430 \rtlch\fcs1 \af0\afs20\alang1025 \ltrch\fcs0 \i\fs24\lang2057\langfe2057\cgrid\langnp2057\langfenp2057 {\rtlch\fcs1 \af0 _x000d__x000a_\ltrch\fcs0 \cs15\i0\v\f1\fs20\cf9\insrsid7030272\charrsid27924 &lt;OptDelPrev&gt;}{\rtlch\fcs1 \af0 \ltrch\fcs0 \insrsid7030272\charrsid27924 #}{\rtlch\fcs1 \af0 \ltrch\fcs0 \cs16\v\cf15\insrsid7030272\charrsid27924 MNU[TEXTJUSTYES][TEXTJUSTNO]@CHOICE@}{_x000d__x000a_\rtlch\fcs1 \af0 \ltrch\fcs0 \insrsid7030272\charrsid27924 #}{\rtlch\fcs1 \af0 \ltrch\fcs0 \cs15\i0\v\f1\fs20\cf9\insrsid7030272\charrsid27924 &lt;/OptDelPrev&gt;}{\rtlch\fcs1 \af0 \ltrch\fcs0 \insrsid7030272\charrsid27924 _x000d__x000a_\par }\pard\plain \ltrpar\ql \li0\ri0\widctlpar\wrapdefault\aspalpha\aspnum\faauto\adjustright\rin0\lin0\itap0\pararsid16324206 \rtlch\fcs1 \af0\afs20\alang1025 \ltrch\fcs0 \fs24\lang2057\langfe2057\cgrid\langnp2057\langfenp2057 {\rtlch\fcs1 \af0 \ltrch\fcs0 _x000d__x000a_\cs15\v\f1\fs20\cf9\insrsid7030272\charrsid2792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0_x000d__x000a_66f7956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13"/>
    <w:docVar w:name="TXTAUTHOR" w:val="Morten Løkkegaard"/>
    <w:docVar w:name="TXTLANGUE" w:val="EN"/>
    <w:docVar w:name="TXTLANGUEMIN" w:val="en"/>
    <w:docVar w:name="TXTNRC" w:val="xx"/>
    <w:docVar w:name="TXTNRCOD" w:val="2015/0278"/>
    <w:docVar w:name="TXTNRCOM" w:val="2015/0615"/>
    <w:docVar w:name="TXTNRPE" w:val="597.391"/>
    <w:docVar w:name="TXTPEorAP" w:val="PE"/>
    <w:docVar w:name="TXTROUTE" w:val="PR\1113653EN.docx"/>
    <w:docVar w:name="TXTTITLE" w:val="on European Accessibility Act"/>
    <w:docVar w:name="TXTVERSION" w:val="01-00"/>
  </w:docVars>
  <w:rsids>
    <w:rsidRoot w:val="00006D14"/>
    <w:rsid w:val="00003703"/>
    <w:rsid w:val="00006D14"/>
    <w:rsid w:val="00011AAB"/>
    <w:rsid w:val="00012351"/>
    <w:rsid w:val="00014AF5"/>
    <w:rsid w:val="00017608"/>
    <w:rsid w:val="000204E4"/>
    <w:rsid w:val="00030E27"/>
    <w:rsid w:val="00032195"/>
    <w:rsid w:val="000570F8"/>
    <w:rsid w:val="00063E84"/>
    <w:rsid w:val="0006574B"/>
    <w:rsid w:val="00075FEA"/>
    <w:rsid w:val="00082B06"/>
    <w:rsid w:val="00084E89"/>
    <w:rsid w:val="0008570B"/>
    <w:rsid w:val="0009487B"/>
    <w:rsid w:val="000B187A"/>
    <w:rsid w:val="000B5B8A"/>
    <w:rsid w:val="000D2604"/>
    <w:rsid w:val="000D3533"/>
    <w:rsid w:val="000D36D8"/>
    <w:rsid w:val="000E26BB"/>
    <w:rsid w:val="000E2C98"/>
    <w:rsid w:val="000F1096"/>
    <w:rsid w:val="000F2698"/>
    <w:rsid w:val="000F7FDC"/>
    <w:rsid w:val="001328BB"/>
    <w:rsid w:val="00142215"/>
    <w:rsid w:val="00162657"/>
    <w:rsid w:val="0016595D"/>
    <w:rsid w:val="00174F3A"/>
    <w:rsid w:val="001767E2"/>
    <w:rsid w:val="00187008"/>
    <w:rsid w:val="001A6ACB"/>
    <w:rsid w:val="001C5592"/>
    <w:rsid w:val="001C5B44"/>
    <w:rsid w:val="001C6FFC"/>
    <w:rsid w:val="001F2CEE"/>
    <w:rsid w:val="00212B84"/>
    <w:rsid w:val="00222FF7"/>
    <w:rsid w:val="002346B0"/>
    <w:rsid w:val="002355CE"/>
    <w:rsid w:val="00235BB3"/>
    <w:rsid w:val="002440B2"/>
    <w:rsid w:val="00260625"/>
    <w:rsid w:val="002667C3"/>
    <w:rsid w:val="002669B6"/>
    <w:rsid w:val="00290BED"/>
    <w:rsid w:val="002D6389"/>
    <w:rsid w:val="002F40BB"/>
    <w:rsid w:val="002F4B02"/>
    <w:rsid w:val="002F7F76"/>
    <w:rsid w:val="002F7FD7"/>
    <w:rsid w:val="00316BED"/>
    <w:rsid w:val="003238E6"/>
    <w:rsid w:val="00323EF8"/>
    <w:rsid w:val="0033175E"/>
    <w:rsid w:val="00335CEC"/>
    <w:rsid w:val="00345035"/>
    <w:rsid w:val="00350DB2"/>
    <w:rsid w:val="00365490"/>
    <w:rsid w:val="00370AC3"/>
    <w:rsid w:val="003838B9"/>
    <w:rsid w:val="003A158A"/>
    <w:rsid w:val="003A78A6"/>
    <w:rsid w:val="003A7F05"/>
    <w:rsid w:val="003B0688"/>
    <w:rsid w:val="003B34FE"/>
    <w:rsid w:val="003C2068"/>
    <w:rsid w:val="003C37CF"/>
    <w:rsid w:val="003D0992"/>
    <w:rsid w:val="003D3E49"/>
    <w:rsid w:val="003E03E0"/>
    <w:rsid w:val="003E75E1"/>
    <w:rsid w:val="00406BE2"/>
    <w:rsid w:val="004100B1"/>
    <w:rsid w:val="004317FE"/>
    <w:rsid w:val="00461601"/>
    <w:rsid w:val="00467675"/>
    <w:rsid w:val="004739AD"/>
    <w:rsid w:val="00473D7F"/>
    <w:rsid w:val="00481B14"/>
    <w:rsid w:val="00483468"/>
    <w:rsid w:val="00491FA9"/>
    <w:rsid w:val="004B6073"/>
    <w:rsid w:val="004C0915"/>
    <w:rsid w:val="004C381C"/>
    <w:rsid w:val="004D2D85"/>
    <w:rsid w:val="004D424E"/>
    <w:rsid w:val="004E3C39"/>
    <w:rsid w:val="004E42C8"/>
    <w:rsid w:val="004F5CC5"/>
    <w:rsid w:val="005050AF"/>
    <w:rsid w:val="005107FD"/>
    <w:rsid w:val="0051271F"/>
    <w:rsid w:val="00521F46"/>
    <w:rsid w:val="00551123"/>
    <w:rsid w:val="00570A6A"/>
    <w:rsid w:val="00573E74"/>
    <w:rsid w:val="00586E50"/>
    <w:rsid w:val="00595ADB"/>
    <w:rsid w:val="00596E94"/>
    <w:rsid w:val="005B48A7"/>
    <w:rsid w:val="005C3D1D"/>
    <w:rsid w:val="005D1A99"/>
    <w:rsid w:val="005D7609"/>
    <w:rsid w:val="005D7EE8"/>
    <w:rsid w:val="005F43CC"/>
    <w:rsid w:val="006057C9"/>
    <w:rsid w:val="00615F8B"/>
    <w:rsid w:val="00624757"/>
    <w:rsid w:val="006504EB"/>
    <w:rsid w:val="0065126F"/>
    <w:rsid w:val="006566BA"/>
    <w:rsid w:val="0066167B"/>
    <w:rsid w:val="00662868"/>
    <w:rsid w:val="0068123C"/>
    <w:rsid w:val="006F0D26"/>
    <w:rsid w:val="006F7907"/>
    <w:rsid w:val="007224B6"/>
    <w:rsid w:val="00743189"/>
    <w:rsid w:val="007932B3"/>
    <w:rsid w:val="00793EA9"/>
    <w:rsid w:val="00795FF0"/>
    <w:rsid w:val="007A32F4"/>
    <w:rsid w:val="007D1A0E"/>
    <w:rsid w:val="007D6F68"/>
    <w:rsid w:val="00804CEF"/>
    <w:rsid w:val="008120A5"/>
    <w:rsid w:val="008208CE"/>
    <w:rsid w:val="00836339"/>
    <w:rsid w:val="00846CC3"/>
    <w:rsid w:val="008633CC"/>
    <w:rsid w:val="00865190"/>
    <w:rsid w:val="00871056"/>
    <w:rsid w:val="008718CB"/>
    <w:rsid w:val="008719B9"/>
    <w:rsid w:val="00886D7B"/>
    <w:rsid w:val="0089314D"/>
    <w:rsid w:val="00894ECE"/>
    <w:rsid w:val="00896BB4"/>
    <w:rsid w:val="008A7FB8"/>
    <w:rsid w:val="008E2DA8"/>
    <w:rsid w:val="008E3475"/>
    <w:rsid w:val="009022B8"/>
    <w:rsid w:val="009134C3"/>
    <w:rsid w:val="00917CC4"/>
    <w:rsid w:val="00937F00"/>
    <w:rsid w:val="00940ADA"/>
    <w:rsid w:val="00941B4A"/>
    <w:rsid w:val="00942DDA"/>
    <w:rsid w:val="00946820"/>
    <w:rsid w:val="00965D93"/>
    <w:rsid w:val="009763DA"/>
    <w:rsid w:val="009B322F"/>
    <w:rsid w:val="009B326D"/>
    <w:rsid w:val="009B4B93"/>
    <w:rsid w:val="009C7873"/>
    <w:rsid w:val="009D3B91"/>
    <w:rsid w:val="009D4E1F"/>
    <w:rsid w:val="009D6934"/>
    <w:rsid w:val="009E46ED"/>
    <w:rsid w:val="009F24BE"/>
    <w:rsid w:val="009F6C2F"/>
    <w:rsid w:val="00A017EE"/>
    <w:rsid w:val="00A22533"/>
    <w:rsid w:val="00A26B52"/>
    <w:rsid w:val="00A26F46"/>
    <w:rsid w:val="00A27E42"/>
    <w:rsid w:val="00A34FD3"/>
    <w:rsid w:val="00A36929"/>
    <w:rsid w:val="00A633C6"/>
    <w:rsid w:val="00A7372D"/>
    <w:rsid w:val="00A75174"/>
    <w:rsid w:val="00AA35B0"/>
    <w:rsid w:val="00AA4C3F"/>
    <w:rsid w:val="00AB309F"/>
    <w:rsid w:val="00AB74C3"/>
    <w:rsid w:val="00AC2BD2"/>
    <w:rsid w:val="00AC7A8B"/>
    <w:rsid w:val="00AD18C8"/>
    <w:rsid w:val="00AD7FA6"/>
    <w:rsid w:val="00AE4643"/>
    <w:rsid w:val="00AF0416"/>
    <w:rsid w:val="00AF6D0A"/>
    <w:rsid w:val="00B10CB4"/>
    <w:rsid w:val="00B23B72"/>
    <w:rsid w:val="00B36EDD"/>
    <w:rsid w:val="00B42702"/>
    <w:rsid w:val="00B44D33"/>
    <w:rsid w:val="00B47B5E"/>
    <w:rsid w:val="00B67FC9"/>
    <w:rsid w:val="00B746B0"/>
    <w:rsid w:val="00B85407"/>
    <w:rsid w:val="00B92FC7"/>
    <w:rsid w:val="00B95702"/>
    <w:rsid w:val="00BA1945"/>
    <w:rsid w:val="00BA71C1"/>
    <w:rsid w:val="00BB1A42"/>
    <w:rsid w:val="00BB401F"/>
    <w:rsid w:val="00BB76AE"/>
    <w:rsid w:val="00BC6489"/>
    <w:rsid w:val="00BD480C"/>
    <w:rsid w:val="00BE585A"/>
    <w:rsid w:val="00BF348E"/>
    <w:rsid w:val="00BF507A"/>
    <w:rsid w:val="00C249ED"/>
    <w:rsid w:val="00C31AB9"/>
    <w:rsid w:val="00C35775"/>
    <w:rsid w:val="00C415FC"/>
    <w:rsid w:val="00C462F5"/>
    <w:rsid w:val="00C66671"/>
    <w:rsid w:val="00C73602"/>
    <w:rsid w:val="00C8071C"/>
    <w:rsid w:val="00C8265D"/>
    <w:rsid w:val="00CC02C8"/>
    <w:rsid w:val="00CD1739"/>
    <w:rsid w:val="00CD62D4"/>
    <w:rsid w:val="00CF60C8"/>
    <w:rsid w:val="00D10DC1"/>
    <w:rsid w:val="00D17719"/>
    <w:rsid w:val="00D23316"/>
    <w:rsid w:val="00D32924"/>
    <w:rsid w:val="00D351AE"/>
    <w:rsid w:val="00D43845"/>
    <w:rsid w:val="00D503A3"/>
    <w:rsid w:val="00D607F3"/>
    <w:rsid w:val="00D66273"/>
    <w:rsid w:val="00D66AAC"/>
    <w:rsid w:val="00DA6ED0"/>
    <w:rsid w:val="00DA72E9"/>
    <w:rsid w:val="00DC5011"/>
    <w:rsid w:val="00DD5A31"/>
    <w:rsid w:val="00DE7672"/>
    <w:rsid w:val="00DF1963"/>
    <w:rsid w:val="00E15EF6"/>
    <w:rsid w:val="00E171B6"/>
    <w:rsid w:val="00E36F88"/>
    <w:rsid w:val="00E42FA2"/>
    <w:rsid w:val="00E43A0D"/>
    <w:rsid w:val="00E442FD"/>
    <w:rsid w:val="00E55997"/>
    <w:rsid w:val="00E624CC"/>
    <w:rsid w:val="00E7267D"/>
    <w:rsid w:val="00E94522"/>
    <w:rsid w:val="00EA72E7"/>
    <w:rsid w:val="00EB1753"/>
    <w:rsid w:val="00EB6CFF"/>
    <w:rsid w:val="00EC0874"/>
    <w:rsid w:val="00EC0C5C"/>
    <w:rsid w:val="00EC2BE8"/>
    <w:rsid w:val="00ED4998"/>
    <w:rsid w:val="00ED79C1"/>
    <w:rsid w:val="00EE1A68"/>
    <w:rsid w:val="00EE415C"/>
    <w:rsid w:val="00EF070C"/>
    <w:rsid w:val="00EF3FC4"/>
    <w:rsid w:val="00F06A45"/>
    <w:rsid w:val="00F1211A"/>
    <w:rsid w:val="00F4198B"/>
    <w:rsid w:val="00F62E7E"/>
    <w:rsid w:val="00F630A7"/>
    <w:rsid w:val="00F67E8E"/>
    <w:rsid w:val="00F845D6"/>
    <w:rsid w:val="00F87B35"/>
    <w:rsid w:val="00F904AE"/>
    <w:rsid w:val="00F916AB"/>
    <w:rsid w:val="00F91A11"/>
    <w:rsid w:val="00F934F8"/>
    <w:rsid w:val="00FA2C1D"/>
    <w:rsid w:val="00FB52FE"/>
    <w:rsid w:val="00FC0A34"/>
    <w:rsid w:val="00FC29FC"/>
    <w:rsid w:val="00FC6C91"/>
    <w:rsid w:val="00FD1DEF"/>
    <w:rsid w:val="00FE1293"/>
    <w:rsid w:val="00FE3B3F"/>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9D6C8"/>
  <w15:docId w15:val="{4462E964-5AAC-4A91-8DE3-7AEC9C75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389"/>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47B5E"/>
    <w:rPr>
      <w:rFonts w:ascii="Arial" w:hAnsi="Arial"/>
      <w:b/>
      <w:i/>
      <w:sz w:val="24"/>
    </w:rPr>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character" w:customStyle="1" w:styleId="FooterChar">
    <w:name w:val="Footer Char"/>
    <w:link w:val="Footer"/>
    <w:rsid w:val="00B47B5E"/>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locked/>
    <w:rsid w:val="00B47B5E"/>
    <w:rPr>
      <w:sz w:val="24"/>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bg-BG" w:eastAsia="bg-BG" w:bidi="bg-BG"/>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bg-BG" w:eastAsia="bg-BG" w:bidi="bg-BG"/>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A75174"/>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A75174"/>
    <w:pPr>
      <w:spacing w:before="240" w:after="240"/>
    </w:pPr>
    <w:rPr>
      <w:b/>
      <w:i/>
      <w:snapToGrid w:val="0"/>
    </w:rPr>
  </w:style>
  <w:style w:type="paragraph" w:customStyle="1" w:styleId="Lgendestandard">
    <w:name w:val="Légende standard"/>
    <w:basedOn w:val="Lgendesigne"/>
    <w:rsid w:val="00A75174"/>
    <w:pPr>
      <w:ind w:left="0" w:firstLine="0"/>
    </w:pPr>
  </w:style>
  <w:style w:type="character" w:styleId="Hyperlink">
    <w:name w:val="Hyperlink"/>
    <w:uiPriority w:val="99"/>
    <w:unhideWhenUsed/>
    <w:rsid w:val="00B47B5E"/>
    <w:rPr>
      <w:color w:val="0000FF"/>
      <w:u w:val="singl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rsid w:val="005050AF"/>
  </w:style>
  <w:style w:type="paragraph" w:styleId="CommentSubject">
    <w:name w:val="annotation subject"/>
    <w:basedOn w:val="CommentText"/>
    <w:next w:val="CommentText"/>
    <w:link w:val="CommentSubjectChar"/>
    <w:unhideWhenUsed/>
    <w:rsid w:val="005050AF"/>
    <w:rPr>
      <w:b/>
      <w:bCs/>
    </w:rPr>
  </w:style>
  <w:style w:type="character" w:customStyle="1" w:styleId="CommentSubjectChar">
    <w:name w:val="Comment Subject Char"/>
    <w:basedOn w:val="CommentTextChar"/>
    <w:link w:val="CommentSubject"/>
    <w:rsid w:val="005050AF"/>
    <w:rPr>
      <w:b/>
      <w:bCs/>
    </w:rPr>
  </w:style>
  <w:style w:type="paragraph" w:styleId="BalloonText">
    <w:name w:val="Balloon Text"/>
    <w:basedOn w:val="Normal"/>
    <w:link w:val="BalloonTextChar"/>
    <w:unhideWhenUsed/>
    <w:rsid w:val="005050AF"/>
    <w:pPr>
      <w:widowControl/>
    </w:pPr>
    <w:rPr>
      <w:rFonts w:ascii="Segoe UI" w:hAnsi="Segoe UI" w:cs="Segoe UI"/>
      <w:sz w:val="18"/>
      <w:szCs w:val="18"/>
    </w:rPr>
  </w:style>
  <w:style w:type="character" w:customStyle="1" w:styleId="BalloonTextChar">
    <w:name w:val="Balloon Text Char"/>
    <w:basedOn w:val="DefaultParagraphFont"/>
    <w:link w:val="BalloonText"/>
    <w:rsid w:val="005050AF"/>
    <w:rPr>
      <w:rFonts w:ascii="Segoe UI" w:hAnsi="Segoe UI" w:cs="Segoe UI"/>
      <w:sz w:val="18"/>
      <w:szCs w:val="18"/>
    </w:rPr>
  </w:style>
  <w:style w:type="paragraph" w:styleId="ListParagraph">
    <w:name w:val="List Paragraph"/>
    <w:basedOn w:val="Normal"/>
    <w:qFormat/>
    <w:rsid w:val="005050AF"/>
    <w:pPr>
      <w:widowControl/>
      <w:spacing w:before="120" w:after="120"/>
      <w:ind w:left="720"/>
      <w:contextualSpacing/>
      <w:jc w:val="both"/>
    </w:pPr>
    <w:rPr>
      <w:rFonts w:eastAsia="Calibri"/>
      <w:szCs w:val="22"/>
    </w:rPr>
  </w:style>
  <w:style w:type="paragraph" w:customStyle="1" w:styleId="CommitteeAM">
    <w:name w:val="CommitteeAM"/>
    <w:basedOn w:val="Normal"/>
    <w:rsid w:val="005050AF"/>
    <w:pPr>
      <w:spacing w:before="240" w:after="600"/>
      <w:jc w:val="center"/>
    </w:pPr>
    <w:rPr>
      <w:i/>
    </w:rPr>
  </w:style>
  <w:style w:type="paragraph" w:customStyle="1" w:styleId="ZDateAM">
    <w:name w:val="ZDateAM"/>
    <w:basedOn w:val="Normal"/>
    <w:rsid w:val="005050AF"/>
    <w:pPr>
      <w:tabs>
        <w:tab w:val="right" w:pos="9356"/>
      </w:tabs>
      <w:spacing w:after="480"/>
    </w:pPr>
    <w:rPr>
      <w:noProof/>
    </w:rPr>
  </w:style>
  <w:style w:type="paragraph" w:customStyle="1" w:styleId="ProjRap">
    <w:name w:val="ProjRap"/>
    <w:basedOn w:val="Normal"/>
    <w:rsid w:val="005050AF"/>
    <w:pPr>
      <w:tabs>
        <w:tab w:val="right" w:pos="9356"/>
      </w:tabs>
    </w:pPr>
    <w:rPr>
      <w:b/>
      <w:noProof/>
    </w:rPr>
  </w:style>
  <w:style w:type="paragraph" w:customStyle="1" w:styleId="PELeft">
    <w:name w:val="PELeft"/>
    <w:basedOn w:val="Normal"/>
    <w:rsid w:val="005050AF"/>
    <w:pPr>
      <w:spacing w:before="40" w:after="40"/>
    </w:pPr>
    <w:rPr>
      <w:rFonts w:ascii="Arial" w:hAnsi="Arial" w:cs="Arial"/>
      <w:sz w:val="22"/>
      <w:szCs w:val="22"/>
    </w:rPr>
  </w:style>
  <w:style w:type="paragraph" w:customStyle="1" w:styleId="PERight">
    <w:name w:val="PERight"/>
    <w:basedOn w:val="Normal"/>
    <w:next w:val="Normal"/>
    <w:rsid w:val="005050AF"/>
    <w:pPr>
      <w:jc w:val="right"/>
    </w:pPr>
    <w:rPr>
      <w:rFonts w:ascii="Arial" w:hAnsi="Arial" w:cs="Arial"/>
      <w:sz w:val="22"/>
      <w:szCs w:val="22"/>
    </w:rPr>
  </w:style>
  <w:style w:type="paragraph" w:customStyle="1" w:styleId="Point0number">
    <w:name w:val="Point 0 (number)"/>
    <w:basedOn w:val="Normal"/>
    <w:rsid w:val="005050AF"/>
    <w:pPr>
      <w:widowControl/>
      <w:tabs>
        <w:tab w:val="num" w:pos="360"/>
        <w:tab w:val="num" w:pos="850"/>
      </w:tabs>
      <w:spacing w:before="120" w:after="120"/>
      <w:jc w:val="both"/>
    </w:pPr>
    <w:rPr>
      <w:rFonts w:eastAsia="Calibri"/>
      <w:szCs w:val="22"/>
    </w:rPr>
  </w:style>
  <w:style w:type="paragraph" w:customStyle="1" w:styleId="Point1number">
    <w:name w:val="Point 1 (number)"/>
    <w:basedOn w:val="Normal"/>
    <w:rsid w:val="005050AF"/>
    <w:pPr>
      <w:widowControl/>
      <w:tabs>
        <w:tab w:val="num" w:pos="360"/>
        <w:tab w:val="num" w:pos="1417"/>
      </w:tabs>
      <w:spacing w:before="120" w:after="120"/>
      <w:jc w:val="both"/>
    </w:pPr>
    <w:rPr>
      <w:rFonts w:eastAsia="Calibri"/>
      <w:szCs w:val="22"/>
    </w:rPr>
  </w:style>
  <w:style w:type="paragraph" w:customStyle="1" w:styleId="Point2number">
    <w:name w:val="Point 2 (number)"/>
    <w:basedOn w:val="Normal"/>
    <w:rsid w:val="005050AF"/>
    <w:pPr>
      <w:widowControl/>
      <w:tabs>
        <w:tab w:val="num" w:pos="360"/>
        <w:tab w:val="num" w:pos="1984"/>
      </w:tabs>
      <w:spacing w:before="120" w:after="120"/>
      <w:jc w:val="both"/>
    </w:pPr>
    <w:rPr>
      <w:rFonts w:eastAsia="Calibri"/>
      <w:szCs w:val="22"/>
    </w:rPr>
  </w:style>
  <w:style w:type="paragraph" w:customStyle="1" w:styleId="Point3number">
    <w:name w:val="Point 3 (number)"/>
    <w:basedOn w:val="Normal"/>
    <w:rsid w:val="005050AF"/>
    <w:pPr>
      <w:widowControl/>
      <w:tabs>
        <w:tab w:val="num" w:pos="360"/>
        <w:tab w:val="num" w:pos="2551"/>
      </w:tabs>
      <w:spacing w:before="120" w:after="120"/>
      <w:jc w:val="both"/>
    </w:pPr>
    <w:rPr>
      <w:rFonts w:eastAsia="Calibri"/>
      <w:szCs w:val="22"/>
    </w:rPr>
  </w:style>
  <w:style w:type="paragraph" w:customStyle="1" w:styleId="Point0letter">
    <w:name w:val="Point 0 (letter)"/>
    <w:basedOn w:val="Normal"/>
    <w:rsid w:val="005050AF"/>
    <w:pPr>
      <w:widowControl/>
      <w:tabs>
        <w:tab w:val="num" w:pos="360"/>
        <w:tab w:val="num" w:pos="850"/>
      </w:tabs>
      <w:spacing w:before="120" w:after="120"/>
      <w:jc w:val="both"/>
    </w:pPr>
    <w:rPr>
      <w:rFonts w:eastAsia="Calibri"/>
      <w:szCs w:val="22"/>
    </w:rPr>
  </w:style>
  <w:style w:type="paragraph" w:customStyle="1" w:styleId="Point1letter">
    <w:name w:val="Point 1 (letter)"/>
    <w:basedOn w:val="Normal"/>
    <w:rsid w:val="005050AF"/>
    <w:pPr>
      <w:widowControl/>
      <w:tabs>
        <w:tab w:val="num" w:pos="360"/>
        <w:tab w:val="num" w:pos="1417"/>
      </w:tabs>
      <w:spacing w:before="120" w:after="120"/>
      <w:jc w:val="both"/>
    </w:pPr>
    <w:rPr>
      <w:rFonts w:eastAsia="Calibri"/>
      <w:szCs w:val="22"/>
    </w:rPr>
  </w:style>
  <w:style w:type="paragraph" w:customStyle="1" w:styleId="Point2letter">
    <w:name w:val="Point 2 (letter)"/>
    <w:basedOn w:val="Normal"/>
    <w:rsid w:val="005050AF"/>
    <w:pPr>
      <w:widowControl/>
      <w:tabs>
        <w:tab w:val="num" w:pos="360"/>
        <w:tab w:val="num" w:pos="1984"/>
      </w:tabs>
      <w:spacing w:before="120" w:after="120"/>
      <w:jc w:val="both"/>
    </w:pPr>
    <w:rPr>
      <w:rFonts w:eastAsia="Calibri"/>
      <w:szCs w:val="22"/>
    </w:rPr>
  </w:style>
  <w:style w:type="paragraph" w:customStyle="1" w:styleId="Point3letter">
    <w:name w:val="Point 3 (letter)"/>
    <w:basedOn w:val="Normal"/>
    <w:rsid w:val="005050AF"/>
    <w:pPr>
      <w:widowControl/>
      <w:tabs>
        <w:tab w:val="num" w:pos="360"/>
        <w:tab w:val="num" w:pos="2551"/>
      </w:tabs>
      <w:spacing w:before="120" w:after="120"/>
      <w:jc w:val="both"/>
    </w:pPr>
    <w:rPr>
      <w:rFonts w:eastAsia="Calibri"/>
      <w:szCs w:val="22"/>
    </w:rPr>
  </w:style>
  <w:style w:type="paragraph" w:customStyle="1" w:styleId="Point4letter">
    <w:name w:val="Point 4 (letter)"/>
    <w:basedOn w:val="Normal"/>
    <w:rsid w:val="005050AF"/>
    <w:pPr>
      <w:widowControl/>
      <w:numPr>
        <w:ilvl w:val="8"/>
        <w:numId w:val="41"/>
      </w:numPr>
      <w:tabs>
        <w:tab w:val="num" w:pos="360"/>
      </w:tabs>
      <w:spacing w:before="120" w:after="120"/>
      <w:ind w:left="0" w:firstLine="0"/>
      <w:jc w:val="both"/>
    </w:pPr>
    <w:rPr>
      <w:rFonts w:eastAsia="Calibri"/>
      <w:szCs w:val="22"/>
    </w:rPr>
  </w:style>
  <w:style w:type="paragraph" w:customStyle="1" w:styleId="NumPar1">
    <w:name w:val="NumPar 1"/>
    <w:basedOn w:val="Normal"/>
    <w:next w:val="Normal"/>
    <w:rsid w:val="005050AF"/>
    <w:pPr>
      <w:widowControl/>
      <w:tabs>
        <w:tab w:val="num" w:pos="360"/>
        <w:tab w:val="num" w:pos="850"/>
      </w:tabs>
      <w:spacing w:before="120" w:after="120"/>
      <w:jc w:val="both"/>
    </w:pPr>
    <w:rPr>
      <w:rFonts w:eastAsia="Calibri"/>
      <w:szCs w:val="22"/>
    </w:rPr>
  </w:style>
  <w:style w:type="paragraph" w:customStyle="1" w:styleId="NumPar2">
    <w:name w:val="NumPar 2"/>
    <w:basedOn w:val="Normal"/>
    <w:next w:val="Normal"/>
    <w:rsid w:val="005050AF"/>
    <w:pPr>
      <w:widowControl/>
      <w:tabs>
        <w:tab w:val="num" w:pos="360"/>
        <w:tab w:val="num" w:pos="850"/>
      </w:tabs>
      <w:spacing w:before="120" w:after="120"/>
      <w:jc w:val="both"/>
    </w:pPr>
    <w:rPr>
      <w:rFonts w:eastAsia="Calibri"/>
      <w:szCs w:val="22"/>
    </w:rPr>
  </w:style>
  <w:style w:type="paragraph" w:customStyle="1" w:styleId="NumPar3">
    <w:name w:val="NumPar 3"/>
    <w:basedOn w:val="Normal"/>
    <w:next w:val="Normal"/>
    <w:rsid w:val="005050AF"/>
    <w:pPr>
      <w:widowControl/>
      <w:tabs>
        <w:tab w:val="num" w:pos="360"/>
        <w:tab w:val="num" w:pos="850"/>
      </w:tabs>
      <w:spacing w:before="120" w:after="120"/>
      <w:jc w:val="both"/>
    </w:pPr>
    <w:rPr>
      <w:rFonts w:eastAsia="Calibri"/>
      <w:szCs w:val="22"/>
    </w:rPr>
  </w:style>
  <w:style w:type="paragraph" w:customStyle="1" w:styleId="NumPar4">
    <w:name w:val="NumPar 4"/>
    <w:basedOn w:val="Normal"/>
    <w:next w:val="Normal"/>
    <w:rsid w:val="005050AF"/>
    <w:pPr>
      <w:widowControl/>
      <w:numPr>
        <w:ilvl w:val="3"/>
        <w:numId w:val="43"/>
      </w:numPr>
      <w:tabs>
        <w:tab w:val="num" w:pos="360"/>
      </w:tabs>
      <w:spacing w:before="120" w:after="120"/>
      <w:ind w:left="0" w:firstLine="0"/>
      <w:jc w:val="both"/>
    </w:pPr>
    <w:rPr>
      <w:rFonts w:eastAsia="Calibri"/>
      <w:szCs w:val="22"/>
    </w:rPr>
  </w:style>
  <w:style w:type="character" w:styleId="CommentReference">
    <w:name w:val="annotation reference"/>
    <w:basedOn w:val="DefaultParagraphFont"/>
    <w:uiPriority w:val="99"/>
    <w:semiHidden/>
    <w:unhideWhenUsed/>
    <w:rPr>
      <w:sz w:val="16"/>
      <w:szCs w:val="16"/>
    </w:rPr>
  </w:style>
  <w:style w:type="character" w:customStyle="1" w:styleId="Footer2Middle">
    <w:name w:val="Footer2Middle"/>
    <w:rsid w:val="005050AF"/>
    <w:rPr>
      <w:rFonts w:ascii="Arial" w:hAnsi="Arial" w:cs="Arial" w:hint="default"/>
      <w:b w:val="0"/>
      <w:bCs w:val="0"/>
      <w:i/>
      <w:iCs w:val="0"/>
      <w:color w:val="C0C0C0"/>
      <w:sz w:val="22"/>
    </w:rPr>
  </w:style>
  <w:style w:type="paragraph" w:customStyle="1" w:styleId="EntPE">
    <w:name w:val="EntPE"/>
    <w:basedOn w:val="Normal12"/>
    <w:rsid w:val="005050AF"/>
    <w:pPr>
      <w:jc w:val="center"/>
    </w:pPr>
    <w:rPr>
      <w:sz w:val="56"/>
    </w:rPr>
  </w:style>
  <w:style w:type="paragraph" w:styleId="NormalWeb">
    <w:name w:val="Normal (Web)"/>
    <w:basedOn w:val="Normal"/>
    <w:uiPriority w:val="99"/>
    <w:unhideWhenUsed/>
    <w:rsid w:val="00F62E7E"/>
    <w:pPr>
      <w:widowControl/>
      <w:spacing w:before="100" w:beforeAutospacing="1" w:after="100" w:afterAutospacing="1"/>
    </w:pPr>
    <w:rPr>
      <w:rFonts w:eastAsia="Calibri"/>
      <w:szCs w:val="24"/>
    </w:rPr>
  </w:style>
  <w:style w:type="paragraph" w:styleId="FootnoteText">
    <w:name w:val="footnote text"/>
    <w:basedOn w:val="Normal"/>
    <w:link w:val="FootnoteTextChar"/>
    <w:rsid w:val="00EA72E7"/>
    <w:rPr>
      <w:sz w:val="20"/>
    </w:rPr>
  </w:style>
  <w:style w:type="character" w:customStyle="1" w:styleId="FootnoteTextChar">
    <w:name w:val="Footnote Text Char"/>
    <w:basedOn w:val="DefaultParagraphFont"/>
    <w:link w:val="FootnoteText"/>
    <w:rsid w:val="00EA72E7"/>
  </w:style>
  <w:style w:type="character" w:styleId="FootnoteReference">
    <w:name w:val="footnote reference"/>
    <w:basedOn w:val="DefaultParagraphFont"/>
    <w:rsid w:val="00EA72E7"/>
    <w:rPr>
      <w:vertAlign w:val="superscript"/>
    </w:rPr>
  </w:style>
  <w:style w:type="paragraph" w:styleId="Revision">
    <w:name w:val="Revision"/>
    <w:hidden/>
    <w:semiHidden/>
    <w:rsid w:val="003D3E49"/>
    <w:rPr>
      <w:sz w:val="24"/>
    </w:rPr>
  </w:style>
  <w:style w:type="paragraph" w:customStyle="1" w:styleId="doc-ti">
    <w:name w:val="doc-ti"/>
    <w:basedOn w:val="Normal"/>
    <w:rsid w:val="00DE7672"/>
    <w:pPr>
      <w:widowControl/>
      <w:spacing w:before="240" w:after="120"/>
      <w:jc w:val="center"/>
    </w:pPr>
    <w:rPr>
      <w:b/>
      <w:bCs/>
      <w:szCs w:val="24"/>
    </w:rPr>
  </w:style>
  <w:style w:type="character" w:styleId="Strong">
    <w:name w:val="Strong"/>
    <w:uiPriority w:val="22"/>
    <w:qFormat/>
    <w:rsid w:val="00DE7672"/>
    <w:rPr>
      <w:b/>
      <w:bCs/>
    </w:rPr>
  </w:style>
  <w:style w:type="character" w:customStyle="1" w:styleId="Heading1Char">
    <w:name w:val="Heading 1 Char"/>
    <w:basedOn w:val="DefaultParagraphFont"/>
    <w:link w:val="Heading1"/>
    <w:rsid w:val="009134C3"/>
    <w:rPr>
      <w:rFonts w:ascii="Arial" w:hAnsi="Arial"/>
      <w:b/>
      <w:kern w:val="28"/>
      <w:sz w:val="28"/>
    </w:rPr>
  </w:style>
  <w:style w:type="character" w:customStyle="1" w:styleId="Heading3Char">
    <w:name w:val="Heading 3 Char"/>
    <w:basedOn w:val="DefaultParagraphFont"/>
    <w:link w:val="Heading3"/>
    <w:rsid w:val="009134C3"/>
    <w:rPr>
      <w:rFonts w:ascii="Arial" w:hAnsi="Arial"/>
      <w:sz w:val="24"/>
    </w:rPr>
  </w:style>
  <w:style w:type="character" w:customStyle="1" w:styleId="Heading4Char">
    <w:name w:val="Heading 4 Char"/>
    <w:basedOn w:val="DefaultParagraphFont"/>
    <w:link w:val="Heading4"/>
    <w:rsid w:val="009134C3"/>
    <w:rPr>
      <w:rFonts w:ascii="Arial" w:hAnsi="Arial"/>
      <w:b/>
      <w:sz w:val="24"/>
    </w:rPr>
  </w:style>
  <w:style w:type="character" w:customStyle="1" w:styleId="Heading5Char">
    <w:name w:val="Heading 5 Char"/>
    <w:basedOn w:val="DefaultParagraphFont"/>
    <w:link w:val="Heading5"/>
    <w:rsid w:val="009134C3"/>
    <w:rPr>
      <w:sz w:val="22"/>
    </w:rPr>
  </w:style>
  <w:style w:type="character" w:customStyle="1" w:styleId="Heading6Char">
    <w:name w:val="Heading 6 Char"/>
    <w:basedOn w:val="DefaultParagraphFont"/>
    <w:link w:val="Heading6"/>
    <w:rsid w:val="009134C3"/>
    <w:rPr>
      <w:i/>
      <w:sz w:val="22"/>
    </w:rPr>
  </w:style>
  <w:style w:type="character" w:customStyle="1" w:styleId="Heading7Char">
    <w:name w:val="Heading 7 Char"/>
    <w:basedOn w:val="DefaultParagraphFont"/>
    <w:link w:val="Heading7"/>
    <w:rsid w:val="009134C3"/>
    <w:rPr>
      <w:rFonts w:ascii="Arial" w:hAnsi="Arial"/>
      <w:sz w:val="24"/>
    </w:rPr>
  </w:style>
  <w:style w:type="character" w:customStyle="1" w:styleId="Heading8Char">
    <w:name w:val="Heading 8 Char"/>
    <w:basedOn w:val="DefaultParagraphFont"/>
    <w:link w:val="Heading8"/>
    <w:rsid w:val="009134C3"/>
    <w:rPr>
      <w:rFonts w:ascii="Arial" w:hAnsi="Arial"/>
      <w:i/>
      <w:sz w:val="24"/>
    </w:rPr>
  </w:style>
  <w:style w:type="character" w:customStyle="1" w:styleId="Heading9Char">
    <w:name w:val="Heading 9 Char"/>
    <w:basedOn w:val="DefaultParagraphFont"/>
    <w:link w:val="Heading9"/>
    <w:rsid w:val="009134C3"/>
    <w:rPr>
      <w:rFonts w:ascii="Arial" w:hAnsi="Arial"/>
      <w:b/>
      <w:i/>
      <w:sz w:val="18"/>
    </w:rPr>
  </w:style>
  <w:style w:type="character" w:customStyle="1" w:styleId="HeaderChar">
    <w:name w:val="Header Char"/>
    <w:basedOn w:val="DefaultParagraphFont"/>
    <w:link w:val="Header"/>
    <w:rsid w:val="009134C3"/>
    <w:rPr>
      <w:sz w:val="24"/>
    </w:rPr>
  </w:style>
  <w:style w:type="character" w:styleId="FollowedHyperlink">
    <w:name w:val="FollowedHyperlink"/>
    <w:basedOn w:val="DefaultParagraphFont"/>
    <w:semiHidden/>
    <w:unhideWhenUsed/>
    <w:rsid w:val="00C82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5481">
      <w:bodyDiv w:val="1"/>
      <w:marLeft w:val="0"/>
      <w:marRight w:val="0"/>
      <w:marTop w:val="0"/>
      <w:marBottom w:val="0"/>
      <w:divBdr>
        <w:top w:val="none" w:sz="0" w:space="0" w:color="auto"/>
        <w:left w:val="none" w:sz="0" w:space="0" w:color="auto"/>
        <w:bottom w:val="none" w:sz="0" w:space="0" w:color="auto"/>
        <w:right w:val="none" w:sz="0" w:space="0" w:color="auto"/>
      </w:divBdr>
    </w:div>
    <w:div w:id="558708444">
      <w:bodyDiv w:val="1"/>
      <w:marLeft w:val="0"/>
      <w:marRight w:val="0"/>
      <w:marTop w:val="0"/>
      <w:marBottom w:val="0"/>
      <w:divBdr>
        <w:top w:val="none" w:sz="0" w:space="0" w:color="auto"/>
        <w:left w:val="none" w:sz="0" w:space="0" w:color="auto"/>
        <w:bottom w:val="none" w:sz="0" w:space="0" w:color="auto"/>
        <w:right w:val="none" w:sz="0" w:space="0" w:color="auto"/>
      </w:divBdr>
    </w:div>
    <w:div w:id="774641905">
      <w:bodyDiv w:val="1"/>
      <w:marLeft w:val="0"/>
      <w:marRight w:val="0"/>
      <w:marTop w:val="0"/>
      <w:marBottom w:val="0"/>
      <w:divBdr>
        <w:top w:val="none" w:sz="0" w:space="0" w:color="auto"/>
        <w:left w:val="none" w:sz="0" w:space="0" w:color="auto"/>
        <w:bottom w:val="none" w:sz="0" w:space="0" w:color="auto"/>
        <w:right w:val="none" w:sz="0" w:space="0" w:color="auto"/>
      </w:divBdr>
    </w:div>
    <w:div w:id="804391436">
      <w:bodyDiv w:val="1"/>
      <w:marLeft w:val="0"/>
      <w:marRight w:val="0"/>
      <w:marTop w:val="0"/>
      <w:marBottom w:val="0"/>
      <w:divBdr>
        <w:top w:val="none" w:sz="0" w:space="0" w:color="auto"/>
        <w:left w:val="none" w:sz="0" w:space="0" w:color="auto"/>
        <w:bottom w:val="none" w:sz="0" w:space="0" w:color="auto"/>
        <w:right w:val="none" w:sz="0" w:space="0" w:color="auto"/>
      </w:divBdr>
    </w:div>
    <w:div w:id="1061556652">
      <w:bodyDiv w:val="1"/>
      <w:marLeft w:val="390"/>
      <w:marRight w:val="390"/>
      <w:marTop w:val="0"/>
      <w:marBottom w:val="0"/>
      <w:divBdr>
        <w:top w:val="none" w:sz="0" w:space="0" w:color="auto"/>
        <w:left w:val="none" w:sz="0" w:space="0" w:color="auto"/>
        <w:bottom w:val="none" w:sz="0" w:space="0" w:color="auto"/>
        <w:right w:val="none" w:sz="0" w:space="0" w:color="auto"/>
      </w:divBdr>
    </w:div>
    <w:div w:id="1204756192">
      <w:bodyDiv w:val="1"/>
      <w:marLeft w:val="0"/>
      <w:marRight w:val="0"/>
      <w:marTop w:val="0"/>
      <w:marBottom w:val="0"/>
      <w:divBdr>
        <w:top w:val="none" w:sz="0" w:space="0" w:color="auto"/>
        <w:left w:val="none" w:sz="0" w:space="0" w:color="auto"/>
        <w:bottom w:val="none" w:sz="0" w:space="0" w:color="auto"/>
        <w:right w:val="none" w:sz="0" w:space="0" w:color="auto"/>
      </w:divBdr>
    </w:div>
    <w:div w:id="1266811677">
      <w:bodyDiv w:val="1"/>
      <w:marLeft w:val="0"/>
      <w:marRight w:val="0"/>
      <w:marTop w:val="0"/>
      <w:marBottom w:val="0"/>
      <w:divBdr>
        <w:top w:val="none" w:sz="0" w:space="0" w:color="auto"/>
        <w:left w:val="none" w:sz="0" w:space="0" w:color="auto"/>
        <w:bottom w:val="none" w:sz="0" w:space="0" w:color="auto"/>
        <w:right w:val="none" w:sz="0" w:space="0" w:color="auto"/>
      </w:divBdr>
    </w:div>
    <w:div w:id="1982616817">
      <w:bodyDiv w:val="1"/>
      <w:marLeft w:val="0"/>
      <w:marRight w:val="0"/>
      <w:marTop w:val="0"/>
      <w:marBottom w:val="0"/>
      <w:divBdr>
        <w:top w:val="none" w:sz="0" w:space="0" w:color="auto"/>
        <w:left w:val="none" w:sz="0" w:space="0" w:color="auto"/>
        <w:bottom w:val="none" w:sz="0" w:space="0" w:color="auto"/>
        <w:right w:val="none" w:sz="0" w:space="0" w:color="auto"/>
      </w:divBdr>
      <w:divsChild>
        <w:div w:id="869614329">
          <w:marLeft w:val="0"/>
          <w:marRight w:val="0"/>
          <w:marTop w:val="0"/>
          <w:marBottom w:val="0"/>
          <w:divBdr>
            <w:top w:val="none" w:sz="0" w:space="0" w:color="auto"/>
            <w:left w:val="none" w:sz="0" w:space="0" w:color="auto"/>
            <w:bottom w:val="none" w:sz="0" w:space="0" w:color="auto"/>
            <w:right w:val="none" w:sz="0" w:space="0" w:color="auto"/>
          </w:divBdr>
          <w:divsChild>
            <w:div w:id="1995525784">
              <w:marLeft w:val="0"/>
              <w:marRight w:val="0"/>
              <w:marTop w:val="0"/>
              <w:marBottom w:val="0"/>
              <w:divBdr>
                <w:top w:val="none" w:sz="0" w:space="0" w:color="auto"/>
                <w:left w:val="none" w:sz="0" w:space="0" w:color="auto"/>
                <w:bottom w:val="none" w:sz="0" w:space="0" w:color="auto"/>
                <w:right w:val="none" w:sz="0" w:space="0" w:color="auto"/>
              </w:divBdr>
              <w:divsChild>
                <w:div w:id="659188710">
                  <w:marLeft w:val="0"/>
                  <w:marRight w:val="0"/>
                  <w:marTop w:val="0"/>
                  <w:marBottom w:val="0"/>
                  <w:divBdr>
                    <w:top w:val="none" w:sz="0" w:space="0" w:color="auto"/>
                    <w:left w:val="none" w:sz="0" w:space="0" w:color="auto"/>
                    <w:bottom w:val="none" w:sz="0" w:space="0" w:color="auto"/>
                    <w:right w:val="none" w:sz="0" w:space="0" w:color="auto"/>
                  </w:divBdr>
                  <w:divsChild>
                    <w:div w:id="813062918">
                      <w:marLeft w:val="1"/>
                      <w:marRight w:val="1"/>
                      <w:marTop w:val="0"/>
                      <w:marBottom w:val="0"/>
                      <w:divBdr>
                        <w:top w:val="none" w:sz="0" w:space="0" w:color="auto"/>
                        <w:left w:val="none" w:sz="0" w:space="0" w:color="auto"/>
                        <w:bottom w:val="none" w:sz="0" w:space="0" w:color="auto"/>
                        <w:right w:val="none" w:sz="0" w:space="0" w:color="auto"/>
                      </w:divBdr>
                      <w:divsChild>
                        <w:div w:id="537551903">
                          <w:marLeft w:val="0"/>
                          <w:marRight w:val="0"/>
                          <w:marTop w:val="0"/>
                          <w:marBottom w:val="0"/>
                          <w:divBdr>
                            <w:top w:val="none" w:sz="0" w:space="0" w:color="auto"/>
                            <w:left w:val="none" w:sz="0" w:space="0" w:color="auto"/>
                            <w:bottom w:val="none" w:sz="0" w:space="0" w:color="auto"/>
                            <w:right w:val="none" w:sz="0" w:space="0" w:color="auto"/>
                          </w:divBdr>
                          <w:divsChild>
                            <w:div w:id="247812336">
                              <w:marLeft w:val="0"/>
                              <w:marRight w:val="0"/>
                              <w:marTop w:val="0"/>
                              <w:marBottom w:val="360"/>
                              <w:divBdr>
                                <w:top w:val="none" w:sz="0" w:space="0" w:color="auto"/>
                                <w:left w:val="none" w:sz="0" w:space="0" w:color="auto"/>
                                <w:bottom w:val="none" w:sz="0" w:space="0" w:color="auto"/>
                                <w:right w:val="none" w:sz="0" w:space="0" w:color="auto"/>
                              </w:divBdr>
                              <w:divsChild>
                                <w:div w:id="940182929">
                                  <w:marLeft w:val="0"/>
                                  <w:marRight w:val="0"/>
                                  <w:marTop w:val="0"/>
                                  <w:marBottom w:val="0"/>
                                  <w:divBdr>
                                    <w:top w:val="none" w:sz="0" w:space="0" w:color="auto"/>
                                    <w:left w:val="none" w:sz="0" w:space="0" w:color="auto"/>
                                    <w:bottom w:val="none" w:sz="0" w:space="0" w:color="auto"/>
                                    <w:right w:val="none" w:sz="0" w:space="0" w:color="auto"/>
                                  </w:divBdr>
                                  <w:divsChild>
                                    <w:div w:id="1328165983">
                                      <w:marLeft w:val="0"/>
                                      <w:marRight w:val="0"/>
                                      <w:marTop w:val="0"/>
                                      <w:marBottom w:val="0"/>
                                      <w:divBdr>
                                        <w:top w:val="none" w:sz="0" w:space="0" w:color="auto"/>
                                        <w:left w:val="none" w:sz="0" w:space="0" w:color="auto"/>
                                        <w:bottom w:val="none" w:sz="0" w:space="0" w:color="auto"/>
                                        <w:right w:val="none" w:sz="0" w:space="0" w:color="auto"/>
                                      </w:divBdr>
                                      <w:divsChild>
                                        <w:div w:id="1327636604">
                                          <w:marLeft w:val="0"/>
                                          <w:marRight w:val="0"/>
                                          <w:marTop w:val="0"/>
                                          <w:marBottom w:val="0"/>
                                          <w:divBdr>
                                            <w:top w:val="none" w:sz="0" w:space="0" w:color="auto"/>
                                            <w:left w:val="none" w:sz="0" w:space="0" w:color="auto"/>
                                            <w:bottom w:val="none" w:sz="0" w:space="0" w:color="auto"/>
                                            <w:right w:val="none" w:sz="0" w:space="0" w:color="auto"/>
                                          </w:divBdr>
                                          <w:divsChild>
                                            <w:div w:id="1368523668">
                                              <w:marLeft w:val="0"/>
                                              <w:marRight w:val="0"/>
                                              <w:marTop w:val="0"/>
                                              <w:marBottom w:val="0"/>
                                              <w:divBdr>
                                                <w:top w:val="none" w:sz="0" w:space="0" w:color="auto"/>
                                                <w:left w:val="none" w:sz="0" w:space="0" w:color="auto"/>
                                                <w:bottom w:val="none" w:sz="0" w:space="0" w:color="auto"/>
                                                <w:right w:val="none" w:sz="0" w:space="0" w:color="auto"/>
                                              </w:divBdr>
                                              <w:divsChild>
                                                <w:div w:id="10200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354965">
      <w:bodyDiv w:val="1"/>
      <w:marLeft w:val="0"/>
      <w:marRight w:val="0"/>
      <w:marTop w:val="0"/>
      <w:marBottom w:val="0"/>
      <w:divBdr>
        <w:top w:val="none" w:sz="0" w:space="0" w:color="auto"/>
        <w:left w:val="none" w:sz="0" w:space="0" w:color="auto"/>
        <w:bottom w:val="none" w:sz="0" w:space="0" w:color="auto"/>
        <w:right w:val="none" w:sz="0" w:space="0" w:color="auto"/>
      </w:divBdr>
      <w:divsChild>
        <w:div w:id="1245339388">
          <w:marLeft w:val="0"/>
          <w:marRight w:val="0"/>
          <w:marTop w:val="0"/>
          <w:marBottom w:val="0"/>
          <w:divBdr>
            <w:top w:val="none" w:sz="0" w:space="0" w:color="auto"/>
            <w:left w:val="none" w:sz="0" w:space="0" w:color="auto"/>
            <w:bottom w:val="none" w:sz="0" w:space="0" w:color="auto"/>
            <w:right w:val="none" w:sz="0" w:space="0" w:color="auto"/>
          </w:divBdr>
          <w:divsChild>
            <w:div w:id="1611082427">
              <w:marLeft w:val="0"/>
              <w:marRight w:val="0"/>
              <w:marTop w:val="0"/>
              <w:marBottom w:val="0"/>
              <w:divBdr>
                <w:top w:val="none" w:sz="0" w:space="0" w:color="auto"/>
                <w:left w:val="none" w:sz="0" w:space="0" w:color="auto"/>
                <w:bottom w:val="none" w:sz="0" w:space="0" w:color="auto"/>
                <w:right w:val="none" w:sz="0" w:space="0" w:color="auto"/>
              </w:divBdr>
              <w:divsChild>
                <w:div w:id="1993481611">
                  <w:marLeft w:val="0"/>
                  <w:marRight w:val="0"/>
                  <w:marTop w:val="0"/>
                  <w:marBottom w:val="0"/>
                  <w:divBdr>
                    <w:top w:val="none" w:sz="0" w:space="0" w:color="auto"/>
                    <w:left w:val="none" w:sz="0" w:space="0" w:color="auto"/>
                    <w:bottom w:val="none" w:sz="0" w:space="0" w:color="auto"/>
                    <w:right w:val="none" w:sz="0" w:space="0" w:color="auto"/>
                  </w:divBdr>
                  <w:divsChild>
                    <w:div w:id="494995650">
                      <w:marLeft w:val="1"/>
                      <w:marRight w:val="1"/>
                      <w:marTop w:val="0"/>
                      <w:marBottom w:val="0"/>
                      <w:divBdr>
                        <w:top w:val="none" w:sz="0" w:space="0" w:color="auto"/>
                        <w:left w:val="none" w:sz="0" w:space="0" w:color="auto"/>
                        <w:bottom w:val="none" w:sz="0" w:space="0" w:color="auto"/>
                        <w:right w:val="none" w:sz="0" w:space="0" w:color="auto"/>
                      </w:divBdr>
                      <w:divsChild>
                        <w:div w:id="465437086">
                          <w:marLeft w:val="0"/>
                          <w:marRight w:val="0"/>
                          <w:marTop w:val="0"/>
                          <w:marBottom w:val="0"/>
                          <w:divBdr>
                            <w:top w:val="none" w:sz="0" w:space="0" w:color="auto"/>
                            <w:left w:val="none" w:sz="0" w:space="0" w:color="auto"/>
                            <w:bottom w:val="none" w:sz="0" w:space="0" w:color="auto"/>
                            <w:right w:val="none" w:sz="0" w:space="0" w:color="auto"/>
                          </w:divBdr>
                          <w:divsChild>
                            <w:div w:id="1741977596">
                              <w:marLeft w:val="0"/>
                              <w:marRight w:val="0"/>
                              <w:marTop w:val="0"/>
                              <w:marBottom w:val="360"/>
                              <w:divBdr>
                                <w:top w:val="none" w:sz="0" w:space="0" w:color="auto"/>
                                <w:left w:val="none" w:sz="0" w:space="0" w:color="auto"/>
                                <w:bottom w:val="none" w:sz="0" w:space="0" w:color="auto"/>
                                <w:right w:val="none" w:sz="0" w:space="0" w:color="auto"/>
                              </w:divBdr>
                              <w:divsChild>
                                <w:div w:id="1096251023">
                                  <w:marLeft w:val="0"/>
                                  <w:marRight w:val="0"/>
                                  <w:marTop w:val="0"/>
                                  <w:marBottom w:val="0"/>
                                  <w:divBdr>
                                    <w:top w:val="none" w:sz="0" w:space="0" w:color="auto"/>
                                    <w:left w:val="none" w:sz="0" w:space="0" w:color="auto"/>
                                    <w:bottom w:val="none" w:sz="0" w:space="0" w:color="auto"/>
                                    <w:right w:val="none" w:sz="0" w:space="0" w:color="auto"/>
                                  </w:divBdr>
                                  <w:divsChild>
                                    <w:div w:id="257493204">
                                      <w:marLeft w:val="0"/>
                                      <w:marRight w:val="0"/>
                                      <w:marTop w:val="0"/>
                                      <w:marBottom w:val="0"/>
                                      <w:divBdr>
                                        <w:top w:val="none" w:sz="0" w:space="0" w:color="auto"/>
                                        <w:left w:val="none" w:sz="0" w:space="0" w:color="auto"/>
                                        <w:bottom w:val="none" w:sz="0" w:space="0" w:color="auto"/>
                                        <w:right w:val="none" w:sz="0" w:space="0" w:color="auto"/>
                                      </w:divBdr>
                                      <w:divsChild>
                                        <w:div w:id="1604532618">
                                          <w:marLeft w:val="0"/>
                                          <w:marRight w:val="0"/>
                                          <w:marTop w:val="0"/>
                                          <w:marBottom w:val="0"/>
                                          <w:divBdr>
                                            <w:top w:val="none" w:sz="0" w:space="0" w:color="auto"/>
                                            <w:left w:val="none" w:sz="0" w:space="0" w:color="auto"/>
                                            <w:bottom w:val="none" w:sz="0" w:space="0" w:color="auto"/>
                                            <w:right w:val="none" w:sz="0" w:space="0" w:color="auto"/>
                                          </w:divBdr>
                                          <w:divsChild>
                                            <w:div w:id="1541086529">
                                              <w:marLeft w:val="0"/>
                                              <w:marRight w:val="0"/>
                                              <w:marTop w:val="0"/>
                                              <w:marBottom w:val="0"/>
                                              <w:divBdr>
                                                <w:top w:val="none" w:sz="0" w:space="0" w:color="auto"/>
                                                <w:left w:val="none" w:sz="0" w:space="0" w:color="auto"/>
                                                <w:bottom w:val="none" w:sz="0" w:space="0" w:color="auto"/>
                                                <w:right w:val="none" w:sz="0" w:space="0" w:color="auto"/>
                                              </w:divBdr>
                                              <w:divsChild>
                                                <w:div w:id="17811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gal-content/BG/TXT/?uri=OJ%3AL%3A2013%3A165%3ATOC"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BG/TXT/?uri=CELEX:32008D0768&amp;locale=bg" TargetMode="External"/><Relationship Id="rId2" Type="http://schemas.openxmlformats.org/officeDocument/2006/relationships/hyperlink" Target="http://eur-lex.europa.eu/legal-content/BG/TXT/?uri=CELEX:32008R0765&amp;locale=bg" TargetMode="External"/><Relationship Id="rId1" Type="http://schemas.openxmlformats.org/officeDocument/2006/relationships/hyperlink" Target="http://eur-lex.europa.eu/legal-content/BG/TXT/?uri=CELEX:32008R0764&amp;locale=bg" TargetMode="External"/><Relationship Id="rId4" Type="http://schemas.openxmlformats.org/officeDocument/2006/relationships/hyperlink" Target="http://eur-lex.europa.eu/legal-content/BG/TXT/?uri=CELEX:32008D0768&amp;locale=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rijck\AppData\Local\Temp\PR_COD_1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96FB-8853-49C6-A966-07741EEC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PR_COD_1amCom.dot</Template>
  <TotalTime>0</TotalTime>
  <Pages>126</Pages>
  <Words>29974</Words>
  <Characters>174753</Characters>
  <Application>Microsoft Office Word</Application>
  <DocSecurity>0</DocSecurity>
  <Lines>7281</Lines>
  <Paragraphs>2527</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202200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DE RIJCK Saskia</dc:creator>
  <cp:keywords/>
  <dc:description/>
  <cp:lastModifiedBy>DOYCHEVA Krasimira</cp:lastModifiedBy>
  <cp:revision>2</cp:revision>
  <cp:lastPrinted>2017-01-10T14:08:00Z</cp:lastPrinted>
  <dcterms:created xsi:type="dcterms:W3CDTF">2017-01-24T10:56:00Z</dcterms:created>
  <dcterms:modified xsi:type="dcterms:W3CDTF">2017-01-24T10:56:00Z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[20161201]</vt:lpwstr>
  </property>
  <property fmtid="{D5CDD505-2E9C-101B-9397-08002B2CF9AE}" pid="3" name="LastEdited with">
    <vt:lpwstr>8.10.0 Build [20161201]</vt:lpwstr>
  </property>
  <property fmtid="{D5CDD505-2E9C-101B-9397-08002B2CF9AE}" pid="4" name="&lt;FdR&gt;">
    <vt:lpwstr>1113653</vt:lpwstr>
  </property>
  <property fmtid="{D5CDD505-2E9C-101B-9397-08002B2CF9AE}" pid="5" name="&lt;Type&gt;">
    <vt:lpwstr>PR</vt:lpwstr>
  </property>
  <property fmtid="{D5CDD505-2E9C-101B-9397-08002B2CF9AE}" pid="6" name="&lt;ModelCod&gt;">
    <vt:lpwstr>\\eiciBRUpr1\pdocep$\DocEP\DOCS\General\PR\PR_Leg\COD\COD_1st\PR_COD_1amCom.dot(17/02/2016 10:44:39)</vt:lpwstr>
  </property>
  <property fmtid="{D5CDD505-2E9C-101B-9397-08002B2CF9AE}" pid="7" name="&lt;ModelTra&gt;">
    <vt:lpwstr>\\eiciBRUpr1\pdocep$\DocEP\TRANSFIL\EN\PR_COD_1amCom.EN(22/09/2016 14:22:15)</vt:lpwstr>
  </property>
  <property fmtid="{D5CDD505-2E9C-101B-9397-08002B2CF9AE}" pid="8" name="&lt;Model&gt;">
    <vt:lpwstr>PR_COD_1amCom</vt:lpwstr>
  </property>
  <property fmtid="{D5CDD505-2E9C-101B-9397-08002B2CF9AE}" pid="9" name="FooterPath">
    <vt:lpwstr>PR\1113653BG.docx</vt:lpwstr>
  </property>
  <property fmtid="{D5CDD505-2E9C-101B-9397-08002B2CF9AE}" pid="10" name="PE Number">
    <vt:lpwstr>597.391</vt:lpwstr>
  </property>
  <property fmtid="{D5CDD505-2E9C-101B-9397-08002B2CF9AE}" pid="11" name="SubscribeElise">
    <vt:lpwstr/>
  </property>
  <property fmtid="{D5CDD505-2E9C-101B-9397-08002B2CF9AE}" pid="12" name="SendToEpades">
    <vt:lpwstr>OK - 2017/1/6 11:55</vt:lpwstr>
  </property>
  <property fmtid="{D5CDD505-2E9C-101B-9397-08002B2CF9AE}" pid="13" name="CheckDocument">
    <vt:lpwstr>OK - 2017/1/16 10:28</vt:lpwstr>
  </property>
  <property fmtid="{D5CDD505-2E9C-101B-9397-08002B2CF9AE}" pid="14" name="SDLStudio">
    <vt:lpwstr/>
  </property>
  <property fmtid="{D5CDD505-2E9C-101B-9397-08002B2CF9AE}" pid="15" name="&lt;Extension&gt;">
    <vt:lpwstr>BG</vt:lpwstr>
  </property>
  <property fmtid="{D5CDD505-2E9C-101B-9397-08002B2CF9AE}" pid="16" name="Bookout">
    <vt:lpwstr>OK - 2017/1/24 11:56</vt:lpwstr>
  </property>
</Properties>
</file>