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0B5001" w:rsidTr="00481807">
        <w:trPr>
          <w:trHeight w:hRule="exact" w:val="1418"/>
        </w:trPr>
        <w:tc>
          <w:tcPr>
            <w:tcW w:w="6804" w:type="dxa"/>
            <w:shd w:val="clear" w:color="auto" w:fill="auto"/>
            <w:vAlign w:val="center"/>
          </w:tcPr>
          <w:p w:rsidR="00DF0DC8" w:rsidRPr="000B5001" w:rsidRDefault="00B35DCB" w:rsidP="00481807">
            <w:pPr>
              <w:pStyle w:val="EPName"/>
            </w:pPr>
            <w:r w:rsidRPr="000B5001">
              <w:t>Euroopa Parlament</w:t>
            </w:r>
          </w:p>
          <w:p w:rsidR="00DF0DC8" w:rsidRPr="000B5001" w:rsidRDefault="00774196" w:rsidP="00774196">
            <w:pPr>
              <w:pStyle w:val="EPTerm"/>
              <w:rPr>
                <w:rStyle w:val="HideTWBExt"/>
                <w:noProof w:val="0"/>
                <w:vanish w:val="0"/>
                <w:color w:val="auto"/>
              </w:rPr>
            </w:pPr>
            <w:r w:rsidRPr="000B5001">
              <w:t>2019-2024</w:t>
            </w:r>
          </w:p>
        </w:tc>
        <w:tc>
          <w:tcPr>
            <w:tcW w:w="2268" w:type="dxa"/>
            <w:shd w:val="clear" w:color="auto" w:fill="auto"/>
          </w:tcPr>
          <w:p w:rsidR="00DF0DC8" w:rsidRPr="000B5001" w:rsidRDefault="0008205C" w:rsidP="00481807">
            <w:pPr>
              <w:pStyle w:val="EPLogo"/>
            </w:pPr>
            <w:r w:rsidRPr="000B5001">
              <w:rPr>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F64B87" w:rsidRPr="000B5001" w:rsidRDefault="00F64B87" w:rsidP="00F64B87">
      <w:pPr>
        <w:pStyle w:val="LineTop"/>
      </w:pPr>
    </w:p>
    <w:p w:rsidR="00F64B87" w:rsidRPr="000B5001" w:rsidRDefault="00F64B87" w:rsidP="00F64B87">
      <w:pPr>
        <w:pStyle w:val="ZCommittee"/>
      </w:pPr>
      <w:r w:rsidRPr="000B5001">
        <w:rPr>
          <w:rStyle w:val="HideTWBExt"/>
          <w:noProof w:val="0"/>
        </w:rPr>
        <w:t>&lt;</w:t>
      </w:r>
      <w:r w:rsidRPr="000B5001">
        <w:rPr>
          <w:rStyle w:val="HideTWBExt"/>
          <w:i w:val="0"/>
          <w:noProof w:val="0"/>
        </w:rPr>
        <w:t>Commission&gt;</w:t>
      </w:r>
      <w:r w:rsidRPr="000B5001">
        <w:rPr>
          <w:rStyle w:val="HideTWBInt"/>
        </w:rPr>
        <w:t>{IMCO}</w:t>
      </w:r>
      <w:r w:rsidRPr="000B5001">
        <w:t>Siseturu- ja tarbijakaitsekomisjon</w:t>
      </w:r>
      <w:r w:rsidRPr="000B5001">
        <w:rPr>
          <w:rStyle w:val="HideTWBExt"/>
          <w:noProof w:val="0"/>
        </w:rPr>
        <w:t>&lt;/</w:t>
      </w:r>
      <w:r w:rsidRPr="000B5001">
        <w:rPr>
          <w:rStyle w:val="HideTWBExt"/>
          <w:i w:val="0"/>
          <w:noProof w:val="0"/>
        </w:rPr>
        <w:t>Commission</w:t>
      </w:r>
      <w:r w:rsidRPr="000B5001">
        <w:rPr>
          <w:rStyle w:val="HideTWBExt"/>
          <w:noProof w:val="0"/>
        </w:rPr>
        <w:t>&gt;</w:t>
      </w:r>
    </w:p>
    <w:p w:rsidR="00F64B87" w:rsidRPr="000B5001" w:rsidRDefault="00F64B87" w:rsidP="00F64B87">
      <w:pPr>
        <w:pStyle w:val="LineBottom"/>
      </w:pPr>
    </w:p>
    <w:p w:rsidR="00EA74BF" w:rsidRPr="000B5001" w:rsidRDefault="00774196">
      <w:pPr>
        <w:pStyle w:val="PVXDocumentNumber"/>
      </w:pPr>
      <w:r w:rsidRPr="000B5001">
        <w:t>IMCO_PV(2019)0925_1</w:t>
      </w:r>
    </w:p>
    <w:p w:rsidR="00EA74BF" w:rsidRPr="000B5001" w:rsidRDefault="00B35DCB">
      <w:pPr>
        <w:pStyle w:val="PVXMinutes"/>
      </w:pPr>
      <w:r w:rsidRPr="000B5001">
        <w:t>PROTOKOLL</w:t>
      </w:r>
    </w:p>
    <w:p w:rsidR="00EA74BF" w:rsidRPr="000B5001" w:rsidRDefault="00B35DCB">
      <w:pPr>
        <w:pStyle w:val="PVXMeetingDate"/>
      </w:pPr>
      <w:r w:rsidRPr="000B5001">
        <w:t>Koosolek 25. septembril 2019 kell 9.00–12.30 ja 14.30–18.30</w:t>
      </w:r>
    </w:p>
    <w:p w:rsidR="00EA74BF" w:rsidRPr="000B5001" w:rsidRDefault="00774196">
      <w:pPr>
        <w:pStyle w:val="PVXMeetingPlace"/>
      </w:pPr>
      <w:r w:rsidRPr="000B5001">
        <w:t>BRÜSSEL</w:t>
      </w:r>
    </w:p>
    <w:p w:rsidR="00EA74BF" w:rsidRPr="000B5001" w:rsidRDefault="00B35DCB">
      <w:pPr>
        <w:pStyle w:val="PVXMeetingIntro"/>
      </w:pPr>
      <w:r w:rsidRPr="000B5001">
        <w:t>Koosolek avati kolmapäeval, 25. septembril 2019 kell 9.06 esimees Petra De Sutteri juhatusel.</w:t>
      </w:r>
    </w:p>
    <w:p w:rsidR="004F76B3" w:rsidRPr="000B5001" w:rsidRDefault="004F76B3"/>
    <w:p w:rsidR="00EA74BF" w:rsidRPr="000B5001" w:rsidRDefault="00EA74BF">
      <w:pPr>
        <w:pStyle w:val="Header"/>
        <w:tabs>
          <w:tab w:val="clear" w:pos="4153"/>
          <w:tab w:val="clear" w:pos="8306"/>
        </w:tabs>
      </w:pPr>
    </w:p>
    <w:p w:rsidR="001B56B0" w:rsidRPr="000B5001" w:rsidRDefault="001B56B0" w:rsidP="001B56B0">
      <w:pPr>
        <w:spacing w:before="240"/>
        <w:ind w:left="708" w:hanging="708"/>
      </w:pPr>
      <w:r w:rsidRPr="000B5001">
        <w:rPr>
          <w:b/>
          <w:bCs/>
        </w:rPr>
        <w:t>1.</w:t>
      </w:r>
      <w:r w:rsidRPr="000B5001">
        <w:tab/>
      </w:r>
      <w:r w:rsidRPr="000B5001">
        <w:rPr>
          <w:b/>
          <w:bCs/>
        </w:rPr>
        <w:t>Päevakorra kinnitamine</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1B56B0" w:rsidRPr="000B5001" w:rsidTr="00F203F2">
        <w:trPr>
          <w:cantSplit/>
          <w:jc w:val="right"/>
        </w:trPr>
        <w:tc>
          <w:tcPr>
            <w:tcW w:w="1440" w:type="dxa"/>
            <w:tcBorders>
              <w:top w:val="nil"/>
              <w:left w:val="nil"/>
              <w:bottom w:val="nil"/>
              <w:right w:val="nil"/>
            </w:tcBorders>
            <w:shd w:val="clear" w:color="auto" w:fill="FFFFFF"/>
            <w:hideMark/>
          </w:tcPr>
          <w:p w:rsidR="001B56B0" w:rsidRPr="000B5001" w:rsidRDefault="001B56B0" w:rsidP="00F203F2">
            <w:pPr>
              <w:spacing w:before="120" w:after="240" w:line="256" w:lineRule="auto"/>
            </w:pPr>
            <w:r w:rsidRPr="000B5001">
              <w:rPr>
                <w:b/>
                <w:bCs/>
              </w:rPr>
              <w:t>Otsus:</w:t>
            </w:r>
          </w:p>
        </w:tc>
        <w:tc>
          <w:tcPr>
            <w:tcW w:w="7101" w:type="dxa"/>
            <w:tcBorders>
              <w:top w:val="nil"/>
              <w:left w:val="nil"/>
              <w:bottom w:val="nil"/>
              <w:right w:val="nil"/>
            </w:tcBorders>
            <w:shd w:val="clear" w:color="auto" w:fill="FFFFFF"/>
            <w:hideMark/>
          </w:tcPr>
          <w:p w:rsidR="001B56B0" w:rsidRPr="000B5001" w:rsidRDefault="001B56B0" w:rsidP="00F203F2">
            <w:pPr>
              <w:spacing w:before="120" w:after="240" w:line="256" w:lineRule="auto"/>
            </w:pPr>
            <w:r w:rsidRPr="000B5001">
              <w:t>Päevakorra projekt kinnitati käesolevas protokollis esitatud kujul.</w:t>
            </w:r>
          </w:p>
        </w:tc>
      </w:tr>
    </w:tbl>
    <w:p w:rsidR="001B56B0" w:rsidRPr="000B5001" w:rsidRDefault="001B56B0" w:rsidP="001B56B0">
      <w:pPr>
        <w:spacing w:before="240"/>
        <w:ind w:left="708" w:hanging="708"/>
      </w:pPr>
      <w:r w:rsidRPr="000B5001">
        <w:rPr>
          <w:b/>
          <w:bCs/>
        </w:rPr>
        <w:t>2.</w:t>
      </w:r>
      <w:r w:rsidRPr="000B5001">
        <w:tab/>
      </w:r>
      <w:r w:rsidRPr="000B5001">
        <w:rPr>
          <w:b/>
          <w:bCs/>
        </w:rPr>
        <w:t>Juhataja teadaanded</w:t>
      </w:r>
    </w:p>
    <w:p w:rsidR="001B56B0" w:rsidRPr="000B5001" w:rsidRDefault="001B56B0" w:rsidP="001B56B0">
      <w:pPr>
        <w:spacing w:before="240" w:after="120"/>
        <w:ind w:left="1134" w:hanging="567"/>
        <w:jc w:val="both"/>
        <w:rPr>
          <w:b/>
        </w:rPr>
      </w:pPr>
      <w:r w:rsidRPr="000B5001">
        <w:rPr>
          <w:b/>
        </w:rPr>
        <w:t>A.</w:t>
      </w:r>
      <w:r w:rsidRPr="000B5001">
        <w:rPr>
          <w:b/>
        </w:rPr>
        <w:tab/>
        <w:t>Veebiülekanne ja eMeeting</w:t>
      </w:r>
    </w:p>
    <w:p w:rsidR="001B56B0" w:rsidRPr="000B5001" w:rsidRDefault="001B56B0" w:rsidP="001B56B0">
      <w:pPr>
        <w:ind w:left="1134"/>
        <w:jc w:val="both"/>
      </w:pPr>
      <w:r w:rsidRPr="000B5001">
        <w:t>Juhataja tuletas parlamendiliikmetele meelde, et koosolekust tehakse veebis otseülekanne ja et koosoleku dokumentidega saab tutvuda tahvel- või sülearvutis rakenduse eMeeting kaudu, kuna IMCO-komisjoni koosolekud on täiesti paberivabad.</w:t>
      </w:r>
    </w:p>
    <w:p w:rsidR="00280B22" w:rsidRPr="000B5001" w:rsidRDefault="001B56B0" w:rsidP="00280B22">
      <w:pPr>
        <w:spacing w:before="240"/>
        <w:ind w:left="708" w:hanging="708"/>
      </w:pPr>
      <w:r w:rsidRPr="000B5001">
        <w:rPr>
          <w:b/>
          <w:bCs/>
        </w:rPr>
        <w:t>3.</w:t>
      </w:r>
      <w:r w:rsidRPr="000B5001">
        <w:tab/>
      </w:r>
      <w:r w:rsidRPr="000B5001">
        <w:rPr>
          <w:b/>
          <w:bCs/>
        </w:rPr>
        <w:t>Koosolekute protokollide kinnitamine</w:t>
      </w:r>
    </w:p>
    <w:p w:rsidR="001B56B0" w:rsidRPr="000B5001" w:rsidRDefault="001B56B0" w:rsidP="001B56B0">
      <w:pPr>
        <w:tabs>
          <w:tab w:val="left" w:pos="1100"/>
          <w:tab w:val="right" w:pos="9200"/>
        </w:tabs>
        <w:autoSpaceDE w:val="0"/>
        <w:autoSpaceDN w:val="0"/>
        <w:adjustRightInd w:val="0"/>
        <w:ind w:left="1100" w:hanging="400"/>
      </w:pPr>
      <w:r w:rsidRPr="000B5001">
        <w:rPr>
          <w:rFonts w:ascii="Symbol" w:hAnsi="Symbol"/>
        </w:rPr>
        <w:t></w:t>
      </w:r>
      <w:r w:rsidRPr="000B5001">
        <w:rPr>
          <w:rFonts w:ascii="Symbol" w:hAnsi="Symbol"/>
        </w:rPr>
        <w:tab/>
      </w:r>
      <w:r w:rsidRPr="000B5001">
        <w:t>2. ja 3. september 2019</w:t>
      </w:r>
      <w:r w:rsidRPr="000B5001">
        <w:tab/>
        <w:t>PV – PE641.150v02-00</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1B56B0" w:rsidRPr="000B5001" w:rsidTr="00F203F2">
        <w:trPr>
          <w:cantSplit/>
          <w:jc w:val="right"/>
        </w:trPr>
        <w:tc>
          <w:tcPr>
            <w:tcW w:w="1440" w:type="dxa"/>
            <w:tcBorders>
              <w:top w:val="nil"/>
              <w:left w:val="nil"/>
              <w:bottom w:val="nil"/>
              <w:right w:val="nil"/>
            </w:tcBorders>
            <w:shd w:val="clear" w:color="auto" w:fill="FFFFFF"/>
            <w:hideMark/>
          </w:tcPr>
          <w:p w:rsidR="001B56B0" w:rsidRPr="000B5001" w:rsidRDefault="001B56B0" w:rsidP="00F203F2">
            <w:pPr>
              <w:spacing w:before="120" w:after="240" w:line="256" w:lineRule="auto"/>
            </w:pPr>
            <w:r w:rsidRPr="000B5001">
              <w:rPr>
                <w:b/>
                <w:bCs/>
              </w:rPr>
              <w:t>Otsus:</w:t>
            </w:r>
          </w:p>
        </w:tc>
        <w:tc>
          <w:tcPr>
            <w:tcW w:w="7101" w:type="dxa"/>
            <w:tcBorders>
              <w:top w:val="nil"/>
              <w:left w:val="nil"/>
              <w:bottom w:val="nil"/>
              <w:right w:val="nil"/>
            </w:tcBorders>
            <w:shd w:val="clear" w:color="auto" w:fill="FFFFFF"/>
            <w:hideMark/>
          </w:tcPr>
          <w:p w:rsidR="001B56B0" w:rsidRPr="000B5001" w:rsidRDefault="001B56B0" w:rsidP="00F203F2">
            <w:pPr>
              <w:spacing w:before="120" w:after="240" w:line="256" w:lineRule="auto"/>
            </w:pPr>
            <w:r w:rsidRPr="000B5001">
              <w:t>Protokollid kinnitati.</w:t>
            </w:r>
          </w:p>
        </w:tc>
      </w:tr>
    </w:tbl>
    <w:p w:rsidR="00B53CE5" w:rsidRPr="000B5001" w:rsidRDefault="00B53CE5" w:rsidP="00B53CE5">
      <w:pPr>
        <w:spacing w:before="240"/>
        <w:ind w:left="708" w:hanging="708"/>
      </w:pPr>
      <w:r w:rsidRPr="000B5001">
        <w:rPr>
          <w:b/>
          <w:bCs/>
        </w:rPr>
        <w:t>4.</w:t>
      </w:r>
      <w:r w:rsidRPr="000B5001">
        <w:tab/>
      </w:r>
      <w:r w:rsidRPr="000B5001">
        <w:rPr>
          <w:b/>
          <w:bCs/>
          <w:i/>
          <w:iCs/>
        </w:rPr>
        <w:t>Uuringud</w:t>
      </w:r>
      <w:r w:rsidRPr="000B5001">
        <w:br/>
        <w:t>Siseturgu ja tolli käsitlevate uuringute tutvustamine</w:t>
      </w:r>
    </w:p>
    <w:p w:rsidR="001B56B0" w:rsidRPr="000B5001" w:rsidRDefault="001B56B0" w:rsidP="002C1550">
      <w:pPr>
        <w:spacing w:before="120" w:after="240" w:line="256" w:lineRule="auto"/>
        <w:ind w:left="567"/>
      </w:pPr>
      <w:r w:rsidRPr="000B5001">
        <w:rPr>
          <w:b/>
          <w:bCs/>
          <w:i/>
        </w:rPr>
        <w:t>Sõnavõtjad</w:t>
      </w:r>
      <w:r w:rsidRPr="000B5001">
        <w:rPr>
          <w:b/>
          <w:bCs/>
        </w:rPr>
        <w:t xml:space="preserve">: </w:t>
      </w:r>
      <w:r w:rsidRPr="000B5001">
        <w:t>Professor Enchelmaier (Oxfordi Ülikooli Euroopa ja võrdleva õiguse professor), professor Friedemann Kainer (Mannheimi Ülikool), professor Jacques Pelkmans (Brüsseli Euroopa Poliitikauuringute Keskuse (CEPS) vanemteadur), professor Becker (Münsteri Ülikool),</w:t>
      </w:r>
      <w:r w:rsidRPr="000B5001">
        <w:rPr>
          <w:rFonts w:ascii="Calibri" w:hAnsi="Calibri"/>
          <w:bCs/>
        </w:rPr>
        <w:t xml:space="preserve"> </w:t>
      </w:r>
      <w:r w:rsidRPr="000B5001">
        <w:t>Antonius Manders, Andreas Schwab, Inma Rodríguez</w:t>
      </w:r>
      <w:r w:rsidRPr="000B5001">
        <w:noBreakHyphen/>
        <w:t>Piñero, Virginie Joron, Vlad</w:t>
      </w:r>
      <w:r w:rsidRPr="000B5001">
        <w:noBreakHyphen/>
        <w:t>Marius Botoş, Ivan Štefanec, Kim Van Sparrentak, Maria Grapini, Anna Cavazzini</w:t>
      </w:r>
    </w:p>
    <w:p w:rsidR="00B53CE5" w:rsidRPr="000B5001" w:rsidRDefault="00B53CE5" w:rsidP="00B53CE5">
      <w:pPr>
        <w:spacing w:before="240"/>
      </w:pPr>
      <w:r w:rsidRPr="000B5001">
        <w:rPr>
          <w:b/>
          <w:bCs/>
          <w:i/>
          <w:iCs/>
        </w:rPr>
        <w:lastRenderedPageBreak/>
        <w:t>Komisjoni osavõtul</w:t>
      </w:r>
    </w:p>
    <w:p w:rsidR="00B53CE5" w:rsidRPr="000B5001" w:rsidRDefault="00B53CE5" w:rsidP="0083560C">
      <w:pPr>
        <w:spacing w:before="240" w:after="240"/>
        <w:ind w:left="708" w:hanging="708"/>
        <w:rPr>
          <w:b/>
          <w:bCs/>
        </w:rPr>
      </w:pPr>
      <w:r w:rsidRPr="000B5001">
        <w:rPr>
          <w:b/>
          <w:bCs/>
        </w:rPr>
        <w:t>5.</w:t>
      </w:r>
      <w:r w:rsidRPr="000B5001">
        <w:tab/>
      </w:r>
      <w:r w:rsidRPr="000B5001">
        <w:rPr>
          <w:b/>
          <w:bCs/>
        </w:rPr>
        <w:t>Ettekanne tollisüsteemide ja -menetluste ülesehituse kohta/ õigusraamistiku põhipunktid</w:t>
      </w:r>
    </w:p>
    <w:p w:rsidR="0058205B" w:rsidRPr="000B5001" w:rsidRDefault="0058205B" w:rsidP="004C5EBF">
      <w:pPr>
        <w:spacing w:before="120" w:after="240" w:line="256" w:lineRule="auto"/>
        <w:ind w:left="567"/>
        <w:rPr>
          <w:bCs/>
        </w:rPr>
      </w:pPr>
      <w:r w:rsidRPr="000B5001">
        <w:rPr>
          <w:b/>
          <w:bCs/>
          <w:i/>
        </w:rPr>
        <w:t>Sõnavõtjad</w:t>
      </w:r>
      <w:r w:rsidRPr="000B5001">
        <w:rPr>
          <w:b/>
          <w:bCs/>
        </w:rPr>
        <w:t xml:space="preserve">: </w:t>
      </w:r>
      <w:r w:rsidRPr="000B5001">
        <w:t>Professor dr Peter-Tobias Stoll (Göttingeni Ülikool), Philip Kermode (maksunduse ja tolliliidu peadirektoraadi (DG TAXUD) tolli direktor) )</w:t>
      </w:r>
    </w:p>
    <w:p w:rsidR="00B53CE5" w:rsidRPr="000B5001" w:rsidRDefault="00B53CE5" w:rsidP="00B53CE5">
      <w:pPr>
        <w:spacing w:before="240"/>
      </w:pPr>
      <w:r w:rsidRPr="000B5001">
        <w:rPr>
          <w:b/>
          <w:bCs/>
          <w:i/>
          <w:iCs/>
        </w:rPr>
        <w:t>Komisjoni osavõtul</w:t>
      </w:r>
    </w:p>
    <w:p w:rsidR="00B53CE5" w:rsidRPr="000B5001" w:rsidRDefault="00B53CE5" w:rsidP="00B53CE5">
      <w:pPr>
        <w:spacing w:before="240"/>
        <w:ind w:left="708" w:hanging="708"/>
        <w:rPr>
          <w:b/>
          <w:bCs/>
        </w:rPr>
      </w:pPr>
      <w:r w:rsidRPr="000B5001">
        <w:rPr>
          <w:b/>
          <w:bCs/>
        </w:rPr>
        <w:t>6.</w:t>
      </w:r>
      <w:r w:rsidRPr="000B5001">
        <w:tab/>
      </w:r>
      <w:r w:rsidRPr="000B5001">
        <w:rPr>
          <w:b/>
          <w:bCs/>
        </w:rPr>
        <w:t>Ettekanne 2018 aasta siseturu tulemustabeli kohta</w:t>
      </w:r>
    </w:p>
    <w:p w:rsidR="00F1540E" w:rsidRPr="000B5001" w:rsidRDefault="00F1540E" w:rsidP="00F1540E">
      <w:pPr>
        <w:spacing w:before="120" w:after="240" w:line="256" w:lineRule="auto"/>
        <w:ind w:left="567"/>
      </w:pPr>
      <w:r w:rsidRPr="000B5001">
        <w:rPr>
          <w:b/>
          <w:bCs/>
          <w:i/>
        </w:rPr>
        <w:t>Sõnavõtjad</w:t>
      </w:r>
      <w:r w:rsidRPr="000B5001">
        <w:rPr>
          <w:b/>
          <w:bCs/>
        </w:rPr>
        <w:t xml:space="preserve">: </w:t>
      </w:r>
      <w:r w:rsidRPr="000B5001">
        <w:t>Valentina Superti (siseturu, tööstuse, ettevõtluse ja VKEde peadirektoraadi (DG GROW) ressursside direktor), Laurence De Richemont</w:t>
      </w:r>
      <w:r w:rsidR="00C260E1">
        <w:t xml:space="preserve"> </w:t>
      </w:r>
      <w:r w:rsidRPr="000B5001">
        <w:t>(DG GROW)</w:t>
      </w:r>
    </w:p>
    <w:p w:rsidR="00B53CE5" w:rsidRPr="000B5001" w:rsidRDefault="00B53CE5" w:rsidP="00B53CE5">
      <w:pPr>
        <w:spacing w:before="240"/>
      </w:pPr>
      <w:r w:rsidRPr="000B5001">
        <w:rPr>
          <w:b/>
          <w:bCs/>
          <w:i/>
          <w:iCs/>
        </w:rPr>
        <w:t>*** Elektrooniline hääletus ***</w:t>
      </w:r>
    </w:p>
    <w:p w:rsidR="00B53CE5" w:rsidRPr="000B5001" w:rsidRDefault="00B53CE5" w:rsidP="00B53CE5">
      <w:pPr>
        <w:spacing w:before="240"/>
      </w:pPr>
      <w:r w:rsidRPr="000B5001">
        <w:rPr>
          <w:b/>
          <w:bCs/>
          <w:i/>
          <w:iCs/>
        </w:rPr>
        <w:t>Parandused (artikkel 241)</w:t>
      </w:r>
    </w:p>
    <w:p w:rsidR="00B53CE5" w:rsidRPr="000B5001" w:rsidRDefault="00B53CE5" w:rsidP="00B53CE5">
      <w:pPr>
        <w:spacing w:before="240"/>
        <w:ind w:left="708" w:hanging="708"/>
      </w:pPr>
      <w:r w:rsidRPr="000B5001">
        <w:rPr>
          <w:b/>
          <w:bCs/>
        </w:rPr>
        <w:t>7.</w:t>
      </w:r>
      <w:r w:rsidRPr="000B5001">
        <w:tab/>
      </w:r>
      <w:r w:rsidRPr="000B5001">
        <w:rPr>
          <w:b/>
          <w:bCs/>
        </w:rPr>
        <w:t>Mootorsõidukite ja nende haagiste ning selliste sõidukite jaoks ette nähtud süsteemide, osade ja eraldi seadmestike tüübikinnituse nõuded seoses nende üldise ohutuse ning sõitjate ja vähekaitstud liiklejate kaitsega</w:t>
      </w:r>
    </w:p>
    <w:p w:rsidR="00B53CE5" w:rsidRPr="000B5001" w:rsidRDefault="00B53CE5" w:rsidP="00B53CE5">
      <w:r w:rsidRPr="000B5001">
        <w:tab/>
        <w:t>IMCO/8/13151</w:t>
      </w:r>
    </w:p>
    <w:p w:rsidR="00B53CE5" w:rsidRPr="000B5001" w:rsidRDefault="00B53CE5" w:rsidP="00B53CE5">
      <w:pPr>
        <w:spacing w:before="120" w:line="320" w:lineRule="atLeast"/>
        <w:ind w:left="708" w:hanging="708"/>
      </w:pPr>
      <w:r w:rsidRPr="000B5001">
        <w:tab/>
        <w:t>• Paranduse kontrollimine ja hääletusele panemine (võimalik)</w:t>
      </w:r>
    </w:p>
    <w:p w:rsidR="00F1540E" w:rsidRPr="000B5001" w:rsidRDefault="00F1540E" w:rsidP="00F1540E">
      <w:pPr>
        <w:tabs>
          <w:tab w:val="left" w:pos="2127"/>
        </w:tabs>
        <w:spacing w:before="120" w:after="240" w:line="256" w:lineRule="auto"/>
        <w:ind w:firstLine="567"/>
        <w:rPr>
          <w:i/>
        </w:rPr>
      </w:pPr>
      <w:r w:rsidRPr="000B5001">
        <w:rPr>
          <w:b/>
          <w:bCs/>
          <w:i/>
        </w:rPr>
        <w:t>Tulemus:</w:t>
      </w:r>
      <w:r w:rsidRPr="000B5001">
        <w:rPr>
          <w:b/>
          <w:bCs/>
          <w:i/>
        </w:rPr>
        <w:tab/>
      </w:r>
      <w:r w:rsidRPr="000B5001">
        <w:t>41 poolt- ja 0 vastuhäält, erapooletuid oli 1.</w:t>
      </w:r>
    </w:p>
    <w:p w:rsidR="00B53CE5" w:rsidRPr="000B5001" w:rsidRDefault="00B53CE5" w:rsidP="00B53CE5">
      <w:pPr>
        <w:spacing w:before="240"/>
        <w:ind w:left="708" w:hanging="708"/>
      </w:pPr>
      <w:r w:rsidRPr="000B5001">
        <w:rPr>
          <w:b/>
          <w:bCs/>
        </w:rPr>
        <w:t>8.</w:t>
      </w:r>
      <w:r w:rsidRPr="000B5001">
        <w:tab/>
      </w:r>
      <w:r w:rsidRPr="000B5001">
        <w:rPr>
          <w:b/>
          <w:bCs/>
        </w:rPr>
        <w:t>ELi tarbijakaitse-eeskirjade ajakohastamine ja nende täitmise parem tagamine</w:t>
      </w:r>
    </w:p>
    <w:p w:rsidR="00B53CE5" w:rsidRPr="000B5001" w:rsidRDefault="00B53CE5" w:rsidP="00B53CE5">
      <w:r w:rsidRPr="000B5001">
        <w:tab/>
        <w:t>IMCO/8/12813</w:t>
      </w:r>
    </w:p>
    <w:p w:rsidR="00F1540E" w:rsidRPr="000B5001" w:rsidRDefault="00B53CE5" w:rsidP="00F1540E">
      <w:pPr>
        <w:spacing w:before="120" w:line="320" w:lineRule="atLeast"/>
        <w:ind w:left="708" w:hanging="708"/>
      </w:pPr>
      <w:r w:rsidRPr="000B5001">
        <w:tab/>
        <w:t xml:space="preserve">• Paranduse kontrollimine ja hääletusele panemine (võimalik) </w:t>
      </w:r>
    </w:p>
    <w:p w:rsidR="00F1540E" w:rsidRPr="000B5001" w:rsidRDefault="00F1540E" w:rsidP="00F1540E">
      <w:pPr>
        <w:tabs>
          <w:tab w:val="left" w:pos="2127"/>
        </w:tabs>
        <w:spacing w:before="120" w:after="240" w:line="256" w:lineRule="auto"/>
        <w:ind w:firstLine="567"/>
        <w:rPr>
          <w:i/>
        </w:rPr>
      </w:pPr>
      <w:r w:rsidRPr="000B5001">
        <w:rPr>
          <w:b/>
          <w:bCs/>
          <w:i/>
        </w:rPr>
        <w:t>Tulemus:</w:t>
      </w:r>
      <w:r w:rsidRPr="000B5001">
        <w:rPr>
          <w:b/>
          <w:bCs/>
          <w:i/>
        </w:rPr>
        <w:tab/>
      </w:r>
      <w:r w:rsidRPr="000B5001">
        <w:t>32 poolt- ja 8 vastuhäält, erapooletuid oli 1.</w:t>
      </w:r>
    </w:p>
    <w:p w:rsidR="00B53CE5" w:rsidRPr="000B5001" w:rsidRDefault="00B53CE5" w:rsidP="00F1540E">
      <w:pPr>
        <w:spacing w:before="120" w:line="320" w:lineRule="atLeast"/>
        <w:ind w:left="708" w:hanging="708"/>
      </w:pPr>
      <w:r w:rsidRPr="000B5001">
        <w:rPr>
          <w:b/>
          <w:bCs/>
          <w:i/>
          <w:iCs/>
        </w:rPr>
        <w:t>*** Elektroonilise hääletuse lõpp ***</w:t>
      </w:r>
    </w:p>
    <w:p w:rsidR="00B53CE5" w:rsidRPr="000B5001" w:rsidRDefault="00B53CE5" w:rsidP="00B53CE5">
      <w:pPr>
        <w:spacing w:before="240"/>
        <w:ind w:left="708" w:hanging="708"/>
      </w:pPr>
      <w:r w:rsidRPr="000B5001">
        <w:rPr>
          <w:b/>
          <w:bCs/>
        </w:rPr>
        <w:t>9.</w:t>
      </w:r>
      <w:r w:rsidRPr="000B5001">
        <w:tab/>
      </w:r>
      <w:r w:rsidRPr="000B5001">
        <w:rPr>
          <w:b/>
          <w:bCs/>
        </w:rPr>
        <w:t>Muud küsimused</w:t>
      </w:r>
    </w:p>
    <w:p w:rsidR="00B53CE5" w:rsidRPr="000B5001" w:rsidRDefault="00B53CE5" w:rsidP="00B53CE5">
      <w:pPr>
        <w:spacing w:before="240"/>
        <w:ind w:left="708" w:hanging="708"/>
      </w:pPr>
      <w:r w:rsidRPr="000B5001">
        <w:rPr>
          <w:b/>
          <w:bCs/>
        </w:rPr>
        <w:t>10.</w:t>
      </w:r>
      <w:r w:rsidRPr="000B5001">
        <w:tab/>
      </w:r>
      <w:r w:rsidRPr="000B5001">
        <w:rPr>
          <w:b/>
          <w:bCs/>
        </w:rPr>
        <w:t>Järgmised koosolekud</w:t>
      </w:r>
    </w:p>
    <w:p w:rsidR="00B53CE5" w:rsidRPr="000B5001" w:rsidRDefault="0038727B" w:rsidP="0038727B">
      <w:pPr>
        <w:tabs>
          <w:tab w:val="left" w:pos="1100"/>
          <w:tab w:val="right" w:pos="9200"/>
        </w:tabs>
        <w:autoSpaceDE w:val="0"/>
        <w:autoSpaceDN w:val="0"/>
        <w:adjustRightInd w:val="0"/>
        <w:ind w:left="1100" w:hanging="400"/>
      </w:pPr>
      <w:r w:rsidRPr="000B5001">
        <w:rPr>
          <w:rFonts w:ascii="Symbol" w:hAnsi="Symbol"/>
        </w:rPr>
        <w:t></w:t>
      </w:r>
      <w:r w:rsidRPr="000B5001">
        <w:rPr>
          <w:rFonts w:ascii="Symbol" w:hAnsi="Symbol"/>
        </w:rPr>
        <w:tab/>
      </w:r>
      <w:r w:rsidRPr="000B5001">
        <w:t>7. oktoober 2019 kell 15.00–18.30 (Brüssel)</w:t>
      </w:r>
    </w:p>
    <w:p w:rsidR="00B53CE5" w:rsidRPr="000B5001" w:rsidRDefault="0038727B" w:rsidP="0038727B">
      <w:pPr>
        <w:tabs>
          <w:tab w:val="left" w:pos="1100"/>
          <w:tab w:val="right" w:pos="9200"/>
        </w:tabs>
        <w:autoSpaceDE w:val="0"/>
        <w:autoSpaceDN w:val="0"/>
        <w:adjustRightInd w:val="0"/>
        <w:ind w:left="1100" w:hanging="400"/>
      </w:pPr>
      <w:r w:rsidRPr="000B5001">
        <w:rPr>
          <w:rFonts w:ascii="Symbol" w:hAnsi="Symbol"/>
        </w:rPr>
        <w:t></w:t>
      </w:r>
      <w:r w:rsidRPr="000B5001">
        <w:rPr>
          <w:rFonts w:ascii="Symbol" w:hAnsi="Symbol"/>
        </w:rPr>
        <w:tab/>
      </w:r>
      <w:r w:rsidRPr="000B5001">
        <w:t>8. oktoober 2019 kell 9.00–12.30 ja 14.30–18.30 (Brüssel)</w:t>
      </w:r>
    </w:p>
    <w:p w:rsidR="00B53CE5" w:rsidRPr="000B5001" w:rsidRDefault="00B53CE5" w:rsidP="00B53CE5">
      <w:pPr>
        <w:spacing w:before="240"/>
      </w:pPr>
      <w:r w:rsidRPr="000B5001">
        <w:rPr>
          <w:b/>
          <w:bCs/>
          <w:i/>
          <w:iCs/>
        </w:rPr>
        <w:t>Kinnine koosolek</w:t>
      </w:r>
    </w:p>
    <w:p w:rsidR="00EA74BF" w:rsidRPr="000B5001" w:rsidRDefault="00B53CE5" w:rsidP="00B53CE5">
      <w:pPr>
        <w:tabs>
          <w:tab w:val="left" w:pos="-1057"/>
          <w:tab w:val="left" w:pos="-720"/>
          <w:tab w:val="left" w:pos="0"/>
          <w:tab w:val="left" w:pos="720"/>
          <w:tab w:val="left" w:pos="2154"/>
          <w:tab w:val="left" w:pos="2880"/>
        </w:tabs>
      </w:pPr>
      <w:r w:rsidRPr="000B5001">
        <w:rPr>
          <w:b/>
          <w:bCs/>
        </w:rPr>
        <w:t>11.</w:t>
      </w:r>
      <w:r w:rsidRPr="000B5001">
        <w:tab/>
      </w:r>
      <w:r w:rsidRPr="000B5001">
        <w:rPr>
          <w:b/>
          <w:bCs/>
        </w:rPr>
        <w:t>Koordinaatorite koosolek</w:t>
      </w:r>
    </w:p>
    <w:p w:rsidR="00D45997" w:rsidRPr="000B5001" w:rsidRDefault="00D45997"/>
    <w:p w:rsidR="003224BA" w:rsidRDefault="00C36CE6" w:rsidP="002C0267">
      <w:pPr>
        <w:tabs>
          <w:tab w:val="left" w:pos="-1057"/>
          <w:tab w:val="left" w:pos="-720"/>
          <w:tab w:val="left" w:pos="0"/>
          <w:tab w:val="left" w:pos="720"/>
          <w:tab w:val="left" w:pos="2154"/>
          <w:tab w:val="left" w:pos="2880"/>
        </w:tabs>
      </w:pPr>
      <w:r w:rsidRPr="000B5001">
        <w:t>Juhataja lõpetas koosoleku kell 12.17.</w:t>
      </w:r>
    </w:p>
    <w:p w:rsidR="003224BA" w:rsidRDefault="003224BA">
      <w:pPr>
        <w:widowControl/>
      </w:pPr>
      <w:r>
        <w:br w:type="page"/>
      </w:r>
    </w:p>
    <w:p w:rsidR="003224BA" w:rsidRDefault="003224BA">
      <w:pPr>
        <w:widowControl/>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ook w:val="01E0" w:firstRow="1" w:lastRow="1" w:firstColumn="1" w:lastColumn="1" w:noHBand="0" w:noVBand="0"/>
      </w:tblPr>
      <w:tblGrid>
        <w:gridCol w:w="8528"/>
      </w:tblGrid>
      <w:tr w:rsidR="003224BA" w:rsidRPr="00EE20FE" w:rsidTr="00C20A67">
        <w:trPr>
          <w:jc w:val="center"/>
        </w:trPr>
        <w:tc>
          <w:tcPr>
            <w:tcW w:w="8528" w:type="dxa"/>
            <w:tcBorders>
              <w:top w:val="single" w:sz="4" w:space="0" w:color="auto"/>
              <w:left w:val="single" w:sz="4" w:space="0" w:color="auto"/>
              <w:bottom w:val="single" w:sz="4" w:space="0" w:color="auto"/>
              <w:right w:val="single" w:sz="4" w:space="0" w:color="auto"/>
            </w:tcBorders>
            <w:shd w:val="clear" w:color="auto" w:fill="CCECFF"/>
          </w:tcPr>
          <w:p w:rsidR="003224BA" w:rsidRPr="00EE20FE" w:rsidRDefault="003224BA" w:rsidP="00C20A67">
            <w:pPr>
              <w:spacing w:before="360" w:after="360"/>
              <w:jc w:val="center"/>
              <w:rPr>
                <w:rFonts w:ascii="Calibri" w:hAnsi="Calibri" w:cs="Calibri"/>
                <w:sz w:val="28"/>
              </w:rPr>
            </w:pPr>
            <w:r>
              <w:br w:type="page"/>
            </w:r>
            <w:r w:rsidRPr="00EE20FE">
              <w:rPr>
                <w:rFonts w:ascii="Calibri" w:hAnsi="Calibri" w:cs="Calibri"/>
              </w:rPr>
              <w:br w:type="page"/>
            </w:r>
            <w:r w:rsidRPr="00EE20FE">
              <w:rPr>
                <w:rFonts w:ascii="Calibri" w:hAnsi="Calibri" w:cs="Calibri"/>
              </w:rPr>
              <w:br w:type="page"/>
            </w:r>
            <w:r w:rsidRPr="00EE20FE">
              <w:rPr>
                <w:rFonts w:ascii="Calibri" w:hAnsi="Calibri" w:cs="Calibri"/>
              </w:rPr>
              <w:br w:type="page"/>
            </w:r>
            <w:r w:rsidRPr="00EE20FE">
              <w:rPr>
                <w:rFonts w:ascii="Calibri" w:hAnsi="Calibri" w:cs="Calibri"/>
                <w:b/>
                <w:sz w:val="28"/>
              </w:rPr>
              <w:t xml:space="preserve">Committee </w:t>
            </w:r>
            <w:r>
              <w:rPr>
                <w:rFonts w:ascii="Calibri" w:hAnsi="Calibri" w:cs="Calibri"/>
                <w:b/>
                <w:sz w:val="28"/>
              </w:rPr>
              <w:t>on</w:t>
            </w:r>
            <w:r w:rsidRPr="00EE20FE">
              <w:rPr>
                <w:rFonts w:ascii="Calibri" w:hAnsi="Calibri" w:cs="Calibri"/>
                <w:b/>
                <w:sz w:val="28"/>
              </w:rPr>
              <w:t xml:space="preserve"> </w:t>
            </w:r>
            <w:r>
              <w:rPr>
                <w:rFonts w:ascii="Calibri" w:hAnsi="Calibri" w:cs="Calibri"/>
                <w:b/>
                <w:sz w:val="28"/>
              </w:rPr>
              <w:t xml:space="preserve">the </w:t>
            </w:r>
            <w:r w:rsidRPr="00EE20FE">
              <w:rPr>
                <w:rFonts w:ascii="Calibri" w:hAnsi="Calibri" w:cs="Calibri"/>
                <w:b/>
                <w:sz w:val="28"/>
              </w:rPr>
              <w:t>Internal Market and Consumer Protection</w:t>
            </w:r>
          </w:p>
        </w:tc>
      </w:tr>
    </w:tbl>
    <w:p w:rsidR="003224BA" w:rsidRPr="00872D2A" w:rsidRDefault="003224BA" w:rsidP="003224BA">
      <w:pPr>
        <w:rPr>
          <w:rFonts w:ascii="Calibri" w:hAnsi="Calibri" w:cs="Calibri"/>
          <w:b/>
          <w:sz w:val="22"/>
          <w:szCs w:val="22"/>
        </w:rPr>
      </w:pPr>
    </w:p>
    <w:p w:rsidR="003224BA" w:rsidRPr="00EE20FE" w:rsidRDefault="003224BA" w:rsidP="003224BA">
      <w:pPr>
        <w:jc w:val="center"/>
        <w:rPr>
          <w:rFonts w:ascii="Calibri" w:hAnsi="Calibri" w:cs="Calibri"/>
          <w:b/>
        </w:rPr>
      </w:pPr>
      <w:r w:rsidRPr="00EE20FE">
        <w:rPr>
          <w:rFonts w:ascii="Calibri" w:hAnsi="Calibri" w:cs="Calibri"/>
          <w:b/>
        </w:rPr>
        <w:t>DECISIONS</w:t>
      </w:r>
    </w:p>
    <w:p w:rsidR="003224BA" w:rsidRPr="00EE20FE" w:rsidRDefault="003224BA" w:rsidP="003224BA">
      <w:pPr>
        <w:jc w:val="center"/>
        <w:rPr>
          <w:rFonts w:ascii="Calibri" w:hAnsi="Calibri" w:cs="Calibri"/>
          <w:b/>
        </w:rPr>
      </w:pPr>
      <w:r w:rsidRPr="00EE20FE">
        <w:rPr>
          <w:rFonts w:ascii="Calibri" w:hAnsi="Calibri" w:cs="Calibri"/>
          <w:b/>
        </w:rPr>
        <w:t>Coordinators' meeting</w:t>
      </w:r>
    </w:p>
    <w:p w:rsidR="003224BA" w:rsidRDefault="003224BA" w:rsidP="003224BA">
      <w:pPr>
        <w:jc w:val="center"/>
        <w:rPr>
          <w:rFonts w:ascii="Calibri" w:hAnsi="Calibri" w:cs="Calibri"/>
          <w:b/>
        </w:rPr>
      </w:pPr>
      <w:r>
        <w:rPr>
          <w:rFonts w:ascii="Calibri" w:hAnsi="Calibri" w:cs="Calibri"/>
          <w:b/>
        </w:rPr>
        <w:t>Brussels</w:t>
      </w:r>
    </w:p>
    <w:p w:rsidR="003224BA" w:rsidRPr="00872D2A" w:rsidRDefault="003224BA" w:rsidP="003224BA">
      <w:pPr>
        <w:jc w:val="center"/>
        <w:rPr>
          <w:rFonts w:ascii="Calibri" w:hAnsi="Calibri" w:cs="Calibri"/>
          <w:b/>
          <w:sz w:val="22"/>
        </w:rPr>
      </w:pPr>
    </w:p>
    <w:p w:rsidR="003224BA" w:rsidRDefault="003224BA" w:rsidP="003224BA">
      <w:pPr>
        <w:jc w:val="center"/>
        <w:rPr>
          <w:rFonts w:ascii="Calibri" w:hAnsi="Calibri" w:cs="Calibri"/>
          <w:b/>
        </w:rPr>
      </w:pPr>
      <w:r>
        <w:rPr>
          <w:rFonts w:ascii="Calibri" w:hAnsi="Calibri" w:cs="Calibri"/>
          <w:b/>
        </w:rPr>
        <w:t>Tuesday</w:t>
      </w:r>
      <w:r w:rsidRPr="00775387">
        <w:rPr>
          <w:rFonts w:ascii="Calibri" w:hAnsi="Calibri" w:cs="Calibri"/>
          <w:b/>
        </w:rPr>
        <w:t xml:space="preserve">, </w:t>
      </w:r>
      <w:r>
        <w:rPr>
          <w:rFonts w:ascii="Calibri" w:hAnsi="Calibri" w:cs="Calibri"/>
          <w:b/>
        </w:rPr>
        <w:t>3 September 2019</w:t>
      </w:r>
      <w:r w:rsidRPr="00775387">
        <w:rPr>
          <w:rFonts w:ascii="Calibri" w:hAnsi="Calibri" w:cs="Calibri"/>
          <w:b/>
        </w:rPr>
        <w:t xml:space="preserve"> </w:t>
      </w:r>
      <w:r w:rsidRPr="00D85760">
        <w:rPr>
          <w:rFonts w:ascii="Calibri" w:hAnsi="Calibri" w:cs="Calibri"/>
          <w:b/>
        </w:rPr>
        <w:t>from 9.55 to 11.10</w:t>
      </w:r>
    </w:p>
    <w:p w:rsidR="003224BA" w:rsidRPr="00DE4A07" w:rsidRDefault="003224BA" w:rsidP="003224BA">
      <w:pPr>
        <w:jc w:val="center"/>
        <w:rPr>
          <w:rFonts w:ascii="Calibri" w:hAnsi="Calibri" w:cs="Calibri"/>
          <w:b/>
          <w:sz w:val="20"/>
        </w:rPr>
      </w:pPr>
    </w:p>
    <w:p w:rsidR="003224BA" w:rsidRPr="00EE20FE" w:rsidRDefault="003224BA" w:rsidP="003224BA">
      <w:pPr>
        <w:jc w:val="center"/>
        <w:rPr>
          <w:rFonts w:ascii="Calibri" w:hAnsi="Calibri" w:cs="Calibri"/>
          <w:b/>
        </w:rPr>
      </w:pPr>
      <w:r w:rsidRPr="00EE20FE">
        <w:rPr>
          <w:rFonts w:ascii="Calibri" w:hAnsi="Calibri" w:cs="Calibri"/>
          <w:b/>
        </w:rPr>
        <w:t xml:space="preserve">In the Chair: </w:t>
      </w:r>
      <w:r>
        <w:rPr>
          <w:rFonts w:ascii="Calibri" w:hAnsi="Calibri" w:cs="Calibri"/>
          <w:b/>
        </w:rPr>
        <w:t xml:space="preserve">Petra De Sutter </w:t>
      </w:r>
    </w:p>
    <w:p w:rsidR="003224BA" w:rsidRDefault="003224BA" w:rsidP="003224BA">
      <w:pPr>
        <w:rPr>
          <w:rFonts w:ascii="Calibri" w:hAnsi="Calibri" w:cs="Calibri"/>
          <w:b/>
          <w:sz w:val="20"/>
        </w:rPr>
      </w:pPr>
    </w:p>
    <w:p w:rsidR="003224BA" w:rsidRPr="00BF50C5" w:rsidRDefault="003224BA" w:rsidP="003224BA">
      <w:pPr>
        <w:jc w:val="center"/>
        <w:rPr>
          <w:rFonts w:ascii="Calibri" w:hAnsi="Calibri" w:cs="Calibri"/>
          <w:b/>
          <w:sz w:val="20"/>
          <w:u w:val="single"/>
        </w:rPr>
      </w:pPr>
    </w:p>
    <w:p w:rsidR="003224BA" w:rsidRPr="001205CA" w:rsidRDefault="003224BA" w:rsidP="003224BA">
      <w:pPr>
        <w:jc w:val="center"/>
        <w:rPr>
          <w:rFonts w:ascii="Calibri" w:hAnsi="Calibri" w:cs="Calibri"/>
          <w:b/>
          <w:u w:val="single"/>
        </w:rPr>
      </w:pPr>
      <w:r w:rsidRPr="001205CA">
        <w:rPr>
          <w:rFonts w:ascii="Calibri" w:hAnsi="Calibri" w:cs="Calibri"/>
          <w:b/>
          <w:u w:val="single"/>
        </w:rPr>
        <w:t>Part I:  items for decision with debate</w:t>
      </w:r>
    </w:p>
    <w:p w:rsidR="003224BA" w:rsidRPr="00872D2A" w:rsidRDefault="003224BA" w:rsidP="003224BA">
      <w:pPr>
        <w:rPr>
          <w:rFonts w:ascii="Calibri" w:hAnsi="Calibri" w:cs="Calibri"/>
          <w:b/>
          <w:sz w:val="22"/>
        </w:rPr>
      </w:pPr>
    </w:p>
    <w:p w:rsidR="003224BA" w:rsidRPr="00872D2A" w:rsidRDefault="003224BA" w:rsidP="003224BA">
      <w:pPr>
        <w:rPr>
          <w:rFonts w:ascii="Calibri" w:hAnsi="Calibri" w:cs="Calibri"/>
          <w:b/>
          <w:sz w:val="22"/>
        </w:rPr>
      </w:pPr>
    </w:p>
    <w:p w:rsidR="003224BA" w:rsidRPr="00EE20FE" w:rsidRDefault="003224BA" w:rsidP="003224BA">
      <w:pPr>
        <w:ind w:left="993" w:hanging="993"/>
        <w:jc w:val="both"/>
        <w:rPr>
          <w:rFonts w:ascii="Calibri" w:hAnsi="Calibri" w:cs="Calibri"/>
          <w:b/>
        </w:rPr>
      </w:pPr>
      <w:r>
        <w:rPr>
          <w:rFonts w:ascii="Calibri" w:hAnsi="Calibri" w:cs="Calibri"/>
          <w:b/>
        </w:rPr>
        <w:t>I.1</w:t>
      </w:r>
      <w:r w:rsidRPr="00EE20FE">
        <w:rPr>
          <w:rFonts w:ascii="Calibri" w:hAnsi="Calibri" w:cs="Calibri"/>
          <w:b/>
        </w:rPr>
        <w:tab/>
        <w:t>Adoption of the draft agenda</w:t>
      </w:r>
    </w:p>
    <w:p w:rsidR="003224BA" w:rsidRPr="00D05DE4" w:rsidRDefault="003224BA" w:rsidP="003224BA">
      <w:pPr>
        <w:ind w:left="993" w:hanging="993"/>
        <w:jc w:val="both"/>
        <w:rPr>
          <w:rFonts w:ascii="Calibri" w:hAnsi="Calibri" w:cs="Calibri"/>
        </w:rPr>
      </w:pPr>
    </w:p>
    <w:p w:rsidR="003224BA" w:rsidRDefault="003224BA" w:rsidP="003224BA">
      <w:pPr>
        <w:ind w:left="993"/>
        <w:jc w:val="both"/>
        <w:rPr>
          <w:rFonts w:ascii="Calibri" w:hAnsi="Calibri" w:cs="Calibri"/>
        </w:rPr>
      </w:pPr>
      <w:r w:rsidRPr="00EE20FE">
        <w:rPr>
          <w:rFonts w:ascii="Calibri" w:hAnsi="Calibri" w:cs="Calibri"/>
        </w:rPr>
        <w:t>The agenda was adop</w:t>
      </w:r>
      <w:r>
        <w:rPr>
          <w:rFonts w:ascii="Calibri" w:hAnsi="Calibri" w:cs="Calibri"/>
        </w:rPr>
        <w:t>ted as shown in these decisions.</w:t>
      </w:r>
    </w:p>
    <w:p w:rsidR="003224BA" w:rsidRDefault="003224BA" w:rsidP="003224BA">
      <w:pPr>
        <w:jc w:val="both"/>
        <w:rPr>
          <w:rFonts w:ascii="Calibri" w:hAnsi="Calibri" w:cs="Calibri"/>
        </w:rPr>
      </w:pPr>
    </w:p>
    <w:p w:rsidR="003224BA" w:rsidRPr="00872D2A" w:rsidRDefault="003224BA" w:rsidP="003224BA">
      <w:pPr>
        <w:ind w:left="993" w:hanging="993"/>
        <w:jc w:val="both"/>
        <w:rPr>
          <w:rFonts w:ascii="Calibri" w:hAnsi="Calibri" w:cs="Calibri"/>
          <w:sz w:val="22"/>
        </w:rPr>
      </w:pPr>
    </w:p>
    <w:p w:rsidR="003224BA" w:rsidRPr="00EE20FE" w:rsidRDefault="003224BA" w:rsidP="003224BA">
      <w:pPr>
        <w:spacing w:line="276" w:lineRule="auto"/>
        <w:ind w:left="993" w:hanging="993"/>
        <w:rPr>
          <w:rFonts w:ascii="Calibri" w:hAnsi="Calibri" w:cs="Calibri"/>
          <w:b/>
        </w:rPr>
      </w:pPr>
      <w:r>
        <w:rPr>
          <w:rFonts w:ascii="Calibri" w:hAnsi="Calibri" w:cs="Calibri"/>
          <w:b/>
        </w:rPr>
        <w:t>I.2</w:t>
      </w:r>
      <w:r w:rsidRPr="00EE20FE">
        <w:rPr>
          <w:rFonts w:ascii="Calibri" w:hAnsi="Calibri" w:cs="Calibri"/>
          <w:b/>
        </w:rPr>
        <w:tab/>
        <w:t>Announcements</w:t>
      </w:r>
    </w:p>
    <w:p w:rsidR="003224BA" w:rsidRPr="00D05DE4" w:rsidRDefault="003224BA" w:rsidP="003224BA">
      <w:pPr>
        <w:ind w:left="993" w:hanging="993"/>
        <w:rPr>
          <w:rFonts w:ascii="Calibri" w:hAnsi="Calibri"/>
          <w:b/>
          <w:bCs/>
        </w:rPr>
      </w:pPr>
    </w:p>
    <w:p w:rsidR="003224BA" w:rsidRDefault="003224BA" w:rsidP="003224BA">
      <w:pPr>
        <w:ind w:left="993" w:hanging="993"/>
        <w:rPr>
          <w:rFonts w:ascii="Calibri" w:hAnsi="Calibri"/>
          <w:sz w:val="22"/>
          <w:szCs w:val="22"/>
          <w:lang w:eastAsia="fr-FR"/>
        </w:rPr>
      </w:pPr>
      <w:r>
        <w:rPr>
          <w:rFonts w:ascii="Calibri" w:hAnsi="Calibri"/>
          <w:b/>
          <w:bCs/>
        </w:rPr>
        <w:t>I.2.1</w:t>
      </w:r>
      <w:r>
        <w:rPr>
          <w:rFonts w:ascii="Calibri" w:hAnsi="Calibri"/>
          <w:b/>
          <w:bCs/>
        </w:rPr>
        <w:tab/>
        <w:t xml:space="preserve">Main items of the Conference of Committee Chairs </w:t>
      </w:r>
    </w:p>
    <w:p w:rsidR="003224BA" w:rsidRPr="00D05DE4" w:rsidRDefault="003224BA" w:rsidP="003224BA">
      <w:pPr>
        <w:ind w:left="993" w:hanging="993"/>
        <w:jc w:val="both"/>
        <w:rPr>
          <w:rFonts w:ascii="Calibri" w:hAnsi="Calibri"/>
          <w:b/>
          <w:bCs/>
        </w:rPr>
      </w:pPr>
    </w:p>
    <w:p w:rsidR="003224BA" w:rsidRPr="00A978D0" w:rsidRDefault="003224BA" w:rsidP="003224BA">
      <w:pPr>
        <w:ind w:left="993"/>
        <w:jc w:val="both"/>
        <w:rPr>
          <w:rFonts w:ascii="Calibri" w:hAnsi="Calibri"/>
          <w:b/>
          <w:bCs/>
        </w:rPr>
      </w:pPr>
      <w:r w:rsidRPr="00A978D0">
        <w:rPr>
          <w:rFonts w:ascii="Calibri" w:hAnsi="Calibri"/>
          <w:b/>
          <w:bCs/>
        </w:rPr>
        <w:t>None.</w:t>
      </w:r>
    </w:p>
    <w:p w:rsidR="003224BA" w:rsidRDefault="003224BA" w:rsidP="003224BA">
      <w:pPr>
        <w:ind w:left="993" w:hanging="993"/>
        <w:jc w:val="both"/>
        <w:rPr>
          <w:rFonts w:ascii="Calibri" w:hAnsi="Calibri"/>
          <w:b/>
          <w:bCs/>
          <w:sz w:val="20"/>
        </w:rPr>
      </w:pPr>
    </w:p>
    <w:p w:rsidR="003224BA" w:rsidRPr="00DE4A07" w:rsidRDefault="003224BA" w:rsidP="003224BA">
      <w:pPr>
        <w:ind w:left="993" w:hanging="993"/>
        <w:jc w:val="both"/>
        <w:rPr>
          <w:rFonts w:ascii="Calibri" w:hAnsi="Calibri"/>
          <w:b/>
          <w:bCs/>
          <w:sz w:val="20"/>
        </w:rPr>
      </w:pPr>
    </w:p>
    <w:p w:rsidR="003224BA" w:rsidRDefault="003224BA" w:rsidP="003224BA">
      <w:pPr>
        <w:ind w:left="993" w:hanging="993"/>
        <w:rPr>
          <w:rFonts w:ascii="Calibri" w:hAnsi="Calibri"/>
          <w:b/>
          <w:bCs/>
        </w:rPr>
      </w:pPr>
      <w:r>
        <w:rPr>
          <w:rFonts w:ascii="Calibri" w:hAnsi="Calibri"/>
          <w:b/>
          <w:bCs/>
        </w:rPr>
        <w:t>I.2</w:t>
      </w:r>
      <w:r w:rsidRPr="006C5372">
        <w:rPr>
          <w:rFonts w:ascii="Calibri" w:hAnsi="Calibri"/>
          <w:b/>
          <w:bCs/>
        </w:rPr>
        <w:t>.2</w:t>
      </w:r>
      <w:r>
        <w:rPr>
          <w:rFonts w:ascii="Calibri" w:hAnsi="Calibri"/>
          <w:b/>
          <w:bCs/>
        </w:rPr>
        <w:tab/>
      </w:r>
      <w:r w:rsidRPr="006C5372">
        <w:rPr>
          <w:rFonts w:ascii="Calibri" w:hAnsi="Calibri"/>
          <w:b/>
          <w:bCs/>
        </w:rPr>
        <w:t>Conflicts with other Committees</w:t>
      </w:r>
    </w:p>
    <w:p w:rsidR="003224BA" w:rsidRDefault="003224BA" w:rsidP="003224BA">
      <w:pPr>
        <w:ind w:left="993" w:hanging="993"/>
        <w:jc w:val="both"/>
        <w:rPr>
          <w:rFonts w:ascii="Calibri" w:hAnsi="Calibri" w:cs="Calibri"/>
          <w:b/>
        </w:rPr>
      </w:pPr>
      <w:bookmarkStart w:id="0" w:name="_Toc311018720"/>
      <w:bookmarkStart w:id="1" w:name="_Toc316917463"/>
    </w:p>
    <w:p w:rsidR="003224BA" w:rsidRPr="00A978D0" w:rsidRDefault="003224BA" w:rsidP="003224BA">
      <w:pPr>
        <w:ind w:left="993"/>
        <w:jc w:val="both"/>
        <w:rPr>
          <w:rFonts w:ascii="Calibri" w:hAnsi="Calibri"/>
          <w:b/>
          <w:bCs/>
        </w:rPr>
      </w:pPr>
      <w:r w:rsidRPr="00A978D0">
        <w:rPr>
          <w:rFonts w:ascii="Calibri" w:hAnsi="Calibri"/>
          <w:b/>
          <w:bCs/>
        </w:rPr>
        <w:t>None.</w:t>
      </w:r>
    </w:p>
    <w:p w:rsidR="003224BA" w:rsidRDefault="003224BA" w:rsidP="003224BA">
      <w:pPr>
        <w:ind w:left="993" w:hanging="993"/>
        <w:jc w:val="both"/>
        <w:rPr>
          <w:rFonts w:ascii="Calibri" w:hAnsi="Calibri" w:cs="Calibri"/>
          <w:b/>
        </w:rPr>
      </w:pPr>
    </w:p>
    <w:p w:rsidR="003224BA" w:rsidRDefault="003224BA" w:rsidP="003224BA">
      <w:pPr>
        <w:ind w:left="993" w:hanging="993"/>
        <w:jc w:val="both"/>
        <w:rPr>
          <w:rFonts w:ascii="Calibri" w:hAnsi="Calibri" w:cs="Calibri"/>
          <w:b/>
        </w:rPr>
      </w:pPr>
    </w:p>
    <w:p w:rsidR="003224BA" w:rsidRDefault="003224BA" w:rsidP="003224BA">
      <w:pPr>
        <w:ind w:left="993" w:hanging="993"/>
        <w:jc w:val="both"/>
        <w:rPr>
          <w:rFonts w:ascii="Calibri" w:hAnsi="Calibri" w:cs="Calibri"/>
          <w:b/>
        </w:rPr>
      </w:pPr>
      <w:r>
        <w:rPr>
          <w:rFonts w:ascii="Calibri" w:hAnsi="Calibri" w:cs="Calibri"/>
          <w:b/>
        </w:rPr>
        <w:t>I.3</w:t>
      </w:r>
      <w:r w:rsidRPr="000C1DC5">
        <w:rPr>
          <w:rFonts w:ascii="Calibri" w:hAnsi="Calibri" w:cs="Calibri"/>
          <w:b/>
        </w:rPr>
        <w:tab/>
        <w:t>Nomination of rapporteurs</w:t>
      </w:r>
      <w:bookmarkEnd w:id="0"/>
      <w:bookmarkEnd w:id="1"/>
    </w:p>
    <w:p w:rsidR="003224BA" w:rsidRDefault="003224BA" w:rsidP="003224BA">
      <w:pPr>
        <w:ind w:left="709" w:hanging="709"/>
        <w:jc w:val="both"/>
        <w:rPr>
          <w:rFonts w:ascii="Calibri" w:hAnsi="Calibri" w:cs="Calibri"/>
          <w:b/>
        </w:rPr>
      </w:pPr>
    </w:p>
    <w:p w:rsidR="003224BA" w:rsidRDefault="003224BA" w:rsidP="003224BA">
      <w:pPr>
        <w:ind w:left="709" w:hanging="709"/>
        <w:jc w:val="both"/>
        <w:rPr>
          <w:rFonts w:ascii="Calibri" w:hAnsi="Calibri" w:cs="Calibri"/>
          <w:b/>
        </w:rPr>
      </w:pPr>
    </w:p>
    <w:p w:rsidR="003224BA" w:rsidRPr="001D0C5A" w:rsidRDefault="003224BA" w:rsidP="003224BA">
      <w:pPr>
        <w:widowControl/>
        <w:ind w:left="426" w:hanging="426"/>
        <w:jc w:val="center"/>
        <w:rPr>
          <w:rFonts w:ascii="Calibri" w:hAnsi="Calibri" w:cs="Calibri"/>
          <w:b/>
          <w:sz w:val="28"/>
          <w:szCs w:val="28"/>
          <w:u w:val="single"/>
        </w:rPr>
      </w:pPr>
      <w:r w:rsidRPr="001D0C5A">
        <w:rPr>
          <w:rFonts w:ascii="Calibri" w:hAnsi="Calibri" w:cs="Calibri"/>
          <w:b/>
          <w:sz w:val="28"/>
          <w:szCs w:val="28"/>
        </w:rPr>
        <w:t>A.</w:t>
      </w:r>
      <w:r w:rsidRPr="001D0C5A">
        <w:rPr>
          <w:rFonts w:ascii="Calibri" w:hAnsi="Calibri" w:cs="Calibri"/>
          <w:b/>
          <w:sz w:val="28"/>
          <w:szCs w:val="28"/>
        </w:rPr>
        <w:tab/>
      </w:r>
      <w:r w:rsidRPr="001D0C5A">
        <w:rPr>
          <w:rFonts w:ascii="Calibri" w:hAnsi="Calibri" w:cs="Calibri"/>
          <w:b/>
          <w:sz w:val="28"/>
          <w:szCs w:val="28"/>
          <w:u w:val="single"/>
        </w:rPr>
        <w:t>Renewed referral (Rule 63 (new Rule 61))</w:t>
      </w:r>
    </w:p>
    <w:p w:rsidR="003224BA" w:rsidRPr="001D0C5A" w:rsidRDefault="003224BA" w:rsidP="003224BA">
      <w:pPr>
        <w:jc w:val="both"/>
        <w:rPr>
          <w:rFonts w:ascii="Calibri" w:hAnsi="Calibri" w:cs="Calibri"/>
        </w:rPr>
      </w:pPr>
    </w:p>
    <w:p w:rsidR="003224BA" w:rsidRDefault="003224BA" w:rsidP="003224BA">
      <w:pPr>
        <w:jc w:val="both"/>
        <w:rPr>
          <w:rFonts w:ascii="Calibri" w:hAnsi="Calibri" w:cs="Calibri"/>
          <w:b/>
          <w:bCs/>
        </w:rPr>
      </w:pPr>
    </w:p>
    <w:p w:rsidR="003224BA" w:rsidRPr="001D0C5A" w:rsidRDefault="003224BA" w:rsidP="003224BA">
      <w:pPr>
        <w:jc w:val="both"/>
        <w:rPr>
          <w:rFonts w:ascii="Calibri" w:hAnsi="Calibri" w:cs="Calibri"/>
          <w:b/>
        </w:rPr>
      </w:pPr>
      <w:r>
        <w:rPr>
          <w:rFonts w:ascii="Calibri" w:hAnsi="Calibri" w:cs="Calibri"/>
          <w:b/>
          <w:bCs/>
        </w:rPr>
        <w:t>A1</w:t>
      </w:r>
      <w:r w:rsidRPr="001D0C5A">
        <w:rPr>
          <w:rFonts w:ascii="Calibri" w:hAnsi="Calibri" w:cs="Calibri"/>
          <w:b/>
          <w:bCs/>
        </w:rPr>
        <w:t>.</w:t>
      </w:r>
      <w:r w:rsidRPr="001D0C5A">
        <w:rPr>
          <w:rFonts w:ascii="Calibri" w:hAnsi="Calibri" w:cs="Calibri"/>
          <w:b/>
          <w:bCs/>
        </w:rPr>
        <w:tab/>
        <w:t>Market surveillance of products (</w:t>
      </w:r>
      <w:r w:rsidRPr="001D0C5A">
        <w:rPr>
          <w:rFonts w:ascii="Calibri" w:hAnsi="Calibri" w:cs="Calibri"/>
          <w:b/>
        </w:rPr>
        <w:t>2013/0048(COD))</w:t>
      </w:r>
    </w:p>
    <w:p w:rsidR="003224BA" w:rsidRPr="001D0C5A" w:rsidRDefault="003224BA" w:rsidP="003224BA">
      <w:pPr>
        <w:jc w:val="both"/>
        <w:rPr>
          <w:rFonts w:ascii="Calibri" w:hAnsi="Calibri" w:cs="Calibri"/>
          <w:b/>
        </w:rPr>
      </w:pPr>
    </w:p>
    <w:p w:rsidR="003224BA" w:rsidRPr="001D0C5A" w:rsidRDefault="003224BA" w:rsidP="003224BA">
      <w:pPr>
        <w:ind w:left="708"/>
        <w:jc w:val="both"/>
        <w:rPr>
          <w:rFonts w:ascii="Calibri" w:hAnsi="Calibri" w:cs="Calibri"/>
        </w:rPr>
      </w:pPr>
      <w:r>
        <w:rPr>
          <w:rFonts w:ascii="Calibri" w:hAnsi="Calibri" w:cs="Calibri"/>
        </w:rPr>
        <w:t>Coordinators agreed to re</w:t>
      </w:r>
      <w:r w:rsidRPr="001D0C5A">
        <w:rPr>
          <w:rFonts w:ascii="Calibri" w:hAnsi="Calibri" w:cs="Calibri"/>
        </w:rPr>
        <w:t>sume</w:t>
      </w:r>
      <w:r>
        <w:rPr>
          <w:rFonts w:ascii="Calibri" w:hAnsi="Calibri" w:cs="Calibri"/>
        </w:rPr>
        <w:t xml:space="preserve"> the </w:t>
      </w:r>
      <w:r w:rsidRPr="001D0C5A">
        <w:rPr>
          <w:rFonts w:ascii="Calibri" w:hAnsi="Calibri" w:cs="Calibri"/>
        </w:rPr>
        <w:t>work on the basis of the first reading position, as adop</w:t>
      </w:r>
      <w:r>
        <w:rPr>
          <w:rFonts w:ascii="Calibri" w:hAnsi="Calibri" w:cs="Calibri"/>
        </w:rPr>
        <w:t>ted in plenary on 15 April 2014, and to draft a motion for resolution for both items under A1 and A2.</w:t>
      </w:r>
    </w:p>
    <w:p w:rsidR="003224BA" w:rsidRPr="001D0C5A" w:rsidRDefault="003224BA" w:rsidP="003224BA">
      <w:pPr>
        <w:jc w:val="both"/>
        <w:rPr>
          <w:rFonts w:ascii="Calibri" w:hAnsi="Calibri" w:cs="Calibri"/>
        </w:rPr>
      </w:pPr>
    </w:p>
    <w:p w:rsidR="003224BA" w:rsidRPr="00851EDC" w:rsidRDefault="003224BA" w:rsidP="003224BA">
      <w:pPr>
        <w:jc w:val="both"/>
        <w:rPr>
          <w:rFonts w:ascii="Calibri" w:hAnsi="Calibri" w:cs="Calibri"/>
          <w:b/>
          <w:bCs/>
        </w:rPr>
      </w:pPr>
    </w:p>
    <w:p w:rsidR="003224BA" w:rsidRDefault="003224BA" w:rsidP="003224BA">
      <w:pPr>
        <w:jc w:val="both"/>
        <w:rPr>
          <w:rFonts w:ascii="Calibri" w:hAnsi="Calibri" w:cs="Calibri"/>
          <w:b/>
          <w:bCs/>
        </w:rPr>
      </w:pPr>
    </w:p>
    <w:p w:rsidR="003224BA" w:rsidRDefault="003224BA" w:rsidP="003224BA">
      <w:pPr>
        <w:jc w:val="both"/>
        <w:rPr>
          <w:rFonts w:ascii="Calibri" w:hAnsi="Calibri" w:cs="Calibri"/>
          <w:b/>
          <w:bCs/>
        </w:rPr>
      </w:pPr>
    </w:p>
    <w:p w:rsidR="003224BA" w:rsidRPr="0071325F" w:rsidRDefault="003224BA" w:rsidP="003224BA">
      <w:pPr>
        <w:jc w:val="both"/>
        <w:rPr>
          <w:rFonts w:ascii="Calibri" w:hAnsi="Calibri" w:cs="Calibri"/>
          <w:b/>
        </w:rPr>
      </w:pPr>
      <w:r>
        <w:rPr>
          <w:rFonts w:ascii="Calibri" w:hAnsi="Calibri" w:cs="Calibri"/>
          <w:b/>
          <w:bCs/>
        </w:rPr>
        <w:t>A2</w:t>
      </w:r>
      <w:r w:rsidRPr="0071325F">
        <w:rPr>
          <w:rFonts w:ascii="Calibri" w:hAnsi="Calibri" w:cs="Calibri"/>
          <w:b/>
          <w:bCs/>
        </w:rPr>
        <w:t>.</w:t>
      </w:r>
      <w:r w:rsidRPr="0071325F">
        <w:rPr>
          <w:rFonts w:ascii="Calibri" w:hAnsi="Calibri" w:cs="Calibri"/>
          <w:b/>
          <w:bCs/>
        </w:rPr>
        <w:tab/>
        <w:t>Consumer product safety</w:t>
      </w:r>
      <w:r w:rsidRPr="0071325F">
        <w:rPr>
          <w:rFonts w:ascii="Calibri" w:hAnsi="Calibri" w:cs="Calibri"/>
          <w:b/>
        </w:rPr>
        <w:t xml:space="preserve"> (2013/0049(COD))</w:t>
      </w:r>
    </w:p>
    <w:p w:rsidR="003224BA" w:rsidRDefault="003224BA" w:rsidP="003224BA">
      <w:pPr>
        <w:jc w:val="both"/>
        <w:rPr>
          <w:rFonts w:ascii="Calibri" w:hAnsi="Calibri" w:cs="Calibri"/>
          <w:b/>
        </w:rPr>
      </w:pPr>
    </w:p>
    <w:p w:rsidR="003224BA" w:rsidRPr="001D0C5A" w:rsidRDefault="003224BA" w:rsidP="003224BA">
      <w:pPr>
        <w:ind w:left="708"/>
        <w:jc w:val="both"/>
        <w:rPr>
          <w:rFonts w:ascii="Calibri" w:hAnsi="Calibri" w:cs="Calibri"/>
        </w:rPr>
      </w:pPr>
      <w:r>
        <w:rPr>
          <w:rFonts w:ascii="Calibri" w:hAnsi="Calibri" w:cs="Calibri"/>
        </w:rPr>
        <w:t>Coordinators agreed to re</w:t>
      </w:r>
      <w:r w:rsidRPr="001D0C5A">
        <w:rPr>
          <w:rFonts w:ascii="Calibri" w:hAnsi="Calibri" w:cs="Calibri"/>
        </w:rPr>
        <w:t>sume</w:t>
      </w:r>
      <w:r>
        <w:rPr>
          <w:rFonts w:ascii="Calibri" w:hAnsi="Calibri" w:cs="Calibri"/>
        </w:rPr>
        <w:t xml:space="preserve"> the </w:t>
      </w:r>
      <w:r w:rsidRPr="001D0C5A">
        <w:rPr>
          <w:rFonts w:ascii="Calibri" w:hAnsi="Calibri" w:cs="Calibri"/>
        </w:rPr>
        <w:t>work on the basis of the first reading position, as adop</w:t>
      </w:r>
      <w:r>
        <w:rPr>
          <w:rFonts w:ascii="Calibri" w:hAnsi="Calibri" w:cs="Calibri"/>
        </w:rPr>
        <w:t>ted in plenary on 15 April 2014, and to draft a motion for resolution</w:t>
      </w:r>
      <w:r w:rsidRPr="001C35FA">
        <w:rPr>
          <w:rFonts w:ascii="Calibri" w:hAnsi="Calibri" w:cs="Calibri"/>
        </w:rPr>
        <w:t xml:space="preserve"> </w:t>
      </w:r>
      <w:r>
        <w:rPr>
          <w:rFonts w:ascii="Calibri" w:hAnsi="Calibri" w:cs="Calibri"/>
        </w:rPr>
        <w:t>for both items under A1 and A2.</w:t>
      </w:r>
    </w:p>
    <w:p w:rsidR="003224BA" w:rsidRDefault="003224BA" w:rsidP="003224BA">
      <w:pPr>
        <w:ind w:left="708"/>
        <w:jc w:val="both"/>
        <w:rPr>
          <w:rFonts w:ascii="Calibri" w:hAnsi="Calibri" w:cs="Calibri"/>
        </w:rPr>
      </w:pPr>
    </w:p>
    <w:p w:rsidR="003224BA" w:rsidRPr="001D0C5A" w:rsidRDefault="003224BA" w:rsidP="003224BA">
      <w:pPr>
        <w:ind w:left="708"/>
        <w:jc w:val="both"/>
        <w:rPr>
          <w:rFonts w:ascii="Calibri" w:hAnsi="Calibri" w:cs="Calibri"/>
        </w:rPr>
      </w:pPr>
    </w:p>
    <w:p w:rsidR="003224BA" w:rsidRPr="001D0C5A" w:rsidRDefault="003224BA" w:rsidP="003224BA">
      <w:pPr>
        <w:widowControl/>
        <w:ind w:left="426" w:hanging="426"/>
        <w:jc w:val="center"/>
        <w:rPr>
          <w:rFonts w:ascii="Calibri" w:hAnsi="Calibri" w:cs="Calibri"/>
          <w:b/>
          <w:sz w:val="28"/>
          <w:szCs w:val="28"/>
          <w:u w:val="single"/>
        </w:rPr>
      </w:pPr>
      <w:bookmarkStart w:id="2" w:name="_Toc516149711"/>
      <w:bookmarkStart w:id="3" w:name="_Toc518038200"/>
      <w:bookmarkStart w:id="4" w:name="_Toc532911010"/>
      <w:bookmarkStart w:id="5" w:name="_Toc493488553"/>
      <w:r w:rsidRPr="001D0C5A">
        <w:rPr>
          <w:rFonts w:ascii="Calibri" w:hAnsi="Calibri" w:cs="Calibri"/>
          <w:b/>
          <w:sz w:val="28"/>
          <w:szCs w:val="28"/>
        </w:rPr>
        <w:t>B.</w:t>
      </w:r>
      <w:r w:rsidRPr="001D0C5A">
        <w:rPr>
          <w:rFonts w:ascii="Calibri" w:hAnsi="Calibri" w:cs="Calibri"/>
          <w:b/>
          <w:sz w:val="28"/>
          <w:szCs w:val="28"/>
        </w:rPr>
        <w:tab/>
      </w:r>
      <w:r>
        <w:rPr>
          <w:rFonts w:ascii="Calibri" w:hAnsi="Calibri" w:cs="Calibri"/>
          <w:b/>
          <w:sz w:val="28"/>
          <w:szCs w:val="28"/>
          <w:u w:val="single"/>
        </w:rPr>
        <w:t>New communications</w:t>
      </w:r>
    </w:p>
    <w:p w:rsidR="003224BA" w:rsidRPr="000A3BDB" w:rsidRDefault="003224BA" w:rsidP="003224BA">
      <w:pPr>
        <w:jc w:val="both"/>
        <w:rPr>
          <w:rFonts w:ascii="Calibri" w:hAnsi="Calibri" w:cs="Calibri"/>
          <w:b/>
          <w:bCs/>
          <w:sz w:val="20"/>
          <w:highlight w:val="yellow"/>
        </w:rPr>
      </w:pPr>
    </w:p>
    <w:tbl>
      <w:tblPr>
        <w:tblW w:w="0" w:type="auto"/>
        <w:shd w:val="clear" w:color="auto" w:fill="CCECFF"/>
        <w:tblCellMar>
          <w:left w:w="0" w:type="dxa"/>
          <w:right w:w="0" w:type="dxa"/>
        </w:tblCellMar>
        <w:tblLook w:val="0000" w:firstRow="0" w:lastRow="0" w:firstColumn="0" w:lastColumn="0" w:noHBand="0" w:noVBand="0"/>
      </w:tblPr>
      <w:tblGrid>
        <w:gridCol w:w="2235"/>
      </w:tblGrid>
      <w:tr w:rsidR="003224BA" w:rsidRPr="00723B7B" w:rsidTr="00C20A67">
        <w:tc>
          <w:tcPr>
            <w:tcW w:w="2235" w:type="dxa"/>
            <w:tcBorders>
              <w:top w:val="single" w:sz="4" w:space="0" w:color="auto"/>
              <w:left w:val="single" w:sz="8" w:space="0" w:color="auto"/>
              <w:bottom w:val="single" w:sz="4" w:space="0" w:color="auto"/>
              <w:right w:val="single" w:sz="8" w:space="0" w:color="auto"/>
            </w:tcBorders>
            <w:shd w:val="clear" w:color="auto" w:fill="CCECFF"/>
            <w:tcMar>
              <w:top w:w="0" w:type="dxa"/>
              <w:left w:w="108" w:type="dxa"/>
              <w:bottom w:w="0" w:type="dxa"/>
              <w:right w:w="108" w:type="dxa"/>
            </w:tcMar>
          </w:tcPr>
          <w:p w:rsidR="003224BA" w:rsidRPr="00723B7B" w:rsidRDefault="003224BA" w:rsidP="00C20A67">
            <w:pPr>
              <w:keepNext/>
              <w:jc w:val="both"/>
              <w:rPr>
                <w:rFonts w:ascii="Calibri" w:hAnsi="Calibri"/>
                <w:sz w:val="22"/>
                <w:szCs w:val="22"/>
              </w:rPr>
            </w:pPr>
            <w:r w:rsidRPr="00723B7B">
              <w:rPr>
                <w:rFonts w:ascii="Calibri" w:hAnsi="Calibri" w:cs="Calibri"/>
                <w:b/>
                <w:bCs/>
              </w:rPr>
              <w:t>Legislative reports</w:t>
            </w:r>
          </w:p>
        </w:tc>
      </w:tr>
    </w:tbl>
    <w:p w:rsidR="003224BA" w:rsidRDefault="003224BA" w:rsidP="003224BA">
      <w:pPr>
        <w:jc w:val="both"/>
        <w:rPr>
          <w:rFonts w:ascii="Calibri" w:hAnsi="Calibri" w:cs="Calibri"/>
          <w:b/>
          <w:color w:val="000000"/>
          <w:lang w:eastAsia="en-GB"/>
        </w:rPr>
      </w:pPr>
    </w:p>
    <w:p w:rsidR="003224BA" w:rsidRPr="00C53650" w:rsidRDefault="003224BA" w:rsidP="003224BA">
      <w:pPr>
        <w:jc w:val="both"/>
        <w:rPr>
          <w:rFonts w:ascii="Calibri" w:hAnsi="Calibri" w:cs="Calibri"/>
          <w:b/>
          <w:bCs/>
          <w:color w:val="1F497D"/>
        </w:rPr>
      </w:pPr>
      <w:r>
        <w:rPr>
          <w:rFonts w:ascii="Calibri" w:hAnsi="Calibri" w:cs="Calibri"/>
          <w:b/>
        </w:rPr>
        <w:t>None.</w:t>
      </w:r>
    </w:p>
    <w:p w:rsidR="003224BA" w:rsidRDefault="003224BA" w:rsidP="003224BA">
      <w:pPr>
        <w:shd w:val="clear" w:color="auto" w:fill="FFFFFF"/>
        <w:jc w:val="both"/>
        <w:rPr>
          <w:rFonts w:ascii="Calibri" w:hAnsi="Calibri" w:cs="Calibri"/>
          <w:bCs/>
          <w:highlight w:val="yellow"/>
        </w:rPr>
      </w:pPr>
    </w:p>
    <w:p w:rsidR="003224BA" w:rsidRDefault="003224BA" w:rsidP="003224BA">
      <w:pPr>
        <w:shd w:val="clear" w:color="auto" w:fill="FFFFFF"/>
        <w:jc w:val="both"/>
        <w:rPr>
          <w:rFonts w:ascii="Calibri" w:hAnsi="Calibri" w:cs="Calibri"/>
          <w:bCs/>
          <w:highlight w:val="yellow"/>
        </w:rPr>
      </w:pPr>
    </w:p>
    <w:tbl>
      <w:tblPr>
        <w:tblW w:w="0" w:type="auto"/>
        <w:shd w:val="clear" w:color="auto" w:fill="CCECFF"/>
        <w:tblCellMar>
          <w:left w:w="0" w:type="dxa"/>
          <w:right w:w="0" w:type="dxa"/>
        </w:tblCellMar>
        <w:tblLook w:val="0000" w:firstRow="0" w:lastRow="0" w:firstColumn="0" w:lastColumn="0" w:noHBand="0" w:noVBand="0"/>
      </w:tblPr>
      <w:tblGrid>
        <w:gridCol w:w="2802"/>
      </w:tblGrid>
      <w:tr w:rsidR="003224BA" w:rsidRPr="00211120" w:rsidTr="00C20A67">
        <w:tc>
          <w:tcPr>
            <w:tcW w:w="2802" w:type="dxa"/>
            <w:tcBorders>
              <w:top w:val="single" w:sz="4" w:space="0" w:color="auto"/>
              <w:left w:val="single" w:sz="8" w:space="0" w:color="auto"/>
              <w:bottom w:val="single" w:sz="4" w:space="0" w:color="auto"/>
              <w:right w:val="single" w:sz="8" w:space="0" w:color="auto"/>
            </w:tcBorders>
            <w:shd w:val="clear" w:color="auto" w:fill="CCECFF"/>
            <w:tcMar>
              <w:top w:w="0" w:type="dxa"/>
              <w:left w:w="108" w:type="dxa"/>
              <w:bottom w:w="0" w:type="dxa"/>
              <w:right w:w="108" w:type="dxa"/>
            </w:tcMar>
          </w:tcPr>
          <w:p w:rsidR="003224BA" w:rsidRPr="00211120" w:rsidRDefault="003224BA" w:rsidP="00C20A67">
            <w:pPr>
              <w:keepNext/>
              <w:jc w:val="both"/>
              <w:rPr>
                <w:rFonts w:ascii="Calibri" w:hAnsi="Calibri"/>
                <w:sz w:val="22"/>
                <w:szCs w:val="22"/>
              </w:rPr>
            </w:pPr>
            <w:r w:rsidRPr="005C3163">
              <w:br w:type="page"/>
            </w:r>
            <w:r w:rsidRPr="005C3163">
              <w:br w:type="page"/>
            </w:r>
            <w:r w:rsidRPr="005C3163">
              <w:rPr>
                <w:rFonts w:ascii="Calibri" w:hAnsi="Calibri" w:cs="Calibri"/>
                <w:b/>
              </w:rPr>
              <w:br w:type="page"/>
            </w:r>
            <w:r w:rsidRPr="00211120">
              <w:rPr>
                <w:rFonts w:ascii="Calibri" w:hAnsi="Calibri"/>
                <w:b/>
                <w:bCs/>
              </w:rPr>
              <w:t>Non-legislative reports</w:t>
            </w:r>
          </w:p>
        </w:tc>
      </w:tr>
    </w:tbl>
    <w:p w:rsidR="003224BA" w:rsidRDefault="003224BA" w:rsidP="003224BA">
      <w:pPr>
        <w:jc w:val="both"/>
        <w:rPr>
          <w:rFonts w:ascii="Calibri" w:hAnsi="Calibri" w:cs="Calibri"/>
          <w:sz w:val="20"/>
          <w:u w:val="single"/>
        </w:rPr>
      </w:pPr>
    </w:p>
    <w:p w:rsidR="003224BA" w:rsidRPr="00C53650" w:rsidRDefault="003224BA" w:rsidP="003224BA">
      <w:pPr>
        <w:jc w:val="both"/>
        <w:rPr>
          <w:rFonts w:ascii="Calibri" w:hAnsi="Calibri" w:cs="Calibri"/>
          <w:b/>
          <w:bCs/>
          <w:color w:val="1F497D"/>
        </w:rPr>
      </w:pPr>
      <w:r>
        <w:rPr>
          <w:rFonts w:ascii="Calibri" w:hAnsi="Calibri" w:cs="Calibri"/>
          <w:b/>
        </w:rPr>
        <w:t>None.</w:t>
      </w:r>
    </w:p>
    <w:p w:rsidR="003224BA" w:rsidRDefault="003224BA" w:rsidP="003224BA">
      <w:pPr>
        <w:jc w:val="both"/>
        <w:rPr>
          <w:rFonts w:ascii="Calibri" w:hAnsi="Calibri" w:cs="Calibri"/>
        </w:rPr>
      </w:pPr>
    </w:p>
    <w:p w:rsidR="003224BA" w:rsidRPr="004E1462" w:rsidRDefault="003224BA" w:rsidP="003224BA">
      <w:pPr>
        <w:jc w:val="both"/>
        <w:rPr>
          <w:rFonts w:ascii="Calibri" w:hAnsi="Calibri" w:cs="Calibri"/>
        </w:rPr>
      </w:pPr>
    </w:p>
    <w:tbl>
      <w:tblPr>
        <w:tblW w:w="0" w:type="auto"/>
        <w:shd w:val="clear" w:color="auto" w:fill="CCECFF"/>
        <w:tblCellMar>
          <w:left w:w="0" w:type="dxa"/>
          <w:right w:w="0" w:type="dxa"/>
        </w:tblCellMar>
        <w:tblLook w:val="0000" w:firstRow="0" w:lastRow="0" w:firstColumn="0" w:lastColumn="0" w:noHBand="0" w:noVBand="0"/>
      </w:tblPr>
      <w:tblGrid>
        <w:gridCol w:w="2802"/>
      </w:tblGrid>
      <w:tr w:rsidR="003224BA" w:rsidRPr="00211120" w:rsidTr="00C20A67">
        <w:tc>
          <w:tcPr>
            <w:tcW w:w="2802" w:type="dxa"/>
            <w:tcBorders>
              <w:top w:val="single" w:sz="8" w:space="0" w:color="auto"/>
              <w:left w:val="single" w:sz="8" w:space="0" w:color="auto"/>
              <w:bottom w:val="single" w:sz="4" w:space="0" w:color="auto"/>
              <w:right w:val="single" w:sz="8" w:space="0" w:color="auto"/>
            </w:tcBorders>
            <w:shd w:val="clear" w:color="auto" w:fill="CCECFF"/>
            <w:tcMar>
              <w:top w:w="0" w:type="dxa"/>
              <w:left w:w="108" w:type="dxa"/>
              <w:bottom w:w="0" w:type="dxa"/>
              <w:right w:w="108" w:type="dxa"/>
            </w:tcMar>
          </w:tcPr>
          <w:p w:rsidR="003224BA" w:rsidRPr="00F06DAA" w:rsidRDefault="003224BA" w:rsidP="00C20A67">
            <w:pPr>
              <w:keepNext/>
              <w:jc w:val="both"/>
              <w:rPr>
                <w:rFonts w:ascii="Calibri" w:hAnsi="Calibri"/>
                <w:b/>
                <w:bCs/>
              </w:rPr>
            </w:pPr>
            <w:r w:rsidRPr="000D674D">
              <w:br w:type="page"/>
            </w:r>
            <w:r w:rsidRPr="000D674D">
              <w:rPr>
                <w:rFonts w:ascii="Calibri" w:hAnsi="Calibri" w:cs="Calibri"/>
              </w:rPr>
              <w:br w:type="page"/>
            </w:r>
            <w:r w:rsidRPr="000D674D">
              <w:br w:type="page"/>
            </w:r>
            <w:r w:rsidRPr="000D674D">
              <w:rPr>
                <w:rFonts w:ascii="Calibri" w:hAnsi="Calibri" w:cs="Calibri"/>
              </w:rPr>
              <w:br w:type="page"/>
            </w:r>
            <w:r w:rsidRPr="000D674D">
              <w:rPr>
                <w:rFonts w:ascii="Calibri" w:hAnsi="Calibri"/>
                <w:b/>
                <w:bCs/>
              </w:rPr>
              <w:br w:type="page"/>
            </w:r>
            <w:r w:rsidRPr="00211120">
              <w:rPr>
                <w:rFonts w:ascii="Calibri" w:hAnsi="Calibri"/>
                <w:b/>
                <w:bCs/>
              </w:rPr>
              <w:t>Legislative Opinions</w:t>
            </w:r>
          </w:p>
        </w:tc>
      </w:tr>
    </w:tbl>
    <w:p w:rsidR="003224BA" w:rsidRPr="004A6970" w:rsidRDefault="003224BA" w:rsidP="003224BA">
      <w:pPr>
        <w:jc w:val="both"/>
        <w:rPr>
          <w:rFonts w:ascii="Calibri" w:hAnsi="Calibri" w:cs="Calibri"/>
          <w:b/>
          <w:highlight w:val="yellow"/>
        </w:rPr>
      </w:pPr>
    </w:p>
    <w:p w:rsidR="003224BA" w:rsidRPr="00575552" w:rsidRDefault="003224BA" w:rsidP="003224BA">
      <w:pPr>
        <w:pStyle w:val="Default"/>
        <w:jc w:val="both"/>
        <w:rPr>
          <w:rFonts w:ascii="Calibri" w:hAnsi="Calibri" w:cs="Calibri"/>
          <w:b/>
          <w:bCs/>
        </w:rPr>
      </w:pPr>
      <w:r w:rsidRPr="00575552">
        <w:rPr>
          <w:rFonts w:ascii="Calibri" w:hAnsi="Calibri" w:cs="Calibri"/>
          <w:b/>
          <w:bCs/>
        </w:rPr>
        <w:t>None.</w:t>
      </w:r>
    </w:p>
    <w:p w:rsidR="003224BA" w:rsidRPr="003B125C" w:rsidRDefault="003224BA" w:rsidP="003224BA">
      <w:pPr>
        <w:jc w:val="both"/>
        <w:rPr>
          <w:rFonts w:ascii="Calibri" w:hAnsi="Calibri" w:cs="Calibri"/>
          <w:b/>
          <w:bCs/>
        </w:rPr>
      </w:pPr>
    </w:p>
    <w:p w:rsidR="003224BA" w:rsidRDefault="003224BA" w:rsidP="003224BA">
      <w:pPr>
        <w:jc w:val="both"/>
        <w:rPr>
          <w:rFonts w:ascii="Calibri" w:hAnsi="Calibri" w:cs="Calibri"/>
          <w:b/>
          <w:bCs/>
        </w:rPr>
      </w:pPr>
    </w:p>
    <w:tbl>
      <w:tblPr>
        <w:tblW w:w="0" w:type="auto"/>
        <w:shd w:val="clear" w:color="auto" w:fill="CCECFF"/>
        <w:tblCellMar>
          <w:left w:w="0" w:type="dxa"/>
          <w:right w:w="0" w:type="dxa"/>
        </w:tblCellMar>
        <w:tblLook w:val="0000" w:firstRow="0" w:lastRow="0" w:firstColumn="0" w:lastColumn="0" w:noHBand="0" w:noVBand="0"/>
      </w:tblPr>
      <w:tblGrid>
        <w:gridCol w:w="2802"/>
      </w:tblGrid>
      <w:tr w:rsidR="003224BA" w:rsidRPr="00211120" w:rsidTr="00C20A67">
        <w:tc>
          <w:tcPr>
            <w:tcW w:w="2802" w:type="dxa"/>
            <w:tcBorders>
              <w:top w:val="single" w:sz="4" w:space="0" w:color="auto"/>
              <w:left w:val="single" w:sz="8" w:space="0" w:color="auto"/>
              <w:bottom w:val="single" w:sz="4" w:space="0" w:color="auto"/>
              <w:right w:val="single" w:sz="8" w:space="0" w:color="auto"/>
            </w:tcBorders>
            <w:shd w:val="clear" w:color="auto" w:fill="CCECFF"/>
            <w:tcMar>
              <w:top w:w="0" w:type="dxa"/>
              <w:left w:w="108" w:type="dxa"/>
              <w:bottom w:w="0" w:type="dxa"/>
              <w:right w:w="108" w:type="dxa"/>
            </w:tcMar>
          </w:tcPr>
          <w:p w:rsidR="003224BA" w:rsidRPr="00211120" w:rsidRDefault="003224BA" w:rsidP="00C20A67">
            <w:pPr>
              <w:keepNext/>
              <w:jc w:val="both"/>
              <w:rPr>
                <w:rFonts w:ascii="Calibri" w:hAnsi="Calibri"/>
                <w:sz w:val="22"/>
                <w:szCs w:val="22"/>
              </w:rPr>
            </w:pPr>
            <w:r w:rsidRPr="005C3163">
              <w:br w:type="page"/>
            </w:r>
            <w:r w:rsidRPr="005C3163">
              <w:br w:type="page"/>
            </w:r>
            <w:r w:rsidRPr="005C3163">
              <w:rPr>
                <w:rFonts w:ascii="Calibri" w:hAnsi="Calibri" w:cs="Calibri"/>
                <w:b/>
              </w:rPr>
              <w:br w:type="page"/>
            </w:r>
            <w:r w:rsidRPr="00211120">
              <w:rPr>
                <w:rFonts w:ascii="Calibri" w:hAnsi="Calibri"/>
                <w:b/>
                <w:bCs/>
              </w:rPr>
              <w:t xml:space="preserve">Non-legislative </w:t>
            </w:r>
            <w:r>
              <w:rPr>
                <w:rFonts w:ascii="Calibri" w:hAnsi="Calibri"/>
                <w:b/>
                <w:bCs/>
              </w:rPr>
              <w:t>Opinions</w:t>
            </w:r>
          </w:p>
        </w:tc>
      </w:tr>
    </w:tbl>
    <w:p w:rsidR="003224BA" w:rsidRDefault="003224BA" w:rsidP="003224BA">
      <w:pPr>
        <w:jc w:val="both"/>
        <w:rPr>
          <w:rFonts w:ascii="Calibri" w:hAnsi="Calibri" w:cs="Calibri"/>
          <w:b/>
          <w:bCs/>
        </w:rPr>
      </w:pPr>
    </w:p>
    <w:p w:rsidR="003224BA" w:rsidRPr="00071AC5" w:rsidRDefault="003224BA" w:rsidP="003224BA">
      <w:pPr>
        <w:ind w:left="705" w:hanging="705"/>
        <w:jc w:val="both"/>
        <w:rPr>
          <w:rFonts w:ascii="Calibri" w:hAnsi="Calibri" w:cs="Calibri"/>
        </w:rPr>
      </w:pPr>
      <w:r w:rsidRPr="00071AC5">
        <w:rPr>
          <w:rFonts w:ascii="Calibri" w:hAnsi="Calibri" w:cs="Calibri"/>
          <w:b/>
        </w:rPr>
        <w:t>B1.</w:t>
      </w:r>
      <w:r w:rsidRPr="00071AC5">
        <w:rPr>
          <w:rFonts w:ascii="Calibri" w:hAnsi="Calibri" w:cs="Calibri"/>
          <w:b/>
        </w:rPr>
        <w:tab/>
      </w:r>
      <w:r w:rsidRPr="00071AC5">
        <w:rPr>
          <w:rFonts w:ascii="Calibri" w:hAnsi="Calibri" w:cs="Calibri"/>
        </w:rPr>
        <w:t xml:space="preserve">Commission Recommendation of 26.3.2019: </w:t>
      </w:r>
      <w:r w:rsidRPr="00071AC5">
        <w:rPr>
          <w:rFonts w:ascii="Calibri" w:hAnsi="Calibri" w:cs="Calibri"/>
          <w:b/>
        </w:rPr>
        <w:t>Cybersecurity of 5G networks</w:t>
      </w:r>
      <w:r w:rsidRPr="00071AC5">
        <w:rPr>
          <w:rFonts w:ascii="Calibri" w:hAnsi="Calibri" w:cs="Calibri"/>
        </w:rPr>
        <w:t xml:space="preserve"> - </w:t>
      </w:r>
      <w:hyperlink r:id="rId9" w:history="1">
        <w:r w:rsidRPr="00071AC5">
          <w:rPr>
            <w:rStyle w:val="Hyperlink"/>
            <w:rFonts w:ascii="Calibri" w:hAnsi="Calibri" w:cs="Calibri"/>
          </w:rPr>
          <w:t>C(2019) 2335 final</w:t>
        </w:r>
      </w:hyperlink>
    </w:p>
    <w:p w:rsidR="003224BA" w:rsidRPr="00071AC5" w:rsidRDefault="003224BA" w:rsidP="003224BA">
      <w:pPr>
        <w:pStyle w:val="Heading2"/>
        <w:widowControl/>
        <w:tabs>
          <w:tab w:val="left" w:pos="3486"/>
        </w:tabs>
        <w:spacing w:before="0" w:after="0"/>
        <w:ind w:left="3486" w:hanging="792"/>
        <w:jc w:val="both"/>
        <w:rPr>
          <w:szCs w:val="24"/>
        </w:rPr>
      </w:pPr>
      <w:r w:rsidRPr="00071AC5">
        <w:rPr>
          <w:szCs w:val="24"/>
        </w:rPr>
        <w:t>1.1.</w:t>
      </w:r>
      <w:r w:rsidRPr="00071AC5">
        <w:rPr>
          <w:szCs w:val="24"/>
        </w:rPr>
        <w:tab/>
      </w:r>
    </w:p>
    <w:p w:rsidR="003224BA" w:rsidRPr="00071AC5" w:rsidRDefault="003224BA" w:rsidP="003224BA">
      <w:pPr>
        <w:autoSpaceDE w:val="0"/>
        <w:autoSpaceDN w:val="0"/>
        <w:adjustRightInd w:val="0"/>
        <w:ind w:left="705"/>
        <w:jc w:val="both"/>
        <w:rPr>
          <w:rFonts w:ascii="Calibri" w:hAnsi="Calibri" w:cs="Calibri"/>
          <w:color w:val="000000"/>
        </w:rPr>
      </w:pPr>
      <w:r w:rsidRPr="00071AC5">
        <w:rPr>
          <w:rFonts w:ascii="Calibri" w:hAnsi="Calibri" w:cs="Calibri"/>
          <w:color w:val="000000"/>
        </w:rPr>
        <w:t xml:space="preserve">Resp.: ITRE </w:t>
      </w:r>
      <w:r w:rsidRPr="00071AC5">
        <w:rPr>
          <w:rFonts w:ascii="Calibri" w:hAnsi="Calibri" w:cs="Calibri"/>
          <w:color w:val="000000"/>
        </w:rPr>
        <w:tab/>
      </w:r>
      <w:r w:rsidRPr="00071AC5">
        <w:rPr>
          <w:rFonts w:ascii="Calibri" w:hAnsi="Calibri" w:cs="Calibri"/>
          <w:color w:val="000000"/>
        </w:rPr>
        <w:tab/>
      </w:r>
      <w:r w:rsidRPr="00071AC5">
        <w:rPr>
          <w:rFonts w:ascii="Calibri" w:hAnsi="Calibri" w:cs="Calibri"/>
          <w:color w:val="000000"/>
        </w:rPr>
        <w:tab/>
      </w:r>
      <w:r w:rsidRPr="00071AC5">
        <w:rPr>
          <w:rFonts w:ascii="Calibri" w:hAnsi="Calibri" w:cs="Calibri"/>
          <w:color w:val="000000"/>
        </w:rPr>
        <w:tab/>
        <w:t>Opinion: IMCO, LIBE, AFET</w:t>
      </w:r>
    </w:p>
    <w:p w:rsidR="003224BA" w:rsidRPr="00071AC5" w:rsidRDefault="003224BA" w:rsidP="003224BA">
      <w:pPr>
        <w:autoSpaceDE w:val="0"/>
        <w:autoSpaceDN w:val="0"/>
        <w:adjustRightInd w:val="0"/>
        <w:ind w:left="705"/>
        <w:jc w:val="both"/>
        <w:rPr>
          <w:rFonts w:ascii="Calibri" w:hAnsi="Calibri" w:cs="Calibri"/>
          <w:color w:val="000000"/>
        </w:rPr>
      </w:pPr>
    </w:p>
    <w:p w:rsidR="003224BA" w:rsidRPr="00071AC5" w:rsidRDefault="003224BA" w:rsidP="003224BA">
      <w:pPr>
        <w:pStyle w:val="NormalWeb"/>
        <w:spacing w:before="0" w:after="0"/>
        <w:ind w:left="705"/>
        <w:jc w:val="both"/>
        <w:rPr>
          <w:rFonts w:ascii="Calibri" w:hAnsi="Calibri" w:cs="Calibri"/>
          <w:b/>
          <w:sz w:val="24"/>
          <w:szCs w:val="24"/>
        </w:rPr>
      </w:pPr>
      <w:r>
        <w:rPr>
          <w:rFonts w:ascii="Calibri" w:hAnsi="Calibri" w:cs="Calibri"/>
          <w:b/>
          <w:sz w:val="24"/>
          <w:szCs w:val="24"/>
          <w:u w:val="single"/>
        </w:rPr>
        <w:t>Decision</w:t>
      </w:r>
      <w:r w:rsidRPr="00071AC5">
        <w:rPr>
          <w:rFonts w:ascii="Calibri" w:hAnsi="Calibri" w:cs="Calibri"/>
          <w:b/>
          <w:sz w:val="24"/>
          <w:szCs w:val="24"/>
        </w:rPr>
        <w:t>: for information only.</w:t>
      </w:r>
    </w:p>
    <w:p w:rsidR="003224BA" w:rsidRPr="00071AC5" w:rsidRDefault="003224BA" w:rsidP="003224BA">
      <w:pPr>
        <w:autoSpaceDE w:val="0"/>
        <w:autoSpaceDN w:val="0"/>
        <w:adjustRightInd w:val="0"/>
        <w:ind w:left="705"/>
        <w:jc w:val="both"/>
        <w:rPr>
          <w:rFonts w:ascii="Calibri" w:hAnsi="Calibri" w:cs="Calibri"/>
          <w:color w:val="000000"/>
        </w:rPr>
      </w:pPr>
    </w:p>
    <w:p w:rsidR="003224BA" w:rsidRDefault="003224BA" w:rsidP="003224BA">
      <w:pPr>
        <w:jc w:val="both"/>
        <w:rPr>
          <w:rFonts w:ascii="Calibri" w:hAnsi="Calibri" w:cs="Calibri"/>
          <w:b/>
          <w:bCs/>
        </w:rPr>
      </w:pPr>
    </w:p>
    <w:p w:rsidR="003224BA" w:rsidRPr="009113A7" w:rsidRDefault="003224BA" w:rsidP="003224BA">
      <w:pPr>
        <w:jc w:val="both"/>
        <w:rPr>
          <w:rFonts w:ascii="Calibri" w:hAnsi="Calibri" w:cs="Calibri"/>
          <w:b/>
          <w:bCs/>
        </w:rPr>
      </w:pPr>
    </w:p>
    <w:tbl>
      <w:tblPr>
        <w:tblW w:w="0" w:type="auto"/>
        <w:shd w:val="clear" w:color="auto" w:fill="CCECFF"/>
        <w:tblCellMar>
          <w:left w:w="0" w:type="dxa"/>
          <w:right w:w="0" w:type="dxa"/>
        </w:tblCellMar>
        <w:tblLook w:val="0000" w:firstRow="0" w:lastRow="0" w:firstColumn="0" w:lastColumn="0" w:noHBand="0" w:noVBand="0"/>
      </w:tblPr>
      <w:tblGrid>
        <w:gridCol w:w="2988"/>
      </w:tblGrid>
      <w:tr w:rsidR="003224BA" w:rsidRPr="00833FA6" w:rsidTr="00C20A67">
        <w:tc>
          <w:tcPr>
            <w:tcW w:w="2988" w:type="dxa"/>
            <w:tcBorders>
              <w:top w:val="single" w:sz="8" w:space="0" w:color="auto"/>
              <w:left w:val="single" w:sz="8" w:space="0" w:color="auto"/>
              <w:bottom w:val="single" w:sz="4" w:space="0" w:color="auto"/>
              <w:right w:val="single" w:sz="8" w:space="0" w:color="auto"/>
            </w:tcBorders>
            <w:shd w:val="clear" w:color="auto" w:fill="CCECFF"/>
            <w:tcMar>
              <w:top w:w="0" w:type="dxa"/>
              <w:left w:w="108" w:type="dxa"/>
              <w:bottom w:w="0" w:type="dxa"/>
              <w:right w:w="108" w:type="dxa"/>
            </w:tcMar>
          </w:tcPr>
          <w:p w:rsidR="003224BA" w:rsidRPr="00833FA6" w:rsidRDefault="003224BA" w:rsidP="00C20A67">
            <w:pPr>
              <w:keepNext/>
              <w:ind w:left="567" w:hanging="567"/>
              <w:jc w:val="both"/>
              <w:rPr>
                <w:rFonts w:ascii="Calibri" w:hAnsi="Calibri" w:cs="Calibri"/>
              </w:rPr>
            </w:pPr>
            <w:r w:rsidRPr="00B82A43">
              <w:rPr>
                <w:rFonts w:ascii="Calibri" w:hAnsi="Calibri" w:cs="Calibri"/>
              </w:rPr>
              <w:br w:type="page"/>
            </w:r>
            <w:r w:rsidRPr="00B82A43">
              <w:rPr>
                <w:rFonts w:ascii="Calibri" w:hAnsi="Calibri" w:cs="Calibri"/>
              </w:rPr>
              <w:br w:type="page"/>
            </w:r>
            <w:r w:rsidRPr="00B82A43">
              <w:rPr>
                <w:rFonts w:ascii="Calibri" w:hAnsi="Calibri" w:cs="Calibri"/>
                <w:b/>
              </w:rPr>
              <w:br w:type="page"/>
            </w:r>
            <w:r w:rsidRPr="00B82A43">
              <w:rPr>
                <w:rFonts w:ascii="Calibri" w:hAnsi="Calibri" w:cs="Calibri"/>
                <w:b/>
                <w:bCs/>
              </w:rPr>
              <w:br w:type="page"/>
            </w:r>
            <w:r w:rsidRPr="00833FA6">
              <w:rPr>
                <w:rFonts w:ascii="Calibri" w:hAnsi="Calibri" w:cs="Calibri"/>
                <w:b/>
                <w:bCs/>
              </w:rPr>
              <w:t>For info</w:t>
            </w:r>
          </w:p>
        </w:tc>
      </w:tr>
    </w:tbl>
    <w:p w:rsidR="003224BA" w:rsidRPr="00862061" w:rsidRDefault="003224BA" w:rsidP="003224BA">
      <w:pPr>
        <w:autoSpaceDE w:val="0"/>
        <w:autoSpaceDN w:val="0"/>
        <w:adjustRightInd w:val="0"/>
        <w:ind w:left="705" w:hanging="705"/>
        <w:jc w:val="both"/>
        <w:rPr>
          <w:rFonts w:ascii="Calibri" w:hAnsi="Calibri" w:cs="Calibri"/>
          <w:b/>
          <w:color w:val="000000"/>
          <w:sz w:val="20"/>
        </w:rPr>
      </w:pPr>
    </w:p>
    <w:p w:rsidR="003224BA" w:rsidRPr="009073F7" w:rsidRDefault="003224BA" w:rsidP="003224BA">
      <w:pPr>
        <w:pStyle w:val="Default"/>
        <w:ind w:left="705" w:hanging="705"/>
        <w:jc w:val="both"/>
        <w:rPr>
          <w:rFonts w:ascii="Calibri" w:hAnsi="Calibri" w:cs="Calibri"/>
        </w:rPr>
      </w:pPr>
      <w:r>
        <w:rPr>
          <w:rFonts w:ascii="Calibri" w:hAnsi="Calibri" w:cs="Calibri"/>
          <w:b/>
          <w:bCs/>
        </w:rPr>
        <w:t>B2.</w:t>
      </w:r>
      <w:r>
        <w:rPr>
          <w:rFonts w:ascii="Calibri" w:hAnsi="Calibri" w:cs="Calibri"/>
          <w:b/>
          <w:bCs/>
        </w:rPr>
        <w:tab/>
      </w:r>
      <w:r w:rsidRPr="009073F7">
        <w:rPr>
          <w:rFonts w:ascii="Calibri" w:hAnsi="Calibri" w:cs="Calibri"/>
        </w:rPr>
        <w:t xml:space="preserve">Report from the Commission: </w:t>
      </w:r>
      <w:r w:rsidRPr="009073F7">
        <w:rPr>
          <w:rFonts w:ascii="Calibri" w:hAnsi="Calibri" w:cs="Calibri"/>
          <w:b/>
        </w:rPr>
        <w:t>Monitoring the application of European Union law -2018 Annual Report</w:t>
      </w:r>
      <w:r w:rsidRPr="009073F7">
        <w:rPr>
          <w:rFonts w:ascii="Calibri" w:hAnsi="Calibri" w:cs="Calibri"/>
        </w:rPr>
        <w:t xml:space="preserve"> - </w:t>
      </w:r>
      <w:hyperlink r:id="rId10" w:history="1">
        <w:r w:rsidRPr="00BA54E9">
          <w:rPr>
            <w:rStyle w:val="Hyperlink"/>
            <w:rFonts w:ascii="Calibri" w:hAnsi="Calibri" w:cs="Calibri"/>
          </w:rPr>
          <w:t>COM(2019) 319 final</w:t>
        </w:r>
      </w:hyperlink>
      <w:r w:rsidRPr="00BA54E9">
        <w:rPr>
          <w:rFonts w:ascii="Calibri" w:hAnsi="Calibri" w:cs="Calibri"/>
        </w:rPr>
        <w:t xml:space="preserve"> </w:t>
      </w:r>
      <w:r>
        <w:rPr>
          <w:rFonts w:ascii="Calibri" w:hAnsi="Calibri" w:cs="Calibri"/>
        </w:rPr>
        <w:t xml:space="preserve">- </w:t>
      </w:r>
      <w:r w:rsidRPr="009073F7">
        <w:rPr>
          <w:rFonts w:ascii="Calibri" w:hAnsi="Calibri" w:cs="Calibri"/>
        </w:rPr>
        <w:t>SWD(2019) 285 to 287  final</w:t>
      </w:r>
    </w:p>
    <w:p w:rsidR="003224BA" w:rsidRPr="009073F7" w:rsidRDefault="003224BA" w:rsidP="003224BA">
      <w:pPr>
        <w:pStyle w:val="Default"/>
        <w:ind w:left="705" w:hanging="705"/>
        <w:jc w:val="both"/>
        <w:rPr>
          <w:rFonts w:ascii="Calibri" w:hAnsi="Calibri" w:cs="Calibri"/>
        </w:rPr>
      </w:pPr>
    </w:p>
    <w:p w:rsidR="003224BA" w:rsidRPr="00071AC5" w:rsidRDefault="003224BA" w:rsidP="003224BA">
      <w:pPr>
        <w:autoSpaceDE w:val="0"/>
        <w:autoSpaceDN w:val="0"/>
        <w:adjustRightInd w:val="0"/>
        <w:ind w:left="705"/>
        <w:jc w:val="both"/>
        <w:rPr>
          <w:rFonts w:ascii="Calibri" w:hAnsi="Calibri" w:cs="Calibri"/>
          <w:color w:val="000000"/>
        </w:rPr>
      </w:pPr>
      <w:r w:rsidRPr="00071AC5">
        <w:rPr>
          <w:rFonts w:ascii="Calibri" w:hAnsi="Calibri" w:cs="Calibri"/>
          <w:color w:val="000000"/>
        </w:rPr>
        <w:t xml:space="preserve">Resp.: JURI </w:t>
      </w:r>
      <w:r w:rsidRPr="00071AC5">
        <w:rPr>
          <w:rFonts w:ascii="Calibri" w:hAnsi="Calibri" w:cs="Calibri"/>
          <w:color w:val="000000"/>
        </w:rPr>
        <w:tab/>
      </w:r>
      <w:r w:rsidRPr="00071AC5">
        <w:rPr>
          <w:rFonts w:ascii="Calibri" w:hAnsi="Calibri" w:cs="Calibri"/>
          <w:color w:val="000000"/>
        </w:rPr>
        <w:tab/>
      </w:r>
      <w:r w:rsidRPr="00071AC5">
        <w:rPr>
          <w:rFonts w:ascii="Calibri" w:hAnsi="Calibri" w:cs="Calibri"/>
          <w:color w:val="000000"/>
        </w:rPr>
        <w:tab/>
      </w:r>
      <w:r w:rsidRPr="00071AC5">
        <w:rPr>
          <w:rFonts w:ascii="Calibri" w:hAnsi="Calibri" w:cs="Calibri"/>
          <w:color w:val="000000"/>
        </w:rPr>
        <w:tab/>
        <w:t>Opinion: all committees</w:t>
      </w:r>
    </w:p>
    <w:p w:rsidR="003224BA" w:rsidRPr="00071AC5" w:rsidRDefault="003224BA" w:rsidP="003224BA">
      <w:pPr>
        <w:autoSpaceDE w:val="0"/>
        <w:autoSpaceDN w:val="0"/>
        <w:adjustRightInd w:val="0"/>
        <w:jc w:val="both"/>
        <w:rPr>
          <w:rFonts w:ascii="Calibri" w:hAnsi="Calibri" w:cs="Calibri"/>
          <w:color w:val="000000"/>
        </w:rPr>
      </w:pPr>
    </w:p>
    <w:p w:rsidR="003224BA" w:rsidRPr="00071AC5" w:rsidRDefault="003224BA" w:rsidP="003224BA">
      <w:pPr>
        <w:autoSpaceDE w:val="0"/>
        <w:autoSpaceDN w:val="0"/>
        <w:adjustRightInd w:val="0"/>
        <w:jc w:val="both"/>
        <w:rPr>
          <w:rFonts w:ascii="Calibri" w:hAnsi="Calibri" w:cs="Calibri"/>
          <w:color w:val="000000"/>
        </w:rPr>
      </w:pPr>
    </w:p>
    <w:p w:rsidR="003224BA" w:rsidRPr="009073F7" w:rsidRDefault="003224BA" w:rsidP="003224BA">
      <w:pPr>
        <w:autoSpaceDE w:val="0"/>
        <w:autoSpaceDN w:val="0"/>
        <w:adjustRightInd w:val="0"/>
        <w:ind w:left="705" w:hanging="705"/>
        <w:jc w:val="both"/>
        <w:rPr>
          <w:rFonts w:ascii="Calibri" w:hAnsi="Calibri" w:cs="Calibri"/>
        </w:rPr>
      </w:pPr>
      <w:r>
        <w:rPr>
          <w:rFonts w:ascii="Calibri" w:hAnsi="Calibri" w:cs="Calibri"/>
          <w:b/>
          <w:color w:val="000000"/>
        </w:rPr>
        <w:t>B3</w:t>
      </w:r>
      <w:r w:rsidRPr="00A15A91">
        <w:rPr>
          <w:rFonts w:ascii="Calibri" w:hAnsi="Calibri" w:cs="Calibri"/>
          <w:b/>
          <w:color w:val="000000"/>
        </w:rPr>
        <w:t>.</w:t>
      </w:r>
      <w:r w:rsidRPr="00A15A91">
        <w:rPr>
          <w:rFonts w:ascii="Calibri" w:hAnsi="Calibri" w:cs="Calibri"/>
          <w:color w:val="000000"/>
        </w:rPr>
        <w:tab/>
      </w:r>
      <w:r w:rsidRPr="009073F7">
        <w:rPr>
          <w:rFonts w:ascii="Calibri" w:hAnsi="Calibri" w:cs="Calibri"/>
        </w:rPr>
        <w:t xml:space="preserve">Report from the Commission to the European Parliament and the Council on the </w:t>
      </w:r>
      <w:r w:rsidRPr="009073F7">
        <w:rPr>
          <w:rFonts w:ascii="Calibri" w:hAnsi="Calibri" w:cs="Calibri"/>
          <w:b/>
        </w:rPr>
        <w:t>follow-up to the discharge for the 2017 financial year</w:t>
      </w:r>
      <w:r w:rsidRPr="009073F7">
        <w:rPr>
          <w:rFonts w:ascii="Calibri" w:hAnsi="Calibri" w:cs="Calibri"/>
        </w:rPr>
        <w:t xml:space="preserve"> (Summary) - </w:t>
      </w:r>
      <w:hyperlink r:id="rId11" w:history="1">
        <w:r w:rsidRPr="00A15A91">
          <w:rPr>
            <w:rStyle w:val="Hyperlink"/>
            <w:rFonts w:ascii="Calibri" w:hAnsi="Calibri" w:cs="Calibri"/>
          </w:rPr>
          <w:t>COM(2019) 334 final</w:t>
        </w:r>
      </w:hyperlink>
    </w:p>
    <w:p w:rsidR="003224BA" w:rsidRPr="009073F7" w:rsidRDefault="003224BA" w:rsidP="003224BA">
      <w:pPr>
        <w:ind w:left="720" w:hanging="720"/>
        <w:jc w:val="both"/>
        <w:rPr>
          <w:rFonts w:ascii="Calibri" w:hAnsi="Calibri" w:cs="Calibri"/>
          <w:b/>
        </w:rPr>
      </w:pPr>
    </w:p>
    <w:p w:rsidR="003224BA" w:rsidRPr="00A15A91" w:rsidRDefault="003224BA" w:rsidP="003224BA">
      <w:pPr>
        <w:autoSpaceDE w:val="0"/>
        <w:autoSpaceDN w:val="0"/>
        <w:adjustRightInd w:val="0"/>
        <w:ind w:left="705"/>
        <w:jc w:val="both"/>
        <w:rPr>
          <w:rFonts w:ascii="Calibri" w:hAnsi="Calibri" w:cs="Calibri"/>
          <w:color w:val="000000"/>
        </w:rPr>
      </w:pPr>
      <w:r w:rsidRPr="00A15A91">
        <w:rPr>
          <w:rFonts w:ascii="Calibri" w:hAnsi="Calibri" w:cs="Calibri"/>
          <w:color w:val="000000"/>
        </w:rPr>
        <w:t xml:space="preserve">Resp.: CONT </w:t>
      </w:r>
      <w:r w:rsidRPr="00A15A91">
        <w:rPr>
          <w:rFonts w:ascii="Calibri" w:hAnsi="Calibri" w:cs="Calibri"/>
          <w:color w:val="000000"/>
        </w:rPr>
        <w:tab/>
      </w:r>
      <w:r w:rsidRPr="00A15A91">
        <w:rPr>
          <w:rFonts w:ascii="Calibri" w:hAnsi="Calibri" w:cs="Calibri"/>
          <w:color w:val="000000"/>
        </w:rPr>
        <w:tab/>
      </w:r>
      <w:r w:rsidRPr="00A15A91">
        <w:rPr>
          <w:rFonts w:ascii="Calibri" w:hAnsi="Calibri" w:cs="Calibri"/>
          <w:color w:val="000000"/>
        </w:rPr>
        <w:tab/>
      </w:r>
      <w:r w:rsidRPr="00A15A91">
        <w:rPr>
          <w:rFonts w:ascii="Calibri" w:hAnsi="Calibri" w:cs="Calibri"/>
          <w:color w:val="000000"/>
        </w:rPr>
        <w:tab/>
        <w:t>Opinion: all committees</w:t>
      </w:r>
    </w:p>
    <w:p w:rsidR="003224BA" w:rsidRPr="009073F7" w:rsidRDefault="003224BA" w:rsidP="003224BA">
      <w:pPr>
        <w:jc w:val="both"/>
        <w:rPr>
          <w:rFonts w:ascii="Calibri" w:hAnsi="Calibri" w:cs="Calibri"/>
        </w:rPr>
      </w:pPr>
    </w:p>
    <w:p w:rsidR="003224BA" w:rsidRPr="009073F7" w:rsidRDefault="003224BA" w:rsidP="003224BA">
      <w:pPr>
        <w:ind w:left="705" w:hanging="705"/>
        <w:jc w:val="both"/>
        <w:rPr>
          <w:rFonts w:ascii="Calibri" w:hAnsi="Calibri" w:cs="Calibri"/>
        </w:rPr>
      </w:pPr>
      <w:r>
        <w:rPr>
          <w:rFonts w:ascii="Calibri" w:hAnsi="Calibri" w:cs="Calibri"/>
          <w:b/>
        </w:rPr>
        <w:t>B4</w:t>
      </w:r>
      <w:r w:rsidRPr="009073F7">
        <w:rPr>
          <w:rFonts w:ascii="Calibri" w:hAnsi="Calibri" w:cs="Calibri"/>
          <w:b/>
        </w:rPr>
        <w:t>.</w:t>
      </w:r>
      <w:r w:rsidRPr="009073F7">
        <w:rPr>
          <w:rFonts w:ascii="Calibri" w:hAnsi="Calibri" w:cs="Calibri"/>
          <w:b/>
        </w:rPr>
        <w:tab/>
      </w:r>
      <w:r w:rsidRPr="009073F7">
        <w:rPr>
          <w:rFonts w:ascii="Calibri" w:hAnsi="Calibri" w:cs="Calibri"/>
          <w:b/>
        </w:rPr>
        <w:tab/>
      </w:r>
      <w:r w:rsidRPr="009073F7">
        <w:rPr>
          <w:rFonts w:ascii="Calibri" w:hAnsi="Calibri" w:cs="Calibri"/>
        </w:rPr>
        <w:t xml:space="preserve">Report from the Commission to the European Parliament, the Council, the European Economic and Social Committee and the Committee of the Regions - </w:t>
      </w:r>
      <w:r w:rsidRPr="009073F7">
        <w:rPr>
          <w:rFonts w:ascii="Calibri" w:hAnsi="Calibri" w:cs="Calibri"/>
          <w:b/>
        </w:rPr>
        <w:t>Report on Competition Policy 2018</w:t>
      </w:r>
      <w:r w:rsidRPr="009073F7">
        <w:rPr>
          <w:rFonts w:ascii="Calibri" w:hAnsi="Calibri" w:cs="Calibri"/>
        </w:rPr>
        <w:t xml:space="preserve"> - </w:t>
      </w:r>
      <w:hyperlink r:id="rId12" w:history="1">
        <w:r w:rsidRPr="002C6131">
          <w:rPr>
            <w:rStyle w:val="Hyperlink"/>
            <w:rFonts w:ascii="Calibri" w:hAnsi="Calibri" w:cs="Calibri"/>
          </w:rPr>
          <w:t>COM(2019) 339 final</w:t>
        </w:r>
      </w:hyperlink>
      <w:r w:rsidRPr="00F873A1">
        <w:rPr>
          <w:rFonts w:ascii="Calibri" w:hAnsi="Calibri" w:cs="Calibri"/>
        </w:rPr>
        <w:t xml:space="preserve"> </w:t>
      </w:r>
      <w:r>
        <w:rPr>
          <w:rFonts w:ascii="Calibri" w:hAnsi="Calibri" w:cs="Calibri"/>
        </w:rPr>
        <w:t xml:space="preserve">- </w:t>
      </w:r>
      <w:r w:rsidRPr="009073F7">
        <w:rPr>
          <w:rFonts w:ascii="Calibri" w:hAnsi="Calibri" w:cs="Calibri"/>
        </w:rPr>
        <w:t>SWD(2019) 297 final</w:t>
      </w:r>
    </w:p>
    <w:p w:rsidR="003224BA" w:rsidRPr="009073F7" w:rsidRDefault="003224BA" w:rsidP="003224BA">
      <w:pPr>
        <w:ind w:left="705" w:hanging="705"/>
        <w:jc w:val="both"/>
        <w:rPr>
          <w:rFonts w:ascii="Calibri" w:hAnsi="Calibri" w:cs="Calibri"/>
        </w:rPr>
      </w:pPr>
    </w:p>
    <w:p w:rsidR="003224BA" w:rsidRPr="00A15A91" w:rsidRDefault="003224BA" w:rsidP="003224BA">
      <w:pPr>
        <w:autoSpaceDE w:val="0"/>
        <w:autoSpaceDN w:val="0"/>
        <w:adjustRightInd w:val="0"/>
        <w:ind w:left="705"/>
        <w:jc w:val="both"/>
        <w:rPr>
          <w:rFonts w:ascii="Calibri" w:hAnsi="Calibri" w:cs="Calibri"/>
          <w:color w:val="000000"/>
        </w:rPr>
      </w:pPr>
      <w:r w:rsidRPr="00A15A91">
        <w:rPr>
          <w:rFonts w:ascii="Calibri" w:hAnsi="Calibri" w:cs="Calibri"/>
          <w:color w:val="000000"/>
        </w:rPr>
        <w:t xml:space="preserve">Resp.: </w:t>
      </w:r>
      <w:r>
        <w:rPr>
          <w:rFonts w:ascii="Calibri" w:hAnsi="Calibri" w:cs="Calibri"/>
          <w:color w:val="000000"/>
        </w:rPr>
        <w:t>ECON</w:t>
      </w:r>
      <w:r w:rsidRPr="00A15A91">
        <w:rPr>
          <w:rFonts w:ascii="Calibri" w:hAnsi="Calibri" w:cs="Calibri"/>
          <w:color w:val="000000"/>
        </w:rPr>
        <w:t xml:space="preserve"> </w:t>
      </w:r>
      <w:r w:rsidRPr="00A15A91">
        <w:rPr>
          <w:rFonts w:ascii="Calibri" w:hAnsi="Calibri" w:cs="Calibri"/>
          <w:color w:val="000000"/>
        </w:rPr>
        <w:tab/>
      </w:r>
      <w:r w:rsidRPr="00A15A91">
        <w:rPr>
          <w:rFonts w:ascii="Calibri" w:hAnsi="Calibri" w:cs="Calibri"/>
          <w:color w:val="000000"/>
        </w:rPr>
        <w:tab/>
      </w:r>
      <w:r w:rsidRPr="00A15A91">
        <w:rPr>
          <w:rFonts w:ascii="Calibri" w:hAnsi="Calibri" w:cs="Calibri"/>
          <w:color w:val="000000"/>
        </w:rPr>
        <w:tab/>
      </w:r>
      <w:r w:rsidRPr="00A15A91">
        <w:rPr>
          <w:rFonts w:ascii="Calibri" w:hAnsi="Calibri" w:cs="Calibri"/>
          <w:color w:val="000000"/>
        </w:rPr>
        <w:tab/>
        <w:t xml:space="preserve">Opinion: </w:t>
      </w:r>
      <w:r>
        <w:rPr>
          <w:rFonts w:ascii="Calibri" w:hAnsi="Calibri" w:cs="Calibri"/>
          <w:color w:val="000000"/>
        </w:rPr>
        <w:t>IMCO, ITRE</w:t>
      </w:r>
    </w:p>
    <w:p w:rsidR="003224BA" w:rsidRPr="009073F7" w:rsidRDefault="003224BA" w:rsidP="003224BA">
      <w:pPr>
        <w:ind w:left="705" w:hanging="705"/>
        <w:jc w:val="both"/>
        <w:rPr>
          <w:rFonts w:ascii="Calibri" w:hAnsi="Calibri" w:cs="Calibri"/>
          <w:b/>
        </w:rPr>
      </w:pPr>
    </w:p>
    <w:p w:rsidR="003224BA" w:rsidRPr="009073F7" w:rsidRDefault="003224BA" w:rsidP="003224BA">
      <w:pPr>
        <w:ind w:left="705" w:hanging="705"/>
        <w:jc w:val="both"/>
        <w:rPr>
          <w:rFonts w:ascii="Calibri" w:hAnsi="Calibri" w:cs="Calibri"/>
          <w:b/>
        </w:rPr>
      </w:pPr>
    </w:p>
    <w:p w:rsidR="003224BA" w:rsidRPr="00BD172D" w:rsidRDefault="003224BA" w:rsidP="003224BA">
      <w:pPr>
        <w:ind w:left="705" w:hanging="705"/>
        <w:jc w:val="both"/>
        <w:rPr>
          <w:rFonts w:ascii="Calibri" w:hAnsi="Calibri" w:cs="Calibri"/>
        </w:rPr>
      </w:pPr>
      <w:r w:rsidRPr="009073F7">
        <w:rPr>
          <w:rFonts w:ascii="Calibri" w:hAnsi="Calibri" w:cs="Calibri"/>
          <w:b/>
        </w:rPr>
        <w:t>B</w:t>
      </w:r>
      <w:r>
        <w:rPr>
          <w:rFonts w:ascii="Calibri" w:hAnsi="Calibri" w:cs="Calibri"/>
          <w:b/>
        </w:rPr>
        <w:t>5</w:t>
      </w:r>
      <w:r w:rsidRPr="009073F7">
        <w:rPr>
          <w:rFonts w:ascii="Calibri" w:hAnsi="Calibri" w:cs="Calibri"/>
          <w:b/>
        </w:rPr>
        <w:t>.</w:t>
      </w:r>
      <w:r w:rsidRPr="009073F7">
        <w:rPr>
          <w:rFonts w:ascii="Calibri" w:hAnsi="Calibri" w:cs="Calibri"/>
          <w:b/>
        </w:rPr>
        <w:tab/>
      </w:r>
      <w:r w:rsidRPr="009073F7">
        <w:rPr>
          <w:rFonts w:ascii="Calibri" w:hAnsi="Calibri" w:cs="Calibri"/>
        </w:rPr>
        <w:t>Report from the Commiss</w:t>
      </w:r>
      <w:r>
        <w:rPr>
          <w:rFonts w:ascii="Calibri" w:hAnsi="Calibri" w:cs="Calibri"/>
        </w:rPr>
        <w:t xml:space="preserve">ion to the European Parliament and </w:t>
      </w:r>
      <w:r w:rsidRPr="009073F7">
        <w:rPr>
          <w:rFonts w:ascii="Calibri" w:hAnsi="Calibri" w:cs="Calibri"/>
        </w:rPr>
        <w:t>the Council</w:t>
      </w:r>
      <w:r>
        <w:rPr>
          <w:rFonts w:ascii="Calibri" w:hAnsi="Calibri" w:cs="Calibri"/>
        </w:rPr>
        <w:t xml:space="preserve"> </w:t>
      </w:r>
      <w:r w:rsidRPr="00BD172D">
        <w:rPr>
          <w:rFonts w:ascii="Calibri" w:hAnsi="Calibri" w:cs="Calibri"/>
        </w:rPr>
        <w:t xml:space="preserve">on the </w:t>
      </w:r>
      <w:r w:rsidRPr="00BD172D">
        <w:rPr>
          <w:rFonts w:ascii="Calibri" w:hAnsi="Calibri" w:cs="Calibri"/>
          <w:b/>
        </w:rPr>
        <w:t>assessment of the risk of money laundering and terrorist financing affecting the internal market and relating to cross-border activities</w:t>
      </w:r>
      <w:r w:rsidRPr="00BD172D">
        <w:rPr>
          <w:rFonts w:ascii="Calibri" w:hAnsi="Calibri" w:cs="Calibri"/>
        </w:rPr>
        <w:t xml:space="preserve"> - </w:t>
      </w:r>
      <w:hyperlink r:id="rId13" w:history="1">
        <w:r w:rsidRPr="00C13DBB">
          <w:rPr>
            <w:rStyle w:val="Hyperlink"/>
            <w:rFonts w:ascii="Calibri" w:hAnsi="Calibri" w:cs="Calibri"/>
          </w:rPr>
          <w:t>COM(2019) 370 final</w:t>
        </w:r>
      </w:hyperlink>
      <w:r w:rsidRPr="00C13DBB">
        <w:rPr>
          <w:rFonts w:ascii="Calibri" w:hAnsi="Calibri" w:cs="Calibri"/>
        </w:rPr>
        <w:t xml:space="preserve"> </w:t>
      </w:r>
      <w:r>
        <w:rPr>
          <w:rFonts w:ascii="Calibri" w:hAnsi="Calibri" w:cs="Calibri"/>
        </w:rPr>
        <w:t xml:space="preserve">- </w:t>
      </w:r>
      <w:r w:rsidRPr="00BD172D">
        <w:rPr>
          <w:rFonts w:ascii="Calibri" w:hAnsi="Calibri" w:cs="Calibri"/>
        </w:rPr>
        <w:t>SWD(2019) 650 final</w:t>
      </w:r>
    </w:p>
    <w:p w:rsidR="003224BA" w:rsidRPr="00BD172D" w:rsidRDefault="003224BA" w:rsidP="003224BA">
      <w:pPr>
        <w:ind w:left="705" w:hanging="705"/>
        <w:jc w:val="both"/>
        <w:rPr>
          <w:rFonts w:ascii="Calibri" w:hAnsi="Calibri" w:cs="Calibri"/>
        </w:rPr>
      </w:pPr>
    </w:p>
    <w:p w:rsidR="003224BA" w:rsidRPr="00A15A91" w:rsidRDefault="003224BA" w:rsidP="003224BA">
      <w:pPr>
        <w:autoSpaceDE w:val="0"/>
        <w:autoSpaceDN w:val="0"/>
        <w:adjustRightInd w:val="0"/>
        <w:ind w:left="705"/>
        <w:jc w:val="both"/>
        <w:rPr>
          <w:rFonts w:ascii="Calibri" w:hAnsi="Calibri" w:cs="Calibri"/>
          <w:color w:val="000000"/>
        </w:rPr>
      </w:pPr>
      <w:r w:rsidRPr="00A15A91">
        <w:rPr>
          <w:rFonts w:ascii="Calibri" w:hAnsi="Calibri" w:cs="Calibri"/>
          <w:color w:val="000000"/>
        </w:rPr>
        <w:t xml:space="preserve">Resp.: </w:t>
      </w:r>
      <w:r>
        <w:rPr>
          <w:rFonts w:ascii="Calibri" w:hAnsi="Calibri" w:cs="Calibri"/>
          <w:color w:val="000000"/>
        </w:rPr>
        <w:t>LIBE</w:t>
      </w:r>
      <w:r w:rsidRPr="00A15A91">
        <w:rPr>
          <w:rFonts w:ascii="Calibri" w:hAnsi="Calibri" w:cs="Calibri"/>
          <w:color w:val="000000"/>
        </w:rPr>
        <w:t xml:space="preserve"> </w:t>
      </w:r>
      <w:r w:rsidRPr="00A15A91">
        <w:rPr>
          <w:rFonts w:ascii="Calibri" w:hAnsi="Calibri" w:cs="Calibri"/>
          <w:color w:val="000000"/>
        </w:rPr>
        <w:tab/>
      </w:r>
      <w:r w:rsidRPr="00A15A91">
        <w:rPr>
          <w:rFonts w:ascii="Calibri" w:hAnsi="Calibri" w:cs="Calibri"/>
          <w:color w:val="000000"/>
        </w:rPr>
        <w:tab/>
      </w:r>
      <w:r w:rsidRPr="00A15A91">
        <w:rPr>
          <w:rFonts w:ascii="Calibri" w:hAnsi="Calibri" w:cs="Calibri"/>
          <w:color w:val="000000"/>
        </w:rPr>
        <w:tab/>
      </w:r>
      <w:r w:rsidRPr="00A15A91">
        <w:rPr>
          <w:rFonts w:ascii="Calibri" w:hAnsi="Calibri" w:cs="Calibri"/>
          <w:color w:val="000000"/>
        </w:rPr>
        <w:tab/>
        <w:t xml:space="preserve">Opinion: </w:t>
      </w:r>
      <w:r>
        <w:rPr>
          <w:rFonts w:ascii="Calibri" w:hAnsi="Calibri" w:cs="Calibri"/>
          <w:color w:val="000000"/>
        </w:rPr>
        <w:t>IMCO, ECON, INTA</w:t>
      </w:r>
    </w:p>
    <w:p w:rsidR="003224BA" w:rsidRPr="00BD172D" w:rsidRDefault="003224BA" w:rsidP="003224BA">
      <w:pPr>
        <w:ind w:left="705" w:hanging="705"/>
        <w:jc w:val="both"/>
        <w:rPr>
          <w:rFonts w:ascii="Calibri" w:hAnsi="Calibri" w:cs="Calibri"/>
          <w:b/>
        </w:rPr>
      </w:pPr>
    </w:p>
    <w:p w:rsidR="003224BA" w:rsidRPr="00BD172D" w:rsidRDefault="003224BA" w:rsidP="003224BA">
      <w:pPr>
        <w:ind w:left="705" w:hanging="705"/>
        <w:jc w:val="both"/>
        <w:rPr>
          <w:rFonts w:ascii="Calibri" w:hAnsi="Calibri" w:cs="Calibri"/>
          <w:b/>
        </w:rPr>
      </w:pPr>
    </w:p>
    <w:p w:rsidR="003224BA" w:rsidRPr="00BD172D" w:rsidRDefault="003224BA" w:rsidP="003224BA">
      <w:pPr>
        <w:ind w:left="705" w:hanging="705"/>
        <w:jc w:val="both"/>
        <w:rPr>
          <w:rFonts w:ascii="Calibri" w:hAnsi="Calibri" w:cs="Calibri"/>
        </w:rPr>
      </w:pPr>
      <w:r>
        <w:rPr>
          <w:rFonts w:ascii="Calibri" w:hAnsi="Calibri" w:cs="Calibri"/>
          <w:b/>
        </w:rPr>
        <w:t>B6.</w:t>
      </w:r>
      <w:r>
        <w:rPr>
          <w:rFonts w:ascii="Calibri" w:hAnsi="Calibri" w:cs="Calibri"/>
          <w:b/>
        </w:rPr>
        <w:tab/>
      </w:r>
      <w:r w:rsidRPr="009073F7">
        <w:rPr>
          <w:rFonts w:ascii="Calibri" w:hAnsi="Calibri" w:cs="Calibri"/>
        </w:rPr>
        <w:t>Report from the Commiss</w:t>
      </w:r>
      <w:r>
        <w:rPr>
          <w:rFonts w:ascii="Calibri" w:hAnsi="Calibri" w:cs="Calibri"/>
        </w:rPr>
        <w:t xml:space="preserve">ion to the European Parliament and </w:t>
      </w:r>
      <w:r w:rsidRPr="009073F7">
        <w:rPr>
          <w:rFonts w:ascii="Calibri" w:hAnsi="Calibri" w:cs="Calibri"/>
        </w:rPr>
        <w:t>the Council</w:t>
      </w:r>
      <w:r>
        <w:rPr>
          <w:rFonts w:ascii="Calibri" w:hAnsi="Calibri" w:cs="Calibri"/>
        </w:rPr>
        <w:t xml:space="preserve"> </w:t>
      </w:r>
      <w:r w:rsidRPr="00BD172D">
        <w:rPr>
          <w:rFonts w:ascii="Calibri" w:hAnsi="Calibri" w:cs="Calibri"/>
          <w:b/>
        </w:rPr>
        <w:t>assessing the framework for cooperation between Financial Intelligence Units</w:t>
      </w:r>
      <w:r w:rsidRPr="00BD172D">
        <w:rPr>
          <w:rFonts w:ascii="Calibri" w:hAnsi="Calibri" w:cs="Calibri"/>
        </w:rPr>
        <w:t xml:space="preserve"> - </w:t>
      </w:r>
      <w:hyperlink r:id="rId14" w:history="1">
        <w:r w:rsidRPr="00BD172D">
          <w:rPr>
            <w:rStyle w:val="Hyperlink"/>
            <w:rFonts w:ascii="Calibri" w:hAnsi="Calibri" w:cs="Calibri"/>
          </w:rPr>
          <w:t>COM(2019) 371 final</w:t>
        </w:r>
      </w:hyperlink>
    </w:p>
    <w:p w:rsidR="003224BA" w:rsidRPr="00BD172D" w:rsidRDefault="003224BA" w:rsidP="003224BA">
      <w:pPr>
        <w:ind w:left="705" w:hanging="705"/>
        <w:jc w:val="both"/>
        <w:rPr>
          <w:rFonts w:ascii="Calibri" w:hAnsi="Calibri" w:cs="Calibri"/>
        </w:rPr>
      </w:pPr>
    </w:p>
    <w:p w:rsidR="003224BA" w:rsidRPr="00A15A91" w:rsidRDefault="003224BA" w:rsidP="003224BA">
      <w:pPr>
        <w:autoSpaceDE w:val="0"/>
        <w:autoSpaceDN w:val="0"/>
        <w:adjustRightInd w:val="0"/>
        <w:ind w:left="705"/>
        <w:jc w:val="both"/>
        <w:rPr>
          <w:rFonts w:ascii="Calibri" w:hAnsi="Calibri" w:cs="Calibri"/>
          <w:color w:val="000000"/>
        </w:rPr>
      </w:pPr>
      <w:r w:rsidRPr="00A15A91">
        <w:rPr>
          <w:rFonts w:ascii="Calibri" w:hAnsi="Calibri" w:cs="Calibri"/>
          <w:color w:val="000000"/>
        </w:rPr>
        <w:t xml:space="preserve">Resp.: </w:t>
      </w:r>
      <w:r>
        <w:rPr>
          <w:rFonts w:ascii="Calibri" w:hAnsi="Calibri" w:cs="Calibri"/>
          <w:color w:val="000000"/>
        </w:rPr>
        <w:t>LIBE</w:t>
      </w:r>
      <w:r w:rsidRPr="00A15A91">
        <w:rPr>
          <w:rFonts w:ascii="Calibri" w:hAnsi="Calibri" w:cs="Calibri"/>
          <w:color w:val="000000"/>
        </w:rPr>
        <w:t xml:space="preserve"> </w:t>
      </w:r>
      <w:r w:rsidRPr="00A15A91">
        <w:rPr>
          <w:rFonts w:ascii="Calibri" w:hAnsi="Calibri" w:cs="Calibri"/>
          <w:color w:val="000000"/>
        </w:rPr>
        <w:tab/>
      </w:r>
      <w:r w:rsidRPr="00A15A91">
        <w:rPr>
          <w:rFonts w:ascii="Calibri" w:hAnsi="Calibri" w:cs="Calibri"/>
          <w:color w:val="000000"/>
        </w:rPr>
        <w:tab/>
      </w:r>
      <w:r w:rsidRPr="00A15A91">
        <w:rPr>
          <w:rFonts w:ascii="Calibri" w:hAnsi="Calibri" w:cs="Calibri"/>
          <w:color w:val="000000"/>
        </w:rPr>
        <w:tab/>
      </w:r>
      <w:r w:rsidRPr="00A15A91">
        <w:rPr>
          <w:rFonts w:ascii="Calibri" w:hAnsi="Calibri" w:cs="Calibri"/>
          <w:color w:val="000000"/>
        </w:rPr>
        <w:tab/>
        <w:t xml:space="preserve">Opinion: </w:t>
      </w:r>
      <w:r>
        <w:rPr>
          <w:rFonts w:ascii="Calibri" w:hAnsi="Calibri" w:cs="Calibri"/>
          <w:color w:val="000000"/>
        </w:rPr>
        <w:t>IMCO, ECON, JURI, INTA</w:t>
      </w:r>
    </w:p>
    <w:p w:rsidR="003224BA" w:rsidRPr="00BD172D" w:rsidRDefault="003224BA" w:rsidP="003224BA">
      <w:pPr>
        <w:ind w:left="705" w:hanging="705"/>
        <w:jc w:val="both"/>
        <w:rPr>
          <w:rFonts w:ascii="Calibri" w:hAnsi="Calibri" w:cs="Calibri"/>
          <w:b/>
        </w:rPr>
      </w:pPr>
    </w:p>
    <w:p w:rsidR="003224BA" w:rsidRPr="00BD172D" w:rsidRDefault="003224BA" w:rsidP="003224BA">
      <w:pPr>
        <w:ind w:left="705" w:hanging="705"/>
        <w:jc w:val="both"/>
        <w:rPr>
          <w:rFonts w:ascii="Calibri" w:hAnsi="Calibri" w:cs="Calibri"/>
          <w:b/>
        </w:rPr>
      </w:pPr>
    </w:p>
    <w:p w:rsidR="003224BA" w:rsidRDefault="003224BA" w:rsidP="003224BA">
      <w:pPr>
        <w:ind w:left="705" w:hanging="705"/>
        <w:jc w:val="both"/>
        <w:rPr>
          <w:rFonts w:ascii="Calibri" w:hAnsi="Calibri" w:cs="Calibri"/>
        </w:rPr>
      </w:pPr>
      <w:r w:rsidRPr="00C13DBB">
        <w:rPr>
          <w:rFonts w:ascii="Calibri" w:hAnsi="Calibri" w:cs="Calibri"/>
          <w:b/>
        </w:rPr>
        <w:t>B</w:t>
      </w:r>
      <w:r>
        <w:rPr>
          <w:rFonts w:ascii="Calibri" w:hAnsi="Calibri" w:cs="Calibri"/>
          <w:b/>
        </w:rPr>
        <w:t>7</w:t>
      </w:r>
      <w:r w:rsidRPr="00C13DBB">
        <w:rPr>
          <w:rFonts w:ascii="Calibri" w:hAnsi="Calibri" w:cs="Calibri"/>
          <w:b/>
        </w:rPr>
        <w:t>.</w:t>
      </w:r>
      <w:r>
        <w:rPr>
          <w:rFonts w:ascii="Calibri" w:hAnsi="Calibri" w:cs="Calibri"/>
        </w:rPr>
        <w:tab/>
      </w:r>
      <w:r w:rsidRPr="009073F7">
        <w:rPr>
          <w:rFonts w:ascii="Calibri" w:hAnsi="Calibri" w:cs="Calibri"/>
        </w:rPr>
        <w:t>Report from the Commiss</w:t>
      </w:r>
      <w:r>
        <w:rPr>
          <w:rFonts w:ascii="Calibri" w:hAnsi="Calibri" w:cs="Calibri"/>
        </w:rPr>
        <w:t xml:space="preserve">ion to the European Parliament and </w:t>
      </w:r>
      <w:r w:rsidRPr="009073F7">
        <w:rPr>
          <w:rFonts w:ascii="Calibri" w:hAnsi="Calibri" w:cs="Calibri"/>
        </w:rPr>
        <w:t>the Council</w:t>
      </w:r>
      <w:r>
        <w:rPr>
          <w:rFonts w:ascii="Calibri" w:hAnsi="Calibri" w:cs="Calibri"/>
        </w:rPr>
        <w:t xml:space="preserve"> </w:t>
      </w:r>
      <w:r w:rsidRPr="00C13DBB">
        <w:rPr>
          <w:rFonts w:ascii="Calibri" w:hAnsi="Calibri" w:cs="Calibri"/>
        </w:rPr>
        <w:t>on</w:t>
      </w:r>
      <w:r>
        <w:rPr>
          <w:rFonts w:ascii="Calibri" w:hAnsi="Calibri" w:cs="Calibri"/>
        </w:rPr>
        <w:t xml:space="preserve"> </w:t>
      </w:r>
      <w:r w:rsidRPr="00BD172D">
        <w:rPr>
          <w:rFonts w:ascii="Calibri" w:hAnsi="Calibri" w:cs="Calibri"/>
        </w:rPr>
        <w:t xml:space="preserve">the </w:t>
      </w:r>
      <w:r w:rsidRPr="00BD172D">
        <w:rPr>
          <w:rFonts w:ascii="Calibri" w:hAnsi="Calibri" w:cs="Calibri"/>
          <w:b/>
        </w:rPr>
        <w:t>assessment of recent alleged money laundering cases involving EU credit institutions</w:t>
      </w:r>
      <w:r w:rsidRPr="00C13DBB">
        <w:rPr>
          <w:rFonts w:ascii="Calibri" w:hAnsi="Calibri" w:cs="Calibri"/>
        </w:rPr>
        <w:t xml:space="preserve"> </w:t>
      </w:r>
      <w:r>
        <w:rPr>
          <w:rFonts w:ascii="Calibri" w:hAnsi="Calibri" w:cs="Calibri"/>
        </w:rPr>
        <w:t xml:space="preserve">- </w:t>
      </w:r>
      <w:hyperlink r:id="rId15" w:history="1">
        <w:r w:rsidRPr="00C13DBB">
          <w:rPr>
            <w:rStyle w:val="Hyperlink"/>
            <w:rFonts w:ascii="Calibri" w:hAnsi="Calibri" w:cs="Calibri"/>
          </w:rPr>
          <w:t>COM(2019) 373 final</w:t>
        </w:r>
      </w:hyperlink>
    </w:p>
    <w:p w:rsidR="003224BA" w:rsidRDefault="003224BA" w:rsidP="003224BA">
      <w:pPr>
        <w:ind w:left="705" w:hanging="705"/>
        <w:jc w:val="both"/>
        <w:rPr>
          <w:rFonts w:ascii="Calibri" w:hAnsi="Calibri" w:cs="Calibri"/>
        </w:rPr>
      </w:pPr>
    </w:p>
    <w:p w:rsidR="003224BA" w:rsidRPr="00A15A91" w:rsidRDefault="003224BA" w:rsidP="003224BA">
      <w:pPr>
        <w:autoSpaceDE w:val="0"/>
        <w:autoSpaceDN w:val="0"/>
        <w:adjustRightInd w:val="0"/>
        <w:ind w:left="705"/>
        <w:jc w:val="both"/>
        <w:rPr>
          <w:rFonts w:ascii="Calibri" w:hAnsi="Calibri" w:cs="Calibri"/>
          <w:color w:val="000000"/>
        </w:rPr>
      </w:pPr>
      <w:r w:rsidRPr="00A15A91">
        <w:rPr>
          <w:rFonts w:ascii="Calibri" w:hAnsi="Calibri" w:cs="Calibri"/>
          <w:color w:val="000000"/>
        </w:rPr>
        <w:t xml:space="preserve">Resp.: </w:t>
      </w:r>
      <w:r>
        <w:rPr>
          <w:rFonts w:ascii="Calibri" w:hAnsi="Calibri" w:cs="Calibri"/>
          <w:color w:val="000000"/>
        </w:rPr>
        <w:t>LIBE</w:t>
      </w:r>
      <w:r w:rsidRPr="00A15A91">
        <w:rPr>
          <w:rFonts w:ascii="Calibri" w:hAnsi="Calibri" w:cs="Calibri"/>
          <w:color w:val="000000"/>
        </w:rPr>
        <w:t xml:space="preserve"> </w:t>
      </w:r>
      <w:r w:rsidRPr="00A15A91">
        <w:rPr>
          <w:rFonts w:ascii="Calibri" w:hAnsi="Calibri" w:cs="Calibri"/>
          <w:color w:val="000000"/>
        </w:rPr>
        <w:tab/>
      </w:r>
      <w:r w:rsidRPr="00A15A91">
        <w:rPr>
          <w:rFonts w:ascii="Calibri" w:hAnsi="Calibri" w:cs="Calibri"/>
          <w:color w:val="000000"/>
        </w:rPr>
        <w:tab/>
      </w:r>
      <w:r w:rsidRPr="00A15A91">
        <w:rPr>
          <w:rFonts w:ascii="Calibri" w:hAnsi="Calibri" w:cs="Calibri"/>
          <w:color w:val="000000"/>
        </w:rPr>
        <w:tab/>
      </w:r>
      <w:r w:rsidRPr="00A15A91">
        <w:rPr>
          <w:rFonts w:ascii="Calibri" w:hAnsi="Calibri" w:cs="Calibri"/>
          <w:color w:val="000000"/>
        </w:rPr>
        <w:tab/>
        <w:t xml:space="preserve">Opinion: </w:t>
      </w:r>
      <w:r>
        <w:rPr>
          <w:rFonts w:ascii="Calibri" w:hAnsi="Calibri" w:cs="Calibri"/>
          <w:color w:val="000000"/>
        </w:rPr>
        <w:t>IMCO, ECON, JURI</w:t>
      </w:r>
    </w:p>
    <w:p w:rsidR="003224BA" w:rsidRPr="00BD172D" w:rsidRDefault="003224BA" w:rsidP="003224BA">
      <w:pPr>
        <w:ind w:left="705" w:hanging="705"/>
        <w:jc w:val="both"/>
        <w:rPr>
          <w:rFonts w:ascii="Calibri" w:hAnsi="Calibri" w:cs="Calibri"/>
          <w:b/>
        </w:rPr>
      </w:pPr>
    </w:p>
    <w:p w:rsidR="003224BA" w:rsidRPr="00BD172D" w:rsidRDefault="003224BA" w:rsidP="003224BA">
      <w:pPr>
        <w:ind w:left="705" w:hanging="705"/>
        <w:jc w:val="both"/>
        <w:rPr>
          <w:rFonts w:ascii="Calibri" w:hAnsi="Calibri" w:cs="Calibri"/>
          <w:b/>
        </w:rPr>
      </w:pPr>
    </w:p>
    <w:p w:rsidR="003224BA" w:rsidRDefault="003224BA" w:rsidP="003224BA">
      <w:pPr>
        <w:ind w:left="705" w:hanging="705"/>
        <w:jc w:val="both"/>
        <w:rPr>
          <w:rFonts w:ascii="Calibri" w:hAnsi="Calibri" w:cs="Calibri"/>
        </w:rPr>
      </w:pPr>
      <w:r>
        <w:rPr>
          <w:rFonts w:ascii="Calibri" w:hAnsi="Calibri" w:cs="Calibri"/>
          <w:b/>
        </w:rPr>
        <w:t>B8</w:t>
      </w:r>
      <w:r w:rsidRPr="00BD172D">
        <w:rPr>
          <w:rFonts w:ascii="Calibri" w:hAnsi="Calibri" w:cs="Calibri"/>
          <w:b/>
        </w:rPr>
        <w:t>.</w:t>
      </w:r>
      <w:r w:rsidRPr="00BD172D">
        <w:rPr>
          <w:rFonts w:ascii="Calibri" w:hAnsi="Calibri" w:cs="Calibri"/>
          <w:b/>
        </w:rPr>
        <w:tab/>
      </w:r>
      <w:r w:rsidRPr="00BD172D">
        <w:rPr>
          <w:rFonts w:ascii="Calibri" w:hAnsi="Calibri" w:cs="Calibri"/>
        </w:rPr>
        <w:t>Communication from the Commission to the European Parliament and the council:</w:t>
      </w:r>
      <w:r w:rsidRPr="00BD172D">
        <w:rPr>
          <w:rFonts w:ascii="Calibri" w:hAnsi="Calibri" w:cs="Calibri"/>
          <w:b/>
        </w:rPr>
        <w:t xml:space="preserve"> Data protection rules as a trust-enabler in the EU and beyond – taking stock</w:t>
      </w:r>
      <w:r w:rsidRPr="00C13DBB">
        <w:rPr>
          <w:rFonts w:ascii="Calibri" w:hAnsi="Calibri" w:cs="Calibri"/>
        </w:rPr>
        <w:t xml:space="preserve"> </w:t>
      </w:r>
      <w:hyperlink r:id="rId16" w:history="1">
        <w:r w:rsidRPr="00C13DBB">
          <w:rPr>
            <w:rStyle w:val="Hyperlink"/>
            <w:rFonts w:ascii="Calibri" w:hAnsi="Calibri" w:cs="Calibri"/>
          </w:rPr>
          <w:t>COM(2019) 374 final</w:t>
        </w:r>
      </w:hyperlink>
    </w:p>
    <w:p w:rsidR="003224BA" w:rsidRDefault="003224BA" w:rsidP="003224BA">
      <w:pPr>
        <w:ind w:left="705" w:hanging="705"/>
        <w:jc w:val="both"/>
        <w:rPr>
          <w:rFonts w:ascii="Calibri" w:hAnsi="Calibri" w:cs="Calibri"/>
        </w:rPr>
      </w:pPr>
    </w:p>
    <w:p w:rsidR="003224BA" w:rsidRPr="00A15A91" w:rsidRDefault="003224BA" w:rsidP="003224BA">
      <w:pPr>
        <w:autoSpaceDE w:val="0"/>
        <w:autoSpaceDN w:val="0"/>
        <w:adjustRightInd w:val="0"/>
        <w:ind w:left="705"/>
        <w:jc w:val="both"/>
        <w:rPr>
          <w:rFonts w:ascii="Calibri" w:hAnsi="Calibri" w:cs="Calibri"/>
          <w:color w:val="000000"/>
        </w:rPr>
      </w:pPr>
      <w:r w:rsidRPr="00A15A91">
        <w:rPr>
          <w:rFonts w:ascii="Calibri" w:hAnsi="Calibri" w:cs="Calibri"/>
          <w:color w:val="000000"/>
        </w:rPr>
        <w:t xml:space="preserve">Resp.: </w:t>
      </w:r>
      <w:r>
        <w:rPr>
          <w:rFonts w:ascii="Calibri" w:hAnsi="Calibri" w:cs="Calibri"/>
          <w:color w:val="000000"/>
        </w:rPr>
        <w:t>LIBE</w:t>
      </w:r>
      <w:r w:rsidRPr="00A15A91">
        <w:rPr>
          <w:rFonts w:ascii="Calibri" w:hAnsi="Calibri" w:cs="Calibri"/>
          <w:color w:val="000000"/>
        </w:rPr>
        <w:t xml:space="preserve"> </w:t>
      </w:r>
      <w:r w:rsidRPr="00A15A91">
        <w:rPr>
          <w:rFonts w:ascii="Calibri" w:hAnsi="Calibri" w:cs="Calibri"/>
          <w:color w:val="000000"/>
        </w:rPr>
        <w:tab/>
      </w:r>
      <w:r w:rsidRPr="00A15A91">
        <w:rPr>
          <w:rFonts w:ascii="Calibri" w:hAnsi="Calibri" w:cs="Calibri"/>
          <w:color w:val="000000"/>
        </w:rPr>
        <w:tab/>
      </w:r>
      <w:r w:rsidRPr="00A15A91">
        <w:rPr>
          <w:rFonts w:ascii="Calibri" w:hAnsi="Calibri" w:cs="Calibri"/>
          <w:color w:val="000000"/>
        </w:rPr>
        <w:tab/>
      </w:r>
      <w:r w:rsidRPr="00A15A91">
        <w:rPr>
          <w:rFonts w:ascii="Calibri" w:hAnsi="Calibri" w:cs="Calibri"/>
          <w:color w:val="000000"/>
        </w:rPr>
        <w:tab/>
        <w:t xml:space="preserve">Opinion: </w:t>
      </w:r>
      <w:r>
        <w:rPr>
          <w:rFonts w:ascii="Calibri" w:hAnsi="Calibri" w:cs="Calibri"/>
          <w:color w:val="000000"/>
        </w:rPr>
        <w:t>IMCO, EMPL, ITRE, JURI</w:t>
      </w:r>
    </w:p>
    <w:p w:rsidR="003224BA" w:rsidRPr="00BD172D" w:rsidRDefault="003224BA" w:rsidP="003224BA">
      <w:pPr>
        <w:ind w:left="705" w:hanging="705"/>
        <w:jc w:val="both"/>
        <w:rPr>
          <w:rFonts w:ascii="Calibri" w:hAnsi="Calibri" w:cs="Calibri"/>
          <w:b/>
        </w:rPr>
      </w:pPr>
    </w:p>
    <w:p w:rsidR="003224BA" w:rsidRPr="00BD172D" w:rsidRDefault="003224BA" w:rsidP="003224BA">
      <w:pPr>
        <w:ind w:left="705" w:hanging="705"/>
        <w:jc w:val="both"/>
        <w:rPr>
          <w:rFonts w:ascii="Calibri" w:hAnsi="Calibri" w:cs="Calibri"/>
          <w:b/>
        </w:rPr>
      </w:pPr>
    </w:p>
    <w:p w:rsidR="003224BA" w:rsidRPr="009073F7" w:rsidRDefault="003224BA" w:rsidP="003224BA">
      <w:pPr>
        <w:ind w:left="705" w:hanging="705"/>
        <w:jc w:val="both"/>
        <w:rPr>
          <w:rFonts w:ascii="Calibri" w:hAnsi="Calibri" w:cs="Calibri"/>
        </w:rPr>
      </w:pPr>
      <w:r>
        <w:rPr>
          <w:rFonts w:ascii="Calibri" w:hAnsi="Calibri" w:cs="Calibri"/>
          <w:b/>
        </w:rPr>
        <w:t>B9</w:t>
      </w:r>
      <w:r w:rsidRPr="00BD172D">
        <w:rPr>
          <w:rFonts w:ascii="Calibri" w:hAnsi="Calibri" w:cs="Calibri"/>
          <w:b/>
        </w:rPr>
        <w:t>.</w:t>
      </w:r>
      <w:r w:rsidRPr="00BD172D">
        <w:rPr>
          <w:rFonts w:ascii="Calibri" w:hAnsi="Calibri" w:cs="Calibri"/>
          <w:b/>
        </w:rPr>
        <w:tab/>
      </w:r>
      <w:r w:rsidRPr="009073F7">
        <w:rPr>
          <w:rFonts w:ascii="Calibri" w:hAnsi="Calibri" w:cs="Calibri"/>
          <w:b/>
        </w:rPr>
        <w:t>Draft General Budget of the European Union for the financial year 2020</w:t>
      </w:r>
      <w:r w:rsidRPr="009073F7">
        <w:rPr>
          <w:rFonts w:ascii="Calibri" w:hAnsi="Calibri" w:cs="Calibri"/>
        </w:rPr>
        <w:t xml:space="preserve"> - General Introduction - General statement of revenue - Statement of revenue and expenditure by section - </w:t>
      </w:r>
      <w:hyperlink r:id="rId17" w:history="1">
        <w:r w:rsidRPr="009073F7">
          <w:rPr>
            <w:rStyle w:val="Hyperlink"/>
            <w:rFonts w:ascii="Calibri" w:hAnsi="Calibri" w:cs="Calibri"/>
          </w:rPr>
          <w:t>COM(2019) 400 final</w:t>
        </w:r>
      </w:hyperlink>
    </w:p>
    <w:p w:rsidR="003224BA" w:rsidRPr="009073F7" w:rsidRDefault="003224BA" w:rsidP="003224BA">
      <w:pPr>
        <w:ind w:left="705" w:hanging="705"/>
        <w:jc w:val="both"/>
        <w:rPr>
          <w:rFonts w:ascii="Calibri" w:hAnsi="Calibri" w:cs="Calibri"/>
        </w:rPr>
      </w:pPr>
    </w:p>
    <w:p w:rsidR="003224BA" w:rsidRPr="00A15A91" w:rsidRDefault="003224BA" w:rsidP="003224BA">
      <w:pPr>
        <w:autoSpaceDE w:val="0"/>
        <w:autoSpaceDN w:val="0"/>
        <w:adjustRightInd w:val="0"/>
        <w:ind w:left="705"/>
        <w:jc w:val="both"/>
        <w:rPr>
          <w:rFonts w:ascii="Calibri" w:hAnsi="Calibri" w:cs="Calibri"/>
          <w:color w:val="000000"/>
        </w:rPr>
      </w:pPr>
      <w:r w:rsidRPr="00A15A91">
        <w:rPr>
          <w:rFonts w:ascii="Calibri" w:hAnsi="Calibri" w:cs="Calibri"/>
          <w:color w:val="000000"/>
        </w:rPr>
        <w:t xml:space="preserve">Resp.: </w:t>
      </w:r>
      <w:r>
        <w:rPr>
          <w:rFonts w:ascii="Calibri" w:hAnsi="Calibri" w:cs="Calibri"/>
          <w:color w:val="000000"/>
        </w:rPr>
        <w:t>BUDG</w:t>
      </w:r>
      <w:r w:rsidRPr="00A15A91">
        <w:rPr>
          <w:rFonts w:ascii="Calibri" w:hAnsi="Calibri" w:cs="Calibri"/>
          <w:color w:val="000000"/>
        </w:rPr>
        <w:t xml:space="preserve"> </w:t>
      </w:r>
      <w:r w:rsidRPr="00A15A91">
        <w:rPr>
          <w:rFonts w:ascii="Calibri" w:hAnsi="Calibri" w:cs="Calibri"/>
          <w:color w:val="000000"/>
        </w:rPr>
        <w:tab/>
      </w:r>
      <w:r w:rsidRPr="00A15A91">
        <w:rPr>
          <w:rFonts w:ascii="Calibri" w:hAnsi="Calibri" w:cs="Calibri"/>
          <w:color w:val="000000"/>
        </w:rPr>
        <w:tab/>
      </w:r>
      <w:r w:rsidRPr="00A15A91">
        <w:rPr>
          <w:rFonts w:ascii="Calibri" w:hAnsi="Calibri" w:cs="Calibri"/>
          <w:color w:val="000000"/>
        </w:rPr>
        <w:tab/>
      </w:r>
      <w:r w:rsidRPr="00A15A91">
        <w:rPr>
          <w:rFonts w:ascii="Calibri" w:hAnsi="Calibri" w:cs="Calibri"/>
          <w:color w:val="000000"/>
        </w:rPr>
        <w:tab/>
        <w:t>Opinion: all committees</w:t>
      </w:r>
    </w:p>
    <w:p w:rsidR="003224BA" w:rsidRPr="009073F7" w:rsidRDefault="003224BA" w:rsidP="003224BA">
      <w:pPr>
        <w:ind w:left="705" w:hanging="705"/>
        <w:jc w:val="both"/>
        <w:rPr>
          <w:rFonts w:ascii="Calibri" w:hAnsi="Calibri" w:cs="Calibri"/>
        </w:rPr>
      </w:pPr>
    </w:p>
    <w:p w:rsidR="003224BA" w:rsidRDefault="003224BA" w:rsidP="003224BA">
      <w:pPr>
        <w:ind w:left="705" w:hanging="705"/>
        <w:jc w:val="both"/>
        <w:rPr>
          <w:rFonts w:ascii="Calibri" w:hAnsi="Calibri" w:cs="Calibri"/>
        </w:rPr>
      </w:pPr>
    </w:p>
    <w:p w:rsidR="003224BA" w:rsidRDefault="003224BA" w:rsidP="003224BA">
      <w:pPr>
        <w:ind w:left="705" w:hanging="705"/>
        <w:jc w:val="both"/>
        <w:rPr>
          <w:rFonts w:ascii="Calibri" w:hAnsi="Calibri" w:cs="Calibri"/>
        </w:rPr>
      </w:pPr>
    </w:p>
    <w:p w:rsidR="003224BA" w:rsidRDefault="003224BA" w:rsidP="003224BA">
      <w:pPr>
        <w:ind w:left="705" w:hanging="705"/>
        <w:jc w:val="both"/>
        <w:rPr>
          <w:rFonts w:ascii="Calibri" w:hAnsi="Calibri" w:cs="Calibri"/>
        </w:rPr>
      </w:pPr>
    </w:p>
    <w:p w:rsidR="003224BA" w:rsidRDefault="003224BA" w:rsidP="003224BA">
      <w:pPr>
        <w:ind w:left="705" w:hanging="705"/>
        <w:jc w:val="both"/>
        <w:rPr>
          <w:rFonts w:ascii="Calibri" w:hAnsi="Calibri" w:cs="Calibri"/>
        </w:rPr>
      </w:pPr>
    </w:p>
    <w:p w:rsidR="003224BA" w:rsidRDefault="003224BA" w:rsidP="003224BA">
      <w:pPr>
        <w:ind w:left="705" w:hanging="705"/>
        <w:jc w:val="both"/>
        <w:rPr>
          <w:rFonts w:ascii="Calibri" w:hAnsi="Calibri" w:cs="Calibri"/>
        </w:rPr>
      </w:pPr>
    </w:p>
    <w:p w:rsidR="003224BA" w:rsidRDefault="003224BA" w:rsidP="003224BA">
      <w:pPr>
        <w:ind w:left="705" w:hanging="705"/>
        <w:jc w:val="both"/>
        <w:rPr>
          <w:rFonts w:ascii="Calibri" w:hAnsi="Calibri" w:cs="Calibri"/>
        </w:rPr>
      </w:pPr>
    </w:p>
    <w:p w:rsidR="003224BA" w:rsidRDefault="003224BA" w:rsidP="003224BA">
      <w:pPr>
        <w:ind w:left="705" w:hanging="705"/>
        <w:jc w:val="both"/>
        <w:rPr>
          <w:rFonts w:ascii="Calibri" w:hAnsi="Calibri" w:cs="Calibri"/>
        </w:rPr>
      </w:pPr>
    </w:p>
    <w:p w:rsidR="003224BA" w:rsidRPr="001D0C5A" w:rsidRDefault="003224BA" w:rsidP="003224BA">
      <w:pPr>
        <w:widowControl/>
        <w:ind w:left="426" w:hanging="426"/>
        <w:jc w:val="center"/>
        <w:rPr>
          <w:rFonts w:ascii="Calibri" w:hAnsi="Calibri" w:cs="Calibri"/>
          <w:b/>
          <w:sz w:val="28"/>
          <w:szCs w:val="28"/>
          <w:u w:val="single"/>
        </w:rPr>
      </w:pPr>
      <w:r w:rsidRPr="001D0C5A">
        <w:rPr>
          <w:rFonts w:ascii="Calibri" w:hAnsi="Calibri" w:cs="Calibri"/>
          <w:b/>
          <w:sz w:val="28"/>
          <w:szCs w:val="28"/>
        </w:rPr>
        <w:t>C.</w:t>
      </w:r>
      <w:r w:rsidRPr="001D0C5A">
        <w:rPr>
          <w:rFonts w:ascii="Calibri" w:hAnsi="Calibri" w:cs="Calibri"/>
          <w:b/>
          <w:sz w:val="28"/>
          <w:szCs w:val="28"/>
        </w:rPr>
        <w:tab/>
      </w:r>
      <w:r>
        <w:rPr>
          <w:rFonts w:ascii="Calibri" w:hAnsi="Calibri" w:cs="Calibri"/>
          <w:b/>
          <w:sz w:val="28"/>
          <w:szCs w:val="28"/>
          <w:u w:val="single"/>
        </w:rPr>
        <w:t>Appointment of suiveurs</w:t>
      </w:r>
    </w:p>
    <w:p w:rsidR="003224BA" w:rsidRPr="00A16B21" w:rsidRDefault="003224BA" w:rsidP="003224BA">
      <w:pPr>
        <w:pStyle w:val="Heading2"/>
        <w:jc w:val="both"/>
      </w:pPr>
    </w:p>
    <w:p w:rsidR="003224BA" w:rsidRPr="00A16B21" w:rsidRDefault="003224BA" w:rsidP="003224BA">
      <w:pPr>
        <w:autoSpaceDE w:val="0"/>
        <w:autoSpaceDN w:val="0"/>
        <w:adjustRightInd w:val="0"/>
        <w:jc w:val="both"/>
        <w:rPr>
          <w:rFonts w:ascii="Calibri" w:hAnsi="Calibri" w:cs="Calibri"/>
        </w:rPr>
      </w:pPr>
      <w:r w:rsidRPr="00A16B21">
        <w:rPr>
          <w:rFonts w:ascii="Calibri" w:hAnsi="Calibri" w:cs="Calibri"/>
          <w:b/>
        </w:rPr>
        <w:t xml:space="preserve">C1. </w:t>
      </w:r>
      <w:r w:rsidRPr="00A16B21">
        <w:rPr>
          <w:rFonts w:ascii="Calibri" w:hAnsi="Calibri" w:cs="Calibri"/>
          <w:b/>
        </w:rPr>
        <w:tab/>
        <w:t xml:space="preserve">Radio Equipment Directive </w:t>
      </w:r>
      <w:r w:rsidRPr="00A16B21">
        <w:rPr>
          <w:rFonts w:ascii="Calibri" w:hAnsi="Calibri" w:cs="Calibri"/>
        </w:rPr>
        <w:t>(MDB)</w:t>
      </w:r>
    </w:p>
    <w:p w:rsidR="003224BA" w:rsidRPr="00A16B21" w:rsidRDefault="003224BA" w:rsidP="003224BA">
      <w:pPr>
        <w:autoSpaceDE w:val="0"/>
        <w:autoSpaceDN w:val="0"/>
        <w:adjustRightInd w:val="0"/>
        <w:jc w:val="both"/>
        <w:rPr>
          <w:rFonts w:ascii="Calibri" w:hAnsi="Calibri" w:cs="Calibri"/>
        </w:rPr>
      </w:pPr>
    </w:p>
    <w:p w:rsidR="003224BA" w:rsidRDefault="003224BA" w:rsidP="003224BA">
      <w:pPr>
        <w:ind w:left="708"/>
        <w:jc w:val="both"/>
        <w:rPr>
          <w:rFonts w:ascii="Calibri" w:hAnsi="Calibri" w:cs="Calibri"/>
        </w:rPr>
      </w:pPr>
      <w:r>
        <w:rPr>
          <w:rFonts w:ascii="Calibri" w:hAnsi="Calibri" w:cs="Calibri"/>
        </w:rPr>
        <w:t xml:space="preserve">Political groups agreed to appoint “suiveurs” and were invited to send to the Secretariat the name of their “suiveur” by </w:t>
      </w:r>
      <w:r w:rsidRPr="00190FA7">
        <w:rPr>
          <w:rFonts w:ascii="Calibri" w:hAnsi="Calibri" w:cs="Calibri"/>
          <w:b/>
          <w:u w:val="single"/>
        </w:rPr>
        <w:t>16 September at the latest</w:t>
      </w:r>
      <w:r>
        <w:rPr>
          <w:rFonts w:ascii="Calibri" w:hAnsi="Calibri" w:cs="Calibri"/>
        </w:rPr>
        <w:t>.</w:t>
      </w:r>
    </w:p>
    <w:p w:rsidR="003224BA" w:rsidRPr="00A16B21" w:rsidRDefault="003224BA" w:rsidP="003224BA">
      <w:pPr>
        <w:autoSpaceDE w:val="0"/>
        <w:autoSpaceDN w:val="0"/>
        <w:adjustRightInd w:val="0"/>
        <w:ind w:left="708"/>
        <w:jc w:val="both"/>
        <w:rPr>
          <w:rFonts w:ascii="Calibri" w:hAnsi="Calibri" w:cs="Calibri"/>
        </w:rPr>
      </w:pPr>
    </w:p>
    <w:p w:rsidR="003224BA" w:rsidRPr="00A16B21" w:rsidRDefault="003224BA" w:rsidP="003224BA">
      <w:pPr>
        <w:autoSpaceDE w:val="0"/>
        <w:autoSpaceDN w:val="0"/>
        <w:adjustRightInd w:val="0"/>
        <w:ind w:left="708"/>
        <w:jc w:val="both"/>
        <w:rPr>
          <w:rFonts w:ascii="Calibri" w:hAnsi="Calibri" w:cs="Calibri"/>
        </w:rPr>
      </w:pPr>
    </w:p>
    <w:p w:rsidR="003224BA" w:rsidRPr="00A16B21" w:rsidRDefault="003224BA" w:rsidP="003224BA">
      <w:pPr>
        <w:autoSpaceDE w:val="0"/>
        <w:autoSpaceDN w:val="0"/>
        <w:adjustRightInd w:val="0"/>
        <w:ind w:left="708"/>
        <w:jc w:val="both"/>
        <w:rPr>
          <w:rFonts w:ascii="Calibri" w:hAnsi="Calibri" w:cs="Calibri"/>
        </w:rPr>
      </w:pPr>
    </w:p>
    <w:p w:rsidR="003224BA" w:rsidRPr="00A16B21" w:rsidRDefault="003224BA" w:rsidP="003224BA">
      <w:pPr>
        <w:autoSpaceDE w:val="0"/>
        <w:autoSpaceDN w:val="0"/>
        <w:adjustRightInd w:val="0"/>
        <w:jc w:val="both"/>
        <w:rPr>
          <w:rFonts w:ascii="Calibri" w:hAnsi="Calibri" w:cs="Calibri"/>
          <w:b/>
        </w:rPr>
      </w:pPr>
      <w:r w:rsidRPr="00A16B21">
        <w:rPr>
          <w:rFonts w:ascii="Calibri" w:hAnsi="Calibri" w:cs="Calibri"/>
          <w:b/>
        </w:rPr>
        <w:t>C2.</w:t>
      </w:r>
      <w:r w:rsidRPr="00A16B21">
        <w:rPr>
          <w:rFonts w:ascii="Calibri" w:hAnsi="Calibri" w:cs="Calibri"/>
          <w:b/>
        </w:rPr>
        <w:tab/>
        <w:t xml:space="preserve">Free Flow of non-personal data </w:t>
      </w:r>
      <w:r w:rsidRPr="003D1028">
        <w:rPr>
          <w:rFonts w:ascii="Calibri" w:hAnsi="Calibri" w:cs="Calibri"/>
        </w:rPr>
        <w:t>(MDB)</w:t>
      </w:r>
    </w:p>
    <w:p w:rsidR="003224BA" w:rsidRPr="00A16B21" w:rsidRDefault="003224BA" w:rsidP="003224BA">
      <w:pPr>
        <w:autoSpaceDE w:val="0"/>
        <w:autoSpaceDN w:val="0"/>
        <w:adjustRightInd w:val="0"/>
        <w:jc w:val="both"/>
        <w:rPr>
          <w:rFonts w:ascii="Calibri" w:hAnsi="Calibri" w:cs="Calibri"/>
          <w:lang w:val="en-US"/>
        </w:rPr>
      </w:pPr>
    </w:p>
    <w:p w:rsidR="003224BA" w:rsidRDefault="003224BA" w:rsidP="003224BA">
      <w:pPr>
        <w:ind w:left="708"/>
        <w:jc w:val="both"/>
        <w:rPr>
          <w:rFonts w:ascii="Calibri" w:hAnsi="Calibri" w:cs="Calibri"/>
        </w:rPr>
      </w:pPr>
      <w:r>
        <w:rPr>
          <w:rFonts w:ascii="Calibri" w:hAnsi="Calibri" w:cs="Calibri"/>
        </w:rPr>
        <w:t xml:space="preserve">Political groups agreed to appoint “suiveurs” and were invited to send to the Secretariat the name of their “suiveur” by </w:t>
      </w:r>
      <w:r w:rsidRPr="00190FA7">
        <w:rPr>
          <w:rFonts w:ascii="Calibri" w:hAnsi="Calibri" w:cs="Calibri"/>
          <w:b/>
          <w:u w:val="single"/>
        </w:rPr>
        <w:t>16 September at the latest</w:t>
      </w:r>
      <w:r>
        <w:rPr>
          <w:rFonts w:ascii="Calibri" w:hAnsi="Calibri" w:cs="Calibri"/>
        </w:rPr>
        <w:t>.</w:t>
      </w:r>
    </w:p>
    <w:p w:rsidR="003224BA" w:rsidRDefault="003224BA" w:rsidP="003224BA">
      <w:pPr>
        <w:autoSpaceDE w:val="0"/>
        <w:autoSpaceDN w:val="0"/>
        <w:adjustRightInd w:val="0"/>
        <w:ind w:left="705"/>
        <w:jc w:val="both"/>
        <w:rPr>
          <w:rFonts w:ascii="Calibri" w:hAnsi="Calibri"/>
          <w:b/>
        </w:rPr>
      </w:pPr>
    </w:p>
    <w:p w:rsidR="003224BA" w:rsidRDefault="003224BA" w:rsidP="003224BA">
      <w:pPr>
        <w:autoSpaceDE w:val="0"/>
        <w:autoSpaceDN w:val="0"/>
        <w:adjustRightInd w:val="0"/>
        <w:ind w:left="705"/>
        <w:jc w:val="both"/>
        <w:rPr>
          <w:rFonts w:ascii="Calibri" w:hAnsi="Calibri"/>
          <w:b/>
        </w:rPr>
      </w:pPr>
    </w:p>
    <w:p w:rsidR="003224BA" w:rsidRPr="007A799E" w:rsidRDefault="003224BA" w:rsidP="003224BA">
      <w:pPr>
        <w:autoSpaceDE w:val="0"/>
        <w:autoSpaceDN w:val="0"/>
        <w:adjustRightInd w:val="0"/>
        <w:ind w:left="705"/>
        <w:jc w:val="both"/>
        <w:rPr>
          <w:rFonts w:ascii="Calibri" w:hAnsi="Calibri"/>
          <w:b/>
        </w:rPr>
      </w:pPr>
    </w:p>
    <w:p w:rsidR="003224BA" w:rsidRDefault="003224BA" w:rsidP="003224BA">
      <w:pPr>
        <w:ind w:left="709" w:hanging="709"/>
        <w:jc w:val="both"/>
        <w:rPr>
          <w:rFonts w:ascii="Calibri" w:hAnsi="Calibri"/>
          <w:b/>
        </w:rPr>
      </w:pPr>
      <w:r w:rsidRPr="00561158">
        <w:rPr>
          <w:rFonts w:ascii="Calibri" w:hAnsi="Calibri"/>
          <w:b/>
        </w:rPr>
        <w:t>I.4.</w:t>
      </w:r>
      <w:r w:rsidRPr="00561158">
        <w:rPr>
          <w:rFonts w:ascii="Calibri" w:hAnsi="Calibri"/>
          <w:b/>
        </w:rPr>
        <w:tab/>
      </w:r>
      <w:bookmarkEnd w:id="2"/>
      <w:bookmarkEnd w:id="3"/>
      <w:bookmarkEnd w:id="4"/>
      <w:r>
        <w:rPr>
          <w:rFonts w:ascii="Calibri" w:hAnsi="Calibri"/>
          <w:b/>
        </w:rPr>
        <w:t>Policy priorities</w:t>
      </w:r>
    </w:p>
    <w:p w:rsidR="003224BA" w:rsidRDefault="003224BA" w:rsidP="003224BA">
      <w:pPr>
        <w:ind w:left="709" w:hanging="709"/>
        <w:jc w:val="both"/>
        <w:rPr>
          <w:rFonts w:ascii="Calibri" w:hAnsi="Calibri"/>
          <w:b/>
        </w:rPr>
      </w:pPr>
    </w:p>
    <w:p w:rsidR="003224BA" w:rsidRPr="009073F7" w:rsidRDefault="003224BA" w:rsidP="003224BA">
      <w:pPr>
        <w:ind w:left="709"/>
        <w:jc w:val="both"/>
        <w:rPr>
          <w:rFonts w:ascii="Calibri" w:hAnsi="Calibri" w:cs="Calibri"/>
        </w:rPr>
      </w:pPr>
      <w:r w:rsidRPr="009073F7">
        <w:rPr>
          <w:rFonts w:ascii="Calibri" w:hAnsi="Calibri" w:cs="Calibri"/>
        </w:rPr>
        <w:t xml:space="preserve">At the CCC of 23 July 2019, Committee Chairs were informed of the need to submit their proposals for INIs and hearings until the end of the year 2019 by </w:t>
      </w:r>
      <w:r w:rsidRPr="009073F7">
        <w:rPr>
          <w:rFonts w:ascii="Calibri" w:hAnsi="Calibri" w:cs="Calibri"/>
          <w:bCs/>
          <w:i/>
          <w:iCs/>
        </w:rPr>
        <w:t>5 September 2019</w:t>
      </w:r>
      <w:r w:rsidRPr="009073F7">
        <w:rPr>
          <w:rFonts w:ascii="Calibri" w:hAnsi="Calibri" w:cs="Calibri"/>
        </w:rPr>
        <w:t xml:space="preserve">. </w:t>
      </w:r>
    </w:p>
    <w:p w:rsidR="003224BA" w:rsidRPr="00990231" w:rsidRDefault="003224BA" w:rsidP="003224BA">
      <w:pPr>
        <w:ind w:left="709"/>
        <w:jc w:val="both"/>
        <w:rPr>
          <w:rFonts w:ascii="Calibri" w:hAnsi="Calibri" w:cs="Calibri"/>
          <w:sz w:val="20"/>
        </w:rPr>
      </w:pPr>
    </w:p>
    <w:p w:rsidR="003224BA" w:rsidRDefault="003224BA" w:rsidP="003224BA">
      <w:pPr>
        <w:ind w:left="709"/>
        <w:jc w:val="both"/>
        <w:rPr>
          <w:rFonts w:ascii="Calibri" w:hAnsi="Calibri" w:cs="Calibri"/>
        </w:rPr>
      </w:pPr>
      <w:r>
        <w:rPr>
          <w:rFonts w:ascii="Calibri" w:hAnsi="Calibri" w:cs="Calibri"/>
        </w:rPr>
        <w:t>Coordinators agreed to launch three INIs on the following subjects in the order of priority:</w:t>
      </w:r>
    </w:p>
    <w:p w:rsidR="003224BA" w:rsidRDefault="003224BA" w:rsidP="003224BA">
      <w:pPr>
        <w:ind w:left="709"/>
        <w:jc w:val="both"/>
        <w:rPr>
          <w:rFonts w:ascii="Calibri" w:hAnsi="Calibri" w:cs="Calibri"/>
        </w:rPr>
      </w:pPr>
    </w:p>
    <w:p w:rsidR="003224BA" w:rsidRDefault="003224BA" w:rsidP="003224BA">
      <w:pPr>
        <w:ind w:left="709"/>
        <w:jc w:val="both"/>
        <w:rPr>
          <w:rFonts w:ascii="Calibri" w:hAnsi="Calibri" w:cs="Calibri"/>
        </w:rPr>
      </w:pPr>
      <w:r>
        <w:rPr>
          <w:rFonts w:ascii="Calibri" w:hAnsi="Calibri" w:cs="Calibri"/>
        </w:rPr>
        <w:t>- the digital services act,</w:t>
      </w:r>
    </w:p>
    <w:p w:rsidR="003224BA" w:rsidRDefault="003224BA" w:rsidP="003224BA">
      <w:pPr>
        <w:ind w:left="709"/>
        <w:jc w:val="both"/>
        <w:rPr>
          <w:rFonts w:ascii="Calibri" w:hAnsi="Calibri" w:cs="Calibri"/>
        </w:rPr>
      </w:pPr>
      <w:r>
        <w:rPr>
          <w:rFonts w:ascii="Calibri" w:hAnsi="Calibri" w:cs="Calibri"/>
        </w:rPr>
        <w:t>- a sustainable single market for businesses and consumers</w:t>
      </w:r>
    </w:p>
    <w:p w:rsidR="003224BA" w:rsidRDefault="003224BA" w:rsidP="003224BA">
      <w:pPr>
        <w:ind w:left="709"/>
        <w:jc w:val="both"/>
        <w:rPr>
          <w:rFonts w:ascii="Calibri" w:hAnsi="Calibri" w:cs="Calibri"/>
        </w:rPr>
      </w:pPr>
      <w:r>
        <w:rPr>
          <w:rFonts w:ascii="Calibri" w:hAnsi="Calibri" w:cs="Calibri"/>
        </w:rPr>
        <w:t>- the future of free movement of services in the single market</w:t>
      </w:r>
    </w:p>
    <w:p w:rsidR="003224BA" w:rsidRPr="00D74973" w:rsidRDefault="003224BA" w:rsidP="003224BA">
      <w:pPr>
        <w:jc w:val="both"/>
      </w:pPr>
    </w:p>
    <w:p w:rsidR="003224BA" w:rsidRDefault="003224BA" w:rsidP="003224BA">
      <w:pPr>
        <w:ind w:left="709" w:firstLine="11"/>
        <w:jc w:val="both"/>
        <w:rPr>
          <w:rFonts w:ascii="Calibri" w:hAnsi="Calibri" w:cs="Calibri"/>
        </w:rPr>
      </w:pPr>
      <w:r>
        <w:rPr>
          <w:rFonts w:ascii="Calibri" w:hAnsi="Calibri" w:cs="Calibri"/>
        </w:rPr>
        <w:t>Coordinators also agreed to hold a hearing on emerging digital technologies (AI, blockchain) related to the future proposal from the Commission on the machinery directive.</w:t>
      </w:r>
    </w:p>
    <w:p w:rsidR="003224BA" w:rsidRDefault="003224BA" w:rsidP="003224BA">
      <w:pPr>
        <w:jc w:val="both"/>
        <w:rPr>
          <w:rFonts w:ascii="Calibri" w:hAnsi="Calibri" w:cs="Calibri"/>
        </w:rPr>
      </w:pPr>
    </w:p>
    <w:p w:rsidR="003224BA" w:rsidRPr="009073F7" w:rsidRDefault="003224BA" w:rsidP="003224BA">
      <w:pPr>
        <w:ind w:left="709"/>
        <w:jc w:val="both"/>
        <w:rPr>
          <w:rFonts w:ascii="Calibri" w:hAnsi="Calibri" w:cs="Calibri"/>
        </w:rPr>
      </w:pPr>
      <w:r>
        <w:rPr>
          <w:rFonts w:ascii="Calibri" w:hAnsi="Calibri" w:cs="Calibri"/>
        </w:rPr>
        <w:t>The exact titles of the INIs and the hearing will be fine-tuned by the Secretariat who will circulate the proposals to the Coordinators by a written procedure (given the deadline to submit the proposals to the CCC).</w:t>
      </w:r>
    </w:p>
    <w:p w:rsidR="003224BA" w:rsidRDefault="003224BA" w:rsidP="003224BA">
      <w:pPr>
        <w:jc w:val="both"/>
        <w:rPr>
          <w:rFonts w:ascii="Calibri" w:hAnsi="Calibri" w:cs="Calibri"/>
        </w:rPr>
      </w:pPr>
    </w:p>
    <w:p w:rsidR="003224BA" w:rsidRPr="000A0DDD" w:rsidRDefault="003224BA" w:rsidP="003224BA">
      <w:pPr>
        <w:rPr>
          <w:rFonts w:ascii="Calibri" w:hAnsi="Calibri" w:cs="Calibri"/>
        </w:rPr>
      </w:pPr>
      <w:r w:rsidRPr="000A0DDD">
        <w:rPr>
          <w:rFonts w:ascii="Calibri" w:hAnsi="Calibri" w:cs="Calibri"/>
        </w:rPr>
        <w:tab/>
      </w:r>
    </w:p>
    <w:p w:rsidR="003224BA" w:rsidRDefault="003224BA" w:rsidP="003224BA">
      <w:pPr>
        <w:ind w:left="709" w:hanging="709"/>
        <w:jc w:val="both"/>
        <w:rPr>
          <w:rFonts w:ascii="Calibri" w:hAnsi="Calibri"/>
          <w:b/>
        </w:rPr>
      </w:pPr>
    </w:p>
    <w:p w:rsidR="003224BA" w:rsidRPr="007A799E" w:rsidRDefault="003224BA" w:rsidP="003224BA">
      <w:pPr>
        <w:ind w:left="709" w:hanging="709"/>
        <w:jc w:val="both"/>
        <w:rPr>
          <w:rFonts w:ascii="Calibri" w:hAnsi="Calibri"/>
          <w:b/>
        </w:rPr>
      </w:pPr>
      <w:r>
        <w:rPr>
          <w:rFonts w:ascii="Calibri" w:hAnsi="Calibri"/>
          <w:b/>
        </w:rPr>
        <w:t>I.5.</w:t>
      </w:r>
      <w:r>
        <w:rPr>
          <w:rFonts w:ascii="Calibri" w:hAnsi="Calibri"/>
          <w:b/>
        </w:rPr>
        <w:tab/>
      </w:r>
      <w:r>
        <w:rPr>
          <w:rFonts w:ascii="Calibri" w:hAnsi="Calibri" w:cs="Calibri"/>
          <w:b/>
        </w:rPr>
        <w:t>Miscellaneous</w:t>
      </w:r>
      <w:bookmarkEnd w:id="5"/>
    </w:p>
    <w:p w:rsidR="003224BA" w:rsidRDefault="003224BA" w:rsidP="003224BA">
      <w:pPr>
        <w:tabs>
          <w:tab w:val="left" w:pos="567"/>
          <w:tab w:val="left" w:pos="4536"/>
        </w:tabs>
        <w:ind w:left="993" w:hanging="993"/>
        <w:jc w:val="both"/>
        <w:rPr>
          <w:rFonts w:ascii="Calibri" w:hAnsi="Calibri" w:cs="Calibri"/>
          <w:b/>
        </w:rPr>
      </w:pPr>
    </w:p>
    <w:p w:rsidR="003224BA" w:rsidRPr="00130A4C" w:rsidRDefault="003224BA" w:rsidP="003224BA">
      <w:pPr>
        <w:rPr>
          <w:rFonts w:ascii="Calibri" w:hAnsi="Calibri" w:cs="Calibri"/>
          <w:lang w:eastAsia="en-GB"/>
        </w:rPr>
      </w:pPr>
      <w:r>
        <w:rPr>
          <w:rFonts w:ascii="Calibri" w:hAnsi="Calibri" w:cs="Calibri"/>
          <w:b/>
        </w:rPr>
        <w:t>I.5.1</w:t>
      </w:r>
      <w:r w:rsidRPr="00130A4C">
        <w:rPr>
          <w:rFonts w:ascii="Calibri" w:hAnsi="Calibri" w:cs="Calibri"/>
          <w:b/>
        </w:rPr>
        <w:tab/>
        <w:t xml:space="preserve">Compendium of coordinator’s decisions </w:t>
      </w:r>
    </w:p>
    <w:p w:rsidR="003224BA" w:rsidRPr="00130A4C" w:rsidRDefault="003224BA" w:rsidP="003224BA">
      <w:pPr>
        <w:jc w:val="both"/>
        <w:outlineLvl w:val="0"/>
        <w:rPr>
          <w:rFonts w:ascii="Calibri" w:hAnsi="Calibri" w:cs="Calibri"/>
          <w:b/>
        </w:rPr>
      </w:pPr>
    </w:p>
    <w:p w:rsidR="003224BA" w:rsidRDefault="003224BA" w:rsidP="003224BA">
      <w:pPr>
        <w:ind w:left="708"/>
        <w:jc w:val="both"/>
        <w:rPr>
          <w:rFonts w:ascii="Calibri" w:hAnsi="Calibri" w:cs="Calibri"/>
        </w:rPr>
      </w:pPr>
      <w:r w:rsidRPr="00130A4C">
        <w:rPr>
          <w:rFonts w:ascii="Calibri" w:hAnsi="Calibri" w:cs="Calibri"/>
        </w:rPr>
        <w:t xml:space="preserve">Coordinators </w:t>
      </w:r>
      <w:r>
        <w:rPr>
          <w:rFonts w:ascii="Calibri" w:hAnsi="Calibri" w:cs="Calibri"/>
        </w:rPr>
        <w:t>agreed to postpone the examination of this item.</w:t>
      </w:r>
    </w:p>
    <w:p w:rsidR="003224BA" w:rsidRDefault="003224BA" w:rsidP="003224BA">
      <w:pPr>
        <w:ind w:left="708"/>
        <w:jc w:val="both"/>
        <w:rPr>
          <w:rFonts w:ascii="Calibri" w:hAnsi="Calibri" w:cs="Calibri"/>
        </w:rPr>
      </w:pPr>
    </w:p>
    <w:p w:rsidR="003224BA" w:rsidRDefault="003224BA" w:rsidP="003224BA">
      <w:pPr>
        <w:ind w:left="708"/>
        <w:jc w:val="both"/>
        <w:rPr>
          <w:rFonts w:ascii="Calibri" w:hAnsi="Calibri" w:cs="Calibri"/>
        </w:rPr>
      </w:pPr>
      <w:r>
        <w:rPr>
          <w:rFonts w:ascii="Calibri" w:hAnsi="Calibri" w:cs="Calibri"/>
        </w:rPr>
        <w:t xml:space="preserve">Political groups were invited to send their proposals to the Secretariat </w:t>
      </w:r>
      <w:r w:rsidRPr="000A0DDD">
        <w:rPr>
          <w:rFonts w:ascii="Calibri" w:hAnsi="Calibri" w:cs="Calibri"/>
          <w:b/>
          <w:u w:val="single"/>
        </w:rPr>
        <w:t>by 17 September cob</w:t>
      </w:r>
      <w:r>
        <w:rPr>
          <w:rFonts w:ascii="Calibri" w:hAnsi="Calibri" w:cs="Calibri"/>
        </w:rPr>
        <w:t>. The Secretariat will then collect all the positions and circulate a document ahead of the Coordinators’ meeting of 25 September.</w:t>
      </w:r>
    </w:p>
    <w:p w:rsidR="003224BA" w:rsidRPr="00A02C9B" w:rsidRDefault="003224BA" w:rsidP="003224BA">
      <w:pPr>
        <w:jc w:val="both"/>
        <w:rPr>
          <w:rFonts w:ascii="Calibri" w:hAnsi="Calibri" w:cs="Calibri"/>
          <w:b/>
        </w:rPr>
      </w:pPr>
      <w:r w:rsidRPr="00A02C9B">
        <w:rPr>
          <w:rFonts w:ascii="Calibri" w:hAnsi="Calibri" w:cs="Calibri"/>
          <w:b/>
        </w:rPr>
        <w:t>I.5.2</w:t>
      </w:r>
      <w:r w:rsidRPr="00A02C9B">
        <w:rPr>
          <w:rFonts w:ascii="Calibri" w:hAnsi="Calibri" w:cs="Calibri"/>
          <w:b/>
        </w:rPr>
        <w:tab/>
        <w:t xml:space="preserve">Election of the Chair of the IMCO Working Group on the Digital Single Market </w:t>
      </w:r>
      <w:r w:rsidRPr="000A0DDD">
        <w:rPr>
          <w:rFonts w:ascii="Calibri" w:hAnsi="Calibri" w:cs="Calibri"/>
        </w:rPr>
        <w:t>(PS)</w:t>
      </w:r>
    </w:p>
    <w:p w:rsidR="003224BA" w:rsidRPr="001A7775" w:rsidRDefault="003224BA" w:rsidP="003224BA">
      <w:pPr>
        <w:rPr>
          <w:rFonts w:ascii="Calibri" w:hAnsi="Calibri" w:cs="Calibri"/>
          <w:sz w:val="16"/>
        </w:rPr>
      </w:pPr>
    </w:p>
    <w:p w:rsidR="003224BA" w:rsidRPr="000A0DDD" w:rsidRDefault="003224BA" w:rsidP="003224BA">
      <w:pPr>
        <w:ind w:left="720"/>
        <w:jc w:val="both"/>
        <w:rPr>
          <w:rFonts w:ascii="Calibri" w:hAnsi="Calibri" w:cs="Calibri"/>
          <w:b/>
          <w:u w:val="single"/>
        </w:rPr>
      </w:pPr>
      <w:r>
        <w:rPr>
          <w:rFonts w:ascii="Calibri" w:hAnsi="Calibri" w:cs="Calibri"/>
        </w:rPr>
        <w:t xml:space="preserve">Political groups were invited to send their proposals for Chair to the Secretariat by </w:t>
      </w:r>
      <w:r w:rsidRPr="000A0DDD">
        <w:rPr>
          <w:rFonts w:ascii="Calibri" w:hAnsi="Calibri" w:cs="Calibri"/>
          <w:b/>
          <w:u w:val="single"/>
        </w:rPr>
        <w:t>17 September cob.</w:t>
      </w:r>
    </w:p>
    <w:p w:rsidR="003224BA" w:rsidRDefault="003224BA" w:rsidP="003224BA">
      <w:pPr>
        <w:ind w:left="720"/>
        <w:jc w:val="both"/>
        <w:rPr>
          <w:rFonts w:ascii="Calibri" w:hAnsi="Calibri" w:cs="Calibri"/>
        </w:rPr>
      </w:pPr>
    </w:p>
    <w:p w:rsidR="003224BA" w:rsidRDefault="003224BA" w:rsidP="003224BA">
      <w:pPr>
        <w:rPr>
          <w:rFonts w:ascii="Calibri" w:hAnsi="Calibri" w:cs="Calibri"/>
          <w:b/>
        </w:rPr>
      </w:pPr>
    </w:p>
    <w:p w:rsidR="003224BA" w:rsidRPr="009073F7" w:rsidRDefault="003224BA" w:rsidP="003224BA">
      <w:pPr>
        <w:ind w:left="705" w:hanging="705"/>
        <w:jc w:val="both"/>
        <w:rPr>
          <w:rFonts w:ascii="Calibri" w:hAnsi="Calibri" w:cs="Calibri"/>
          <w:bCs/>
          <w:sz w:val="22"/>
          <w:szCs w:val="22"/>
        </w:rPr>
      </w:pPr>
      <w:r w:rsidRPr="009073F7">
        <w:rPr>
          <w:rFonts w:ascii="Calibri" w:hAnsi="Calibri" w:cs="Calibri"/>
          <w:b/>
          <w:bCs/>
        </w:rPr>
        <w:t>I.5.3</w:t>
      </w:r>
      <w:r w:rsidRPr="009073F7">
        <w:rPr>
          <w:rFonts w:ascii="Calibri" w:hAnsi="Calibri" w:cs="Calibri"/>
          <w:b/>
          <w:bCs/>
        </w:rPr>
        <w:tab/>
        <w:t xml:space="preserve">Presentation of JRC and High Level Forum for a Better functioning Food Supply Chain reports </w:t>
      </w:r>
      <w:r w:rsidRPr="009073F7">
        <w:rPr>
          <w:rFonts w:ascii="Calibri" w:hAnsi="Calibri" w:cs="Calibri"/>
          <w:bCs/>
        </w:rPr>
        <w:t>(DBD)</w:t>
      </w:r>
    </w:p>
    <w:p w:rsidR="003224BA" w:rsidRPr="001A7775" w:rsidRDefault="003224BA" w:rsidP="003224BA">
      <w:pPr>
        <w:jc w:val="both"/>
        <w:rPr>
          <w:rFonts w:ascii="Calibri" w:hAnsi="Calibri" w:cs="Calibri"/>
          <w:sz w:val="16"/>
        </w:rPr>
      </w:pPr>
    </w:p>
    <w:p w:rsidR="003224BA" w:rsidRDefault="003224BA" w:rsidP="003224BA">
      <w:pPr>
        <w:ind w:left="705"/>
        <w:jc w:val="both"/>
        <w:rPr>
          <w:rFonts w:ascii="Calibri" w:hAnsi="Calibri" w:cs="Calibri"/>
        </w:rPr>
      </w:pPr>
      <w:r>
        <w:rPr>
          <w:rFonts w:ascii="Calibri" w:hAnsi="Calibri" w:cs="Calibri"/>
        </w:rPr>
        <w:t>Coordinators agreed to have the presentation of both reports during one of the next committee meetings.</w:t>
      </w:r>
    </w:p>
    <w:p w:rsidR="003224BA" w:rsidRDefault="003224BA" w:rsidP="003224BA">
      <w:pPr>
        <w:ind w:left="705"/>
        <w:jc w:val="both"/>
        <w:rPr>
          <w:rFonts w:ascii="Calibri" w:hAnsi="Calibri" w:cs="Calibri"/>
        </w:rPr>
      </w:pPr>
    </w:p>
    <w:p w:rsidR="003224BA" w:rsidRDefault="003224BA" w:rsidP="003224BA">
      <w:pPr>
        <w:ind w:left="705" w:hanging="705"/>
        <w:jc w:val="both"/>
        <w:rPr>
          <w:rFonts w:ascii="Calibri" w:hAnsi="Calibri" w:cs="Calibri"/>
          <w:b/>
        </w:rPr>
      </w:pPr>
    </w:p>
    <w:p w:rsidR="003224BA" w:rsidRPr="00F36427" w:rsidRDefault="003224BA" w:rsidP="003224BA">
      <w:pPr>
        <w:ind w:left="705" w:hanging="705"/>
        <w:jc w:val="both"/>
        <w:rPr>
          <w:rFonts w:ascii="Calibri" w:hAnsi="Calibri" w:cs="Calibri"/>
          <w:b/>
          <w:bCs/>
          <w:lang w:eastAsia="en-GB"/>
        </w:rPr>
      </w:pPr>
      <w:r w:rsidRPr="00F36427">
        <w:rPr>
          <w:rFonts w:ascii="Calibri" w:hAnsi="Calibri" w:cs="Calibri"/>
          <w:b/>
        </w:rPr>
        <w:t>I.5.4</w:t>
      </w:r>
      <w:r w:rsidRPr="00F36427">
        <w:rPr>
          <w:rFonts w:ascii="Calibri" w:hAnsi="Calibri" w:cs="Calibri"/>
          <w:b/>
        </w:rPr>
        <w:tab/>
      </w:r>
      <w:r w:rsidRPr="00F36427">
        <w:rPr>
          <w:rFonts w:ascii="Calibri" w:hAnsi="Calibri" w:cs="Calibri"/>
          <w:b/>
          <w:bCs/>
        </w:rPr>
        <w:t xml:space="preserve">Nomination of an IMCO Member (permanent and substitute) to the Gender Mainstreaming Network </w:t>
      </w:r>
      <w:r w:rsidRPr="00F36427">
        <w:rPr>
          <w:rFonts w:ascii="Calibri" w:hAnsi="Calibri" w:cs="Calibri"/>
          <w:bCs/>
        </w:rPr>
        <w:t>(PC)</w:t>
      </w:r>
    </w:p>
    <w:p w:rsidR="003224BA" w:rsidRPr="001A7775" w:rsidRDefault="003224BA" w:rsidP="003224BA">
      <w:pPr>
        <w:ind w:left="1440"/>
        <w:jc w:val="both"/>
        <w:rPr>
          <w:rFonts w:ascii="Calibri" w:hAnsi="Calibri" w:cs="Calibri"/>
          <w:b/>
          <w:bCs/>
          <w:sz w:val="16"/>
        </w:rPr>
      </w:pPr>
    </w:p>
    <w:p w:rsidR="003224BA" w:rsidRPr="000A0DDD" w:rsidRDefault="003224BA" w:rsidP="003224BA">
      <w:pPr>
        <w:ind w:left="720"/>
        <w:jc w:val="both"/>
        <w:rPr>
          <w:rFonts w:ascii="Calibri" w:hAnsi="Calibri" w:cs="Calibri"/>
          <w:b/>
          <w:u w:val="single"/>
        </w:rPr>
      </w:pPr>
      <w:r>
        <w:rPr>
          <w:rFonts w:ascii="Calibri" w:hAnsi="Calibri" w:cs="Calibri"/>
        </w:rPr>
        <w:t xml:space="preserve">Political groups were invited to send their proposals to the Secretariat by </w:t>
      </w:r>
      <w:r w:rsidRPr="000A0DDD">
        <w:rPr>
          <w:rFonts w:ascii="Calibri" w:hAnsi="Calibri" w:cs="Calibri"/>
          <w:b/>
          <w:u w:val="single"/>
        </w:rPr>
        <w:t>17 September cob.</w:t>
      </w:r>
    </w:p>
    <w:p w:rsidR="003224BA" w:rsidRPr="00F36427" w:rsidRDefault="003224BA" w:rsidP="003224BA">
      <w:pPr>
        <w:jc w:val="both"/>
        <w:rPr>
          <w:rFonts w:ascii="Calibri" w:hAnsi="Calibri" w:cs="Calibri"/>
        </w:rPr>
      </w:pPr>
    </w:p>
    <w:p w:rsidR="003224BA" w:rsidRPr="00F36427" w:rsidRDefault="003224BA" w:rsidP="003224BA">
      <w:pPr>
        <w:jc w:val="both"/>
        <w:rPr>
          <w:rFonts w:ascii="Calibri" w:hAnsi="Calibri" w:cs="Calibri"/>
        </w:rPr>
      </w:pPr>
    </w:p>
    <w:p w:rsidR="003224BA" w:rsidRPr="00AA333A" w:rsidRDefault="003224BA" w:rsidP="003224BA">
      <w:pPr>
        <w:rPr>
          <w:rFonts w:ascii="Calibri" w:hAnsi="Calibri" w:cs="Calibri"/>
          <w:bCs/>
        </w:rPr>
      </w:pPr>
      <w:r>
        <w:rPr>
          <w:rFonts w:ascii="Calibri" w:hAnsi="Calibri" w:cs="Calibri"/>
          <w:b/>
        </w:rPr>
        <w:t>I.5.5</w:t>
      </w:r>
      <w:r w:rsidRPr="000019F8">
        <w:rPr>
          <w:rFonts w:ascii="Calibri" w:hAnsi="Calibri" w:cs="Calibri"/>
          <w:b/>
        </w:rPr>
        <w:tab/>
      </w:r>
      <w:r w:rsidRPr="00AA333A">
        <w:rPr>
          <w:rFonts w:ascii="Calibri" w:hAnsi="Calibri" w:cs="Calibri"/>
          <w:b/>
          <w:bCs/>
        </w:rPr>
        <w:t xml:space="preserve">Petitions Network </w:t>
      </w:r>
      <w:r w:rsidRPr="00AA333A">
        <w:rPr>
          <w:rFonts w:ascii="Calibri" w:hAnsi="Calibri" w:cs="Calibri"/>
          <w:bCs/>
        </w:rPr>
        <w:t>(KB)</w:t>
      </w:r>
    </w:p>
    <w:p w:rsidR="003224BA" w:rsidRPr="001A7775" w:rsidRDefault="003224BA" w:rsidP="003224BA">
      <w:pPr>
        <w:ind w:left="5040" w:hanging="4331"/>
        <w:jc w:val="both"/>
        <w:rPr>
          <w:rFonts w:ascii="Calibri" w:hAnsi="Calibri" w:cs="Calibri"/>
          <w:sz w:val="16"/>
        </w:rPr>
      </w:pPr>
    </w:p>
    <w:p w:rsidR="003224BA" w:rsidRPr="000A0DDD" w:rsidRDefault="003224BA" w:rsidP="003224BA">
      <w:pPr>
        <w:ind w:left="720"/>
        <w:jc w:val="both"/>
        <w:rPr>
          <w:rFonts w:ascii="Calibri" w:hAnsi="Calibri" w:cs="Calibri"/>
          <w:b/>
          <w:u w:val="single"/>
        </w:rPr>
      </w:pPr>
      <w:r>
        <w:rPr>
          <w:rFonts w:ascii="Calibri" w:hAnsi="Calibri" w:cs="Calibri"/>
        </w:rPr>
        <w:t xml:space="preserve">Political groups were invited to send their proposals to the Secretariat by </w:t>
      </w:r>
      <w:r w:rsidRPr="000A0DDD">
        <w:rPr>
          <w:rFonts w:ascii="Calibri" w:hAnsi="Calibri" w:cs="Calibri"/>
          <w:b/>
          <w:u w:val="single"/>
        </w:rPr>
        <w:t>17 September cob.</w:t>
      </w:r>
    </w:p>
    <w:p w:rsidR="003224BA" w:rsidRPr="00A805FD" w:rsidRDefault="003224BA" w:rsidP="003224BA">
      <w:pPr>
        <w:pStyle w:val="Heading1"/>
      </w:pPr>
    </w:p>
    <w:p w:rsidR="003224BA" w:rsidRPr="000E1E7C" w:rsidRDefault="003224BA" w:rsidP="003224BA">
      <w:pPr>
        <w:jc w:val="both"/>
        <w:rPr>
          <w:rFonts w:ascii="Calibri" w:hAnsi="Calibri" w:cs="Calibri"/>
          <w:b/>
        </w:rPr>
      </w:pPr>
      <w:r>
        <w:rPr>
          <w:rFonts w:ascii="Calibri" w:hAnsi="Calibri" w:cs="Calibri"/>
          <w:b/>
        </w:rPr>
        <w:t>I.5.6</w:t>
      </w:r>
      <w:r w:rsidRPr="000E1E7C">
        <w:rPr>
          <w:rFonts w:ascii="Calibri" w:hAnsi="Calibri" w:cs="Calibri"/>
          <w:b/>
        </w:rPr>
        <w:tab/>
        <w:t>Appointment of the IMCO representatives to the STOA Panel</w:t>
      </w:r>
    </w:p>
    <w:p w:rsidR="003224BA" w:rsidRPr="001A7775" w:rsidRDefault="003224BA" w:rsidP="003224BA">
      <w:pPr>
        <w:jc w:val="both"/>
        <w:rPr>
          <w:rFonts w:ascii="Calibri" w:hAnsi="Calibri" w:cs="Calibri"/>
          <w:sz w:val="16"/>
        </w:rPr>
      </w:pPr>
    </w:p>
    <w:p w:rsidR="003224BA" w:rsidRDefault="003224BA" w:rsidP="003224BA">
      <w:pPr>
        <w:ind w:left="708"/>
        <w:jc w:val="both"/>
        <w:rPr>
          <w:rFonts w:ascii="Calibri" w:hAnsi="Calibri" w:cs="Calibri"/>
          <w:b/>
          <w:u w:val="single"/>
        </w:rPr>
      </w:pPr>
      <w:r>
        <w:rPr>
          <w:rFonts w:ascii="Calibri" w:hAnsi="Calibri" w:cs="Calibri"/>
        </w:rPr>
        <w:t xml:space="preserve">Political groups were invited to send their proposals to the Secretariat by </w:t>
      </w:r>
      <w:r w:rsidRPr="000A0DDD">
        <w:rPr>
          <w:rFonts w:ascii="Calibri" w:hAnsi="Calibri" w:cs="Calibri"/>
          <w:b/>
          <w:u w:val="single"/>
        </w:rPr>
        <w:t>17 September cob.</w:t>
      </w:r>
    </w:p>
    <w:p w:rsidR="003224BA" w:rsidRPr="001A7775" w:rsidRDefault="003224BA" w:rsidP="003224BA">
      <w:pPr>
        <w:ind w:left="708"/>
        <w:jc w:val="both"/>
        <w:rPr>
          <w:rFonts w:ascii="Calibri" w:hAnsi="Calibri" w:cs="Calibri"/>
          <w:b/>
          <w:sz w:val="20"/>
          <w:u w:val="single"/>
        </w:rPr>
      </w:pPr>
    </w:p>
    <w:p w:rsidR="003224BA" w:rsidRPr="001A7775" w:rsidRDefault="003224BA" w:rsidP="003224BA">
      <w:pPr>
        <w:rPr>
          <w:rFonts w:ascii="Calibri" w:hAnsi="Calibri" w:cs="Calibri"/>
          <w:sz w:val="18"/>
        </w:rPr>
      </w:pPr>
    </w:p>
    <w:p w:rsidR="003224BA" w:rsidRDefault="003224BA" w:rsidP="003224BA">
      <w:pPr>
        <w:jc w:val="both"/>
        <w:rPr>
          <w:rFonts w:ascii="Calibri" w:hAnsi="Calibri" w:cs="Calibri"/>
          <w:b/>
        </w:rPr>
      </w:pPr>
      <w:r w:rsidRPr="000A0DDD">
        <w:rPr>
          <w:rFonts w:ascii="Calibri" w:hAnsi="Calibri" w:cs="Calibri"/>
          <w:b/>
        </w:rPr>
        <w:t>I.5.7</w:t>
      </w:r>
      <w:r w:rsidRPr="000A0DDD">
        <w:rPr>
          <w:rFonts w:ascii="Calibri" w:hAnsi="Calibri" w:cs="Calibri"/>
          <w:b/>
        </w:rPr>
        <w:tab/>
        <w:t>Questionnaire for Commissioner-designate hearings</w:t>
      </w:r>
    </w:p>
    <w:p w:rsidR="003224BA" w:rsidRPr="001A7775" w:rsidRDefault="003224BA" w:rsidP="003224BA">
      <w:pPr>
        <w:jc w:val="both"/>
        <w:rPr>
          <w:rFonts w:ascii="Calibri" w:hAnsi="Calibri" w:cs="Calibri"/>
          <w:b/>
          <w:sz w:val="16"/>
        </w:rPr>
      </w:pPr>
    </w:p>
    <w:p w:rsidR="003224BA" w:rsidRDefault="003224BA" w:rsidP="003224BA">
      <w:pPr>
        <w:ind w:left="720"/>
        <w:jc w:val="both"/>
        <w:rPr>
          <w:rFonts w:ascii="Calibri" w:hAnsi="Calibri" w:cs="Calibri"/>
        </w:rPr>
      </w:pPr>
      <w:r>
        <w:rPr>
          <w:rFonts w:ascii="Calibri" w:hAnsi="Calibri" w:cs="Calibri"/>
        </w:rPr>
        <w:t>Coordinators were informed of the need to prepare a set of provisional written questions for the Commissioners-designates for the following areas of their portfolios:</w:t>
      </w:r>
    </w:p>
    <w:p w:rsidR="003224BA" w:rsidRPr="004C14CD" w:rsidRDefault="003224BA" w:rsidP="003224BA">
      <w:pPr>
        <w:ind w:left="720"/>
        <w:jc w:val="both"/>
        <w:rPr>
          <w:rFonts w:ascii="Calibri" w:hAnsi="Calibri" w:cs="Calibri"/>
          <w:lang w:val="fr-BE"/>
        </w:rPr>
      </w:pPr>
      <w:r w:rsidRPr="004C14CD">
        <w:rPr>
          <w:rFonts w:ascii="Calibri" w:hAnsi="Calibri" w:cs="Calibri"/>
          <w:lang w:val="fr-BE"/>
        </w:rPr>
        <w:t>-  internal market (5 questions)</w:t>
      </w:r>
      <w:r>
        <w:rPr>
          <w:rFonts w:ascii="Calibri" w:hAnsi="Calibri" w:cs="Calibri"/>
          <w:lang w:val="fr-BE"/>
        </w:rPr>
        <w:t>,</w:t>
      </w:r>
    </w:p>
    <w:p w:rsidR="003224BA" w:rsidRDefault="003224BA" w:rsidP="003224BA">
      <w:pPr>
        <w:ind w:left="720"/>
        <w:jc w:val="both"/>
        <w:rPr>
          <w:rFonts w:ascii="Calibri" w:hAnsi="Calibri" w:cs="Calibri"/>
          <w:lang w:val="fr-BE"/>
        </w:rPr>
      </w:pPr>
      <w:r w:rsidRPr="004C14CD">
        <w:rPr>
          <w:rFonts w:ascii="Calibri" w:hAnsi="Calibri" w:cs="Calibri"/>
          <w:lang w:val="fr-BE"/>
        </w:rPr>
        <w:t>- consumer pr</w:t>
      </w:r>
      <w:r>
        <w:rPr>
          <w:rFonts w:ascii="Calibri" w:hAnsi="Calibri" w:cs="Calibri"/>
          <w:lang w:val="fr-BE"/>
        </w:rPr>
        <w:t>otection (5 questions),</w:t>
      </w:r>
    </w:p>
    <w:p w:rsidR="003224BA" w:rsidRPr="001A3C11" w:rsidRDefault="003224BA" w:rsidP="003224BA">
      <w:pPr>
        <w:ind w:left="720"/>
        <w:jc w:val="both"/>
        <w:rPr>
          <w:rFonts w:ascii="Calibri" w:hAnsi="Calibri" w:cs="Calibri"/>
        </w:rPr>
      </w:pPr>
      <w:r w:rsidRPr="001A3C11">
        <w:rPr>
          <w:rFonts w:ascii="Calibri" w:hAnsi="Calibri" w:cs="Calibri"/>
        </w:rPr>
        <w:t>- digital single market (3 questions),</w:t>
      </w:r>
    </w:p>
    <w:p w:rsidR="003224BA" w:rsidRPr="001A3C11" w:rsidRDefault="003224BA" w:rsidP="003224BA">
      <w:pPr>
        <w:ind w:left="720"/>
        <w:jc w:val="both"/>
        <w:rPr>
          <w:rFonts w:ascii="Calibri" w:hAnsi="Calibri" w:cs="Calibri"/>
        </w:rPr>
      </w:pPr>
      <w:r w:rsidRPr="001A3C11">
        <w:rPr>
          <w:rFonts w:ascii="Calibri" w:hAnsi="Calibri" w:cs="Calibri"/>
        </w:rPr>
        <w:t>- customs (3 questions)</w:t>
      </w:r>
    </w:p>
    <w:p w:rsidR="003224BA" w:rsidRPr="001A3C11" w:rsidRDefault="003224BA" w:rsidP="003224BA">
      <w:pPr>
        <w:ind w:left="720"/>
        <w:jc w:val="both"/>
        <w:rPr>
          <w:rFonts w:ascii="Calibri" w:hAnsi="Calibri" w:cs="Calibri"/>
        </w:rPr>
      </w:pPr>
    </w:p>
    <w:p w:rsidR="003224BA" w:rsidRPr="004D51C0" w:rsidRDefault="003224BA" w:rsidP="003224BA">
      <w:pPr>
        <w:ind w:left="720"/>
        <w:jc w:val="both"/>
        <w:rPr>
          <w:rFonts w:ascii="Calibri" w:hAnsi="Calibri" w:cs="Calibri"/>
          <w:b/>
          <w:u w:val="single"/>
        </w:rPr>
      </w:pPr>
      <w:r w:rsidRPr="004C14CD">
        <w:rPr>
          <w:rFonts w:ascii="Calibri" w:hAnsi="Calibri" w:cs="Calibri"/>
        </w:rPr>
        <w:t xml:space="preserve">The secretariat will circulate the written questions from the previous hearings and </w:t>
      </w:r>
      <w:r>
        <w:rPr>
          <w:rFonts w:ascii="Calibri" w:hAnsi="Calibri" w:cs="Calibri"/>
        </w:rPr>
        <w:t xml:space="preserve">political groups will submit their questions in the order of priority </w:t>
      </w:r>
      <w:r w:rsidRPr="004D51C0">
        <w:rPr>
          <w:rFonts w:ascii="Calibri" w:hAnsi="Calibri" w:cs="Calibri"/>
        </w:rPr>
        <w:t xml:space="preserve">by </w:t>
      </w:r>
      <w:r w:rsidRPr="004D51C0">
        <w:rPr>
          <w:rFonts w:ascii="Calibri" w:hAnsi="Calibri" w:cs="Calibri"/>
          <w:b/>
          <w:u w:val="single"/>
        </w:rPr>
        <w:t>9 September cob.</w:t>
      </w:r>
    </w:p>
    <w:p w:rsidR="003224BA" w:rsidRPr="001A7775" w:rsidRDefault="003224BA" w:rsidP="003224BA">
      <w:pPr>
        <w:jc w:val="both"/>
        <w:rPr>
          <w:rFonts w:ascii="Calibri" w:hAnsi="Calibri" w:cs="Calibri"/>
          <w:sz w:val="20"/>
        </w:rPr>
      </w:pPr>
    </w:p>
    <w:p w:rsidR="003224BA" w:rsidRPr="001A7775" w:rsidRDefault="003224BA" w:rsidP="003224BA">
      <w:pPr>
        <w:jc w:val="both"/>
        <w:rPr>
          <w:rFonts w:ascii="Calibri" w:hAnsi="Calibri" w:cs="Calibri"/>
          <w:sz w:val="20"/>
        </w:rPr>
      </w:pPr>
    </w:p>
    <w:p w:rsidR="003224BA" w:rsidRPr="004C14CD" w:rsidRDefault="003224BA" w:rsidP="003224BA">
      <w:pPr>
        <w:jc w:val="both"/>
        <w:rPr>
          <w:rFonts w:ascii="Calibri" w:hAnsi="Calibri" w:cs="Calibri"/>
          <w:b/>
        </w:rPr>
      </w:pPr>
      <w:r w:rsidRPr="004C14CD">
        <w:rPr>
          <w:rFonts w:ascii="Calibri" w:hAnsi="Calibri" w:cs="Calibri"/>
          <w:b/>
        </w:rPr>
        <w:t>I.5.8</w:t>
      </w:r>
      <w:r>
        <w:rPr>
          <w:rFonts w:ascii="Calibri" w:hAnsi="Calibri" w:cs="Calibri"/>
          <w:b/>
        </w:rPr>
        <w:tab/>
        <w:t>Exchange of views with the Council’s presidencies</w:t>
      </w:r>
    </w:p>
    <w:p w:rsidR="003224BA" w:rsidRDefault="003224BA" w:rsidP="003224BA">
      <w:pPr>
        <w:ind w:left="720"/>
        <w:jc w:val="both"/>
        <w:rPr>
          <w:rFonts w:ascii="Calibri" w:hAnsi="Calibri" w:cs="Calibri"/>
        </w:rPr>
      </w:pPr>
    </w:p>
    <w:p w:rsidR="003224BA" w:rsidRPr="004C14CD" w:rsidRDefault="003224BA" w:rsidP="003224BA">
      <w:pPr>
        <w:ind w:left="720"/>
        <w:jc w:val="both"/>
        <w:rPr>
          <w:rFonts w:ascii="Calibri" w:hAnsi="Calibri" w:cs="Calibri"/>
        </w:rPr>
      </w:pPr>
      <w:r>
        <w:rPr>
          <w:rFonts w:ascii="Calibri" w:hAnsi="Calibri" w:cs="Calibri"/>
        </w:rPr>
        <w:t>Coordinators agreed to discuss at the next Coordinators’ meeting how to handle the exchange of views with Council’s presidencies in order to focus the presentation on IMCO’s competences and have a more productive exchange.</w:t>
      </w:r>
    </w:p>
    <w:p w:rsidR="003224BA" w:rsidRPr="001205CA" w:rsidRDefault="003224BA" w:rsidP="003224BA">
      <w:pPr>
        <w:jc w:val="center"/>
        <w:outlineLvl w:val="0"/>
        <w:rPr>
          <w:rFonts w:ascii="Calibri" w:hAnsi="Calibri" w:cs="Calibri"/>
          <w:b/>
          <w:u w:val="single"/>
        </w:rPr>
      </w:pPr>
      <w:r w:rsidRPr="004C14CD">
        <w:rPr>
          <w:rFonts w:ascii="Calibri" w:hAnsi="Calibri" w:cs="Calibri"/>
          <w:b/>
        </w:rPr>
        <w:br w:type="page"/>
      </w:r>
      <w:r w:rsidRPr="001205CA">
        <w:rPr>
          <w:rFonts w:ascii="Calibri" w:hAnsi="Calibri" w:cs="Calibri"/>
          <w:b/>
          <w:u w:val="single"/>
        </w:rPr>
        <w:t>Part I</w:t>
      </w:r>
      <w:r>
        <w:rPr>
          <w:rFonts w:ascii="Calibri" w:hAnsi="Calibri" w:cs="Calibri"/>
          <w:b/>
          <w:u w:val="single"/>
        </w:rPr>
        <w:t>I</w:t>
      </w:r>
      <w:r w:rsidRPr="001205CA">
        <w:rPr>
          <w:rFonts w:ascii="Calibri" w:hAnsi="Calibri" w:cs="Calibri"/>
          <w:b/>
          <w:u w:val="single"/>
        </w:rPr>
        <w:t>:  items for decision with</w:t>
      </w:r>
      <w:r>
        <w:rPr>
          <w:rFonts w:ascii="Calibri" w:hAnsi="Calibri" w:cs="Calibri"/>
          <w:b/>
          <w:u w:val="single"/>
        </w:rPr>
        <w:t>out</w:t>
      </w:r>
      <w:r w:rsidRPr="001205CA">
        <w:rPr>
          <w:rFonts w:ascii="Calibri" w:hAnsi="Calibri" w:cs="Calibri"/>
          <w:b/>
          <w:u w:val="single"/>
        </w:rPr>
        <w:t xml:space="preserve"> debate</w:t>
      </w:r>
    </w:p>
    <w:p w:rsidR="003224BA" w:rsidRDefault="003224BA" w:rsidP="003224BA"/>
    <w:p w:rsidR="003224BA" w:rsidRDefault="003224BA" w:rsidP="003224BA"/>
    <w:p w:rsidR="003224BA" w:rsidRPr="0056329B" w:rsidRDefault="003224BA" w:rsidP="003224BA">
      <w:pPr>
        <w:ind w:left="709" w:hanging="709"/>
        <w:outlineLvl w:val="0"/>
        <w:rPr>
          <w:rFonts w:ascii="Calibri" w:hAnsi="Calibri" w:cs="Calibri"/>
          <w:b/>
        </w:rPr>
      </w:pPr>
      <w:bookmarkStart w:id="6" w:name="_Toc398218664"/>
      <w:bookmarkStart w:id="7" w:name="_Toc399161554"/>
      <w:bookmarkStart w:id="8" w:name="_Toc402359109"/>
      <w:r>
        <w:rPr>
          <w:rFonts w:ascii="Calibri" w:hAnsi="Calibri" w:cs="Calibri"/>
          <w:b/>
        </w:rPr>
        <w:t>II.1</w:t>
      </w:r>
      <w:r w:rsidRPr="0056329B">
        <w:rPr>
          <w:rFonts w:ascii="Calibri" w:hAnsi="Calibri" w:cs="Calibri"/>
          <w:b/>
        </w:rPr>
        <w:tab/>
        <w:t>Adoption of the Coordinators Decisions of the last meeting</w:t>
      </w:r>
      <w:bookmarkEnd w:id="6"/>
      <w:r>
        <w:rPr>
          <w:rFonts w:ascii="Calibri" w:hAnsi="Calibri" w:cs="Calibri"/>
          <w:b/>
        </w:rPr>
        <w:t>s</w:t>
      </w:r>
      <w:bookmarkEnd w:id="7"/>
      <w:bookmarkEnd w:id="8"/>
    </w:p>
    <w:p w:rsidR="003224BA" w:rsidRPr="001A7775" w:rsidRDefault="003224BA" w:rsidP="003224BA">
      <w:pPr>
        <w:ind w:left="993" w:hanging="993"/>
        <w:jc w:val="both"/>
        <w:rPr>
          <w:rFonts w:ascii="Calibri" w:hAnsi="Calibri" w:cs="Calibri"/>
          <w:sz w:val="16"/>
        </w:rPr>
      </w:pPr>
    </w:p>
    <w:p w:rsidR="003224BA" w:rsidRPr="00DA7464" w:rsidRDefault="003224BA" w:rsidP="003224BA">
      <w:pPr>
        <w:ind w:left="709"/>
        <w:jc w:val="both"/>
        <w:rPr>
          <w:rFonts w:ascii="Calibri" w:hAnsi="Calibri"/>
        </w:rPr>
      </w:pPr>
      <w:r w:rsidRPr="00967D4E">
        <w:rPr>
          <w:rFonts w:ascii="Calibri" w:hAnsi="Calibri" w:cs="Calibri"/>
        </w:rPr>
        <w:t xml:space="preserve">The decisions of the coordinators' meeting </w:t>
      </w:r>
      <w:r>
        <w:rPr>
          <w:rFonts w:ascii="Calibri" w:hAnsi="Calibri" w:cs="Calibri"/>
        </w:rPr>
        <w:t>of 18 July 2019</w:t>
      </w:r>
      <w:r w:rsidRPr="00967D4E">
        <w:rPr>
          <w:rFonts w:ascii="Calibri" w:hAnsi="Calibri" w:cs="Calibri"/>
        </w:rPr>
        <w:t xml:space="preserve"> were approved by written procedure on </w:t>
      </w:r>
      <w:r>
        <w:rPr>
          <w:rFonts w:ascii="Calibri" w:hAnsi="Calibri" w:cs="Calibri"/>
        </w:rPr>
        <w:t>25 July 2019</w:t>
      </w:r>
      <w:r w:rsidRPr="00F43D34">
        <w:rPr>
          <w:rFonts w:ascii="Calibri" w:hAnsi="Calibri" w:cs="Calibri"/>
        </w:rPr>
        <w:t>.</w:t>
      </w:r>
    </w:p>
    <w:p w:rsidR="003224BA" w:rsidRPr="00DA7464" w:rsidRDefault="003224BA" w:rsidP="003224BA">
      <w:pPr>
        <w:ind w:left="993" w:hanging="993"/>
        <w:rPr>
          <w:rFonts w:ascii="Calibri" w:hAnsi="Calibri"/>
        </w:rPr>
      </w:pPr>
    </w:p>
    <w:p w:rsidR="003224BA" w:rsidRPr="00E25E34" w:rsidRDefault="003224BA" w:rsidP="003224BA">
      <w:pPr>
        <w:ind w:firstLine="709"/>
        <w:rPr>
          <w:rFonts w:ascii="Calibri" w:hAnsi="Calibri"/>
        </w:rPr>
      </w:pPr>
      <w:r w:rsidRPr="00DA7464">
        <w:rPr>
          <w:rFonts w:ascii="Calibri" w:hAnsi="Calibri"/>
          <w:b/>
          <w:u w:val="single"/>
        </w:rPr>
        <w:t xml:space="preserve">Items approved by written procedure: </w:t>
      </w:r>
      <w:r>
        <w:rPr>
          <w:rFonts w:ascii="Calibri" w:hAnsi="Calibri"/>
        </w:rPr>
        <w:t xml:space="preserve"> none.</w:t>
      </w:r>
    </w:p>
    <w:p w:rsidR="003224BA" w:rsidRDefault="003224BA" w:rsidP="003224BA">
      <w:pPr>
        <w:ind w:left="993" w:hanging="993"/>
        <w:rPr>
          <w:rFonts w:ascii="Calibri" w:hAnsi="Calibri"/>
        </w:rPr>
      </w:pPr>
    </w:p>
    <w:p w:rsidR="003224BA" w:rsidRPr="00661452" w:rsidRDefault="003224BA" w:rsidP="003224BA">
      <w:pPr>
        <w:tabs>
          <w:tab w:val="left" w:pos="993"/>
        </w:tabs>
        <w:jc w:val="both"/>
        <w:rPr>
          <w:rFonts w:ascii="Calibri" w:hAnsi="Calibri" w:cs="Calibri"/>
        </w:rPr>
      </w:pPr>
    </w:p>
    <w:p w:rsidR="003224BA" w:rsidRPr="00661452" w:rsidRDefault="003224BA" w:rsidP="003224BA">
      <w:pPr>
        <w:jc w:val="both"/>
        <w:rPr>
          <w:rFonts w:ascii="Calibri" w:hAnsi="Calibri" w:cs="Calibri"/>
          <w:b/>
        </w:rPr>
      </w:pPr>
      <w:r w:rsidRPr="00661452">
        <w:rPr>
          <w:rFonts w:ascii="Calibri" w:hAnsi="Calibri" w:cs="Calibri"/>
          <w:b/>
        </w:rPr>
        <w:t>II.2</w:t>
      </w:r>
      <w:r w:rsidRPr="00661452">
        <w:rPr>
          <w:rFonts w:ascii="Calibri" w:hAnsi="Calibri" w:cs="Calibri"/>
          <w:b/>
        </w:rPr>
        <w:tab/>
        <w:t>Timetables</w:t>
      </w:r>
    </w:p>
    <w:p w:rsidR="003224BA" w:rsidRPr="001A7775" w:rsidRDefault="003224BA" w:rsidP="003224BA">
      <w:pPr>
        <w:tabs>
          <w:tab w:val="left" w:pos="993"/>
        </w:tabs>
        <w:jc w:val="both"/>
        <w:outlineLvl w:val="0"/>
        <w:rPr>
          <w:rFonts w:ascii="Calibri" w:hAnsi="Calibri" w:cs="Calibri"/>
          <w:sz w:val="16"/>
        </w:rPr>
      </w:pPr>
    </w:p>
    <w:p w:rsidR="003224BA" w:rsidRPr="00661452" w:rsidRDefault="003224BA" w:rsidP="003224BA">
      <w:pPr>
        <w:tabs>
          <w:tab w:val="left" w:pos="993"/>
        </w:tabs>
        <w:ind w:firstLine="708"/>
        <w:jc w:val="both"/>
        <w:rPr>
          <w:rFonts w:ascii="Calibri" w:hAnsi="Calibri" w:cs="Calibri"/>
        </w:rPr>
      </w:pPr>
      <w:r>
        <w:rPr>
          <w:rFonts w:ascii="Calibri" w:hAnsi="Calibri" w:cs="Calibri"/>
        </w:rPr>
        <w:t>None.</w:t>
      </w:r>
    </w:p>
    <w:p w:rsidR="003224BA" w:rsidRDefault="003224BA" w:rsidP="003224BA">
      <w:pPr>
        <w:tabs>
          <w:tab w:val="left" w:pos="993"/>
        </w:tabs>
        <w:jc w:val="both"/>
        <w:outlineLvl w:val="0"/>
        <w:rPr>
          <w:rFonts w:ascii="Calibri" w:hAnsi="Calibri" w:cs="Calibri"/>
        </w:rPr>
      </w:pPr>
    </w:p>
    <w:p w:rsidR="003224BA" w:rsidRDefault="003224BA" w:rsidP="003224BA">
      <w:pPr>
        <w:ind w:left="709" w:hanging="709"/>
        <w:jc w:val="both"/>
        <w:rPr>
          <w:rFonts w:ascii="Calibri" w:hAnsi="Calibri" w:cs="Calibri"/>
          <w:b/>
        </w:rPr>
      </w:pPr>
    </w:p>
    <w:p w:rsidR="003224BA" w:rsidRDefault="003224BA" w:rsidP="003224BA">
      <w:pPr>
        <w:ind w:left="709" w:hanging="709"/>
        <w:jc w:val="both"/>
        <w:rPr>
          <w:rFonts w:ascii="Calibri" w:hAnsi="Calibri" w:cs="Calibri"/>
          <w:b/>
        </w:rPr>
      </w:pPr>
      <w:r>
        <w:rPr>
          <w:rFonts w:ascii="Calibri" w:hAnsi="Calibri" w:cs="Calibri"/>
          <w:b/>
        </w:rPr>
        <w:t>II.3</w:t>
      </w:r>
      <w:r>
        <w:rPr>
          <w:rFonts w:ascii="Calibri" w:hAnsi="Calibri" w:cs="Calibri"/>
          <w:b/>
        </w:rPr>
        <w:tab/>
      </w:r>
      <w:r w:rsidRPr="00B336F5">
        <w:rPr>
          <w:rFonts w:ascii="Calibri" w:hAnsi="Calibri" w:cs="Calibri"/>
          <w:b/>
        </w:rPr>
        <w:t xml:space="preserve">Comitology, Delegated and Implementing Acts and Expert Groups </w:t>
      </w:r>
    </w:p>
    <w:p w:rsidR="003224BA" w:rsidRPr="0087003A" w:rsidRDefault="003224BA" w:rsidP="003224BA">
      <w:pPr>
        <w:jc w:val="both"/>
        <w:rPr>
          <w:rFonts w:ascii="Calibri" w:hAnsi="Calibri" w:cs="Calibri"/>
          <w:b/>
          <w:sz w:val="16"/>
          <w:szCs w:val="16"/>
        </w:rPr>
      </w:pPr>
    </w:p>
    <w:p w:rsidR="003224BA" w:rsidRDefault="003224BA" w:rsidP="003224BA">
      <w:pPr>
        <w:ind w:left="720"/>
        <w:jc w:val="both"/>
        <w:rPr>
          <w:rFonts w:ascii="Calibri" w:hAnsi="Calibri" w:cs="Calibri"/>
          <w:lang w:eastAsia="en-GB"/>
        </w:rPr>
      </w:pPr>
      <w:r w:rsidRPr="00F019E6">
        <w:rPr>
          <w:rFonts w:ascii="Calibri" w:hAnsi="Calibri" w:cs="Calibri"/>
          <w:lang w:eastAsia="en-GB"/>
        </w:rPr>
        <w:t xml:space="preserve">Coordinators took note of the recommendations regarding documents transmitted for scrutiny and if no objections are received </w:t>
      </w:r>
      <w:r w:rsidRPr="00F019E6">
        <w:rPr>
          <w:rFonts w:ascii="Calibri" w:hAnsi="Calibri" w:cs="Calibri"/>
          <w:b/>
          <w:i/>
          <w:u w:val="single"/>
          <w:lang w:eastAsia="en-GB"/>
        </w:rPr>
        <w:t xml:space="preserve">by </w:t>
      </w:r>
      <w:r>
        <w:rPr>
          <w:rFonts w:ascii="Calibri" w:hAnsi="Calibri" w:cs="Calibri"/>
          <w:b/>
          <w:i/>
          <w:u w:val="single"/>
          <w:lang w:eastAsia="en-GB"/>
        </w:rPr>
        <w:t xml:space="preserve">5 September </w:t>
      </w:r>
      <w:r w:rsidRPr="00F019E6">
        <w:rPr>
          <w:rFonts w:ascii="Calibri" w:hAnsi="Calibri" w:cs="Calibri"/>
          <w:b/>
          <w:i/>
          <w:u w:val="single"/>
          <w:lang w:eastAsia="en-GB"/>
        </w:rPr>
        <w:t>c</w:t>
      </w:r>
      <w:r>
        <w:rPr>
          <w:rFonts w:ascii="Calibri" w:hAnsi="Calibri" w:cs="Calibri"/>
          <w:b/>
          <w:i/>
          <w:u w:val="single"/>
          <w:lang w:eastAsia="en-GB"/>
        </w:rPr>
        <w:t>ob</w:t>
      </w:r>
      <w:r w:rsidRPr="00F019E6">
        <w:rPr>
          <w:rFonts w:ascii="Calibri" w:hAnsi="Calibri" w:cs="Calibri"/>
          <w:lang w:eastAsia="en-GB"/>
        </w:rPr>
        <w:t xml:space="preserve"> they will be deemed approved. </w:t>
      </w:r>
      <w:r>
        <w:rPr>
          <w:rFonts w:ascii="Calibri" w:hAnsi="Calibri" w:cs="Calibri"/>
          <w:lang w:eastAsia="en-GB"/>
        </w:rPr>
        <w:t xml:space="preserve"> They also took note of the summary of the expert group meeting.</w:t>
      </w:r>
    </w:p>
    <w:p w:rsidR="003224BA" w:rsidRDefault="003224BA" w:rsidP="003224BA">
      <w:pPr>
        <w:jc w:val="both"/>
        <w:rPr>
          <w:rFonts w:ascii="Calibri" w:hAnsi="Calibri" w:cs="Calibri"/>
          <w:lang w:eastAsia="en-GB"/>
        </w:rPr>
      </w:pPr>
    </w:p>
    <w:p w:rsidR="003224BA" w:rsidRDefault="003224BA" w:rsidP="003224BA">
      <w:pPr>
        <w:ind w:left="720"/>
        <w:jc w:val="both"/>
        <w:rPr>
          <w:rFonts w:ascii="Calibri" w:hAnsi="Calibri" w:cs="Calibri"/>
          <w:lang w:eastAsia="en-GB"/>
        </w:rPr>
      </w:pPr>
    </w:p>
    <w:p w:rsidR="003224BA" w:rsidRDefault="003224BA" w:rsidP="003224BA">
      <w:pPr>
        <w:ind w:left="720"/>
        <w:jc w:val="both"/>
        <w:rPr>
          <w:rFonts w:ascii="Calibri" w:hAnsi="Calibri" w:cs="Calibri"/>
          <w:lang w:eastAsia="en-GB"/>
        </w:rPr>
      </w:pPr>
    </w:p>
    <w:p w:rsidR="003224BA" w:rsidRPr="0003294A" w:rsidRDefault="003224BA" w:rsidP="003224BA">
      <w:pPr>
        <w:ind w:left="709" w:hanging="709"/>
        <w:outlineLvl w:val="0"/>
        <w:rPr>
          <w:rFonts w:ascii="Calibri" w:hAnsi="Calibri" w:cs="Calibri"/>
          <w:b/>
        </w:rPr>
      </w:pPr>
      <w:bookmarkStart w:id="9" w:name="_Toc370907597"/>
      <w:r>
        <w:rPr>
          <w:rFonts w:ascii="Calibri" w:hAnsi="Calibri" w:cs="Calibri"/>
          <w:b/>
        </w:rPr>
        <w:t>II.4</w:t>
      </w:r>
      <w:r>
        <w:rPr>
          <w:rFonts w:ascii="Calibri" w:hAnsi="Calibri" w:cs="Calibri"/>
          <w:b/>
        </w:rPr>
        <w:tab/>
        <w:t>Petitions and motions for resolution</w:t>
      </w:r>
    </w:p>
    <w:p w:rsidR="003224BA" w:rsidRPr="0090306E" w:rsidRDefault="003224BA" w:rsidP="003224BA">
      <w:pPr>
        <w:ind w:left="705" w:hanging="705"/>
        <w:jc w:val="both"/>
        <w:rPr>
          <w:rFonts w:ascii="Calibri" w:hAnsi="Calibri" w:cs="Calibri"/>
        </w:rPr>
      </w:pPr>
    </w:p>
    <w:p w:rsidR="003224BA" w:rsidRPr="000E6F42" w:rsidRDefault="003224BA" w:rsidP="003224BA">
      <w:pPr>
        <w:ind w:left="705" w:hanging="705"/>
        <w:jc w:val="both"/>
        <w:rPr>
          <w:rFonts w:ascii="Calibri" w:hAnsi="Calibri" w:cs="Calibri"/>
          <w:b/>
        </w:rPr>
      </w:pPr>
      <w:r w:rsidRPr="000E6F42">
        <w:rPr>
          <w:rFonts w:ascii="Calibri" w:hAnsi="Calibri" w:cs="Calibri"/>
          <w:b/>
        </w:rPr>
        <w:t>A.</w:t>
      </w:r>
      <w:r w:rsidRPr="000E6F42">
        <w:rPr>
          <w:rFonts w:ascii="Calibri" w:hAnsi="Calibri" w:cs="Calibri"/>
          <w:b/>
        </w:rPr>
        <w:tab/>
        <w:t>Petitions</w:t>
      </w:r>
    </w:p>
    <w:p w:rsidR="003224BA" w:rsidRPr="001A7775" w:rsidRDefault="003224BA" w:rsidP="003224BA">
      <w:pPr>
        <w:ind w:left="705" w:hanging="705"/>
        <w:jc w:val="both"/>
        <w:rPr>
          <w:rFonts w:ascii="Calibri" w:hAnsi="Calibri" w:cs="Calibri"/>
          <w:b/>
          <w:sz w:val="16"/>
        </w:rPr>
      </w:pPr>
    </w:p>
    <w:p w:rsidR="003224BA" w:rsidRPr="00FF777A" w:rsidRDefault="003224BA" w:rsidP="003224BA">
      <w:pPr>
        <w:pStyle w:val="Normal12"/>
        <w:spacing w:after="0"/>
        <w:jc w:val="both"/>
        <w:rPr>
          <w:rFonts w:ascii="Calibri" w:hAnsi="Calibri" w:cs="Calibri"/>
          <w:b/>
        </w:rPr>
      </w:pPr>
      <w:r w:rsidRPr="00FF777A">
        <w:rPr>
          <w:rFonts w:ascii="Calibri" w:hAnsi="Calibri" w:cs="Calibri"/>
          <w:b/>
        </w:rPr>
        <w:tab/>
        <w:t>None.</w:t>
      </w:r>
    </w:p>
    <w:p w:rsidR="003224BA" w:rsidRDefault="003224BA" w:rsidP="003224BA">
      <w:pPr>
        <w:rPr>
          <w:rFonts w:ascii="Calibri" w:hAnsi="Calibri" w:cs="Calibri"/>
          <w:color w:val="000000"/>
        </w:rPr>
      </w:pPr>
    </w:p>
    <w:p w:rsidR="003224BA" w:rsidRDefault="003224BA" w:rsidP="003224BA">
      <w:pPr>
        <w:rPr>
          <w:rFonts w:ascii="Calibri" w:hAnsi="Calibri" w:cs="Calibri"/>
          <w:color w:val="000000"/>
        </w:rPr>
      </w:pPr>
    </w:p>
    <w:p w:rsidR="003224BA" w:rsidRPr="000E6F42" w:rsidRDefault="003224BA" w:rsidP="003224BA">
      <w:pPr>
        <w:rPr>
          <w:rFonts w:ascii="Calibri" w:hAnsi="Calibri" w:cs="Calibri"/>
          <w:color w:val="000000"/>
        </w:rPr>
      </w:pPr>
    </w:p>
    <w:p w:rsidR="003224BA" w:rsidRPr="005C6DF7" w:rsidRDefault="003224BA" w:rsidP="003224BA">
      <w:pPr>
        <w:jc w:val="both"/>
        <w:rPr>
          <w:rFonts w:ascii="Calibri" w:hAnsi="Calibri" w:cs="Calibri"/>
          <w:b/>
        </w:rPr>
      </w:pPr>
      <w:r>
        <w:rPr>
          <w:rFonts w:ascii="Calibri" w:hAnsi="Calibri" w:cs="Calibri"/>
          <w:b/>
        </w:rPr>
        <w:t>B.</w:t>
      </w:r>
      <w:r w:rsidRPr="005C6DF7">
        <w:rPr>
          <w:rFonts w:ascii="Calibri" w:hAnsi="Calibri" w:cs="Calibri"/>
          <w:b/>
        </w:rPr>
        <w:tab/>
        <w:t>Motions for Resolution</w:t>
      </w:r>
    </w:p>
    <w:p w:rsidR="003224BA" w:rsidRPr="001A7775" w:rsidRDefault="003224BA" w:rsidP="003224BA">
      <w:pPr>
        <w:ind w:left="681" w:hanging="681"/>
        <w:jc w:val="both"/>
        <w:rPr>
          <w:rFonts w:ascii="Calibri" w:hAnsi="Calibri" w:cs="Calibri"/>
          <w:b/>
          <w:sz w:val="16"/>
        </w:rPr>
      </w:pPr>
      <w:r w:rsidRPr="00306B76">
        <w:rPr>
          <w:rFonts w:ascii="Calibri" w:hAnsi="Calibri" w:cs="Calibri"/>
          <w:b/>
        </w:rPr>
        <w:tab/>
      </w:r>
    </w:p>
    <w:p w:rsidR="003224BA" w:rsidRDefault="003224BA" w:rsidP="003224BA">
      <w:pPr>
        <w:autoSpaceDE w:val="0"/>
        <w:autoSpaceDN w:val="0"/>
        <w:ind w:left="708"/>
        <w:jc w:val="both"/>
        <w:rPr>
          <w:rFonts w:ascii="Calibri" w:hAnsi="Calibri" w:cs="Calibri"/>
          <w:color w:val="000000"/>
        </w:rPr>
      </w:pPr>
      <w:r>
        <w:rPr>
          <w:rFonts w:ascii="Calibri" w:hAnsi="Calibri" w:cs="Calibri"/>
          <w:b/>
          <w:bCs/>
          <w:color w:val="000000"/>
        </w:rPr>
        <w:t>None.</w:t>
      </w:r>
    </w:p>
    <w:p w:rsidR="003224BA" w:rsidRDefault="003224BA" w:rsidP="003224BA">
      <w:pPr>
        <w:autoSpaceDE w:val="0"/>
        <w:autoSpaceDN w:val="0"/>
        <w:ind w:left="708"/>
        <w:jc w:val="both"/>
        <w:rPr>
          <w:rFonts w:ascii="Calibri" w:hAnsi="Calibri" w:cs="Calibri"/>
          <w:color w:val="000000"/>
        </w:rPr>
      </w:pPr>
    </w:p>
    <w:p w:rsidR="003224BA" w:rsidRDefault="003224BA" w:rsidP="003224BA">
      <w:pPr>
        <w:autoSpaceDE w:val="0"/>
        <w:autoSpaceDN w:val="0"/>
        <w:ind w:left="708"/>
        <w:jc w:val="both"/>
        <w:rPr>
          <w:rFonts w:ascii="Calibri" w:hAnsi="Calibri" w:cs="Calibri"/>
          <w:color w:val="000000"/>
        </w:rPr>
      </w:pPr>
    </w:p>
    <w:p w:rsidR="003224BA" w:rsidRPr="000461FA" w:rsidRDefault="003224BA" w:rsidP="003224BA">
      <w:pPr>
        <w:ind w:left="705"/>
        <w:jc w:val="both"/>
        <w:rPr>
          <w:rFonts w:ascii="Calibri" w:hAnsi="Calibri" w:cs="Calibri"/>
        </w:rPr>
      </w:pPr>
    </w:p>
    <w:p w:rsidR="003224BA" w:rsidRPr="000461FA" w:rsidRDefault="003224BA" w:rsidP="003224BA">
      <w:pPr>
        <w:jc w:val="both"/>
        <w:rPr>
          <w:rFonts w:ascii="Calibri" w:hAnsi="Calibri" w:cs="Calibri"/>
          <w:b/>
        </w:rPr>
      </w:pPr>
      <w:r w:rsidRPr="000461FA">
        <w:rPr>
          <w:rFonts w:ascii="Calibri" w:hAnsi="Calibri" w:cs="Calibri"/>
          <w:b/>
        </w:rPr>
        <w:t>C.</w:t>
      </w:r>
      <w:r w:rsidRPr="000461FA">
        <w:rPr>
          <w:rFonts w:ascii="Calibri" w:hAnsi="Calibri" w:cs="Calibri"/>
          <w:b/>
        </w:rPr>
        <w:tab/>
        <w:t>Proposals for Union Acts</w:t>
      </w:r>
    </w:p>
    <w:p w:rsidR="003224BA" w:rsidRPr="001A7775" w:rsidRDefault="003224BA" w:rsidP="003224BA">
      <w:pPr>
        <w:jc w:val="both"/>
        <w:rPr>
          <w:rFonts w:ascii="Calibri" w:hAnsi="Calibri" w:cs="Calibri"/>
          <w:sz w:val="16"/>
        </w:rPr>
      </w:pPr>
    </w:p>
    <w:p w:rsidR="003224BA" w:rsidRDefault="003224BA" w:rsidP="003224BA">
      <w:pPr>
        <w:ind w:firstLine="708"/>
        <w:jc w:val="both"/>
        <w:rPr>
          <w:rFonts w:ascii="Calibri" w:hAnsi="Calibri" w:cs="Calibri"/>
          <w:b/>
          <w:lang w:val="en-US"/>
        </w:rPr>
      </w:pPr>
      <w:r w:rsidRPr="000461FA">
        <w:rPr>
          <w:rFonts w:ascii="Calibri" w:hAnsi="Calibri" w:cs="Calibri"/>
          <w:b/>
          <w:lang w:val="en-US"/>
        </w:rPr>
        <w:t>None.</w:t>
      </w:r>
    </w:p>
    <w:p w:rsidR="003224BA" w:rsidRDefault="003224BA" w:rsidP="003224BA">
      <w:pPr>
        <w:ind w:firstLine="708"/>
        <w:jc w:val="both"/>
        <w:rPr>
          <w:rFonts w:ascii="Calibri" w:hAnsi="Calibri" w:cs="Calibri"/>
          <w:b/>
          <w:lang w:val="en-US"/>
        </w:rPr>
      </w:pPr>
    </w:p>
    <w:p w:rsidR="003224BA" w:rsidRDefault="003224BA" w:rsidP="003224BA">
      <w:pPr>
        <w:rPr>
          <w:rFonts w:ascii="Calibri" w:hAnsi="Calibri" w:cs="Calibri"/>
          <w:b/>
        </w:rPr>
      </w:pPr>
    </w:p>
    <w:p w:rsidR="003224BA" w:rsidRPr="00596FDB" w:rsidRDefault="003224BA" w:rsidP="003224BA">
      <w:pPr>
        <w:rPr>
          <w:rFonts w:ascii="Calibri" w:hAnsi="Calibri" w:cs="Calibri"/>
          <w:b/>
        </w:rPr>
      </w:pPr>
      <w:r>
        <w:rPr>
          <w:rFonts w:ascii="Calibri" w:hAnsi="Calibri" w:cs="Calibri"/>
          <w:b/>
        </w:rPr>
        <w:t>II.5</w:t>
      </w:r>
      <w:r>
        <w:rPr>
          <w:rFonts w:ascii="Calibri" w:hAnsi="Calibri" w:cs="Calibri"/>
          <w:b/>
        </w:rPr>
        <w:tab/>
      </w:r>
      <w:r w:rsidRPr="00596FDB">
        <w:rPr>
          <w:rFonts w:ascii="Calibri" w:hAnsi="Calibri" w:cs="Calibri"/>
          <w:b/>
        </w:rPr>
        <w:t>Miscellaneous</w:t>
      </w:r>
    </w:p>
    <w:bookmarkEnd w:id="9"/>
    <w:p w:rsidR="003224BA" w:rsidRPr="001A7775" w:rsidRDefault="003224BA" w:rsidP="003224BA">
      <w:pPr>
        <w:ind w:left="993" w:hanging="993"/>
        <w:jc w:val="both"/>
        <w:rPr>
          <w:rFonts w:ascii="Calibri" w:hAnsi="Calibri" w:cs="Calibri"/>
          <w:sz w:val="16"/>
        </w:rPr>
      </w:pPr>
    </w:p>
    <w:p w:rsidR="003224BA" w:rsidRPr="00315CBB" w:rsidRDefault="003224BA" w:rsidP="003224BA">
      <w:pPr>
        <w:autoSpaceDE w:val="0"/>
        <w:autoSpaceDN w:val="0"/>
        <w:adjustRightInd w:val="0"/>
        <w:ind w:left="993" w:hanging="284"/>
        <w:jc w:val="both"/>
        <w:rPr>
          <w:rFonts w:ascii="Calibri" w:hAnsi="Calibri" w:cs="Calibri"/>
          <w:b/>
          <w:color w:val="000000"/>
          <w:lang w:eastAsia="en-GB"/>
        </w:rPr>
      </w:pPr>
      <w:r w:rsidRPr="00315CBB">
        <w:rPr>
          <w:rFonts w:ascii="Calibri" w:hAnsi="Calibri" w:cs="Calibri"/>
          <w:b/>
          <w:color w:val="000000"/>
          <w:lang w:eastAsia="en-GB"/>
        </w:rPr>
        <w:t>None.</w:t>
      </w:r>
    </w:p>
    <w:p w:rsidR="003224BA" w:rsidRPr="00821C07" w:rsidRDefault="003224BA" w:rsidP="003224BA">
      <w:pPr>
        <w:autoSpaceDE w:val="0"/>
        <w:autoSpaceDN w:val="0"/>
        <w:adjustRightInd w:val="0"/>
        <w:ind w:left="993" w:hanging="993"/>
        <w:jc w:val="both"/>
        <w:rPr>
          <w:rFonts w:ascii="Calibri" w:hAnsi="Calibri" w:cs="Calibri"/>
          <w:color w:val="000000"/>
          <w:lang w:eastAsia="en-GB"/>
        </w:rPr>
      </w:pPr>
    </w:p>
    <w:p w:rsidR="003224BA" w:rsidRDefault="003224BA" w:rsidP="003224BA">
      <w:pPr>
        <w:ind w:left="993" w:hanging="993"/>
        <w:jc w:val="both"/>
        <w:rPr>
          <w:rFonts w:ascii="Calibri" w:hAnsi="Calibri" w:cs="Calibri"/>
          <w:b/>
          <w:bCs/>
        </w:rPr>
      </w:pPr>
    </w:p>
    <w:p w:rsidR="003224BA" w:rsidRPr="00864501" w:rsidRDefault="003224BA" w:rsidP="003224BA">
      <w:pPr>
        <w:pStyle w:val="c01pointnumerotealtn"/>
        <w:spacing w:before="0" w:beforeAutospacing="0" w:after="0"/>
        <w:ind w:left="709" w:hanging="709"/>
        <w:rPr>
          <w:rFonts w:ascii="Calibri" w:hAnsi="Calibri" w:cs="Calibri"/>
          <w:b/>
        </w:rPr>
      </w:pPr>
      <w:r>
        <w:rPr>
          <w:rFonts w:ascii="Calibri" w:hAnsi="Calibri" w:cs="Calibri"/>
          <w:b/>
        </w:rPr>
        <w:t>II.6</w:t>
      </w:r>
      <w:r w:rsidRPr="00AB7072">
        <w:rPr>
          <w:rFonts w:ascii="Calibri" w:hAnsi="Calibri" w:cs="Calibri"/>
          <w:b/>
        </w:rPr>
        <w:tab/>
      </w:r>
      <w:r w:rsidRPr="00864501">
        <w:rPr>
          <w:rFonts w:ascii="Calibri" w:hAnsi="Calibri" w:cs="Calibri"/>
          <w:b/>
        </w:rPr>
        <w:t>Date of next Coordinator's Meeting</w:t>
      </w:r>
    </w:p>
    <w:p w:rsidR="003224BA" w:rsidRDefault="003224BA" w:rsidP="003224BA">
      <w:pPr>
        <w:ind w:firstLine="708"/>
        <w:jc w:val="both"/>
        <w:rPr>
          <w:rFonts w:ascii="Calibri" w:hAnsi="Calibri" w:cs="Calibri"/>
        </w:rPr>
      </w:pPr>
    </w:p>
    <w:p w:rsidR="003224BA" w:rsidRDefault="003224BA" w:rsidP="003224BA">
      <w:pPr>
        <w:ind w:firstLine="708"/>
        <w:jc w:val="both"/>
        <w:rPr>
          <w:rFonts w:ascii="Calibri" w:hAnsi="Calibri" w:cs="Calibri"/>
        </w:rPr>
      </w:pPr>
      <w:r>
        <w:rPr>
          <w:rFonts w:ascii="Calibri" w:hAnsi="Calibri" w:cs="Calibri"/>
        </w:rPr>
        <w:t>Wednesday, 25 September, 14.30 - 16.30</w:t>
      </w:r>
    </w:p>
    <w:p w:rsidR="003224BA" w:rsidRPr="001A7775" w:rsidRDefault="003224BA" w:rsidP="003224BA">
      <w:pPr>
        <w:ind w:firstLine="708"/>
        <w:jc w:val="both"/>
        <w:rPr>
          <w:rFonts w:ascii="Calibri" w:hAnsi="Calibri" w:cs="Calibri"/>
        </w:rPr>
      </w:pPr>
    </w:p>
    <w:p w:rsidR="003224BA" w:rsidRPr="00B35DCB" w:rsidRDefault="003224BA" w:rsidP="003224BA">
      <w:pPr>
        <w:tabs>
          <w:tab w:val="left" w:pos="-1057"/>
          <w:tab w:val="left" w:pos="-720"/>
          <w:tab w:val="left" w:pos="0"/>
          <w:tab w:val="left" w:pos="720"/>
          <w:tab w:val="left" w:pos="2154"/>
          <w:tab w:val="left" w:pos="2880"/>
        </w:tabs>
        <w:spacing w:after="240"/>
        <w:jc w:val="center"/>
        <w:rPr>
          <w:b/>
          <w:sz w:val="16"/>
        </w:rPr>
      </w:pPr>
      <w:r w:rsidRPr="00B35DCB">
        <w:br w:type="page"/>
      </w:r>
      <w:r w:rsidRPr="00B35DCB">
        <w:rPr>
          <w:b/>
          <w:sz w:val="16"/>
        </w:rPr>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NAVZOČIH/LÄSNÄOLOLISTA/DELTAGARLISTA</w:t>
      </w:r>
    </w:p>
    <w:p w:rsidR="003224BA" w:rsidRPr="00B35DCB" w:rsidRDefault="003224BA" w:rsidP="003224BA">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3224BA" w:rsidRPr="00B35DCB" w:rsidTr="00C20A67">
        <w:trPr>
          <w:cantSplit/>
        </w:trPr>
        <w:tc>
          <w:tcPr>
            <w:tcW w:w="9072" w:type="dxa"/>
            <w:shd w:val="pct10" w:color="000000" w:fill="FFFFFF"/>
          </w:tcPr>
          <w:p w:rsidR="003224BA" w:rsidRPr="00B35DCB" w:rsidRDefault="003224BA" w:rsidP="00C20A67">
            <w:pPr>
              <w:tabs>
                <w:tab w:val="left" w:pos="-1057"/>
                <w:tab w:val="left" w:pos="-720"/>
              </w:tabs>
              <w:spacing w:before="120" w:after="120"/>
              <w:rPr>
                <w:sz w:val="16"/>
              </w:rPr>
            </w:pPr>
            <w:r w:rsidRPr="00B35DCB">
              <w:rPr>
                <w:sz w:val="16"/>
              </w:rPr>
              <w:t>Бюро/Mesa/Předsednictvo/Formandskabet/Vorstand/Juhatus/Προεδρείο/Bureau/Predsjedništvo/Ufficio di presidenza/Prezidijs/ Biuras/Elnökség/Prezydium/Birou/Predsedníctvo/Predsedstvo/Puheenjohtajisto/Presidiet (*)</w:t>
            </w:r>
          </w:p>
        </w:tc>
      </w:tr>
      <w:tr w:rsidR="003224BA" w:rsidRPr="00B35DCB" w:rsidTr="00C20A67">
        <w:trPr>
          <w:cantSplit/>
          <w:trHeight w:val="720"/>
        </w:trPr>
        <w:tc>
          <w:tcPr>
            <w:tcW w:w="9072" w:type="dxa"/>
            <w:shd w:val="clear" w:color="000000" w:fill="FFFFFF"/>
          </w:tcPr>
          <w:p w:rsidR="003224BA" w:rsidRPr="00B35DCB" w:rsidRDefault="003224BA" w:rsidP="00C20A67">
            <w:pPr>
              <w:spacing w:before="120" w:after="120"/>
              <w:rPr>
                <w:sz w:val="16"/>
              </w:rPr>
            </w:pPr>
            <w:r w:rsidRPr="00475429">
              <w:rPr>
                <w:sz w:val="16"/>
              </w:rPr>
              <w:t>Petra De Sutter</w:t>
            </w:r>
            <w:r>
              <w:rPr>
                <w:sz w:val="16"/>
              </w:rPr>
              <w:t xml:space="preserve"> (P)</w:t>
            </w:r>
            <w:r w:rsidRPr="00475429">
              <w:rPr>
                <w:sz w:val="16"/>
              </w:rPr>
              <w:t xml:space="preserve">, </w:t>
            </w:r>
            <w:r>
              <w:rPr>
                <w:sz w:val="16"/>
              </w:rPr>
              <w:t xml:space="preserve">Maria Grapini (VP), </w:t>
            </w:r>
            <w:r w:rsidRPr="00475429">
              <w:rPr>
                <w:sz w:val="16"/>
              </w:rPr>
              <w:t>Pierre Karleskind</w:t>
            </w:r>
            <w:r>
              <w:rPr>
                <w:sz w:val="16"/>
              </w:rPr>
              <w:t xml:space="preserve"> (VP)</w:t>
            </w:r>
            <w:r w:rsidRPr="00475429">
              <w:rPr>
                <w:sz w:val="16"/>
              </w:rPr>
              <w:t xml:space="preserve">, </w:t>
            </w:r>
            <w:r>
              <w:rPr>
                <w:sz w:val="16"/>
              </w:rPr>
              <w:t>Maria Manuel Leitão Marques (VP),</w:t>
            </w:r>
            <w:r w:rsidRPr="00475429">
              <w:rPr>
                <w:sz w:val="16"/>
              </w:rPr>
              <w:t xml:space="preserve"> Róża Thun und Hohenstein</w:t>
            </w:r>
            <w:r>
              <w:rPr>
                <w:sz w:val="16"/>
              </w:rPr>
              <w:t xml:space="preserve"> (VP)</w:t>
            </w:r>
          </w:p>
        </w:tc>
      </w:tr>
      <w:tr w:rsidR="003224BA" w:rsidRPr="00B35DCB" w:rsidTr="00C20A67">
        <w:trPr>
          <w:cantSplit/>
        </w:trPr>
        <w:tc>
          <w:tcPr>
            <w:tcW w:w="9072" w:type="dxa"/>
            <w:shd w:val="pct10" w:color="000000" w:fill="FFFFFF"/>
          </w:tcPr>
          <w:p w:rsidR="003224BA" w:rsidRPr="00B35DCB" w:rsidRDefault="003224BA" w:rsidP="00C20A67">
            <w:pPr>
              <w:tabs>
                <w:tab w:val="left" w:pos="-1057"/>
                <w:tab w:val="left" w:pos="-720"/>
              </w:tabs>
              <w:spacing w:before="120" w:after="120"/>
              <w:rPr>
                <w:sz w:val="16"/>
              </w:rPr>
            </w:pPr>
            <w:r w:rsidRPr="00B35DCB">
              <w:rPr>
                <w:sz w:val="16"/>
              </w:rPr>
              <w:t>Членове/Diputados/Poslanci/Medlemmer/Mitglieder/Parlamendiliikmed/Μέλη/Members/Députés/Zastupnici/Deputati/Deputāti/Nariai/Képviselõk/Membri/Leden/Posłowie/Deputados/Deputaţi/Jäsenet/Ledamöter</w:t>
            </w:r>
          </w:p>
        </w:tc>
      </w:tr>
      <w:tr w:rsidR="003224BA" w:rsidRPr="00B35DCB" w:rsidTr="00C20A67">
        <w:trPr>
          <w:cantSplit/>
          <w:trHeight w:val="1200"/>
        </w:trPr>
        <w:tc>
          <w:tcPr>
            <w:tcW w:w="9072" w:type="dxa"/>
            <w:shd w:val="clear" w:color="000000" w:fill="FFFFFF"/>
          </w:tcPr>
          <w:p w:rsidR="003224BA" w:rsidRPr="002F52EA" w:rsidRDefault="003224BA" w:rsidP="00C20A67">
            <w:pPr>
              <w:tabs>
                <w:tab w:val="left" w:pos="-1057"/>
                <w:tab w:val="left" w:pos="-720"/>
              </w:tabs>
              <w:spacing w:before="120" w:after="120"/>
              <w:rPr>
                <w:sz w:val="16"/>
              </w:rPr>
            </w:pPr>
            <w:r>
              <w:rPr>
                <w:sz w:val="16"/>
              </w:rPr>
              <w:t>Alex Agius Saliba, Andrus Ansip, Pablo Arias Echeverría, Alessandra Basso, Adam Bielan, Hynek Blaško, Biljana Borzan, Vlad</w:t>
            </w:r>
            <w:r>
              <w:rPr>
                <w:sz w:val="16"/>
              </w:rPr>
              <w:noBreakHyphen/>
              <w:t>Marius Botoş, Markus Buchheit, Dita Charanzová, David Cormand, Dinesh Dhamija, Carlo Fidanza, Evelyne Gebhardt, Alexandra Geese, Svenja Hahn, Virginie Joron, Eugen Jurzyca, Marcel Kolaja, Kateřina Konečná, Andrey Kovatchev, Adriana Maldonado López, Antonius Manders, Beata Mazurek, Leszek Miller, Brian MonteithDan</w:t>
            </w:r>
            <w:r>
              <w:rPr>
                <w:sz w:val="16"/>
              </w:rPr>
              <w:noBreakHyphen/>
              <w:t>Ştefan Motreanu, Kris Peeters, Anne</w:t>
            </w:r>
            <w:r>
              <w:rPr>
                <w:sz w:val="16"/>
              </w:rPr>
              <w:noBreakHyphen/>
              <w:t>Sophie Pelletier, Christel Schaldemose, Andreas Schwab, Tomislav Sokol, Ivan Štefanec, Kim Van Sparrentak, Marion Walsmann, Marco Zullo</w:t>
            </w:r>
          </w:p>
        </w:tc>
      </w:tr>
      <w:tr w:rsidR="003224BA" w:rsidRPr="00B35DCB" w:rsidTr="00C20A67">
        <w:trPr>
          <w:cantSplit/>
        </w:trPr>
        <w:tc>
          <w:tcPr>
            <w:tcW w:w="9072" w:type="dxa"/>
            <w:shd w:val="pct10" w:color="000000" w:fill="FFFFFF"/>
          </w:tcPr>
          <w:p w:rsidR="003224BA" w:rsidRPr="00B35DCB" w:rsidRDefault="003224BA" w:rsidP="00C20A67">
            <w:pPr>
              <w:tabs>
                <w:tab w:val="left" w:pos="-1057"/>
                <w:tab w:val="left" w:pos="-720"/>
              </w:tabs>
              <w:spacing w:before="120" w:after="120"/>
              <w:rPr>
                <w:sz w:val="16"/>
              </w:rPr>
            </w:pPr>
            <w:r w:rsidRPr="00B35DCB">
              <w:rPr>
                <w:sz w:val="16"/>
              </w:rPr>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3224BA" w:rsidRPr="002F52EA" w:rsidTr="00C20A67">
        <w:trPr>
          <w:cantSplit/>
          <w:trHeight w:val="1200"/>
        </w:trPr>
        <w:tc>
          <w:tcPr>
            <w:tcW w:w="9072" w:type="dxa"/>
            <w:shd w:val="clear" w:color="000000" w:fill="FFFFFF"/>
          </w:tcPr>
          <w:p w:rsidR="003224BA" w:rsidRPr="002F52EA" w:rsidRDefault="003224BA" w:rsidP="00C20A67">
            <w:pPr>
              <w:tabs>
                <w:tab w:val="left" w:pos="-1057"/>
                <w:tab w:val="left" w:pos="-720"/>
              </w:tabs>
              <w:spacing w:before="120" w:after="120"/>
              <w:rPr>
                <w:sz w:val="16"/>
              </w:rPr>
            </w:pPr>
            <w:r w:rsidRPr="002F52EA">
              <w:rPr>
                <w:sz w:val="16"/>
              </w:rPr>
              <w:t xml:space="preserve">Pascal Arimont, Maria Da Graça Carvalho, </w:t>
            </w:r>
            <w:r>
              <w:rPr>
                <w:sz w:val="16"/>
              </w:rPr>
              <w:t xml:space="preserve">Anna Cavazzini, </w:t>
            </w:r>
            <w:r w:rsidRPr="002F52EA">
              <w:rPr>
                <w:sz w:val="16"/>
              </w:rPr>
              <w:t>Sylvie Guillaume, John Howarth</w:t>
            </w:r>
            <w:r>
              <w:rPr>
                <w:sz w:val="16"/>
              </w:rPr>
              <w:t xml:space="preserve">, Ivars Ijabs, Andżelika Anna Możdżanowska, Beata Szydło, </w:t>
            </w:r>
            <w:r w:rsidRPr="002F52EA">
              <w:rPr>
                <w:sz w:val="16"/>
              </w:rPr>
              <w:t>Barbara Thaler, Edina Tóth</w:t>
            </w:r>
          </w:p>
        </w:tc>
      </w:tr>
    </w:tbl>
    <w:p w:rsidR="003224BA" w:rsidRPr="002F52EA" w:rsidRDefault="003224BA" w:rsidP="003224BA">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3224BA" w:rsidRPr="002F52EA" w:rsidRDefault="003224BA" w:rsidP="003224BA">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3224BA" w:rsidRPr="002F52EA" w:rsidRDefault="003224BA" w:rsidP="003224BA">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3224BA" w:rsidRPr="00B35DCB" w:rsidTr="00C20A67">
        <w:trPr>
          <w:cantSplit/>
        </w:trPr>
        <w:tc>
          <w:tcPr>
            <w:tcW w:w="9072" w:type="dxa"/>
            <w:gridSpan w:val="2"/>
            <w:shd w:val="pct10" w:color="000000" w:fill="FFFFFF"/>
          </w:tcPr>
          <w:p w:rsidR="003224BA" w:rsidRPr="00B35DCB" w:rsidRDefault="003224BA" w:rsidP="00C20A67">
            <w:pPr>
              <w:tabs>
                <w:tab w:val="left" w:pos="-1057"/>
                <w:tab w:val="left" w:pos="0"/>
              </w:tabs>
              <w:spacing w:before="120" w:after="120"/>
              <w:rPr>
                <w:sz w:val="16"/>
              </w:rPr>
            </w:pPr>
            <w:r w:rsidRPr="00B35DCB">
              <w:rPr>
                <w:sz w:val="16"/>
              </w:rPr>
              <w:t>209 (7)</w:t>
            </w:r>
          </w:p>
        </w:tc>
      </w:tr>
      <w:tr w:rsidR="003224BA" w:rsidRPr="00B35DCB" w:rsidTr="00C20A67">
        <w:trPr>
          <w:cantSplit/>
          <w:trHeight w:val="720"/>
        </w:trPr>
        <w:tc>
          <w:tcPr>
            <w:tcW w:w="9072" w:type="dxa"/>
            <w:gridSpan w:val="2"/>
          </w:tcPr>
          <w:p w:rsidR="003224BA" w:rsidRPr="00B35DCB" w:rsidRDefault="003224BA" w:rsidP="00C20A67">
            <w:pPr>
              <w:tabs>
                <w:tab w:val="left" w:pos="-1057"/>
              </w:tabs>
              <w:spacing w:before="120" w:after="120"/>
              <w:rPr>
                <w:sz w:val="16"/>
              </w:rPr>
            </w:pPr>
            <w:r>
              <w:rPr>
                <w:sz w:val="16"/>
              </w:rPr>
              <w:t>Inma Rodríguez</w:t>
            </w:r>
            <w:r>
              <w:rPr>
                <w:sz w:val="16"/>
              </w:rPr>
              <w:noBreakHyphen/>
              <w:t>Piñero</w:t>
            </w:r>
          </w:p>
        </w:tc>
      </w:tr>
      <w:tr w:rsidR="003224BA" w:rsidRPr="00B35DCB" w:rsidTr="00C20A67">
        <w:trPr>
          <w:cantSplit/>
        </w:trPr>
        <w:tc>
          <w:tcPr>
            <w:tcW w:w="9072" w:type="dxa"/>
            <w:gridSpan w:val="2"/>
            <w:shd w:val="pct10" w:color="000000" w:fill="FFFFFF"/>
          </w:tcPr>
          <w:p w:rsidR="003224BA" w:rsidRPr="00B35DCB" w:rsidRDefault="003224BA" w:rsidP="00C20A67">
            <w:pPr>
              <w:spacing w:before="120" w:after="120"/>
              <w:rPr>
                <w:sz w:val="16"/>
              </w:rPr>
            </w:pPr>
            <w:r w:rsidRPr="00B35DCB">
              <w:rPr>
                <w:sz w:val="16"/>
              </w:rPr>
              <w:t>216 (3)</w:t>
            </w:r>
          </w:p>
        </w:tc>
      </w:tr>
      <w:tr w:rsidR="003224BA" w:rsidRPr="00B35DCB" w:rsidTr="00C20A67">
        <w:trPr>
          <w:cantSplit/>
          <w:trHeight w:val="720"/>
        </w:trPr>
        <w:tc>
          <w:tcPr>
            <w:tcW w:w="9072" w:type="dxa"/>
            <w:gridSpan w:val="2"/>
          </w:tcPr>
          <w:p w:rsidR="003224BA" w:rsidRPr="00B35DCB" w:rsidRDefault="003224BA" w:rsidP="00C20A67">
            <w:pPr>
              <w:tabs>
                <w:tab w:val="left" w:pos="-1057"/>
              </w:tabs>
              <w:spacing w:before="120" w:after="120"/>
              <w:rPr>
                <w:sz w:val="16"/>
              </w:rPr>
            </w:pPr>
          </w:p>
        </w:tc>
      </w:tr>
      <w:tr w:rsidR="003224BA" w:rsidRPr="00B35DCB" w:rsidTr="00C20A67">
        <w:trPr>
          <w:cantSplit/>
        </w:trPr>
        <w:tc>
          <w:tcPr>
            <w:tcW w:w="9072" w:type="dxa"/>
            <w:gridSpan w:val="2"/>
            <w:shd w:val="pct10" w:color="000000" w:fill="FFFFFF"/>
          </w:tcPr>
          <w:p w:rsidR="003224BA" w:rsidRPr="00B35DCB" w:rsidRDefault="003224BA" w:rsidP="00C20A67">
            <w:pPr>
              <w:pStyle w:val="Normal8"/>
              <w:tabs>
                <w:tab w:val="clear" w:pos="708"/>
                <w:tab w:val="clear" w:pos="850"/>
              </w:tabs>
            </w:pPr>
            <w:r w:rsidRPr="00B35DCB">
              <w:t>56 (8) (Точка от дневния ред/Punto del orden del día/Bod pořadu jednání (OJ)/Punkt på dagsordenen/Tagesordnungspunkt/ Päevakorra punkt/Ημερήσια Διάταξη Σημείο/Agenda item/Point OJ/Točka dnevnog reda/Punto all'ordine del giorno/Darba kārtības punkts/Darbotvarkės punktas/Napirendi pont/Punt Aġenda/Agendapunt/Punkt porządku dziennego/Ponto OD/Punct de pe ordinea de zi/Bod programu schôdze/Točka UL/Esityslistan kohta/Föredragningslista punkt)</w:t>
            </w:r>
          </w:p>
        </w:tc>
      </w:tr>
      <w:tr w:rsidR="003224BA" w:rsidRPr="00B35DCB" w:rsidTr="00C20A67">
        <w:trPr>
          <w:trHeight w:val="720"/>
        </w:trPr>
        <w:tc>
          <w:tcPr>
            <w:tcW w:w="7513" w:type="dxa"/>
          </w:tcPr>
          <w:p w:rsidR="003224BA" w:rsidRPr="00B35DCB" w:rsidRDefault="003224BA" w:rsidP="00C20A67">
            <w:pPr>
              <w:tabs>
                <w:tab w:val="left" w:pos="-1057"/>
              </w:tabs>
              <w:spacing w:before="120" w:after="120"/>
              <w:rPr>
                <w:sz w:val="16"/>
              </w:rPr>
            </w:pPr>
          </w:p>
        </w:tc>
        <w:tc>
          <w:tcPr>
            <w:tcW w:w="1559" w:type="dxa"/>
          </w:tcPr>
          <w:p w:rsidR="003224BA" w:rsidRPr="00B35DCB" w:rsidRDefault="003224BA" w:rsidP="00C20A67">
            <w:pPr>
              <w:spacing w:before="120" w:after="120"/>
              <w:rPr>
                <w:sz w:val="16"/>
              </w:rPr>
            </w:pPr>
          </w:p>
        </w:tc>
      </w:tr>
    </w:tbl>
    <w:p w:rsidR="003224BA" w:rsidRPr="00B35DCB" w:rsidRDefault="003224BA" w:rsidP="003224BA">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3224BA" w:rsidRPr="00B35DCB" w:rsidRDefault="003224BA" w:rsidP="003224BA">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3224BA" w:rsidRPr="00B35DCB" w:rsidRDefault="003224BA" w:rsidP="003224BA">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3224BA" w:rsidRPr="00B35DCB" w:rsidRDefault="003224BA" w:rsidP="003224BA">
      <w:pPr>
        <w:pStyle w:val="Normal8"/>
        <w:tabs>
          <w:tab w:val="clear" w:pos="-850"/>
          <w:tab w:val="clear" w:pos="170"/>
          <w:tab w:val="clear" w:pos="567"/>
          <w:tab w:val="clear" w:pos="708"/>
          <w:tab w:val="clear" w:pos="850"/>
          <w:tab w:val="clear" w:pos="929"/>
          <w:tab w:val="clear" w:pos="1529"/>
          <w:tab w:val="clear" w:pos="2129"/>
          <w:tab w:val="clear" w:pos="2729"/>
          <w:tab w:val="clear" w:pos="3329"/>
          <w:tab w:val="clear" w:pos="3929"/>
          <w:tab w:val="clear" w:pos="4529"/>
          <w:tab w:val="clear" w:pos="5129"/>
          <w:tab w:val="clear" w:pos="5729"/>
          <w:tab w:val="clear" w:pos="6329"/>
          <w:tab w:val="clear" w:pos="6929"/>
          <w:tab w:val="clear" w:pos="7529"/>
          <w:tab w:val="clear" w:pos="8129"/>
          <w:tab w:val="clear" w:pos="8729"/>
          <w:tab w:val="clear" w:pos="9329"/>
        </w:tabs>
        <w:ind w:right="-143"/>
        <w:jc w:val="left"/>
      </w:pPr>
    </w:p>
    <w:p w:rsidR="003224BA" w:rsidRPr="00B35DCB" w:rsidRDefault="003224BA" w:rsidP="003224BA">
      <w:pPr>
        <w:pStyle w:val="Normal8"/>
        <w:tabs>
          <w:tab w:val="clear" w:pos="708"/>
          <w:tab w:val="clear" w:pos="850"/>
        </w:tabs>
      </w:pPr>
      <w:r w:rsidRPr="00B35DCB">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3224BA" w:rsidRPr="00B35DCB" w:rsidTr="00C20A67">
        <w:trPr>
          <w:cantSplit/>
        </w:trPr>
        <w:tc>
          <w:tcPr>
            <w:tcW w:w="9072" w:type="dxa"/>
            <w:shd w:val="pct10" w:color="000000" w:fill="FFFFFF"/>
          </w:tcPr>
          <w:p w:rsidR="003224BA" w:rsidRPr="00B35DCB" w:rsidRDefault="003224BA" w:rsidP="00C20A67">
            <w:pPr>
              <w:spacing w:before="120" w:after="120"/>
              <w:rPr>
                <w:sz w:val="16"/>
              </w:rPr>
            </w:pPr>
            <w:r w:rsidRPr="00B35DCB">
              <w:rPr>
                <w:sz w:val="16"/>
              </w:rPr>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3224BA" w:rsidRPr="00B35DCB" w:rsidTr="00C20A67">
        <w:trPr>
          <w:cantSplit/>
          <w:trHeight w:val="720"/>
        </w:trPr>
        <w:tc>
          <w:tcPr>
            <w:tcW w:w="9072" w:type="dxa"/>
          </w:tcPr>
          <w:p w:rsidR="003224BA" w:rsidRPr="00B35DCB" w:rsidRDefault="003224BA" w:rsidP="00C20A67">
            <w:pPr>
              <w:tabs>
                <w:tab w:val="left" w:pos="-1057"/>
              </w:tabs>
              <w:spacing w:before="120" w:after="120"/>
              <w:rPr>
                <w:sz w:val="16"/>
              </w:rPr>
            </w:pPr>
          </w:p>
        </w:tc>
      </w:tr>
    </w:tbl>
    <w:p w:rsidR="003224BA" w:rsidRPr="00B35DCB" w:rsidRDefault="003224BA" w:rsidP="003224BA">
      <w:pPr>
        <w:pStyle w:val="Normal8"/>
        <w:tabs>
          <w:tab w:val="clear" w:pos="708"/>
          <w:tab w:val="clear" w:pos="850"/>
        </w:tabs>
      </w:pPr>
    </w:p>
    <w:p w:rsidR="003224BA" w:rsidRPr="00B35DCB" w:rsidRDefault="003224BA" w:rsidP="003224BA">
      <w:pPr>
        <w:pStyle w:val="Normal8"/>
        <w:tabs>
          <w:tab w:val="clear" w:pos="708"/>
          <w:tab w:val="clear" w:pos="850"/>
        </w:tabs>
      </w:pPr>
    </w:p>
    <w:p w:rsidR="003224BA" w:rsidRPr="00B35DCB" w:rsidRDefault="003224BA" w:rsidP="003224BA">
      <w:pPr>
        <w:pStyle w:val="Normal8"/>
        <w:tabs>
          <w:tab w:val="clear" w:pos="708"/>
          <w:tab w:val="clear" w:pos="850"/>
        </w:tabs>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3224BA" w:rsidRPr="00B35DCB" w:rsidTr="00C20A67">
        <w:tc>
          <w:tcPr>
            <w:tcW w:w="9072" w:type="dxa"/>
            <w:shd w:val="pct10" w:color="000000" w:fill="FFFFFF"/>
          </w:tcPr>
          <w:p w:rsidR="003224BA" w:rsidRPr="00B35DCB" w:rsidRDefault="003224BA" w:rsidP="00C20A67">
            <w:pPr>
              <w:spacing w:before="120" w:after="120"/>
              <w:rPr>
                <w:sz w:val="16"/>
              </w:rPr>
            </w:pPr>
            <w:r w:rsidRPr="00B35DCB">
              <w:rPr>
                <w:sz w:val="16"/>
              </w:rPr>
              <w:t>По покана на председателя/Por invitación del presidente/Na pozvání předsedy/Efter indbydelse fra formanden/Auf Einladung des Vorsitzenden/Esimehe kutsel/Με πρόσκληση του Προέδρου/At the invitation of the Chair(wo)man/Sur l’invitation du président/ Na poziv predsjednika/Su invito del presidente/Pēc priekšsēdētāja uzaicinājuma/Pirmininkui pakvietus/Az elnök meghívására/ Fuq stedina taċ-'Chairman'/Op uitnodiging van de voorzitter/Na zaproszenie Przewodniczącego/A convite do Presidente/La invitaţia preşedintelui/Na pozvanie predsedu/Na povabilo predsednika/Puheenjohtajan kutsusta/På ordförandens inbjudan</w:t>
            </w:r>
          </w:p>
        </w:tc>
      </w:tr>
      <w:tr w:rsidR="003224BA" w:rsidRPr="00B35DCB" w:rsidTr="00C20A67">
        <w:trPr>
          <w:trHeight w:val="720"/>
        </w:trPr>
        <w:tc>
          <w:tcPr>
            <w:tcW w:w="9072" w:type="dxa"/>
          </w:tcPr>
          <w:p w:rsidR="003224BA" w:rsidRPr="00B35DCB" w:rsidRDefault="003224BA" w:rsidP="00C20A67">
            <w:pPr>
              <w:spacing w:before="120" w:after="120"/>
            </w:pPr>
          </w:p>
        </w:tc>
      </w:tr>
    </w:tbl>
    <w:p w:rsidR="003224BA" w:rsidRPr="00B35DCB" w:rsidRDefault="003224BA" w:rsidP="003224BA">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3224BA" w:rsidRPr="00B35DCB" w:rsidRDefault="003224BA" w:rsidP="003224BA">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3224BA" w:rsidRPr="00B35DCB" w:rsidRDefault="003224BA" w:rsidP="003224BA">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3224BA" w:rsidRPr="00B35DCB" w:rsidTr="00C20A67">
        <w:tc>
          <w:tcPr>
            <w:tcW w:w="9072" w:type="dxa"/>
            <w:gridSpan w:val="2"/>
            <w:shd w:val="pct10" w:color="000000" w:fill="FFFFFF"/>
          </w:tcPr>
          <w:p w:rsidR="003224BA" w:rsidRPr="00B35DCB" w:rsidRDefault="003224BA" w:rsidP="00C20A67">
            <w:pPr>
              <w:spacing w:before="120" w:after="120"/>
            </w:pPr>
            <w:r w:rsidRPr="00B35DCB">
              <w:rPr>
                <w:sz w:val="16"/>
              </w:rPr>
              <w:t>Съвет/Consejo/Rada/Rådet/Rat/Nõukogu/Συμβούλιο/Council/Conseil/Vijeće/Consiglio/Padome/Taryba/Tanács/Kunsill/Raad/ Conselho/Consiliu/Svet/Neuvosto/Rådet (*)</w:t>
            </w:r>
          </w:p>
        </w:tc>
      </w:tr>
      <w:tr w:rsidR="003224BA" w:rsidRPr="00B35DCB" w:rsidTr="00C20A67">
        <w:trPr>
          <w:trHeight w:val="720"/>
        </w:trPr>
        <w:tc>
          <w:tcPr>
            <w:tcW w:w="9072" w:type="dxa"/>
            <w:gridSpan w:val="2"/>
          </w:tcPr>
          <w:p w:rsidR="003224BA" w:rsidRPr="00B35DCB" w:rsidRDefault="003224BA" w:rsidP="00C20A67">
            <w:pPr>
              <w:spacing w:before="120" w:after="120"/>
            </w:pPr>
          </w:p>
        </w:tc>
      </w:tr>
      <w:tr w:rsidR="003224BA" w:rsidRPr="00B35DCB" w:rsidTr="00C20A67">
        <w:tc>
          <w:tcPr>
            <w:tcW w:w="9072" w:type="dxa"/>
            <w:gridSpan w:val="2"/>
            <w:shd w:val="pct10" w:color="000000" w:fill="FFFFFF"/>
          </w:tcPr>
          <w:p w:rsidR="003224BA" w:rsidRPr="00B35DCB" w:rsidRDefault="003224BA" w:rsidP="00C20A67">
            <w:pPr>
              <w:spacing w:before="120" w:after="120"/>
            </w:pPr>
            <w:r w:rsidRPr="00B35DCB">
              <w:rPr>
                <w:sz w:val="16"/>
              </w:rPr>
              <w:t>Комисия/Comisión/Komise/Kommissionen/Kommission/Euroopa Komisjon/Επιτροπή/Commission/Komisija/Commissione/Bizottság/ Kummissjoni/Commissie/Komisja/Comissão/Comisie/Komisia/Komissio/Kommissionen (*)</w:t>
            </w:r>
          </w:p>
        </w:tc>
      </w:tr>
      <w:tr w:rsidR="003224BA" w:rsidRPr="00B35DCB" w:rsidTr="00C20A67">
        <w:trPr>
          <w:trHeight w:val="720"/>
        </w:trPr>
        <w:tc>
          <w:tcPr>
            <w:tcW w:w="9072" w:type="dxa"/>
            <w:gridSpan w:val="2"/>
          </w:tcPr>
          <w:p w:rsidR="003224BA" w:rsidRDefault="003224BA" w:rsidP="00C20A67">
            <w:pPr>
              <w:spacing w:before="120" w:after="120"/>
              <w:rPr>
                <w:sz w:val="16"/>
              </w:rPr>
            </w:pPr>
            <w:r>
              <w:rPr>
                <w:sz w:val="16"/>
              </w:rPr>
              <w:t>GROW</w:t>
            </w:r>
            <w:r w:rsidRPr="00BA5C7E">
              <w:rPr>
                <w:sz w:val="16"/>
              </w:rPr>
              <w:t>:</w:t>
            </w:r>
            <w:r w:rsidRPr="00BA5C7E">
              <w:rPr>
                <w:sz w:val="16"/>
              </w:rPr>
              <w:tab/>
            </w:r>
            <w:r>
              <w:rPr>
                <w:sz w:val="16"/>
              </w:rPr>
              <w:t xml:space="preserve">David Blanchard, </w:t>
            </w:r>
            <w:r w:rsidRPr="00F26BFA">
              <w:rPr>
                <w:sz w:val="16"/>
              </w:rPr>
              <w:t>Laurence De Richemont</w:t>
            </w:r>
            <w:r>
              <w:rPr>
                <w:sz w:val="16"/>
              </w:rPr>
              <w:t>, Katharina Knapton, Emanuele Ricci,</w:t>
            </w:r>
            <w:r w:rsidRPr="00F26BFA">
              <w:rPr>
                <w:sz w:val="16"/>
              </w:rPr>
              <w:t xml:space="preserve"> Valentina Superti (Director of Resources</w:t>
            </w:r>
            <w:r>
              <w:rPr>
                <w:sz w:val="16"/>
              </w:rPr>
              <w:t>)</w:t>
            </w:r>
          </w:p>
          <w:p w:rsidR="003224BA" w:rsidRPr="00B35DCB" w:rsidRDefault="003224BA" w:rsidP="00C20A67">
            <w:pPr>
              <w:spacing w:before="120" w:after="120"/>
            </w:pPr>
            <w:r>
              <w:rPr>
                <w:sz w:val="16"/>
              </w:rPr>
              <w:t>TAXUD</w:t>
            </w:r>
            <w:r w:rsidRPr="00BA5C7E">
              <w:rPr>
                <w:sz w:val="16"/>
              </w:rPr>
              <w:t>:</w:t>
            </w:r>
            <w:r w:rsidRPr="00BA5C7E">
              <w:rPr>
                <w:sz w:val="16"/>
              </w:rPr>
              <w:tab/>
            </w:r>
            <w:r>
              <w:rPr>
                <w:sz w:val="16"/>
              </w:rPr>
              <w:t>Paul Brennan, Ewout Deurwaarder, Sabine Henzler, Philip Kermode, Diego Papaldo, Zahouani Saadaoui, Paulo Jose Santos, Svetlin Valchev</w:t>
            </w:r>
          </w:p>
        </w:tc>
      </w:tr>
      <w:tr w:rsidR="003224BA" w:rsidRPr="00B35DCB" w:rsidTr="00C20A67">
        <w:tc>
          <w:tcPr>
            <w:tcW w:w="9072" w:type="dxa"/>
            <w:gridSpan w:val="2"/>
            <w:shd w:val="pct10" w:color="000000" w:fill="FFFFFF"/>
          </w:tcPr>
          <w:p w:rsidR="003224BA" w:rsidRPr="00B35DCB" w:rsidRDefault="003224BA" w:rsidP="00C20A67">
            <w:pPr>
              <w:spacing w:before="120" w:after="120"/>
              <w:rPr>
                <w:sz w:val="16"/>
              </w:rPr>
            </w:pPr>
            <w:r w:rsidRPr="00B35DCB">
              <w:rPr>
                <w:sz w:val="16"/>
              </w:rPr>
              <w:t>Други институции/Otras instituciones/Ostatní orgány a instituce/Andre institutioner/Andere Organe/Muud institutsioonid/ Άλλα θεσμικά όργανα/Other institutions/Autres institutions/Druge institucije/Altre istituzioni/Citas iestādes/Kitos institucijos/ Más intézmények/Istituzzjonijiet oħra/Andere instellingen/Inne instytucje/Outras Instituições/Alte instituţii/Iné inštitúcie/Muut toimielimet/Andra institutioner/organ</w:t>
            </w:r>
          </w:p>
        </w:tc>
      </w:tr>
      <w:tr w:rsidR="003224BA" w:rsidRPr="00B35DCB" w:rsidTr="00C20A67">
        <w:trPr>
          <w:cantSplit/>
          <w:trHeight w:val="720"/>
        </w:trPr>
        <w:tc>
          <w:tcPr>
            <w:tcW w:w="1701" w:type="dxa"/>
          </w:tcPr>
          <w:p w:rsidR="003224BA" w:rsidRPr="00B35DCB" w:rsidRDefault="003224BA" w:rsidP="00C20A67">
            <w:pPr>
              <w:spacing w:before="120" w:after="120"/>
              <w:rPr>
                <w:sz w:val="16"/>
              </w:rPr>
            </w:pPr>
          </w:p>
        </w:tc>
        <w:tc>
          <w:tcPr>
            <w:tcW w:w="7371" w:type="dxa"/>
          </w:tcPr>
          <w:p w:rsidR="003224BA" w:rsidRPr="00B35DCB" w:rsidRDefault="003224BA" w:rsidP="00C20A67">
            <w:pPr>
              <w:spacing w:before="120" w:after="120"/>
              <w:rPr>
                <w:sz w:val="16"/>
              </w:rPr>
            </w:pPr>
          </w:p>
        </w:tc>
      </w:tr>
    </w:tbl>
    <w:p w:rsidR="003224BA" w:rsidRPr="00B35DCB" w:rsidRDefault="003224BA" w:rsidP="003224BA">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3224BA" w:rsidRPr="00B35DCB" w:rsidRDefault="003224BA" w:rsidP="003224BA">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3224BA" w:rsidRPr="00B35DCB" w:rsidTr="00C20A67">
        <w:trPr>
          <w:cantSplit/>
        </w:trPr>
        <w:tc>
          <w:tcPr>
            <w:tcW w:w="9072" w:type="dxa"/>
            <w:shd w:val="pct10" w:color="000000" w:fill="FFFFFF"/>
          </w:tcPr>
          <w:p w:rsidR="003224BA" w:rsidRPr="00B35DCB" w:rsidRDefault="003224BA" w:rsidP="00C20A67">
            <w:pPr>
              <w:spacing w:before="120" w:after="120"/>
              <w:rPr>
                <w:sz w:val="16"/>
              </w:rPr>
            </w:pPr>
            <w:r w:rsidRPr="00B35DCB">
              <w:rPr>
                <w:sz w:val="16"/>
              </w:rPr>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3224BA" w:rsidRPr="00B35DCB" w:rsidTr="00C20A67">
        <w:trPr>
          <w:cantSplit/>
          <w:trHeight w:val="1200"/>
        </w:trPr>
        <w:tc>
          <w:tcPr>
            <w:tcW w:w="9072" w:type="dxa"/>
          </w:tcPr>
          <w:p w:rsidR="003224BA" w:rsidRPr="00B35DCB" w:rsidRDefault="003224BA" w:rsidP="00C20A67">
            <w:pPr>
              <w:rPr>
                <w:sz w:val="16"/>
              </w:rPr>
            </w:pPr>
            <w:r>
              <w:rPr>
                <w:sz w:val="16"/>
              </w:rPr>
              <w:t xml:space="preserve">Prof. Dr. Peter-Tobias Stoll (University of Göttingen), </w:t>
            </w:r>
            <w:r w:rsidRPr="00F26BFA">
              <w:rPr>
                <w:sz w:val="16"/>
              </w:rPr>
              <w:t>Prof. Enchelmaier</w:t>
            </w:r>
            <w:r>
              <w:rPr>
                <w:sz w:val="16"/>
              </w:rPr>
              <w:t xml:space="preserve"> (</w:t>
            </w:r>
            <w:r w:rsidRPr="002C4608">
              <w:rPr>
                <w:sz w:val="16"/>
              </w:rPr>
              <w:t>Professor of European and Comparative Law, University of Oxford)</w:t>
            </w:r>
            <w:r>
              <w:rPr>
                <w:sz w:val="16"/>
              </w:rPr>
              <w:t>, Prof. Friedemann Ka</w:t>
            </w:r>
            <w:r w:rsidRPr="00F26BFA">
              <w:rPr>
                <w:sz w:val="16"/>
              </w:rPr>
              <w:t xml:space="preserve">iner </w:t>
            </w:r>
            <w:r>
              <w:rPr>
                <w:sz w:val="16"/>
              </w:rPr>
              <w:t>(</w:t>
            </w:r>
            <w:r w:rsidRPr="002C4608">
              <w:rPr>
                <w:sz w:val="16"/>
              </w:rPr>
              <w:t>Prof</w:t>
            </w:r>
            <w:r>
              <w:rPr>
                <w:sz w:val="16"/>
              </w:rPr>
              <w:t>essor at University of Mannheim</w:t>
            </w:r>
            <w:r w:rsidRPr="002C4608">
              <w:rPr>
                <w:sz w:val="16"/>
              </w:rPr>
              <w:t>)</w:t>
            </w:r>
            <w:r>
              <w:rPr>
                <w:rStyle w:val="st1"/>
                <w:rFonts w:ascii="Arial" w:hAnsi="Arial" w:cs="Arial"/>
                <w:color w:val="545454"/>
                <w:sz w:val="21"/>
                <w:szCs w:val="21"/>
              </w:rPr>
              <w:t xml:space="preserve">, </w:t>
            </w:r>
            <w:r w:rsidRPr="00F26BFA">
              <w:rPr>
                <w:sz w:val="16"/>
              </w:rPr>
              <w:t xml:space="preserve">Prof. </w:t>
            </w:r>
            <w:r>
              <w:rPr>
                <w:sz w:val="16"/>
              </w:rPr>
              <w:t xml:space="preserve">Jacques </w:t>
            </w:r>
            <w:r w:rsidRPr="00F26BFA">
              <w:rPr>
                <w:sz w:val="16"/>
              </w:rPr>
              <w:t>Pelkmans</w:t>
            </w:r>
            <w:r>
              <w:rPr>
                <w:sz w:val="16"/>
              </w:rPr>
              <w:t xml:space="preserve"> (Senior Fellow at CEPS Brussels)</w:t>
            </w:r>
            <w:r w:rsidRPr="00F26BFA">
              <w:rPr>
                <w:sz w:val="16"/>
              </w:rPr>
              <w:t>, Prof. Becker</w:t>
            </w:r>
            <w:r>
              <w:rPr>
                <w:sz w:val="16"/>
              </w:rPr>
              <w:t xml:space="preserve"> (University of Muenster)</w:t>
            </w:r>
          </w:p>
        </w:tc>
      </w:tr>
    </w:tbl>
    <w:p w:rsidR="003224BA" w:rsidRPr="00B35DCB" w:rsidRDefault="003224BA" w:rsidP="003224BA">
      <w:pPr>
        <w:rPr>
          <w:sz w:val="16"/>
          <w:szCs w:val="16"/>
        </w:rPr>
      </w:pPr>
      <w:r w:rsidRPr="00B35DCB">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224BA" w:rsidRPr="00B35DCB" w:rsidTr="00C20A67">
        <w:trPr>
          <w:cantSplit/>
        </w:trPr>
        <w:tc>
          <w:tcPr>
            <w:tcW w:w="9072" w:type="dxa"/>
            <w:gridSpan w:val="2"/>
            <w:shd w:val="pct10" w:color="000000" w:fill="FFFFFF"/>
          </w:tcPr>
          <w:p w:rsidR="003224BA" w:rsidRPr="00B35DCB" w:rsidRDefault="003224BA" w:rsidP="00C20A67">
            <w:pPr>
              <w:spacing w:before="120" w:after="120"/>
              <w:rPr>
                <w:sz w:val="16"/>
              </w:rPr>
            </w:pPr>
            <w:r w:rsidRPr="00B35DCB">
              <w:rPr>
                <w:sz w:val="16"/>
              </w:rPr>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 dos grupos políticos/Secretariate grupuri politice/Sekretariát politických skupín/Sekretariat političnih skupin/Poliittisten ryhmien sihteeristöt/ Gruppernas sekretariat</w:t>
            </w:r>
          </w:p>
        </w:tc>
      </w:tr>
      <w:tr w:rsidR="003224BA" w:rsidRPr="00B35DCB" w:rsidTr="00C20A67">
        <w:trPr>
          <w:cantSplit/>
        </w:trPr>
        <w:tc>
          <w:tcPr>
            <w:tcW w:w="1701" w:type="dxa"/>
            <w:shd w:val="clear" w:color="auto" w:fill="FFFFFF"/>
          </w:tcPr>
          <w:p w:rsidR="003224BA" w:rsidRPr="00B35DCB" w:rsidRDefault="003224BA" w:rsidP="00C20A67">
            <w:pPr>
              <w:spacing w:before="120"/>
              <w:rPr>
                <w:sz w:val="16"/>
              </w:rPr>
            </w:pPr>
            <w:r w:rsidRPr="00B35DCB">
              <w:rPr>
                <w:sz w:val="16"/>
              </w:rPr>
              <w:t>PPE</w:t>
            </w:r>
          </w:p>
          <w:p w:rsidR="003224BA" w:rsidRPr="00B35DCB" w:rsidRDefault="003224BA" w:rsidP="00C20A67">
            <w:pPr>
              <w:spacing w:before="120"/>
              <w:rPr>
                <w:sz w:val="16"/>
              </w:rPr>
            </w:pPr>
            <w:r w:rsidRPr="00B35DCB">
              <w:rPr>
                <w:sz w:val="16"/>
              </w:rPr>
              <w:t>S&amp;D</w:t>
            </w:r>
          </w:p>
          <w:p w:rsidR="003224BA" w:rsidRPr="00B35DCB" w:rsidRDefault="003224BA" w:rsidP="00C20A67">
            <w:pPr>
              <w:spacing w:before="120"/>
              <w:rPr>
                <w:sz w:val="16"/>
              </w:rPr>
            </w:pPr>
            <w:r w:rsidRPr="00B35DCB">
              <w:rPr>
                <w:sz w:val="16"/>
              </w:rPr>
              <w:t>Renew</w:t>
            </w:r>
          </w:p>
          <w:p w:rsidR="003224BA" w:rsidRPr="00B35DCB" w:rsidRDefault="003224BA" w:rsidP="00C20A67">
            <w:pPr>
              <w:spacing w:before="120"/>
              <w:rPr>
                <w:sz w:val="16"/>
              </w:rPr>
            </w:pPr>
            <w:r w:rsidRPr="00B35DCB">
              <w:rPr>
                <w:sz w:val="16"/>
              </w:rPr>
              <w:t>Verts/ALE</w:t>
            </w:r>
          </w:p>
          <w:p w:rsidR="003224BA" w:rsidRPr="00B35DCB" w:rsidRDefault="003224BA" w:rsidP="00C20A67">
            <w:pPr>
              <w:spacing w:before="120"/>
              <w:rPr>
                <w:sz w:val="16"/>
              </w:rPr>
            </w:pPr>
            <w:r w:rsidRPr="00B35DCB">
              <w:rPr>
                <w:sz w:val="16"/>
              </w:rPr>
              <w:t>ID</w:t>
            </w:r>
          </w:p>
          <w:p w:rsidR="003224BA" w:rsidRPr="00B35DCB" w:rsidRDefault="003224BA" w:rsidP="00C20A67">
            <w:pPr>
              <w:spacing w:before="120"/>
              <w:rPr>
                <w:sz w:val="16"/>
              </w:rPr>
            </w:pPr>
            <w:r w:rsidRPr="00B35DCB">
              <w:rPr>
                <w:sz w:val="16"/>
              </w:rPr>
              <w:t>ECR</w:t>
            </w:r>
          </w:p>
          <w:p w:rsidR="003224BA" w:rsidRPr="00B35DCB" w:rsidRDefault="003224BA" w:rsidP="00C20A67">
            <w:pPr>
              <w:spacing w:before="120"/>
              <w:rPr>
                <w:sz w:val="16"/>
              </w:rPr>
            </w:pPr>
            <w:r w:rsidRPr="00B35DCB">
              <w:rPr>
                <w:sz w:val="16"/>
              </w:rPr>
              <w:t>GUE/NGL</w:t>
            </w:r>
          </w:p>
          <w:p w:rsidR="003224BA" w:rsidRPr="00B35DCB" w:rsidRDefault="003224BA" w:rsidP="00C20A67">
            <w:pPr>
              <w:spacing w:before="120"/>
              <w:rPr>
                <w:sz w:val="16"/>
              </w:rPr>
            </w:pPr>
            <w:r w:rsidRPr="00B35DCB">
              <w:rPr>
                <w:sz w:val="16"/>
              </w:rPr>
              <w:t>NI</w:t>
            </w:r>
          </w:p>
        </w:tc>
        <w:tc>
          <w:tcPr>
            <w:tcW w:w="7371" w:type="dxa"/>
            <w:shd w:val="clear" w:color="auto" w:fill="FFFFFF"/>
          </w:tcPr>
          <w:p w:rsidR="003224BA" w:rsidRPr="005F52BC" w:rsidRDefault="003224BA" w:rsidP="00C20A67">
            <w:pPr>
              <w:spacing w:before="120"/>
              <w:rPr>
                <w:sz w:val="16"/>
              </w:rPr>
            </w:pPr>
            <w:r w:rsidRPr="005F52BC">
              <w:rPr>
                <w:sz w:val="16"/>
              </w:rPr>
              <w:t>Francesco Frapicci, Sylwia Kosinska</w:t>
            </w:r>
          </w:p>
          <w:p w:rsidR="003224BA" w:rsidRPr="00FB57E3" w:rsidRDefault="003224BA" w:rsidP="00C20A67">
            <w:pPr>
              <w:spacing w:before="120"/>
              <w:rPr>
                <w:sz w:val="16"/>
              </w:rPr>
            </w:pPr>
            <w:r w:rsidRPr="00FB57E3">
              <w:rPr>
                <w:sz w:val="16"/>
              </w:rPr>
              <w:t>Alexandra Leone, Renata Malinovska, Katri-Anniina Matthies, Sabina Oliveira</w:t>
            </w:r>
          </w:p>
          <w:p w:rsidR="003224BA" w:rsidRPr="005F52BC" w:rsidRDefault="003224BA" w:rsidP="00C20A67">
            <w:pPr>
              <w:spacing w:before="120"/>
              <w:rPr>
                <w:sz w:val="16"/>
              </w:rPr>
            </w:pPr>
            <w:r w:rsidRPr="005F52BC">
              <w:rPr>
                <w:sz w:val="16"/>
              </w:rPr>
              <w:t>Branimira Maldeghem, Thierry Masson</w:t>
            </w:r>
          </w:p>
          <w:p w:rsidR="003224BA" w:rsidRPr="002123F4" w:rsidRDefault="003224BA" w:rsidP="00C20A67">
            <w:pPr>
              <w:spacing w:before="120"/>
              <w:rPr>
                <w:sz w:val="16"/>
              </w:rPr>
            </w:pPr>
            <w:r w:rsidRPr="002123F4">
              <w:rPr>
                <w:sz w:val="16"/>
              </w:rPr>
              <w:t>Stany Grudzielski</w:t>
            </w:r>
          </w:p>
          <w:p w:rsidR="003224BA" w:rsidRDefault="003224BA" w:rsidP="00C20A67">
            <w:pPr>
              <w:spacing w:before="120"/>
              <w:rPr>
                <w:sz w:val="16"/>
              </w:rPr>
            </w:pPr>
          </w:p>
          <w:p w:rsidR="003224BA" w:rsidRPr="002123F4" w:rsidRDefault="003224BA" w:rsidP="00C20A67">
            <w:pPr>
              <w:spacing w:before="120"/>
              <w:rPr>
                <w:sz w:val="16"/>
              </w:rPr>
            </w:pPr>
            <w:r>
              <w:rPr>
                <w:sz w:val="16"/>
              </w:rPr>
              <w:t>Filip Swiderski</w:t>
            </w:r>
          </w:p>
          <w:p w:rsidR="003224BA" w:rsidRPr="00FB57E3" w:rsidRDefault="003224BA" w:rsidP="00C20A67">
            <w:pPr>
              <w:spacing w:before="120"/>
              <w:rPr>
                <w:sz w:val="16"/>
              </w:rPr>
            </w:pPr>
            <w:r w:rsidRPr="00FB57E3">
              <w:rPr>
                <w:sz w:val="16"/>
              </w:rPr>
              <w:t>Martin</w:t>
            </w:r>
            <w:r>
              <w:rPr>
                <w:sz w:val="16"/>
              </w:rPr>
              <w:t xml:space="preserve"> Herberg</w:t>
            </w:r>
          </w:p>
          <w:p w:rsidR="003224BA" w:rsidRPr="00B35DCB" w:rsidRDefault="003224BA" w:rsidP="00C20A67">
            <w:pPr>
              <w:tabs>
                <w:tab w:val="left" w:pos="2970"/>
              </w:tabs>
              <w:spacing w:before="120" w:after="120"/>
              <w:rPr>
                <w:sz w:val="16"/>
              </w:rPr>
            </w:pPr>
            <w:r>
              <w:rPr>
                <w:sz w:val="16"/>
              </w:rPr>
              <w:t>Anastasia Mitronatsiou</w:t>
            </w:r>
          </w:p>
        </w:tc>
      </w:tr>
    </w:tbl>
    <w:p w:rsidR="003224BA" w:rsidRPr="00B35DCB" w:rsidRDefault="003224BA" w:rsidP="003224BA">
      <w:pPr>
        <w:rPr>
          <w:sz w:val="16"/>
          <w:szCs w:val="16"/>
        </w:rPr>
      </w:pPr>
    </w:p>
    <w:p w:rsidR="003224BA" w:rsidRPr="00B35DCB" w:rsidRDefault="003224BA" w:rsidP="003224BA">
      <w:pPr>
        <w:rPr>
          <w:sz w:val="16"/>
          <w:szCs w:val="16"/>
        </w:rPr>
      </w:pPr>
    </w:p>
    <w:p w:rsidR="003224BA" w:rsidRPr="00B35DCB" w:rsidRDefault="003224BA" w:rsidP="003224BA">
      <w:pPr>
        <w:rPr>
          <w:sz w:val="16"/>
          <w:szCs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224BA" w:rsidRPr="00B35DCB" w:rsidTr="00C20A67">
        <w:trPr>
          <w:cantSplit/>
        </w:trPr>
        <w:tc>
          <w:tcPr>
            <w:tcW w:w="9072" w:type="dxa"/>
            <w:gridSpan w:val="2"/>
            <w:shd w:val="pct10" w:color="000000" w:fill="FFFFFF"/>
          </w:tcPr>
          <w:p w:rsidR="003224BA" w:rsidRPr="00B35DCB" w:rsidRDefault="003224BA" w:rsidP="00C20A67">
            <w:pPr>
              <w:spacing w:before="120" w:after="120"/>
              <w:rPr>
                <w:sz w:val="16"/>
              </w:rPr>
            </w:pPr>
            <w:r w:rsidRPr="00B35DCB">
              <w:br w:type="page"/>
            </w:r>
            <w:r w:rsidRPr="00B35DCB">
              <w:rPr>
                <w:sz w:val="16"/>
              </w:rPr>
              <w:t>Кабинет на председателя/Gabinete del Presidente/Kancelář předsedy/Formandens Kabinet/Kabinett des Präsidenten/Presidendi kantselei/Γραφείο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3224BA" w:rsidRPr="00B35DCB" w:rsidTr="00C20A67">
        <w:trPr>
          <w:cantSplit/>
          <w:trHeight w:val="510"/>
        </w:trPr>
        <w:tc>
          <w:tcPr>
            <w:tcW w:w="9072" w:type="dxa"/>
            <w:gridSpan w:val="2"/>
            <w:shd w:val="clear" w:color="auto" w:fill="FFFFFF"/>
          </w:tcPr>
          <w:p w:rsidR="003224BA" w:rsidRPr="00B35DCB" w:rsidRDefault="003224BA" w:rsidP="00C20A67">
            <w:pPr>
              <w:spacing w:before="120" w:after="120"/>
              <w:rPr>
                <w:sz w:val="16"/>
              </w:rPr>
            </w:pPr>
          </w:p>
        </w:tc>
      </w:tr>
      <w:tr w:rsidR="003224BA" w:rsidRPr="00B35DCB" w:rsidTr="00C20A67">
        <w:trPr>
          <w:cantSplit/>
        </w:trPr>
        <w:tc>
          <w:tcPr>
            <w:tcW w:w="9072" w:type="dxa"/>
            <w:gridSpan w:val="2"/>
            <w:shd w:val="pct10" w:color="000000" w:fill="FFFFFF"/>
          </w:tcPr>
          <w:p w:rsidR="003224BA" w:rsidRPr="00B35DCB" w:rsidRDefault="003224BA" w:rsidP="00C20A67">
            <w:pPr>
              <w:spacing w:before="120" w:after="120"/>
              <w:rPr>
                <w:sz w:val="16"/>
              </w:rPr>
            </w:pPr>
            <w:r w:rsidRPr="00B35DCB">
              <w:rPr>
                <w:sz w:val="16"/>
              </w:rPr>
              <w:t>Кабинет на генералния секретар/Gabinete del Secretario General/Kancelář generálního tajemníka/Generalsekretærens Kabinet/ Kabinett des Generalsekretärs/Peasekretäri büroo/Γραφείο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3224BA" w:rsidRPr="00B35DCB" w:rsidTr="00C20A67">
        <w:trPr>
          <w:cantSplit/>
          <w:trHeight w:val="510"/>
        </w:trPr>
        <w:tc>
          <w:tcPr>
            <w:tcW w:w="9072" w:type="dxa"/>
            <w:gridSpan w:val="2"/>
            <w:shd w:val="clear" w:color="auto" w:fill="FFFFFF"/>
          </w:tcPr>
          <w:p w:rsidR="003224BA" w:rsidRPr="00B35DCB" w:rsidRDefault="003224BA" w:rsidP="00C20A67">
            <w:pPr>
              <w:spacing w:before="120" w:after="120"/>
              <w:rPr>
                <w:sz w:val="16"/>
              </w:rPr>
            </w:pPr>
          </w:p>
        </w:tc>
      </w:tr>
      <w:tr w:rsidR="003224BA" w:rsidRPr="00B35DCB" w:rsidTr="00C20A67">
        <w:trPr>
          <w:cantSplit/>
        </w:trPr>
        <w:tc>
          <w:tcPr>
            <w:tcW w:w="9072" w:type="dxa"/>
            <w:gridSpan w:val="2"/>
            <w:shd w:val="pct10" w:color="000000" w:fill="FFFFFF"/>
          </w:tcPr>
          <w:p w:rsidR="003224BA" w:rsidRPr="00B35DCB" w:rsidRDefault="003224BA" w:rsidP="00C20A67">
            <w:pPr>
              <w:spacing w:before="120" w:after="120"/>
              <w:rPr>
                <w:sz w:val="16"/>
              </w:rPr>
            </w:pPr>
            <w:r w:rsidRPr="00B35DCB">
              <w:rPr>
                <w:sz w:val="16"/>
              </w:rPr>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B35DCB">
              <w:rPr>
                <w:sz w:val="16"/>
              </w:rPr>
              <w:noBreakHyphen/>
              <w:t>generaal/Dyrekcja Generalna/Direcção-Geral/Direcţii Generale/Generálne riaditeľstvo/Generalni direktorat/Pääosasto/Generaldirektorat</w:t>
            </w:r>
          </w:p>
        </w:tc>
      </w:tr>
      <w:tr w:rsidR="003224BA" w:rsidRPr="00B35DCB" w:rsidTr="00C20A67">
        <w:trPr>
          <w:cantSplit/>
          <w:trHeight w:val="720"/>
        </w:trPr>
        <w:tc>
          <w:tcPr>
            <w:tcW w:w="1701" w:type="dxa"/>
            <w:shd w:val="clear" w:color="auto" w:fill="FFFFFF"/>
          </w:tcPr>
          <w:p w:rsidR="003224BA" w:rsidRPr="00774196" w:rsidRDefault="003224BA" w:rsidP="00C20A67">
            <w:pPr>
              <w:spacing w:before="120"/>
              <w:rPr>
                <w:sz w:val="16"/>
                <w:lang w:val="pt-PT"/>
              </w:rPr>
            </w:pPr>
            <w:r w:rsidRPr="00774196">
              <w:rPr>
                <w:sz w:val="16"/>
                <w:lang w:val="pt-PT"/>
              </w:rPr>
              <w:t>DG PRES</w:t>
            </w:r>
          </w:p>
          <w:p w:rsidR="003224BA" w:rsidRPr="00774196" w:rsidRDefault="003224BA" w:rsidP="00C20A67">
            <w:pPr>
              <w:spacing w:before="120"/>
              <w:rPr>
                <w:sz w:val="16"/>
                <w:lang w:val="pt-PT"/>
              </w:rPr>
            </w:pPr>
            <w:r w:rsidRPr="00774196">
              <w:rPr>
                <w:sz w:val="16"/>
                <w:lang w:val="pt-PT"/>
              </w:rPr>
              <w:t>DG IPOL</w:t>
            </w:r>
          </w:p>
          <w:p w:rsidR="003224BA" w:rsidRPr="00774196" w:rsidRDefault="003224BA" w:rsidP="00C20A67">
            <w:pPr>
              <w:spacing w:before="120"/>
              <w:rPr>
                <w:sz w:val="16"/>
                <w:lang w:val="pt-PT"/>
              </w:rPr>
            </w:pPr>
            <w:r w:rsidRPr="00774196">
              <w:rPr>
                <w:sz w:val="16"/>
                <w:lang w:val="pt-PT"/>
              </w:rPr>
              <w:t>DG EXPO</w:t>
            </w:r>
          </w:p>
          <w:p w:rsidR="003224BA" w:rsidRPr="00B35DCB" w:rsidRDefault="003224BA" w:rsidP="00C20A67">
            <w:pPr>
              <w:spacing w:before="120"/>
              <w:rPr>
                <w:sz w:val="16"/>
              </w:rPr>
            </w:pPr>
            <w:r w:rsidRPr="00B35DCB">
              <w:rPr>
                <w:sz w:val="16"/>
              </w:rPr>
              <w:t>DG EPRS</w:t>
            </w:r>
          </w:p>
          <w:p w:rsidR="003224BA" w:rsidRPr="00B35DCB" w:rsidRDefault="003224BA" w:rsidP="00C20A67">
            <w:pPr>
              <w:spacing w:before="120"/>
              <w:rPr>
                <w:sz w:val="16"/>
              </w:rPr>
            </w:pPr>
            <w:r w:rsidRPr="00B35DCB">
              <w:rPr>
                <w:sz w:val="16"/>
              </w:rPr>
              <w:t>DG COMM</w:t>
            </w:r>
          </w:p>
          <w:p w:rsidR="003224BA" w:rsidRPr="00B35DCB" w:rsidRDefault="003224BA" w:rsidP="00C20A67">
            <w:pPr>
              <w:spacing w:before="120"/>
              <w:rPr>
                <w:sz w:val="16"/>
              </w:rPr>
            </w:pPr>
            <w:r w:rsidRPr="00B35DCB">
              <w:rPr>
                <w:sz w:val="16"/>
              </w:rPr>
              <w:t>DG PERS</w:t>
            </w:r>
          </w:p>
          <w:p w:rsidR="003224BA" w:rsidRPr="00774196" w:rsidRDefault="003224BA" w:rsidP="00C20A67">
            <w:pPr>
              <w:spacing w:before="120"/>
              <w:rPr>
                <w:sz w:val="16"/>
                <w:lang w:val="sv-SE"/>
              </w:rPr>
            </w:pPr>
            <w:r w:rsidRPr="00774196">
              <w:rPr>
                <w:sz w:val="16"/>
                <w:lang w:val="sv-SE"/>
              </w:rPr>
              <w:t>DG INLO</w:t>
            </w:r>
          </w:p>
          <w:p w:rsidR="003224BA" w:rsidRPr="00774196" w:rsidRDefault="003224BA" w:rsidP="00C20A67">
            <w:pPr>
              <w:spacing w:before="120"/>
              <w:rPr>
                <w:sz w:val="16"/>
                <w:lang w:val="sv-SE"/>
              </w:rPr>
            </w:pPr>
            <w:r w:rsidRPr="00774196">
              <w:rPr>
                <w:sz w:val="16"/>
                <w:lang w:val="sv-SE"/>
              </w:rPr>
              <w:t>DG TRAD</w:t>
            </w:r>
          </w:p>
          <w:p w:rsidR="003224BA" w:rsidRPr="00774196" w:rsidRDefault="003224BA" w:rsidP="00C20A67">
            <w:pPr>
              <w:spacing w:before="120"/>
              <w:rPr>
                <w:sz w:val="16"/>
                <w:lang w:val="sv-SE"/>
              </w:rPr>
            </w:pPr>
            <w:r w:rsidRPr="00774196">
              <w:rPr>
                <w:sz w:val="16"/>
                <w:lang w:val="sv-SE"/>
              </w:rPr>
              <w:t>DG LINC</w:t>
            </w:r>
          </w:p>
          <w:p w:rsidR="003224BA" w:rsidRPr="00B35DCB" w:rsidRDefault="003224BA" w:rsidP="00C20A67">
            <w:pPr>
              <w:spacing w:before="120"/>
              <w:rPr>
                <w:sz w:val="16"/>
              </w:rPr>
            </w:pPr>
            <w:r w:rsidRPr="00B35DCB">
              <w:rPr>
                <w:sz w:val="16"/>
              </w:rPr>
              <w:t>DG FINS</w:t>
            </w:r>
          </w:p>
          <w:p w:rsidR="003224BA" w:rsidRPr="00B35DCB" w:rsidRDefault="003224BA" w:rsidP="00C20A67">
            <w:pPr>
              <w:spacing w:before="120"/>
              <w:rPr>
                <w:sz w:val="16"/>
              </w:rPr>
            </w:pPr>
            <w:r w:rsidRPr="00B35DCB">
              <w:rPr>
                <w:sz w:val="16"/>
              </w:rPr>
              <w:t>DG ITEC</w:t>
            </w:r>
          </w:p>
          <w:p w:rsidR="003224BA" w:rsidRPr="00B35DCB" w:rsidRDefault="003224BA" w:rsidP="00C20A67">
            <w:pPr>
              <w:spacing w:before="120"/>
              <w:rPr>
                <w:sz w:val="16"/>
              </w:rPr>
            </w:pPr>
            <w:r w:rsidRPr="00B35DCB">
              <w:rPr>
                <w:sz w:val="16"/>
              </w:rPr>
              <w:t>DG SAFE</w:t>
            </w:r>
          </w:p>
        </w:tc>
        <w:tc>
          <w:tcPr>
            <w:tcW w:w="7371" w:type="dxa"/>
            <w:shd w:val="clear" w:color="auto" w:fill="FFFFFF"/>
          </w:tcPr>
          <w:p w:rsidR="003224BA" w:rsidRPr="00B35DCB" w:rsidRDefault="003224BA" w:rsidP="00C20A67">
            <w:pPr>
              <w:spacing w:before="120"/>
              <w:rPr>
                <w:sz w:val="16"/>
              </w:rPr>
            </w:pPr>
            <w:r>
              <w:rPr>
                <w:sz w:val="16"/>
              </w:rPr>
              <w:t>Vaia Vaena</w:t>
            </w:r>
          </w:p>
          <w:p w:rsidR="003224BA" w:rsidRPr="00B35DCB" w:rsidRDefault="003224BA" w:rsidP="00C20A67">
            <w:pPr>
              <w:spacing w:before="120"/>
              <w:rPr>
                <w:sz w:val="16"/>
              </w:rPr>
            </w:pPr>
          </w:p>
          <w:p w:rsidR="003224BA" w:rsidRPr="00B35DCB" w:rsidRDefault="003224BA" w:rsidP="00C20A67">
            <w:pPr>
              <w:spacing w:before="120"/>
              <w:rPr>
                <w:sz w:val="16"/>
              </w:rPr>
            </w:pPr>
          </w:p>
          <w:p w:rsidR="003224BA" w:rsidRPr="00B35DCB" w:rsidRDefault="003224BA" w:rsidP="00C20A67">
            <w:pPr>
              <w:spacing w:before="120"/>
              <w:rPr>
                <w:sz w:val="16"/>
              </w:rPr>
            </w:pPr>
          </w:p>
          <w:p w:rsidR="003224BA" w:rsidRPr="00B35DCB" w:rsidRDefault="003224BA" w:rsidP="00C20A67">
            <w:pPr>
              <w:spacing w:before="120"/>
              <w:rPr>
                <w:sz w:val="16"/>
              </w:rPr>
            </w:pPr>
          </w:p>
          <w:p w:rsidR="003224BA" w:rsidRPr="00B35DCB" w:rsidRDefault="003224BA" w:rsidP="00C20A67">
            <w:pPr>
              <w:spacing w:before="120"/>
              <w:rPr>
                <w:sz w:val="16"/>
              </w:rPr>
            </w:pPr>
          </w:p>
          <w:p w:rsidR="003224BA" w:rsidRPr="00B35DCB" w:rsidRDefault="003224BA" w:rsidP="00C20A67">
            <w:pPr>
              <w:spacing w:before="120"/>
              <w:rPr>
                <w:sz w:val="16"/>
              </w:rPr>
            </w:pPr>
          </w:p>
          <w:p w:rsidR="003224BA" w:rsidRPr="00B35DCB" w:rsidRDefault="003224BA" w:rsidP="00C20A67">
            <w:pPr>
              <w:spacing w:before="120"/>
              <w:rPr>
                <w:sz w:val="16"/>
              </w:rPr>
            </w:pPr>
          </w:p>
          <w:p w:rsidR="003224BA" w:rsidRPr="00B35DCB" w:rsidRDefault="003224BA" w:rsidP="00C20A67">
            <w:pPr>
              <w:spacing w:before="120"/>
              <w:rPr>
                <w:sz w:val="16"/>
              </w:rPr>
            </w:pPr>
          </w:p>
          <w:p w:rsidR="003224BA" w:rsidRPr="00B35DCB" w:rsidRDefault="003224BA" w:rsidP="00C20A67">
            <w:pPr>
              <w:spacing w:before="120"/>
              <w:rPr>
                <w:sz w:val="16"/>
              </w:rPr>
            </w:pPr>
          </w:p>
          <w:p w:rsidR="003224BA" w:rsidRPr="00B35DCB" w:rsidRDefault="003224BA" w:rsidP="00C20A67">
            <w:pPr>
              <w:spacing w:before="120"/>
              <w:rPr>
                <w:sz w:val="16"/>
              </w:rPr>
            </w:pPr>
          </w:p>
          <w:p w:rsidR="003224BA" w:rsidRPr="00B35DCB" w:rsidRDefault="003224BA" w:rsidP="00C20A67">
            <w:pPr>
              <w:spacing w:before="120" w:after="120"/>
              <w:rPr>
                <w:sz w:val="16"/>
              </w:rPr>
            </w:pPr>
          </w:p>
        </w:tc>
      </w:tr>
    </w:tbl>
    <w:p w:rsidR="003224BA" w:rsidRPr="00B35DCB" w:rsidRDefault="003224BA" w:rsidP="003224BA">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r w:rsidRPr="00B35DCB">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3224BA" w:rsidRPr="00B35DCB" w:rsidTr="00C20A67">
        <w:trPr>
          <w:cantSplit/>
        </w:trPr>
        <w:tc>
          <w:tcPr>
            <w:tcW w:w="9072" w:type="dxa"/>
            <w:shd w:val="pct10" w:color="000000" w:fill="FFFFFF"/>
          </w:tcPr>
          <w:p w:rsidR="003224BA" w:rsidRPr="00B35DCB" w:rsidRDefault="003224BA" w:rsidP="00C20A67">
            <w:pPr>
              <w:spacing w:before="120" w:after="120"/>
              <w:rPr>
                <w:sz w:val="16"/>
              </w:rPr>
            </w:pPr>
            <w:r w:rsidRPr="00B35DCB">
              <w:rPr>
                <w:sz w:val="16"/>
              </w:rPr>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3224BA" w:rsidRPr="00B35DCB" w:rsidTr="00C20A67">
        <w:trPr>
          <w:cantSplit/>
          <w:trHeight w:val="510"/>
        </w:trPr>
        <w:tc>
          <w:tcPr>
            <w:tcW w:w="9072" w:type="dxa"/>
            <w:shd w:val="clear" w:color="auto" w:fill="FFFFFF"/>
          </w:tcPr>
          <w:p w:rsidR="003224BA" w:rsidRPr="00B35DCB" w:rsidRDefault="003224BA" w:rsidP="00C20A67">
            <w:pPr>
              <w:spacing w:before="120" w:after="120"/>
              <w:rPr>
                <w:sz w:val="16"/>
              </w:rPr>
            </w:pPr>
            <w:r>
              <w:rPr>
                <w:sz w:val="16"/>
              </w:rPr>
              <w:t>Maja Peternel</w:t>
            </w:r>
          </w:p>
        </w:tc>
      </w:tr>
      <w:tr w:rsidR="003224BA" w:rsidRPr="00B35DCB" w:rsidTr="00C20A67">
        <w:trPr>
          <w:cantSplit/>
        </w:trPr>
        <w:tc>
          <w:tcPr>
            <w:tcW w:w="9072" w:type="dxa"/>
            <w:shd w:val="pct10" w:color="000000" w:fill="FFFFFF"/>
          </w:tcPr>
          <w:p w:rsidR="003224BA" w:rsidRPr="00B35DCB" w:rsidRDefault="003224BA" w:rsidP="00C20A67">
            <w:pPr>
              <w:spacing w:before="120" w:after="120"/>
              <w:rPr>
                <w:sz w:val="16"/>
              </w:rPr>
            </w:pPr>
            <w:r w:rsidRPr="00B35DCB">
              <w:rPr>
                <w:sz w:val="16"/>
              </w:rPr>
              <w:t>Секретариат на комисията/Secretaría de la comisión/Sekretariát výboru/Udvalgssekretariatet/Ausschusssekretariat/Komisjoni sekretariaat/Γραμματεία επιτροπής/Committee secretariat/Secrétariat de la commission/Tajništvo odbora/Segreteria della commissione/ Komitejas sekretariāts/Komiteto sekretoriatas/A bizottság titkársága/Segretarjat tal-kumitat/Commissiesecretariaat/Sekretariat komisji/ Secretariado da comissão/Secretariat comisie/Sekretariat odbora/Valiokunnan sihteeristö/Utskottssekretariatet</w:t>
            </w:r>
          </w:p>
        </w:tc>
      </w:tr>
      <w:tr w:rsidR="003224BA" w:rsidRPr="00B35DCB" w:rsidTr="00C20A67">
        <w:trPr>
          <w:cantSplit/>
          <w:trHeight w:val="510"/>
        </w:trPr>
        <w:tc>
          <w:tcPr>
            <w:tcW w:w="9072" w:type="dxa"/>
            <w:shd w:val="clear" w:color="auto" w:fill="FFFFFF"/>
          </w:tcPr>
          <w:p w:rsidR="003224BA" w:rsidRPr="00AF69C9" w:rsidRDefault="003224BA" w:rsidP="00C20A67">
            <w:pPr>
              <w:spacing w:before="120" w:after="120"/>
              <w:rPr>
                <w:sz w:val="16"/>
              </w:rPr>
            </w:pPr>
            <w:r>
              <w:rPr>
                <w:sz w:val="16"/>
              </w:rPr>
              <w:t xml:space="preserve">Panos Konstantopoulos, </w:t>
            </w:r>
            <w:r w:rsidRPr="00AF69C9">
              <w:rPr>
                <w:sz w:val="16"/>
              </w:rPr>
              <w:t>Diane Bourlon de Rouvre</w:t>
            </w:r>
            <w:r>
              <w:rPr>
                <w:sz w:val="16"/>
              </w:rPr>
              <w:t xml:space="preserve">, Paraskevi Chavaki, Atanaska Koleva, Ana Malheiro, Carlos Mur, </w:t>
            </w:r>
            <w:r w:rsidRPr="00AF69C9">
              <w:rPr>
                <w:sz w:val="16"/>
              </w:rPr>
              <w:t>S</w:t>
            </w:r>
            <w:r>
              <w:rPr>
                <w:sz w:val="16"/>
              </w:rPr>
              <w:t>vetlana Skrynikova</w:t>
            </w:r>
          </w:p>
        </w:tc>
      </w:tr>
      <w:tr w:rsidR="003224BA" w:rsidRPr="00B35DCB" w:rsidTr="00C20A67">
        <w:trPr>
          <w:cantSplit/>
        </w:trPr>
        <w:tc>
          <w:tcPr>
            <w:tcW w:w="9072" w:type="dxa"/>
            <w:shd w:val="pct10" w:color="000000" w:fill="FFFFFF"/>
          </w:tcPr>
          <w:p w:rsidR="003224BA" w:rsidRPr="00B35DCB" w:rsidRDefault="003224BA" w:rsidP="00C20A67">
            <w:pPr>
              <w:spacing w:before="120" w:after="120"/>
              <w:rPr>
                <w:sz w:val="16"/>
              </w:rPr>
            </w:pPr>
            <w:r w:rsidRPr="00B35DCB">
              <w:rPr>
                <w:sz w:val="16"/>
              </w:rPr>
              <w:t>Сътрудник/Asistente/Asistent/Assistent/Assistenz/Βοηθός/Assistant/Assistente/Palīgs/Padėjėjas/Asszisztens/Asystent/Pomočnik/ Avustaja/Assistenter</w:t>
            </w:r>
          </w:p>
        </w:tc>
      </w:tr>
      <w:tr w:rsidR="003224BA" w:rsidRPr="004B120B" w:rsidTr="00C20A67">
        <w:trPr>
          <w:cantSplit/>
          <w:trHeight w:val="510"/>
        </w:trPr>
        <w:tc>
          <w:tcPr>
            <w:tcW w:w="9072" w:type="dxa"/>
            <w:shd w:val="clear" w:color="auto" w:fill="FFFFFF"/>
          </w:tcPr>
          <w:p w:rsidR="003224BA" w:rsidRPr="004B120B" w:rsidRDefault="003224BA" w:rsidP="00C20A67">
            <w:pPr>
              <w:spacing w:before="120" w:after="120"/>
              <w:rPr>
                <w:sz w:val="16"/>
                <w:lang w:val="pt-PT"/>
              </w:rPr>
            </w:pPr>
            <w:r w:rsidRPr="000953B6">
              <w:rPr>
                <w:sz w:val="16"/>
                <w:lang w:val="pt-PT"/>
              </w:rPr>
              <w:t xml:space="preserve">Sandra Almeida, </w:t>
            </w:r>
            <w:r>
              <w:rPr>
                <w:sz w:val="16"/>
                <w:lang w:val="pt-PT"/>
              </w:rPr>
              <w:t xml:space="preserve">Kunka Ilieva, </w:t>
            </w:r>
            <w:r w:rsidRPr="000953B6">
              <w:rPr>
                <w:sz w:val="16"/>
                <w:lang w:val="pt-PT"/>
              </w:rPr>
              <w:t>Nicolas Troch</w:t>
            </w:r>
          </w:p>
        </w:tc>
      </w:tr>
    </w:tbl>
    <w:p w:rsidR="003224BA" w:rsidRPr="004B120B" w:rsidRDefault="003224BA" w:rsidP="003224BA">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lang w:val="pt-PT"/>
        </w:rPr>
      </w:pPr>
    </w:p>
    <w:p w:rsidR="003224BA" w:rsidRPr="004B120B" w:rsidRDefault="003224BA" w:rsidP="003224BA">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lang w:val="pt-PT"/>
        </w:rPr>
      </w:pPr>
    </w:p>
    <w:p w:rsidR="003224BA" w:rsidRPr="004B120B" w:rsidRDefault="003224BA" w:rsidP="003224BA">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lang w:val="pt-PT"/>
        </w:rPr>
      </w:pPr>
    </w:p>
    <w:p w:rsidR="003224BA" w:rsidRPr="00C7492C" w:rsidRDefault="003224BA" w:rsidP="003224BA">
      <w:pPr>
        <w:tabs>
          <w:tab w:val="left" w:pos="-850"/>
          <w:tab w:val="left" w:pos="170"/>
          <w:tab w:val="left" w:pos="510"/>
          <w:tab w:val="left" w:pos="680"/>
        </w:tabs>
        <w:ind w:left="680" w:hanging="680"/>
        <w:rPr>
          <w:sz w:val="16"/>
          <w:lang w:val="pt-PT"/>
        </w:rPr>
      </w:pPr>
      <w:r w:rsidRPr="00C7492C">
        <w:rPr>
          <w:sz w:val="16"/>
          <w:lang w:val="pt-PT"/>
        </w:rPr>
        <w:t xml:space="preserve">* </w:t>
      </w:r>
      <w:r w:rsidRPr="00C7492C">
        <w:rPr>
          <w:sz w:val="16"/>
          <w:lang w:val="pt-PT"/>
        </w:rPr>
        <w:tab/>
        <w:t>(P)</w:t>
      </w:r>
      <w:r w:rsidRPr="00C7492C">
        <w:rPr>
          <w:sz w:val="16"/>
          <w:lang w:val="pt-PT"/>
        </w:rPr>
        <w:tab/>
        <w:t>=</w:t>
      </w:r>
      <w:r w:rsidRPr="00C7492C">
        <w:rPr>
          <w:sz w:val="16"/>
          <w:lang w:val="pt-PT"/>
        </w:rPr>
        <w:tab/>
      </w:r>
      <w:r w:rsidRPr="00B35DCB">
        <w:rPr>
          <w:sz w:val="16"/>
        </w:rPr>
        <w:t>Председател</w:t>
      </w:r>
      <w:r w:rsidRPr="00C7492C">
        <w:rPr>
          <w:sz w:val="16"/>
          <w:lang w:val="pt-PT"/>
        </w:rPr>
        <w:t>/Presidente/Předseda/Formand/Vorsitzender/Esimees/</w:t>
      </w:r>
      <w:r w:rsidRPr="00B35DCB">
        <w:rPr>
          <w:sz w:val="16"/>
        </w:rPr>
        <w:t>Πρόεδρος</w:t>
      </w:r>
      <w:r w:rsidRPr="00C7492C">
        <w:rPr>
          <w:sz w:val="16"/>
          <w:lang w:val="pt-PT"/>
        </w:rPr>
        <w:t>/Chair(wo)man/Président/Predsjednik/Priekšsēdētājs/ Pirmininkas/Elnök/'Chairman'/Voorzitter/Przewodniczący/Preşedinte/Predseda/Predsednik/Puheenjohtaja/Ordförande</w:t>
      </w:r>
    </w:p>
    <w:p w:rsidR="003224BA" w:rsidRPr="00C7492C" w:rsidRDefault="003224BA" w:rsidP="003224BA">
      <w:pPr>
        <w:tabs>
          <w:tab w:val="left" w:pos="-850"/>
          <w:tab w:val="left" w:pos="170"/>
          <w:tab w:val="left" w:pos="510"/>
          <w:tab w:val="left" w:pos="680"/>
        </w:tabs>
        <w:ind w:left="680" w:hanging="680"/>
        <w:rPr>
          <w:sz w:val="16"/>
          <w:lang w:val="pt-PT"/>
        </w:rPr>
      </w:pPr>
      <w:r w:rsidRPr="00C7492C">
        <w:rPr>
          <w:sz w:val="16"/>
          <w:lang w:val="pt-PT"/>
        </w:rPr>
        <w:tab/>
        <w:t>(VP) =</w:t>
      </w:r>
      <w:r w:rsidRPr="00C7492C">
        <w:rPr>
          <w:sz w:val="16"/>
          <w:lang w:val="pt-PT"/>
        </w:rPr>
        <w:tab/>
      </w:r>
      <w:r w:rsidRPr="00B35DCB">
        <w:rPr>
          <w:sz w:val="16"/>
        </w:rPr>
        <w:t>Заместник</w:t>
      </w:r>
      <w:r w:rsidRPr="00C7492C">
        <w:rPr>
          <w:sz w:val="16"/>
          <w:lang w:val="pt-PT"/>
        </w:rPr>
        <w:t>-</w:t>
      </w:r>
      <w:r w:rsidRPr="00B35DCB">
        <w:rPr>
          <w:sz w:val="16"/>
        </w:rPr>
        <w:t>председател</w:t>
      </w:r>
      <w:r w:rsidRPr="00C7492C">
        <w:rPr>
          <w:sz w:val="16"/>
          <w:lang w:val="pt-PT"/>
        </w:rPr>
        <w:t>/Vicepresidente/Místopředseda/Næstformand/Stellvertretender Vorsitzender/Aseesimees/</w:t>
      </w:r>
      <w:r w:rsidRPr="00B35DCB">
        <w:rPr>
          <w:sz w:val="16"/>
        </w:rPr>
        <w:t>Αντιπρόεδρος</w:t>
      </w:r>
      <w:r w:rsidRPr="00C7492C">
        <w:rPr>
          <w:sz w:val="16"/>
          <w:lang w:val="pt-PT"/>
        </w:rPr>
        <w:t>/ Vice</w:t>
      </w:r>
      <w:r w:rsidRPr="00C7492C">
        <w:rPr>
          <w:sz w:val="16"/>
          <w:lang w:val="pt-PT"/>
        </w:rPr>
        <w:noBreakHyphen/>
        <w:t>Chair(wo)man/Potpredsjednik/Vice</w:t>
      </w:r>
      <w:r w:rsidRPr="00C7492C">
        <w:rPr>
          <w:sz w:val="16"/>
          <w:lang w:val="pt-PT"/>
        </w:rPr>
        <w:noBreakHyphen/>
        <w:t>Président/Potpredsjednik/Priekšsēdētāja vietnieks/Pirmininko pavaduotojas/Alelnök/ Viċi 'Chairman'/Ondervoorzitter/Wiceprzewodniczący/Vice-Presidente/Vicepreşedinte/Podpredseda/Podpredsednik/ Varapuheenjohtaja/Vice ordförande</w:t>
      </w:r>
    </w:p>
    <w:p w:rsidR="003224BA" w:rsidRPr="00C7492C" w:rsidRDefault="003224BA" w:rsidP="003224BA">
      <w:pPr>
        <w:tabs>
          <w:tab w:val="left" w:pos="-850"/>
          <w:tab w:val="left" w:pos="170"/>
          <w:tab w:val="left" w:pos="510"/>
          <w:tab w:val="left" w:pos="680"/>
        </w:tabs>
        <w:ind w:left="680" w:hanging="680"/>
        <w:rPr>
          <w:sz w:val="16"/>
          <w:lang w:val="pt-PT"/>
        </w:rPr>
      </w:pPr>
      <w:r w:rsidRPr="00C7492C">
        <w:rPr>
          <w:sz w:val="16"/>
          <w:lang w:val="pt-PT"/>
        </w:rPr>
        <w:tab/>
        <w:t>(M)</w:t>
      </w:r>
      <w:r w:rsidRPr="00C7492C">
        <w:rPr>
          <w:sz w:val="16"/>
          <w:lang w:val="pt-PT"/>
        </w:rPr>
        <w:tab/>
        <w:t>=</w:t>
      </w:r>
      <w:r w:rsidRPr="00C7492C">
        <w:rPr>
          <w:sz w:val="16"/>
          <w:lang w:val="pt-PT"/>
        </w:rPr>
        <w:tab/>
      </w:r>
      <w:r w:rsidRPr="00B35DCB">
        <w:rPr>
          <w:sz w:val="16"/>
        </w:rPr>
        <w:t>Член</w:t>
      </w:r>
      <w:r w:rsidRPr="00C7492C">
        <w:rPr>
          <w:sz w:val="16"/>
          <w:lang w:val="pt-PT"/>
        </w:rPr>
        <w:t>/Miembro/Člen/Medlem./Mitglied/Parlamendiliige/</w:t>
      </w:r>
      <w:r w:rsidRPr="00B35DCB">
        <w:rPr>
          <w:sz w:val="16"/>
        </w:rPr>
        <w:t>Μέλος</w:t>
      </w:r>
      <w:r w:rsidRPr="00C7492C">
        <w:rPr>
          <w:sz w:val="16"/>
          <w:lang w:val="pt-PT"/>
        </w:rPr>
        <w:t>/Member/Membre/Član/Membro/Deputāts/Narys/Képviselő/ Membru/Lid/Członek/Membro/Membru/Člen/Poslanec/Jäsen/Ledamot</w:t>
      </w:r>
    </w:p>
    <w:p w:rsidR="003224BA" w:rsidRPr="00C7492C" w:rsidRDefault="003224BA" w:rsidP="003224BA">
      <w:pPr>
        <w:tabs>
          <w:tab w:val="left" w:pos="-850"/>
          <w:tab w:val="left" w:pos="170"/>
          <w:tab w:val="left" w:pos="510"/>
          <w:tab w:val="left" w:pos="680"/>
        </w:tabs>
        <w:ind w:left="680" w:hanging="680"/>
        <w:rPr>
          <w:sz w:val="16"/>
          <w:lang w:val="pt-PT"/>
        </w:rPr>
      </w:pPr>
      <w:r w:rsidRPr="00C7492C">
        <w:rPr>
          <w:sz w:val="16"/>
          <w:lang w:val="pt-PT"/>
        </w:rPr>
        <w:tab/>
        <w:t>(F)</w:t>
      </w:r>
      <w:r w:rsidRPr="00C7492C">
        <w:rPr>
          <w:sz w:val="16"/>
          <w:lang w:val="pt-PT"/>
        </w:rPr>
        <w:tab/>
        <w:t>=</w:t>
      </w:r>
      <w:r w:rsidRPr="00C7492C">
        <w:rPr>
          <w:sz w:val="16"/>
          <w:lang w:val="pt-PT"/>
        </w:rPr>
        <w:tab/>
      </w:r>
      <w:r w:rsidRPr="00B35DCB">
        <w:rPr>
          <w:sz w:val="16"/>
        </w:rPr>
        <w:t>Длъжностно</w:t>
      </w:r>
      <w:r w:rsidRPr="00C7492C">
        <w:rPr>
          <w:sz w:val="16"/>
          <w:lang w:val="pt-PT"/>
        </w:rPr>
        <w:t xml:space="preserve"> </w:t>
      </w:r>
      <w:r w:rsidRPr="00B35DCB">
        <w:rPr>
          <w:sz w:val="16"/>
        </w:rPr>
        <w:t>лице</w:t>
      </w:r>
      <w:r w:rsidRPr="00C7492C">
        <w:rPr>
          <w:sz w:val="16"/>
          <w:lang w:val="pt-PT"/>
        </w:rPr>
        <w:t>/Funcionario/Úředník/Tjenestemand/Beamter/Ametnik/</w:t>
      </w:r>
      <w:r w:rsidRPr="00B35DCB">
        <w:rPr>
          <w:sz w:val="16"/>
        </w:rPr>
        <w:t>Υπάλληλος</w:t>
      </w:r>
      <w:r w:rsidRPr="00C7492C">
        <w:rPr>
          <w:sz w:val="16"/>
          <w:lang w:val="pt-PT"/>
        </w:rPr>
        <w:t>/Official/Fonctionnaire/Dužnosnik/ Funzionario/Ierēdnis/Pareigūnas/Tisztviselő/Uffiċjal/Ambtenaar/Urzędnik/Funcionário/Funcţionar/Úradník/Uradnik/Virkamies/ Tj</w:t>
      </w:r>
      <w:bookmarkStart w:id="10" w:name="_GoBack"/>
      <w:bookmarkEnd w:id="10"/>
      <w:r w:rsidRPr="00C7492C">
        <w:rPr>
          <w:sz w:val="16"/>
          <w:lang w:val="pt-PT"/>
        </w:rPr>
        <w:t>änsteman</w:t>
      </w:r>
    </w:p>
    <w:p w:rsidR="0008205C" w:rsidRPr="003224BA" w:rsidRDefault="0008205C" w:rsidP="002C0267">
      <w:pPr>
        <w:tabs>
          <w:tab w:val="left" w:pos="-1057"/>
          <w:tab w:val="left" w:pos="-720"/>
          <w:tab w:val="left" w:pos="0"/>
          <w:tab w:val="left" w:pos="720"/>
          <w:tab w:val="left" w:pos="2154"/>
          <w:tab w:val="left" w:pos="2880"/>
        </w:tabs>
        <w:rPr>
          <w:rFonts w:ascii="Calibri" w:hAnsi="Calibri" w:cs="Calibri"/>
          <w:lang w:val="pt-PT"/>
        </w:rPr>
      </w:pPr>
    </w:p>
    <w:sectPr w:rsidR="0008205C" w:rsidRPr="003224BA" w:rsidSect="000B5001">
      <w:headerReference w:type="even" r:id="rId18"/>
      <w:headerReference w:type="default" r:id="rId19"/>
      <w:footerReference w:type="even" r:id="rId20"/>
      <w:footerReference w:type="default" r:id="rId21"/>
      <w:headerReference w:type="first" r:id="rId22"/>
      <w:footerReference w:type="first" r:id="rId23"/>
      <w:footnotePr>
        <w:numRestart w:val="eachPage"/>
      </w:footnotePr>
      <w:pgSz w:w="11907" w:h="16840" w:code="9"/>
      <w:pgMar w:top="1134" w:right="1418" w:bottom="1418" w:left="1418"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DCB" w:rsidRPr="000B5001" w:rsidRDefault="00B35DCB">
      <w:r w:rsidRPr="000B5001">
        <w:separator/>
      </w:r>
    </w:p>
  </w:endnote>
  <w:endnote w:type="continuationSeparator" w:id="0">
    <w:p w:rsidR="00B35DCB" w:rsidRPr="000B5001" w:rsidRDefault="00B35DCB">
      <w:r w:rsidRPr="000B500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001" w:rsidRPr="000B5001" w:rsidRDefault="000B5001" w:rsidP="000B5001">
    <w:pPr>
      <w:pStyle w:val="Footer"/>
    </w:pPr>
    <w:r w:rsidRPr="000B5001">
      <w:t>PE</w:t>
    </w:r>
    <w:r w:rsidRPr="000B5001">
      <w:rPr>
        <w:rStyle w:val="HideTWBExt"/>
        <w:noProof w:val="0"/>
      </w:rPr>
      <w:t>&lt;NoPE&gt;</w:t>
    </w:r>
    <w:r w:rsidRPr="000B5001">
      <w:t>641.286</w:t>
    </w:r>
    <w:r w:rsidRPr="000B5001">
      <w:rPr>
        <w:rStyle w:val="HideTWBExt"/>
        <w:noProof w:val="0"/>
      </w:rPr>
      <w:t>&lt;/NoPE&gt;&lt;Version&gt;</w:t>
    </w:r>
    <w:r w:rsidRPr="000B5001">
      <w:t>v01-00</w:t>
    </w:r>
    <w:r w:rsidRPr="000B5001">
      <w:rPr>
        <w:rStyle w:val="HideTWBExt"/>
        <w:noProof w:val="0"/>
      </w:rPr>
      <w:t>&lt;/Version&gt;</w:t>
    </w:r>
    <w:r w:rsidRPr="000B5001">
      <w:tab/>
    </w:r>
    <w:r w:rsidRPr="000B5001">
      <w:fldChar w:fldCharType="begin"/>
    </w:r>
    <w:r w:rsidRPr="000B5001">
      <w:instrText xml:space="preserve"> PAGE  \* MERGEFORMAT </w:instrText>
    </w:r>
    <w:r w:rsidRPr="000B5001">
      <w:fldChar w:fldCharType="separate"/>
    </w:r>
    <w:r w:rsidR="0090440F">
      <w:rPr>
        <w:noProof/>
      </w:rPr>
      <w:t>14</w:t>
    </w:r>
    <w:r w:rsidRPr="000B5001">
      <w:fldChar w:fldCharType="end"/>
    </w:r>
    <w:r w:rsidRPr="000B5001">
      <w:t>/</w:t>
    </w:r>
    <w:r w:rsidR="0090440F">
      <w:fldChar w:fldCharType="begin"/>
    </w:r>
    <w:r w:rsidR="0090440F">
      <w:instrText xml:space="preserve"> NUMPAGES  \* MERGEFORMAT </w:instrText>
    </w:r>
    <w:r w:rsidR="0090440F">
      <w:fldChar w:fldCharType="separate"/>
    </w:r>
    <w:r w:rsidR="0090440F">
      <w:rPr>
        <w:noProof/>
      </w:rPr>
      <w:t>14</w:t>
    </w:r>
    <w:r w:rsidR="0090440F">
      <w:rPr>
        <w:noProof/>
      </w:rPr>
      <w:fldChar w:fldCharType="end"/>
    </w:r>
    <w:r w:rsidRPr="000B5001">
      <w:tab/>
    </w:r>
    <w:r w:rsidRPr="000B5001">
      <w:rPr>
        <w:rStyle w:val="HideTWBExt"/>
        <w:noProof w:val="0"/>
      </w:rPr>
      <w:t>&lt;PathFdR&gt;</w:t>
    </w:r>
    <w:r w:rsidRPr="000B5001">
      <w:t>PV\1189417ET.docx</w:t>
    </w:r>
    <w:r w:rsidRPr="000B5001">
      <w:rPr>
        <w:rStyle w:val="HideTWBExt"/>
        <w:noProof w:val="0"/>
      </w:rPr>
      <w:t>&lt;/PathFdR&gt;</w:t>
    </w:r>
  </w:p>
  <w:p w:rsidR="00A13D65" w:rsidRPr="000B5001" w:rsidRDefault="000B5001" w:rsidP="000B5001">
    <w:pPr>
      <w:pStyle w:val="Footer2"/>
    </w:pPr>
    <w:r w:rsidRPr="000B5001">
      <w:t>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001" w:rsidRPr="000B5001" w:rsidRDefault="000B5001" w:rsidP="000B5001">
    <w:pPr>
      <w:pStyle w:val="Footer"/>
    </w:pPr>
    <w:bookmarkStart w:id="11" w:name="InsideFooter2"/>
    <w:bookmarkEnd w:id="11"/>
    <w:r w:rsidRPr="000B5001">
      <w:rPr>
        <w:rStyle w:val="HideTWBExt"/>
        <w:noProof w:val="0"/>
      </w:rPr>
      <w:t>&lt;PathFdR&gt;</w:t>
    </w:r>
    <w:r w:rsidRPr="000B5001">
      <w:t>PV\1189417ET.docx</w:t>
    </w:r>
    <w:r w:rsidRPr="000B5001">
      <w:rPr>
        <w:rStyle w:val="HideTWBExt"/>
        <w:noProof w:val="0"/>
      </w:rPr>
      <w:t>&lt;/PathFdR&gt;</w:t>
    </w:r>
    <w:r w:rsidRPr="000B5001">
      <w:tab/>
    </w:r>
    <w:r w:rsidRPr="000B5001">
      <w:fldChar w:fldCharType="begin"/>
    </w:r>
    <w:r w:rsidRPr="000B5001">
      <w:instrText xml:space="preserve"> PAGE  \* MERGEFORMAT </w:instrText>
    </w:r>
    <w:r w:rsidRPr="000B5001">
      <w:fldChar w:fldCharType="separate"/>
    </w:r>
    <w:r w:rsidR="0090440F">
      <w:rPr>
        <w:noProof/>
      </w:rPr>
      <w:t>13</w:t>
    </w:r>
    <w:r w:rsidRPr="000B5001">
      <w:fldChar w:fldCharType="end"/>
    </w:r>
    <w:r w:rsidRPr="000B5001">
      <w:t>/</w:t>
    </w:r>
    <w:r w:rsidR="0090440F">
      <w:fldChar w:fldCharType="begin"/>
    </w:r>
    <w:r w:rsidR="0090440F">
      <w:instrText xml:space="preserve"> NUMPAGES  \* MERGEFORMAT </w:instrText>
    </w:r>
    <w:r w:rsidR="0090440F">
      <w:fldChar w:fldCharType="separate"/>
    </w:r>
    <w:r w:rsidR="0090440F">
      <w:rPr>
        <w:noProof/>
      </w:rPr>
      <w:t>14</w:t>
    </w:r>
    <w:r w:rsidR="0090440F">
      <w:rPr>
        <w:noProof/>
      </w:rPr>
      <w:fldChar w:fldCharType="end"/>
    </w:r>
    <w:r w:rsidRPr="000B5001">
      <w:tab/>
      <w:t>PE</w:t>
    </w:r>
    <w:r w:rsidRPr="000B5001">
      <w:rPr>
        <w:rStyle w:val="HideTWBExt"/>
        <w:noProof w:val="0"/>
      </w:rPr>
      <w:t>&lt;NoPE&gt;</w:t>
    </w:r>
    <w:r w:rsidRPr="000B5001">
      <w:t>641.286</w:t>
    </w:r>
    <w:r w:rsidRPr="000B5001">
      <w:rPr>
        <w:rStyle w:val="HideTWBExt"/>
        <w:noProof w:val="0"/>
      </w:rPr>
      <w:t>&lt;/NoPE&gt;&lt;Version&gt;</w:t>
    </w:r>
    <w:r w:rsidRPr="000B5001">
      <w:t>v01-00</w:t>
    </w:r>
    <w:r w:rsidRPr="000B5001">
      <w:rPr>
        <w:rStyle w:val="HideTWBExt"/>
        <w:noProof w:val="0"/>
      </w:rPr>
      <w:t>&lt;/Version&gt;</w:t>
    </w:r>
  </w:p>
  <w:p w:rsidR="00A13D65" w:rsidRPr="000B5001" w:rsidRDefault="000B5001" w:rsidP="000B5001">
    <w:pPr>
      <w:pStyle w:val="Footer2"/>
    </w:pPr>
    <w:r w:rsidRPr="000B5001">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001" w:rsidRPr="000B5001" w:rsidRDefault="000B5001" w:rsidP="000B5001">
    <w:pPr>
      <w:pStyle w:val="Footer"/>
    </w:pPr>
    <w:r w:rsidRPr="000B5001">
      <w:rPr>
        <w:rStyle w:val="HideTWBExt"/>
        <w:noProof w:val="0"/>
      </w:rPr>
      <w:t>&lt;PathFdR&gt;</w:t>
    </w:r>
    <w:r w:rsidRPr="000B5001">
      <w:t>PV\1189417ET.docx</w:t>
    </w:r>
    <w:r w:rsidRPr="000B5001">
      <w:rPr>
        <w:rStyle w:val="HideTWBExt"/>
        <w:noProof w:val="0"/>
      </w:rPr>
      <w:t>&lt;/PathFdR&gt;</w:t>
    </w:r>
    <w:r w:rsidRPr="000B5001">
      <w:tab/>
    </w:r>
    <w:r w:rsidRPr="000B5001">
      <w:tab/>
      <w:t>PE</w:t>
    </w:r>
    <w:r w:rsidRPr="000B5001">
      <w:rPr>
        <w:rStyle w:val="HideTWBExt"/>
        <w:noProof w:val="0"/>
      </w:rPr>
      <w:t>&lt;NoPE&gt;</w:t>
    </w:r>
    <w:r w:rsidRPr="000B5001">
      <w:t>641.286</w:t>
    </w:r>
    <w:r w:rsidRPr="000B5001">
      <w:rPr>
        <w:rStyle w:val="HideTWBExt"/>
        <w:noProof w:val="0"/>
      </w:rPr>
      <w:t>&lt;/NoPE&gt;&lt;Version&gt;</w:t>
    </w:r>
    <w:r w:rsidRPr="000B5001">
      <w:t>v01-00</w:t>
    </w:r>
    <w:r w:rsidRPr="000B5001">
      <w:rPr>
        <w:rStyle w:val="HideTWBExt"/>
        <w:noProof w:val="0"/>
      </w:rPr>
      <w:t>&lt;/Version&gt;</w:t>
    </w:r>
  </w:p>
  <w:p w:rsidR="00A13D65" w:rsidRPr="000B5001" w:rsidRDefault="000B5001" w:rsidP="000B5001">
    <w:pPr>
      <w:pStyle w:val="Footer2"/>
      <w:tabs>
        <w:tab w:val="center" w:pos="4535"/>
      </w:tabs>
    </w:pPr>
    <w:r w:rsidRPr="000B5001">
      <w:t>ET</w:t>
    </w:r>
    <w:r w:rsidRPr="000B5001">
      <w:tab/>
    </w:r>
    <w:r w:rsidRPr="000B5001">
      <w:rPr>
        <w:b w:val="0"/>
        <w:i/>
        <w:color w:val="C0C0C0"/>
        <w:sz w:val="22"/>
      </w:rPr>
      <w:t>Ühinenud mitmekesisuses</w:t>
    </w:r>
    <w:r w:rsidRPr="000B5001">
      <w:tab/>
      <w: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DCB" w:rsidRPr="000B5001" w:rsidRDefault="00B35DCB">
      <w:r w:rsidRPr="000B5001">
        <w:separator/>
      </w:r>
    </w:p>
  </w:footnote>
  <w:footnote w:type="continuationSeparator" w:id="0">
    <w:p w:rsidR="00B35DCB" w:rsidRPr="000B5001" w:rsidRDefault="00B35DCB">
      <w:r w:rsidRPr="000B500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0E1" w:rsidRDefault="00C26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0E1" w:rsidRDefault="00C260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0E1" w:rsidRDefault="00C26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93C6E60"/>
    <w:multiLevelType w:val="multilevel"/>
    <w:tmpl w:val="BC64E536"/>
    <w:lvl w:ilvl="0">
      <w:start w:val="1"/>
      <w:numFmt w:val="decimal"/>
      <w:lvlText w:val="%1."/>
      <w:lvlJc w:val="left"/>
      <w:pPr>
        <w:tabs>
          <w:tab w:val="num" w:pos="1080"/>
        </w:tabs>
        <w:ind w:left="1080" w:hanging="360"/>
      </w:pPr>
    </w:lvl>
    <w:lvl w:ilvl="1">
      <w:start w:val="1"/>
      <w:numFmt w:val="decimal"/>
      <w:lvlText w:val="%1.%2."/>
      <w:lvlJc w:val="left"/>
      <w:pPr>
        <w:tabs>
          <w:tab w:val="num" w:pos="3486"/>
        </w:tabs>
        <w:ind w:left="3486" w:hanging="792"/>
      </w:pPr>
    </w:lvl>
    <w:lvl w:ilvl="2">
      <w:start w:val="1"/>
      <w:numFmt w:val="decimal"/>
      <w:lvlText w:val="%1.%2.%3."/>
      <w:lvlJc w:val="left"/>
      <w:pPr>
        <w:tabs>
          <w:tab w:val="num" w:pos="1944"/>
        </w:tabs>
        <w:ind w:left="1944" w:hanging="1224"/>
      </w:pPr>
    </w:lvl>
    <w:lvl w:ilvl="3">
      <w:start w:val="1"/>
      <w:numFmt w:val="decimal"/>
      <w:lvlText w:val="%1.%2.%3.%4."/>
      <w:lvlJc w:val="left"/>
      <w:pPr>
        <w:tabs>
          <w:tab w:val="num" w:pos="2448"/>
        </w:tabs>
        <w:ind w:left="2448" w:hanging="1728"/>
      </w:pPr>
    </w:lvl>
    <w:lvl w:ilvl="4">
      <w:start w:val="1"/>
      <w:numFmt w:val="decimal"/>
      <w:lvlText w:val="%1.%2.%3.%4.%5."/>
      <w:lvlJc w:val="left"/>
      <w:pPr>
        <w:tabs>
          <w:tab w:val="num" w:pos="2952"/>
        </w:tabs>
        <w:ind w:left="2952" w:hanging="2232"/>
      </w:pPr>
    </w:lvl>
    <w:lvl w:ilvl="5">
      <w:start w:val="1"/>
      <w:numFmt w:val="decimal"/>
      <w:lvlText w:val="%1.%2.%3.%4.%5.%6."/>
      <w:lvlJc w:val="left"/>
      <w:pPr>
        <w:tabs>
          <w:tab w:val="num" w:pos="3456"/>
        </w:tabs>
        <w:ind w:left="3456" w:hanging="2736"/>
      </w:pPr>
    </w:lvl>
    <w:lvl w:ilvl="6">
      <w:start w:val="1"/>
      <w:numFmt w:val="decimal"/>
      <w:lvlText w:val="%1.%2.%3.%4.%5.%6.%7."/>
      <w:lvlJc w:val="left"/>
      <w:pPr>
        <w:tabs>
          <w:tab w:val="num" w:pos="3960"/>
        </w:tabs>
        <w:ind w:left="3960" w:hanging="3240"/>
      </w:pPr>
    </w:lvl>
    <w:lvl w:ilvl="7">
      <w:start w:val="1"/>
      <w:numFmt w:val="decimal"/>
      <w:lvlText w:val="%1.%2.%3.%4.%5.%6.%7.%8."/>
      <w:lvlJc w:val="left"/>
      <w:pPr>
        <w:tabs>
          <w:tab w:val="num" w:pos="4464"/>
        </w:tabs>
        <w:ind w:left="4464" w:hanging="3744"/>
      </w:pPr>
    </w:lvl>
    <w:lvl w:ilvl="8">
      <w:start w:val="1"/>
      <w:numFmt w:val="decimal"/>
      <w:lvlText w:val="%1.%2.%3.%4.%5.%6.%7.%8.%9."/>
      <w:lvlJc w:val="left"/>
      <w:pPr>
        <w:tabs>
          <w:tab w:val="num" w:pos="5040"/>
        </w:tabs>
        <w:ind w:left="5040" w:hanging="4320"/>
      </w:pPr>
    </w:lvl>
  </w:abstractNum>
  <w:abstractNum w:abstractNumId="4" w15:restartNumberingAfterBreak="0">
    <w:nsid w:val="1C58130E"/>
    <w:multiLevelType w:val="multilevel"/>
    <w:tmpl w:val="47FC11E8"/>
    <w:lvl w:ilvl="0">
      <w:start w:val="1"/>
      <w:numFmt w:val="decimal"/>
      <w:pStyle w:val="PVXMainHeadings"/>
      <w:lvlText w:val="%1."/>
      <w:lvlJc w:val="left"/>
      <w:pPr>
        <w:tabs>
          <w:tab w:val="num" w:pos="720"/>
        </w:tabs>
        <w:ind w:left="720" w:hanging="720"/>
      </w:pPr>
      <w:rPr>
        <w:rFonts w:ascii="Times New Roman" w:hAnsi="Times New Roman" w:hint="default"/>
        <w:b/>
        <w:i w:val="0"/>
        <w:sz w:val="24"/>
      </w:rPr>
    </w:lvl>
    <w:lvl w:ilvl="1">
      <w:start w:val="1"/>
      <w:numFmt w:val="decimal"/>
      <w:pStyle w:val="PVXTitleofdocument"/>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B552764"/>
    <w:multiLevelType w:val="hybridMultilevel"/>
    <w:tmpl w:val="DB9469B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9" w15:restartNumberingAfterBreak="0">
    <w:nsid w:val="48C007B6"/>
    <w:multiLevelType w:val="multilevel"/>
    <w:tmpl w:val="56C7DF0A"/>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4"/>
  </w:num>
  <w:num w:numId="3">
    <w:abstractNumId w:val="10"/>
  </w:num>
  <w:num w:numId="4">
    <w:abstractNumId w:val="8"/>
  </w:num>
  <w:num w:numId="5">
    <w:abstractNumId w:val="1"/>
  </w:num>
  <w:num w:numId="6">
    <w:abstractNumId w:val="6"/>
  </w:num>
  <w:num w:numId="7">
    <w:abstractNumId w:val="2"/>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2"/>
  </w:num>
  <w:num w:numId="16">
    <w:abstractNumId w:val="2"/>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2"/>
  </w:num>
  <w:num w:numId="25">
    <w:abstractNumId w:val="2"/>
  </w:num>
  <w:num w:numId="26">
    <w:abstractNumId w:val="5"/>
  </w:num>
  <w:num w:numId="27">
    <w:abstractNumId w:val="4"/>
  </w:num>
  <w:num w:numId="28">
    <w:abstractNumId w:val="12"/>
  </w:num>
  <w:num w:numId="29">
    <w:abstractNumId w:val="0"/>
  </w:num>
  <w:num w:numId="30">
    <w:abstractNumId w:val="9"/>
  </w:num>
  <w:num w:numId="31">
    <w:abstractNumId w:val="3"/>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IMCO"/>
    <w:docVar w:name="LastEditedSection" w:val=" 1"/>
    <w:docVar w:name="MEETMNU" w:val=" 1"/>
    <w:docVar w:name="NVAR" w:val="0"/>
    <w:docVar w:name="STOREDT1" w:val="25/09/2019"/>
    <w:docVar w:name="strDocTypeID" w:val="PVx"/>
    <w:docVar w:name="strSubDir" w:val="1189"/>
    <w:docVar w:name="TXTLANGUE" w:val="ET"/>
    <w:docVar w:name="TXTLANGUEMIN" w:val="et"/>
    <w:docVar w:name="TXTNRPE" w:val="641.286"/>
    <w:docVar w:name="TXTPEorAP" w:val="PE"/>
    <w:docVar w:name="TXTROUTE" w:val="PV\1189417ET.docx"/>
    <w:docVar w:name="TXTVERSION" w:val="01-00"/>
  </w:docVars>
  <w:rsids>
    <w:rsidRoot w:val="00B35DCB"/>
    <w:rsid w:val="00007788"/>
    <w:rsid w:val="00021AD6"/>
    <w:rsid w:val="000265BD"/>
    <w:rsid w:val="000533F1"/>
    <w:rsid w:val="0006260B"/>
    <w:rsid w:val="0006514D"/>
    <w:rsid w:val="0008205C"/>
    <w:rsid w:val="0009235A"/>
    <w:rsid w:val="000952B6"/>
    <w:rsid w:val="000A769E"/>
    <w:rsid w:val="000B1C1A"/>
    <w:rsid w:val="000B3231"/>
    <w:rsid w:val="000B5001"/>
    <w:rsid w:val="000C46ED"/>
    <w:rsid w:val="000D5FD7"/>
    <w:rsid w:val="000E082D"/>
    <w:rsid w:val="000E2A2E"/>
    <w:rsid w:val="000F0B40"/>
    <w:rsid w:val="00107115"/>
    <w:rsid w:val="0011399B"/>
    <w:rsid w:val="00114A86"/>
    <w:rsid w:val="00160E01"/>
    <w:rsid w:val="00176DCC"/>
    <w:rsid w:val="001813D5"/>
    <w:rsid w:val="001857BA"/>
    <w:rsid w:val="00186079"/>
    <w:rsid w:val="00194506"/>
    <w:rsid w:val="001966D5"/>
    <w:rsid w:val="001A3C11"/>
    <w:rsid w:val="001B56B0"/>
    <w:rsid w:val="001C4040"/>
    <w:rsid w:val="001D14AA"/>
    <w:rsid w:val="001D5FCB"/>
    <w:rsid w:val="001E20EC"/>
    <w:rsid w:val="0020777E"/>
    <w:rsid w:val="00224D27"/>
    <w:rsid w:val="00225BAF"/>
    <w:rsid w:val="0022750E"/>
    <w:rsid w:val="00236A0D"/>
    <w:rsid w:val="00251D85"/>
    <w:rsid w:val="0026136B"/>
    <w:rsid w:val="00273DB4"/>
    <w:rsid w:val="002753C7"/>
    <w:rsid w:val="00280B22"/>
    <w:rsid w:val="002C0267"/>
    <w:rsid w:val="002C1550"/>
    <w:rsid w:val="002C4608"/>
    <w:rsid w:val="002D74B5"/>
    <w:rsid w:val="002D7816"/>
    <w:rsid w:val="002E083E"/>
    <w:rsid w:val="002E37A9"/>
    <w:rsid w:val="002F52EA"/>
    <w:rsid w:val="003224BA"/>
    <w:rsid w:val="00323589"/>
    <w:rsid w:val="0033767A"/>
    <w:rsid w:val="00343EBA"/>
    <w:rsid w:val="0036013B"/>
    <w:rsid w:val="0038727B"/>
    <w:rsid w:val="003A0A68"/>
    <w:rsid w:val="003B4372"/>
    <w:rsid w:val="003B4AEA"/>
    <w:rsid w:val="003C7A12"/>
    <w:rsid w:val="003D1CBB"/>
    <w:rsid w:val="003E0A41"/>
    <w:rsid w:val="003E0BDE"/>
    <w:rsid w:val="003E0D2D"/>
    <w:rsid w:val="003E582C"/>
    <w:rsid w:val="003F18DC"/>
    <w:rsid w:val="00405A95"/>
    <w:rsid w:val="00420694"/>
    <w:rsid w:val="0045430B"/>
    <w:rsid w:val="00472CBA"/>
    <w:rsid w:val="00481807"/>
    <w:rsid w:val="00484407"/>
    <w:rsid w:val="00497850"/>
    <w:rsid w:val="004B120B"/>
    <w:rsid w:val="004B163A"/>
    <w:rsid w:val="004C5EBF"/>
    <w:rsid w:val="004D6B1E"/>
    <w:rsid w:val="004F1219"/>
    <w:rsid w:val="004F12D3"/>
    <w:rsid w:val="004F6ED0"/>
    <w:rsid w:val="004F76B3"/>
    <w:rsid w:val="00553CD4"/>
    <w:rsid w:val="00571482"/>
    <w:rsid w:val="0058064A"/>
    <w:rsid w:val="0058205B"/>
    <w:rsid w:val="005828F0"/>
    <w:rsid w:val="005838E8"/>
    <w:rsid w:val="00596A5E"/>
    <w:rsid w:val="005970B3"/>
    <w:rsid w:val="005A28B9"/>
    <w:rsid w:val="005B7835"/>
    <w:rsid w:val="005D615C"/>
    <w:rsid w:val="005E11B3"/>
    <w:rsid w:val="005E2DEF"/>
    <w:rsid w:val="00600E3C"/>
    <w:rsid w:val="00606475"/>
    <w:rsid w:val="00615488"/>
    <w:rsid w:val="006275CD"/>
    <w:rsid w:val="00640211"/>
    <w:rsid w:val="006418F2"/>
    <w:rsid w:val="0064227F"/>
    <w:rsid w:val="00643758"/>
    <w:rsid w:val="00654687"/>
    <w:rsid w:val="00672690"/>
    <w:rsid w:val="0067432F"/>
    <w:rsid w:val="00675887"/>
    <w:rsid w:val="00696EA4"/>
    <w:rsid w:val="006C1AC2"/>
    <w:rsid w:val="006C52AC"/>
    <w:rsid w:val="006D2283"/>
    <w:rsid w:val="006D3CC8"/>
    <w:rsid w:val="006E2C80"/>
    <w:rsid w:val="00704D52"/>
    <w:rsid w:val="0070508E"/>
    <w:rsid w:val="00714F25"/>
    <w:rsid w:val="007153A2"/>
    <w:rsid w:val="007309E7"/>
    <w:rsid w:val="00754C89"/>
    <w:rsid w:val="00755125"/>
    <w:rsid w:val="00765523"/>
    <w:rsid w:val="0076749D"/>
    <w:rsid w:val="00774196"/>
    <w:rsid w:val="00785E9B"/>
    <w:rsid w:val="00792939"/>
    <w:rsid w:val="00793FC2"/>
    <w:rsid w:val="007A3289"/>
    <w:rsid w:val="007C674A"/>
    <w:rsid w:val="007D1D46"/>
    <w:rsid w:val="007E0B3D"/>
    <w:rsid w:val="00801684"/>
    <w:rsid w:val="00803FD1"/>
    <w:rsid w:val="00811E12"/>
    <w:rsid w:val="0082592C"/>
    <w:rsid w:val="0083560C"/>
    <w:rsid w:val="0083601E"/>
    <w:rsid w:val="00844D91"/>
    <w:rsid w:val="008452E8"/>
    <w:rsid w:val="00872F47"/>
    <w:rsid w:val="008766C2"/>
    <w:rsid w:val="0088003A"/>
    <w:rsid w:val="0088601A"/>
    <w:rsid w:val="00891C54"/>
    <w:rsid w:val="008978D3"/>
    <w:rsid w:val="008A0730"/>
    <w:rsid w:val="008A7874"/>
    <w:rsid w:val="008B0D40"/>
    <w:rsid w:val="008C12BD"/>
    <w:rsid w:val="008C3BBA"/>
    <w:rsid w:val="008D7AD4"/>
    <w:rsid w:val="008E131C"/>
    <w:rsid w:val="008E6B98"/>
    <w:rsid w:val="008F7A17"/>
    <w:rsid w:val="0090440F"/>
    <w:rsid w:val="00905F78"/>
    <w:rsid w:val="00926DB0"/>
    <w:rsid w:val="009515D1"/>
    <w:rsid w:val="00956466"/>
    <w:rsid w:val="00960270"/>
    <w:rsid w:val="00961E2E"/>
    <w:rsid w:val="00972263"/>
    <w:rsid w:val="0099346B"/>
    <w:rsid w:val="00994629"/>
    <w:rsid w:val="009D762D"/>
    <w:rsid w:val="009E0B27"/>
    <w:rsid w:val="009E7A82"/>
    <w:rsid w:val="00A00F95"/>
    <w:rsid w:val="00A13D65"/>
    <w:rsid w:val="00A13DDE"/>
    <w:rsid w:val="00A36983"/>
    <w:rsid w:val="00A36A4E"/>
    <w:rsid w:val="00A44C95"/>
    <w:rsid w:val="00A6035E"/>
    <w:rsid w:val="00A81EEA"/>
    <w:rsid w:val="00A87091"/>
    <w:rsid w:val="00A91422"/>
    <w:rsid w:val="00A92F32"/>
    <w:rsid w:val="00AB0669"/>
    <w:rsid w:val="00AB7DBA"/>
    <w:rsid w:val="00AC4D9A"/>
    <w:rsid w:val="00AD1C6C"/>
    <w:rsid w:val="00AE1834"/>
    <w:rsid w:val="00AF69C9"/>
    <w:rsid w:val="00B01DC3"/>
    <w:rsid w:val="00B15084"/>
    <w:rsid w:val="00B35DCB"/>
    <w:rsid w:val="00B501B7"/>
    <w:rsid w:val="00B516E5"/>
    <w:rsid w:val="00B51AD5"/>
    <w:rsid w:val="00B53CE5"/>
    <w:rsid w:val="00BA4044"/>
    <w:rsid w:val="00BA464F"/>
    <w:rsid w:val="00BC7215"/>
    <w:rsid w:val="00BD3F38"/>
    <w:rsid w:val="00BF54D6"/>
    <w:rsid w:val="00C13E92"/>
    <w:rsid w:val="00C260E1"/>
    <w:rsid w:val="00C346F1"/>
    <w:rsid w:val="00C36CE6"/>
    <w:rsid w:val="00C36FC4"/>
    <w:rsid w:val="00C634EF"/>
    <w:rsid w:val="00C63594"/>
    <w:rsid w:val="00C64625"/>
    <w:rsid w:val="00C701DE"/>
    <w:rsid w:val="00C757F7"/>
    <w:rsid w:val="00C76C40"/>
    <w:rsid w:val="00CA53ED"/>
    <w:rsid w:val="00CB623B"/>
    <w:rsid w:val="00CC6E1E"/>
    <w:rsid w:val="00CD01A6"/>
    <w:rsid w:val="00CE29F4"/>
    <w:rsid w:val="00CE5AEB"/>
    <w:rsid w:val="00CF45C4"/>
    <w:rsid w:val="00CF78F5"/>
    <w:rsid w:val="00D06823"/>
    <w:rsid w:val="00D11A34"/>
    <w:rsid w:val="00D329C8"/>
    <w:rsid w:val="00D342CE"/>
    <w:rsid w:val="00D374CC"/>
    <w:rsid w:val="00D45997"/>
    <w:rsid w:val="00D6668F"/>
    <w:rsid w:val="00DB2330"/>
    <w:rsid w:val="00DB5CC6"/>
    <w:rsid w:val="00DC061F"/>
    <w:rsid w:val="00DC629C"/>
    <w:rsid w:val="00DC63A9"/>
    <w:rsid w:val="00DD4EDC"/>
    <w:rsid w:val="00DD64B7"/>
    <w:rsid w:val="00DE1892"/>
    <w:rsid w:val="00DF0DC8"/>
    <w:rsid w:val="00E14108"/>
    <w:rsid w:val="00E17EDA"/>
    <w:rsid w:val="00E21182"/>
    <w:rsid w:val="00E352CD"/>
    <w:rsid w:val="00E37834"/>
    <w:rsid w:val="00E413A9"/>
    <w:rsid w:val="00E6537C"/>
    <w:rsid w:val="00E85748"/>
    <w:rsid w:val="00E92D38"/>
    <w:rsid w:val="00EA0B23"/>
    <w:rsid w:val="00EA5044"/>
    <w:rsid w:val="00EA74BF"/>
    <w:rsid w:val="00EA7E10"/>
    <w:rsid w:val="00EB4FBD"/>
    <w:rsid w:val="00EE0704"/>
    <w:rsid w:val="00EE1928"/>
    <w:rsid w:val="00EE3508"/>
    <w:rsid w:val="00EE3F96"/>
    <w:rsid w:val="00EF2B19"/>
    <w:rsid w:val="00F1540E"/>
    <w:rsid w:val="00F24FAF"/>
    <w:rsid w:val="00F262FB"/>
    <w:rsid w:val="00F26BFA"/>
    <w:rsid w:val="00F31226"/>
    <w:rsid w:val="00F36557"/>
    <w:rsid w:val="00F5491E"/>
    <w:rsid w:val="00F60A98"/>
    <w:rsid w:val="00F64B87"/>
    <w:rsid w:val="00F84353"/>
    <w:rsid w:val="00F87059"/>
    <w:rsid w:val="00F909BF"/>
    <w:rsid w:val="00F939D2"/>
    <w:rsid w:val="00F97A4F"/>
    <w:rsid w:val="00FA1FCB"/>
    <w:rsid w:val="00FA2150"/>
    <w:rsid w:val="00FA6AF5"/>
    <w:rsid w:val="00FB09D1"/>
    <w:rsid w:val="00FB3DF0"/>
    <w:rsid w:val="00FB57E3"/>
    <w:rsid w:val="00FC1B11"/>
    <w:rsid w:val="00FD183B"/>
    <w:rsid w:val="00FF04B4"/>
    <w:rsid w:val="00FF4EF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3655E7-F093-4577-8550-A0DEFD43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qFormat/>
    <w:pPr>
      <w:keepNext/>
      <w:numPr>
        <w:ilvl w:val="2"/>
        <w:numId w:val="17"/>
      </w:numPr>
      <w:spacing w:before="240" w:after="60"/>
      <w:outlineLvl w:val="2"/>
    </w:pPr>
    <w:rPr>
      <w:rFonts w:ascii="Arial" w:hAnsi="Arial"/>
    </w:rPr>
  </w:style>
  <w:style w:type="paragraph" w:styleId="Heading4">
    <w:name w:val="heading 4"/>
    <w:basedOn w:val="Normal"/>
    <w:next w:val="Normal"/>
    <w:qFormat/>
    <w:pPr>
      <w:keepNext/>
      <w:numPr>
        <w:ilvl w:val="3"/>
        <w:numId w:val="18"/>
      </w:numPr>
      <w:spacing w:before="240" w:after="60"/>
      <w:outlineLvl w:val="3"/>
    </w:pPr>
    <w:rPr>
      <w:rFonts w:ascii="Arial" w:hAnsi="Arial"/>
      <w:b/>
    </w:rPr>
  </w:style>
  <w:style w:type="paragraph" w:styleId="Heading5">
    <w:name w:val="heading 5"/>
    <w:basedOn w:val="Normal"/>
    <w:next w:val="Normal"/>
    <w:qFormat/>
    <w:pPr>
      <w:numPr>
        <w:ilvl w:val="4"/>
        <w:numId w:val="19"/>
      </w:numPr>
      <w:spacing w:before="240" w:after="60"/>
      <w:outlineLvl w:val="4"/>
    </w:pPr>
    <w:rPr>
      <w:sz w:val="22"/>
    </w:rPr>
  </w:style>
  <w:style w:type="paragraph" w:styleId="Heading6">
    <w:name w:val="heading 6"/>
    <w:basedOn w:val="Normal"/>
    <w:next w:val="Normal"/>
    <w:qFormat/>
    <w:pPr>
      <w:numPr>
        <w:ilvl w:val="5"/>
        <w:numId w:val="20"/>
      </w:numPr>
      <w:spacing w:before="240" w:after="60"/>
      <w:outlineLvl w:val="5"/>
    </w:pPr>
    <w:rPr>
      <w:i/>
      <w:sz w:val="22"/>
    </w:rPr>
  </w:style>
  <w:style w:type="paragraph" w:styleId="Heading7">
    <w:name w:val="heading 7"/>
    <w:basedOn w:val="Normal"/>
    <w:next w:val="Normal"/>
    <w:qFormat/>
    <w:pPr>
      <w:numPr>
        <w:ilvl w:val="6"/>
        <w:numId w:val="21"/>
      </w:numPr>
      <w:spacing w:before="240" w:after="60"/>
      <w:outlineLvl w:val="6"/>
    </w:pPr>
    <w:rPr>
      <w:rFonts w:ascii="Arial" w:hAnsi="Arial"/>
      <w:sz w:val="20"/>
    </w:rPr>
  </w:style>
  <w:style w:type="paragraph" w:styleId="Heading8">
    <w:name w:val="heading 8"/>
    <w:basedOn w:val="Normal"/>
    <w:next w:val="Normal"/>
    <w:qFormat/>
    <w:pPr>
      <w:numPr>
        <w:ilvl w:val="7"/>
        <w:numId w:val="22"/>
      </w:numPr>
      <w:spacing w:before="240" w:after="60"/>
      <w:outlineLvl w:val="7"/>
    </w:pPr>
    <w:rPr>
      <w:rFonts w:ascii="Arial" w:hAnsi="Arial"/>
      <w:i/>
      <w:sz w:val="20"/>
    </w:rPr>
  </w:style>
  <w:style w:type="paragraph" w:styleId="Heading9">
    <w:name w:val="heading 9"/>
    <w:basedOn w:val="Normal"/>
    <w:next w:val="Normal"/>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4winProtDocEPHidden">
    <w:name w:val="tr4winProtDocEPHidden"/>
    <w:rPr>
      <w:noProof/>
      <w:vanish/>
    </w:rPr>
  </w:style>
  <w:style w:type="paragraph" w:customStyle="1" w:styleId="PVXAppointmentHeading1">
    <w:name w:val="PVX Appointment Heading1"/>
    <w:basedOn w:val="Normal"/>
    <w:next w:val="NormalIndent"/>
    <w:pPr>
      <w:tabs>
        <w:tab w:val="num" w:pos="720"/>
      </w:tabs>
      <w:spacing w:before="240"/>
      <w:ind w:left="720" w:hanging="720"/>
    </w:pPr>
  </w:style>
  <w:style w:type="paragraph" w:styleId="NormalIndent">
    <w:name w:val="Normal Indent"/>
    <w:basedOn w:val="Normal"/>
    <w:pPr>
      <w:ind w:left="720"/>
    </w:pPr>
  </w:style>
  <w:style w:type="paragraph" w:customStyle="1" w:styleId="PVXMainHeadings">
    <w:name w:val="PVX Main Headings"/>
    <w:basedOn w:val="Normal"/>
    <w:next w:val="NormalIndent"/>
    <w:pPr>
      <w:keepNext/>
      <w:widowControl/>
      <w:numPr>
        <w:numId w:val="27"/>
      </w:numPr>
      <w:tabs>
        <w:tab w:val="right" w:pos="9072"/>
      </w:tabs>
      <w:spacing w:before="240" w:after="240"/>
    </w:pPr>
    <w:rPr>
      <w:b/>
    </w:rPr>
  </w:style>
  <w:style w:type="paragraph" w:customStyle="1" w:styleId="PVXchairmansannouncement">
    <w:name w:val="PVX chairman's announcement"/>
    <w:basedOn w:val="NormalIndent"/>
    <w:next w:val="Normal"/>
    <w:pPr>
      <w:widowControl/>
      <w:spacing w:after="240"/>
    </w:pPr>
    <w:rPr>
      <w:b/>
      <w:i/>
    </w:rPr>
  </w:style>
  <w:style w:type="paragraph" w:customStyle="1" w:styleId="PVXConsiderationitem112b">
    <w:name w:val="PVX Consideration item1 12b"/>
    <w:basedOn w:val="PVXConsiderationitem112pt"/>
    <w:pPr>
      <w:spacing w:after="0"/>
    </w:pPr>
  </w:style>
  <w:style w:type="paragraph" w:customStyle="1" w:styleId="PVXConsiderationitem112pt">
    <w:name w:val="PVX Consideration item1 12pt"/>
    <w:basedOn w:val="NormalIndent"/>
    <w:next w:val="Normal"/>
    <w:pPr>
      <w:tabs>
        <w:tab w:val="left" w:pos="2155"/>
      </w:tabs>
      <w:spacing w:before="240" w:after="240"/>
    </w:pPr>
    <w:rPr>
      <w:b/>
      <w:i/>
    </w:rPr>
  </w:style>
  <w:style w:type="paragraph" w:customStyle="1" w:styleId="PVXTitleofdocument">
    <w:name w:val="PVX Title of document"/>
    <w:basedOn w:val="Normal"/>
    <w:next w:val="NormalIndent"/>
    <w:pPr>
      <w:widowControl/>
      <w:numPr>
        <w:ilvl w:val="1"/>
        <w:numId w:val="27"/>
      </w:numPr>
      <w:tabs>
        <w:tab w:val="left" w:pos="0"/>
        <w:tab w:val="right" w:pos="9072"/>
      </w:tabs>
      <w:spacing w:before="240" w:after="240"/>
      <w:jc w:val="both"/>
    </w:pPr>
    <w:rPr>
      <w:b/>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
    <w:rsid w:val="00D329C8"/>
    <w:pPr>
      <w:tabs>
        <w:tab w:val="center" w:pos="4535"/>
        <w:tab w:val="right" w:pos="9071"/>
      </w:tabs>
      <w:spacing w:before="240" w:after="240"/>
    </w:pPr>
    <w:rPr>
      <w:snapToGrid/>
      <w:sz w:val="22"/>
    </w:rPr>
  </w:style>
  <w:style w:type="paragraph" w:customStyle="1" w:styleId="PVXApprovalofminutes12b">
    <w:name w:val="PVX Approval of minutes 12b"/>
    <w:basedOn w:val="PVXApprovalofminutes"/>
    <w:pPr>
      <w:spacing w:before="240"/>
    </w:pPr>
  </w:style>
  <w:style w:type="paragraph" w:customStyle="1" w:styleId="PVXApprovalofminutes">
    <w:name w:val="PVX Approval of minutes"/>
    <w:basedOn w:val="NormalIndent"/>
    <w:pPr>
      <w:tabs>
        <w:tab w:val="left" w:pos="720"/>
        <w:tab w:val="right" w:pos="9072"/>
      </w:tabs>
    </w:pPr>
  </w:style>
  <w:style w:type="paragraph" w:customStyle="1" w:styleId="Priodelgislative">
    <w:name w:val="Période législative"/>
    <w:basedOn w:val="Normal"/>
    <w:next w:val="Normal"/>
    <w:pPr>
      <w:jc w:val="center"/>
    </w:pPr>
    <w:rPr>
      <w:i/>
      <w:sz w:val="28"/>
    </w:rPr>
  </w:style>
  <w:style w:type="paragraph" w:customStyle="1" w:styleId="NormalBoldUnderline">
    <w:name w:val="Normal Bold Underline"/>
    <w:basedOn w:val="Normal"/>
    <w:next w:val="Normal"/>
    <w:rPr>
      <w:b/>
      <w:u w:val="single"/>
    </w:rPr>
  </w:style>
  <w:style w:type="paragraph" w:customStyle="1" w:styleId="PVXDocumentNumber">
    <w:name w:val="PVX Document Number"/>
    <w:basedOn w:val="Normal"/>
    <w:next w:val="PVXMinutes"/>
    <w:rsid w:val="00273DB4"/>
    <w:pPr>
      <w:spacing w:after="600"/>
      <w:jc w:val="right"/>
    </w:pPr>
    <w:rPr>
      <w:b/>
    </w:rPr>
  </w:style>
  <w:style w:type="paragraph" w:customStyle="1" w:styleId="PVXMinutes">
    <w:name w:val="PVX Minutes"/>
    <w:basedOn w:val="Normal"/>
    <w:next w:val="PVXMeetingDate"/>
    <w:pPr>
      <w:jc w:val="center"/>
    </w:pPr>
    <w:rPr>
      <w:b/>
    </w:rPr>
  </w:style>
  <w:style w:type="paragraph" w:customStyle="1" w:styleId="PVXMeetingDate">
    <w:name w:val="PVX Meeting Date"/>
    <w:basedOn w:val="Normal"/>
    <w:next w:val="PVXMeetingPlace"/>
    <w:pPr>
      <w:jc w:val="center"/>
    </w:pPr>
  </w:style>
  <w:style w:type="paragraph" w:customStyle="1" w:styleId="PVXMeetingPlace">
    <w:name w:val="PVX Meeting Place"/>
    <w:basedOn w:val="Normal"/>
    <w:next w:val="PVXMeetingIntro"/>
    <w:pPr>
      <w:spacing w:after="600"/>
      <w:jc w:val="center"/>
    </w:pPr>
  </w:style>
  <w:style w:type="paragraph" w:customStyle="1" w:styleId="PVXMeetingIntro">
    <w:name w:val="PVX Meeting Intro"/>
    <w:basedOn w:val="Normal"/>
    <w:next w:val="Normal"/>
    <w:pPr>
      <w:tabs>
        <w:tab w:val="left" w:pos="0"/>
        <w:tab w:val="left" w:pos="720"/>
        <w:tab w:val="right" w:pos="9072"/>
      </w:tabs>
      <w:jc w:val="both"/>
    </w:pPr>
  </w:style>
  <w:style w:type="paragraph" w:customStyle="1" w:styleId="pvx">
    <w:name w:val="pvx"/>
    <w:basedOn w:val="Normal"/>
    <w:pPr>
      <w:ind w:left="720" w:hanging="720"/>
    </w:pPr>
    <w:rPr>
      <w:b/>
    </w:rPr>
  </w:style>
  <w:style w:type="paragraph" w:styleId="Header">
    <w:name w:val="header"/>
    <w:basedOn w:val="Normal"/>
    <w:pPr>
      <w:tabs>
        <w:tab w:val="center" w:pos="4153"/>
        <w:tab w:val="right" w:pos="8306"/>
      </w:tabs>
    </w:pPr>
  </w:style>
  <w:style w:type="paragraph" w:styleId="FootnoteText">
    <w:name w:val="footnote text"/>
    <w:basedOn w:val="Normal"/>
    <w:semiHidden/>
    <w:rPr>
      <w:sz w:val="20"/>
    </w:rPr>
  </w:style>
  <w:style w:type="paragraph" w:customStyle="1" w:styleId="Normal8">
    <w:name w:val="Normal8"/>
    <w:basedOn w:val="Normal"/>
    <w:pPr>
      <w:widowControl/>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pPr>
    <w:rPr>
      <w:sz w:val="16"/>
    </w:rPr>
  </w:style>
  <w:style w:type="character" w:styleId="PageNumber">
    <w:name w:val="page number"/>
    <w:basedOn w:val="DefaultParagraphFont"/>
  </w:style>
  <w:style w:type="paragraph" w:customStyle="1" w:styleId="Footer2">
    <w:name w:val="Footer2"/>
    <w:basedOn w:val="Normal"/>
    <w:pPr>
      <w:widowControl/>
      <w:tabs>
        <w:tab w:val="right" w:pos="9921"/>
      </w:tabs>
      <w:spacing w:after="240"/>
      <w:ind w:left="-850" w:right="-850"/>
    </w:pPr>
    <w:rPr>
      <w:rFonts w:ascii="Arial" w:hAnsi="Arial" w:cs="Arial"/>
      <w:b/>
      <w:snapToGrid/>
      <w:sz w:val="48"/>
    </w:rPr>
  </w:style>
  <w:style w:type="paragraph" w:customStyle="1" w:styleId="CenteredParagraph">
    <w:name w:val="Centered Paragraph"/>
    <w:basedOn w:val="Normal"/>
    <w:pPr>
      <w:widowControl/>
      <w:tabs>
        <w:tab w:val="left" w:pos="0"/>
        <w:tab w:val="left" w:pos="720"/>
        <w:tab w:val="left" w:pos="2154"/>
        <w:tab w:val="left" w:pos="2880"/>
        <w:tab w:val="right" w:pos="9072"/>
      </w:tabs>
      <w:jc w:val="center"/>
    </w:p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F64B87"/>
    <w:pPr>
      <w:jc w:val="center"/>
    </w:pPr>
    <w:rPr>
      <w:rFonts w:ascii="Arial" w:hAnsi="Arial" w:cs="Arial"/>
      <w:i/>
      <w:snapToGrid/>
      <w:sz w:val="22"/>
      <w:szCs w:val="22"/>
      <w:lang w:eastAsia="en-GB"/>
    </w:rPr>
  </w:style>
  <w:style w:type="paragraph" w:customStyle="1" w:styleId="n">
    <w:name w:val="n"/>
    <w:basedOn w:val="Normal"/>
  </w:style>
  <w:style w:type="paragraph" w:styleId="PlainText">
    <w:name w:val="Plain Text"/>
    <w:basedOn w:val="Normal"/>
    <w:pPr>
      <w:widowControl/>
    </w:pPr>
    <w:rPr>
      <w:rFonts w:ascii="Courier New" w:hAnsi="Courier New"/>
      <w:snapToGrid/>
      <w:sz w:val="20"/>
    </w:rPr>
  </w:style>
  <w:style w:type="paragraph" w:customStyle="1" w:styleId="PVXAppointmentHeader">
    <w:name w:val="PVX Appointment Header"/>
    <w:basedOn w:val="Normal"/>
    <w:pPr>
      <w:spacing w:before="240"/>
    </w:pPr>
    <w:rPr>
      <w:b/>
    </w:rPr>
  </w:style>
  <w:style w:type="paragraph" w:customStyle="1" w:styleId="PVXAppointmentMainHeader">
    <w:name w:val="PVX Appointment Main Header"/>
    <w:basedOn w:val="Normal"/>
    <w:pPr>
      <w:spacing w:before="480" w:after="240"/>
      <w:jc w:val="center"/>
    </w:pPr>
    <w:rPr>
      <w:b/>
    </w:rPr>
  </w:style>
  <w:style w:type="paragraph" w:customStyle="1" w:styleId="PVXAppointmentNormalIndent">
    <w:name w:val="PVX Appointment Normal Indent"/>
    <w:basedOn w:val="Normal"/>
    <w:pPr>
      <w:tabs>
        <w:tab w:val="left" w:pos="2268"/>
      </w:tabs>
      <w:ind w:left="2268" w:hanging="1548"/>
    </w:pPr>
  </w:style>
  <w:style w:type="paragraph" w:customStyle="1" w:styleId="PVXAppointmentNormalIndent12b">
    <w:name w:val="PVX Appointment Normal Indent 12b"/>
    <w:basedOn w:val="PVXAppointmentNormalIndent"/>
    <w:next w:val="NormalIndent"/>
    <w:pPr>
      <w:spacing w:before="240"/>
    </w:pPr>
  </w:style>
  <w:style w:type="paragraph" w:customStyle="1" w:styleId="PVXCenteredParagraph12ptafter">
    <w:name w:val="PVX Centered Paragraph 12pt after"/>
    <w:basedOn w:val="CenteredParagraph"/>
    <w:pPr>
      <w:spacing w:after="240"/>
    </w:pPr>
  </w:style>
  <w:style w:type="paragraph" w:customStyle="1" w:styleId="PVXCenteredParagraph12ptbefore">
    <w:name w:val="PVX Centered Paragraph 12pt before"/>
    <w:basedOn w:val="CenteredParagraph"/>
    <w:pPr>
      <w:spacing w:before="240"/>
    </w:pPr>
  </w:style>
  <w:style w:type="paragraph" w:customStyle="1" w:styleId="NormalIndent12a">
    <w:name w:val="Normal Indent 12a"/>
    <w:basedOn w:val="NormalIndent"/>
    <w:pPr>
      <w:spacing w:after="240"/>
    </w:pPr>
  </w:style>
  <w:style w:type="paragraph" w:customStyle="1" w:styleId="PVXConsiderationAmendmentsitem1">
    <w:name w:val="PVX Consideration Amendments item 1"/>
    <w:basedOn w:val="Normal"/>
    <w:next w:val="PVXConsiderationAmendmentsnormal"/>
    <w:pPr>
      <w:tabs>
        <w:tab w:val="left" w:pos="4111"/>
      </w:tabs>
      <w:spacing w:before="240"/>
      <w:ind w:left="4122" w:hanging="3402"/>
    </w:pPr>
  </w:style>
  <w:style w:type="paragraph" w:customStyle="1" w:styleId="PVXConsiderationAmendmentsnormal">
    <w:name w:val="PVX Consideration Amendments normal"/>
    <w:basedOn w:val="Normal"/>
    <w:pPr>
      <w:tabs>
        <w:tab w:val="left" w:pos="3544"/>
      </w:tabs>
      <w:ind w:left="3544"/>
    </w:pPr>
  </w:style>
  <w:style w:type="paragraph" w:customStyle="1" w:styleId="PVXDecisionNormalIndent">
    <w:name w:val="PVX Decision Normal Indent"/>
    <w:basedOn w:val="Normal"/>
    <w:pPr>
      <w:ind w:left="2155"/>
    </w:pPr>
  </w:style>
  <w:style w:type="paragraph" w:customStyle="1" w:styleId="Justification">
    <w:name w:val="Justification"/>
    <w:basedOn w:val="Normal"/>
    <w:pPr>
      <w:spacing w:after="240"/>
    </w:pPr>
    <w:rPr>
      <w:i/>
      <w:snapToGrid/>
    </w:rPr>
  </w:style>
  <w:style w:type="paragraph" w:customStyle="1" w:styleId="FooterLo">
    <w:name w:val="FooterLo"/>
    <w:basedOn w:val="Footer"/>
    <w:next w:val="Footer2"/>
    <w:pPr>
      <w:spacing w:after="120"/>
      <w:jc w:val="right"/>
    </w:p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vanish/>
      <w:color w:val="808080"/>
    </w:rPr>
  </w:style>
  <w:style w:type="paragraph" w:customStyle="1" w:styleId="PVXReferencenumbers">
    <w:name w:val="PVX Reference numbers"/>
    <w:basedOn w:val="NormalIndent"/>
    <w:next w:val="NormalIndent"/>
    <w:pPr>
      <w:tabs>
        <w:tab w:val="left" w:pos="720"/>
        <w:tab w:val="right" w:pos="9072"/>
      </w:tabs>
    </w:pPr>
  </w:style>
  <w:style w:type="paragraph" w:customStyle="1" w:styleId="NormalIndent12b">
    <w:name w:val="Normal Indent 12b"/>
    <w:basedOn w:val="NormalIndent"/>
    <w:next w:val="NormalIndent"/>
    <w:pPr>
      <w:spacing w:before="240"/>
    </w:pPr>
  </w:style>
  <w:style w:type="paragraph" w:customStyle="1" w:styleId="Normal36pt">
    <w:name w:val="Normal 36pt"/>
    <w:basedOn w:val="Normal"/>
    <w:next w:val="Normal"/>
    <w:pPr>
      <w:spacing w:before="720" w:after="480"/>
    </w:pPr>
  </w:style>
  <w:style w:type="paragraph" w:customStyle="1" w:styleId="PVXMainHeadingspositions">
    <w:name w:val="PVX Main Headings positions"/>
    <w:basedOn w:val="PVXMainHeadings"/>
    <w:pPr>
      <w:spacing w:after="0"/>
    </w:pPr>
  </w:style>
  <w:style w:type="paragraph" w:customStyle="1" w:styleId="NormalBold">
    <w:name w:val="Normal Bold"/>
    <w:basedOn w:val="Normal"/>
    <w:rPr>
      <w:b/>
    </w:rPr>
  </w:style>
  <w:style w:type="paragraph" w:customStyle="1" w:styleId="LineTop">
    <w:name w:val="LineTop"/>
    <w:basedOn w:val="Normal"/>
    <w:next w:val="ZCommittee"/>
    <w:rsid w:val="00F64B87"/>
    <w:pPr>
      <w:pBdr>
        <w:top w:val="single" w:sz="4" w:space="1" w:color="auto"/>
      </w:pBdr>
      <w:jc w:val="center"/>
    </w:pPr>
    <w:rPr>
      <w:rFonts w:ascii="Arial" w:hAnsi="Arial"/>
      <w:snapToGrid/>
      <w:sz w:val="16"/>
      <w:szCs w:val="16"/>
      <w:lang w:eastAsia="en-GB"/>
    </w:rPr>
  </w:style>
  <w:style w:type="paragraph" w:customStyle="1" w:styleId="LineBottom">
    <w:name w:val="LineBottom"/>
    <w:basedOn w:val="Normal"/>
    <w:next w:val="Normal"/>
    <w:rsid w:val="00F64B87"/>
    <w:pPr>
      <w:pBdr>
        <w:bottom w:val="single" w:sz="4" w:space="1" w:color="auto"/>
      </w:pBdr>
      <w:spacing w:after="600"/>
      <w:jc w:val="center"/>
    </w:pPr>
    <w:rPr>
      <w:rFonts w:ascii="Arial" w:hAnsi="Arial"/>
      <w:snapToGrid/>
      <w:sz w:val="16"/>
      <w:szCs w:val="16"/>
      <w:lang w:eastAsia="en-GB"/>
    </w:rPr>
  </w:style>
  <w:style w:type="paragraph" w:customStyle="1" w:styleId="Normal12">
    <w:name w:val="Normal12"/>
    <w:basedOn w:val="Normal"/>
    <w:link w:val="Normal12Char"/>
    <w:qFormat/>
    <w:rsid w:val="008D7AD4"/>
    <w:pPr>
      <w:spacing w:after="240"/>
    </w:pPr>
  </w:style>
  <w:style w:type="paragraph" w:styleId="TOC1">
    <w:name w:val="toc 1"/>
    <w:basedOn w:val="Normal"/>
    <w:next w:val="Normal"/>
    <w:autoRedefine/>
    <w:uiPriority w:val="39"/>
    <w:rsid w:val="008D7AD4"/>
  </w:style>
  <w:style w:type="paragraph" w:customStyle="1" w:styleId="RollCallTitle">
    <w:name w:val="RollCallTitle"/>
    <w:basedOn w:val="Normal12"/>
    <w:qFormat/>
    <w:rsid w:val="00704D52"/>
  </w:style>
  <w:style w:type="character" w:styleId="Hyperlink">
    <w:name w:val="Hyperlink"/>
    <w:uiPriority w:val="99"/>
    <w:unhideWhenUsed/>
    <w:rsid w:val="00E21182"/>
    <w:rPr>
      <w:color w:val="0000FF"/>
      <w:u w:val="single"/>
    </w:r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styleId="TOC2">
    <w:name w:val="toc 2"/>
    <w:basedOn w:val="Normal"/>
    <w:next w:val="Normal"/>
    <w:autoRedefine/>
    <w:uiPriority w:val="39"/>
    <w:rsid w:val="00A00F95"/>
    <w:pPr>
      <w:tabs>
        <w:tab w:val="right" w:leader="dot" w:pos="9061"/>
      </w:tabs>
      <w:ind w:left="426"/>
    </w:pPr>
  </w:style>
  <w:style w:type="paragraph" w:customStyle="1" w:styleId="NormalTabs">
    <w:name w:val="Norma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color w:val="000000"/>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character" w:customStyle="1" w:styleId="Heading2Char">
    <w:name w:val="Heading 2 Char"/>
    <w:link w:val="Heading2"/>
    <w:locked/>
    <w:rsid w:val="001A3C11"/>
    <w:rPr>
      <w:rFonts w:ascii="Arial" w:hAnsi="Arial"/>
      <w:b/>
      <w:i/>
      <w:snapToGrid w:val="0"/>
      <w:sz w:val="24"/>
      <w:lang w:eastAsia="en-US"/>
    </w:rPr>
  </w:style>
  <w:style w:type="paragraph" w:styleId="NormalWeb">
    <w:name w:val="Normal (Web)"/>
    <w:basedOn w:val="Normal"/>
    <w:link w:val="NormalWebChar"/>
    <w:uiPriority w:val="99"/>
    <w:rsid w:val="001A3C11"/>
    <w:pPr>
      <w:widowControl/>
      <w:spacing w:before="60" w:after="60"/>
    </w:pPr>
    <w:rPr>
      <w:snapToGrid/>
      <w:sz w:val="20"/>
      <w:lang w:eastAsia="en-GB"/>
    </w:rPr>
  </w:style>
  <w:style w:type="paragraph" w:customStyle="1" w:styleId="Default">
    <w:name w:val="Default"/>
    <w:rsid w:val="001A3C11"/>
    <w:pPr>
      <w:autoSpaceDE w:val="0"/>
      <w:autoSpaceDN w:val="0"/>
      <w:adjustRightInd w:val="0"/>
    </w:pPr>
    <w:rPr>
      <w:color w:val="000000"/>
      <w:sz w:val="24"/>
      <w:szCs w:val="24"/>
    </w:rPr>
  </w:style>
  <w:style w:type="character" w:customStyle="1" w:styleId="Normal12Char">
    <w:name w:val="Normal12 Char"/>
    <w:link w:val="Normal12"/>
    <w:rsid w:val="001A3C11"/>
    <w:rPr>
      <w:snapToGrid w:val="0"/>
      <w:sz w:val="24"/>
      <w:lang w:eastAsia="en-US"/>
    </w:rPr>
  </w:style>
  <w:style w:type="character" w:customStyle="1" w:styleId="NormalWebChar">
    <w:name w:val="Normal (Web) Char"/>
    <w:link w:val="NormalWeb"/>
    <w:uiPriority w:val="99"/>
    <w:rsid w:val="001A3C11"/>
  </w:style>
  <w:style w:type="paragraph" w:customStyle="1" w:styleId="c01pointnumerotealtn">
    <w:name w:val="c01pointnumerotealtn"/>
    <w:basedOn w:val="Normal"/>
    <w:rsid w:val="001A3C11"/>
    <w:pPr>
      <w:widowControl/>
      <w:spacing w:before="100" w:beforeAutospacing="1" w:after="240"/>
      <w:ind w:left="567" w:hanging="539"/>
      <w:jc w:val="both"/>
    </w:pPr>
    <w:rPr>
      <w:snapToGrid/>
      <w:szCs w:val="24"/>
      <w:lang w:eastAsia="en-GB"/>
    </w:rPr>
  </w:style>
  <w:style w:type="character" w:customStyle="1" w:styleId="st1">
    <w:name w:val="st1"/>
    <w:rsid w:val="002C4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epadesres\public\docs_autres_institutions\commission_europeenne\com\2019\037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epadesres\public\docs_autres_institutions\commission_europeenne\com\2019\0339" TargetMode="External"/><Relationship Id="rId17" Type="http://schemas.openxmlformats.org/officeDocument/2006/relationships/hyperlink" Target="file:///\\epadesres\public\docs_autres_institutions\commission_europeenne\com\2019\04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epadesres\public\docs_autres_institutions\commission_europeenne\com\2019\037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padesres\public\docs_autres_institutions\commission_europeenne\com\2019\033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epadesres\public\docs_autres_institutions\commission_europeenne\com\2019\0373" TargetMode="External"/><Relationship Id="rId23" Type="http://schemas.openxmlformats.org/officeDocument/2006/relationships/footer" Target="footer3.xml"/><Relationship Id="rId10" Type="http://schemas.openxmlformats.org/officeDocument/2006/relationships/hyperlink" Target="file:///\\epadesres\public\docs_autres_institutions\commission_europeenne\com\2019\031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epadesres\public\docs_autres_institutions\commission_europeenne\c\2019\2335" TargetMode="External"/><Relationship Id="rId14" Type="http://schemas.openxmlformats.org/officeDocument/2006/relationships/hyperlink" Target="file:///\\epadesres\public\docs_autres_institutions\commission_europeenne\com\2019\0371"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troch\AppData\Local\Temp\PV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47054-130C-4699-85B9-A31BF4051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Template>
  <TotalTime>0</TotalTime>
  <Pages>14</Pages>
  <Words>3162</Words>
  <Characters>18029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PVx</vt:lpstr>
    </vt:vector>
  </TitlesOfParts>
  <Company>European Parliament</Company>
  <LinksUpToDate>false</LinksUpToDate>
  <CharactersWithSpaces>21149</CharactersWithSpaces>
  <SharedDoc>false</SharedDoc>
  <HLinks>
    <vt:vector size="12" baseType="variant">
      <vt:variant>
        <vt:i4>1900593</vt:i4>
      </vt:variant>
      <vt:variant>
        <vt:i4>8</vt:i4>
      </vt:variant>
      <vt:variant>
        <vt:i4>0</vt:i4>
      </vt:variant>
      <vt:variant>
        <vt:i4>5</vt:i4>
      </vt:variant>
      <vt:variant>
        <vt:lpwstr/>
      </vt:variant>
      <vt:variant>
        <vt:lpwstr>_Toc413426496</vt:lpwstr>
      </vt:variant>
      <vt:variant>
        <vt:i4>1900593</vt:i4>
      </vt:variant>
      <vt:variant>
        <vt:i4>2</vt:i4>
      </vt:variant>
      <vt:variant>
        <vt:i4>0</vt:i4>
      </vt:variant>
      <vt:variant>
        <vt:i4>5</vt:i4>
      </vt:variant>
      <vt:variant>
        <vt:lpwstr/>
      </vt:variant>
      <vt:variant>
        <vt:lpwstr>_Toc413426495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TROCH Nicolas</dc:creator>
  <cp:keywords/>
  <cp:lastModifiedBy>THOMSON Astrid</cp:lastModifiedBy>
  <cp:revision>2</cp:revision>
  <cp:lastPrinted>2009-06-18T13:43:00Z</cp:lastPrinted>
  <dcterms:created xsi:type="dcterms:W3CDTF">2019-10-18T06:11:00Z</dcterms:created>
  <dcterms:modified xsi:type="dcterms:W3CDTF">2019-10-18T06:11:00Z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9.8.0 Build [20191010]</vt:lpwstr>
  </property>
  <property fmtid="{D5CDD505-2E9C-101B-9397-08002B2CF9AE}" pid="4" name="&lt;FdR&gt;">
    <vt:lpwstr>1189417</vt:lpwstr>
  </property>
  <property fmtid="{D5CDD505-2E9C-101B-9397-08002B2CF9AE}" pid="5" name="&lt;Type&gt;">
    <vt:lpwstr>PV</vt:lpwstr>
  </property>
  <property fmtid="{D5CDD505-2E9C-101B-9397-08002B2CF9AE}" pid="6" name="&lt;ModelCod&gt;">
    <vt:lpwstr>\\eiciBRUpr1\pdocep$\DocEP\DOCS\General\PV\PVx.dot(01/07/2019 14:50:39)</vt:lpwstr>
  </property>
  <property fmtid="{D5CDD505-2E9C-101B-9397-08002B2CF9AE}" pid="7" name="&lt;ModelTra&gt;">
    <vt:lpwstr>\\eiciBRUpr1\pdocep$\DocEP\TRANSFIL\EN\PVx.EN(01/07/2019 14:50:11)</vt:lpwstr>
  </property>
  <property fmtid="{D5CDD505-2E9C-101B-9397-08002B2CF9AE}" pid="8" name="&lt;Model&gt;">
    <vt:lpwstr>PVx</vt:lpwstr>
  </property>
  <property fmtid="{D5CDD505-2E9C-101B-9397-08002B2CF9AE}" pid="9" name="FooterPath">
    <vt:lpwstr>PV\1189417ET.docx</vt:lpwstr>
  </property>
  <property fmtid="{D5CDD505-2E9C-101B-9397-08002B2CF9AE}" pid="10" name="PE number">
    <vt:lpwstr>641.286</vt:lpwstr>
  </property>
  <property fmtid="{D5CDD505-2E9C-101B-9397-08002B2CF9AE}" pid="11" name="SubscribeElise">
    <vt:lpwstr/>
  </property>
  <property fmtid="{D5CDD505-2E9C-101B-9397-08002B2CF9AE}" pid="12" name="SendToEpades">
    <vt:lpwstr>OK - 2019/10/04 08:22</vt:lpwstr>
  </property>
  <property fmtid="{D5CDD505-2E9C-101B-9397-08002B2CF9AE}" pid="13" name="SDLStudio">
    <vt:lpwstr/>
  </property>
  <property fmtid="{D5CDD505-2E9C-101B-9397-08002B2CF9AE}" pid="14" name="&lt;Extension&gt;">
    <vt:lpwstr>ET</vt:lpwstr>
  </property>
  <property fmtid="{D5CDD505-2E9C-101B-9397-08002B2CF9AE}" pid="15" name="Bookout">
    <vt:lpwstr>OK - 2019/10/17 16:21</vt:lpwstr>
  </property>
</Properties>
</file>