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ED7D12" w:rsidTr="00481807">
        <w:trPr>
          <w:trHeight w:hRule="exact" w:val="1418"/>
        </w:trPr>
        <w:tc>
          <w:tcPr>
            <w:tcW w:w="6804" w:type="dxa"/>
            <w:shd w:val="clear" w:color="auto" w:fill="auto"/>
            <w:vAlign w:val="center"/>
          </w:tcPr>
          <w:p w:rsidR="00DF0DC8" w:rsidRPr="00ED7D12" w:rsidRDefault="00666776" w:rsidP="00481807">
            <w:pPr>
              <w:pStyle w:val="EPName"/>
            </w:pPr>
            <w:r w:rsidRPr="00ED7D12">
              <w:t>Europees Parlement</w:t>
            </w:r>
          </w:p>
          <w:p w:rsidR="00DF0DC8" w:rsidRPr="00ED7D12" w:rsidRDefault="00BA5056" w:rsidP="00BA5056">
            <w:pPr>
              <w:pStyle w:val="EPTerm"/>
              <w:rPr>
                <w:rStyle w:val="HideTWBExt"/>
                <w:noProof w:val="0"/>
                <w:vanish w:val="0"/>
                <w:color w:val="auto"/>
              </w:rPr>
            </w:pPr>
            <w:r w:rsidRPr="00ED7D12">
              <w:t>2019-2024</w:t>
            </w:r>
          </w:p>
        </w:tc>
        <w:tc>
          <w:tcPr>
            <w:tcW w:w="2268" w:type="dxa"/>
            <w:shd w:val="clear" w:color="auto" w:fill="auto"/>
          </w:tcPr>
          <w:p w:rsidR="00DF0DC8" w:rsidRPr="00ED7D12" w:rsidRDefault="007B0C9D" w:rsidP="00481807">
            <w:pPr>
              <w:pStyle w:val="EPLogo"/>
            </w:pPr>
            <w:r w:rsidRPr="00ED7D1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ED7D12" w:rsidRDefault="00F64B87" w:rsidP="00F64B87">
      <w:pPr>
        <w:pStyle w:val="LineTop"/>
      </w:pPr>
    </w:p>
    <w:p w:rsidR="00F64B87" w:rsidRPr="00ED7D12" w:rsidRDefault="00F64B87" w:rsidP="00F64B87">
      <w:pPr>
        <w:pStyle w:val="EPBody"/>
      </w:pPr>
      <w:r w:rsidRPr="00ED7D12">
        <w:rPr>
          <w:rStyle w:val="HideTWBExt"/>
          <w:noProof w:val="0"/>
        </w:rPr>
        <w:t>&lt;</w:t>
      </w:r>
      <w:r w:rsidRPr="00ED7D12">
        <w:rPr>
          <w:rStyle w:val="HideTWBExt"/>
          <w:i w:val="0"/>
          <w:noProof w:val="0"/>
        </w:rPr>
        <w:t>Commission&gt;</w:t>
      </w:r>
      <w:r w:rsidRPr="00ED7D12">
        <w:rPr>
          <w:rStyle w:val="HideTWBInt"/>
        </w:rPr>
        <w:t>{INTA}</w:t>
      </w:r>
      <w:r w:rsidRPr="00ED7D12">
        <w:t>Commissie internationale handel</w:t>
      </w:r>
      <w:r w:rsidRPr="00ED7D12">
        <w:rPr>
          <w:rStyle w:val="HideTWBExt"/>
          <w:noProof w:val="0"/>
        </w:rPr>
        <w:t>&lt;/</w:t>
      </w:r>
      <w:r w:rsidRPr="00ED7D12">
        <w:rPr>
          <w:rStyle w:val="HideTWBExt"/>
          <w:i w:val="0"/>
          <w:noProof w:val="0"/>
        </w:rPr>
        <w:t>Commission</w:t>
      </w:r>
      <w:r w:rsidRPr="00ED7D12">
        <w:rPr>
          <w:rStyle w:val="HideTWBExt"/>
          <w:noProof w:val="0"/>
        </w:rPr>
        <w:t>&gt;</w:t>
      </w:r>
    </w:p>
    <w:p w:rsidR="001173AC" w:rsidRPr="00ED7D12" w:rsidRDefault="001173AC" w:rsidP="001173AC">
      <w:pPr>
        <w:pStyle w:val="LineBottom"/>
      </w:pPr>
    </w:p>
    <w:p w:rsidR="00EA74BF" w:rsidRPr="00ED7D12" w:rsidRDefault="00BA5056" w:rsidP="001173AC">
      <w:pPr>
        <w:pStyle w:val="HeadingReferenceOJPV"/>
      </w:pPr>
      <w:r w:rsidRPr="00ED7D12">
        <w:t>INTA_PV(2020)0120_1</w:t>
      </w:r>
    </w:p>
    <w:p w:rsidR="00EA74BF" w:rsidRPr="00ED7D12" w:rsidRDefault="00666776" w:rsidP="001173AC">
      <w:pPr>
        <w:pStyle w:val="HeadingDocType24a"/>
      </w:pPr>
      <w:r w:rsidRPr="00ED7D12">
        <w:t>NOTULEN</w:t>
      </w:r>
    </w:p>
    <w:p w:rsidR="00BA5056" w:rsidRPr="00ED7D12" w:rsidRDefault="00BA5056" w:rsidP="00BA5056">
      <w:pPr>
        <w:pStyle w:val="HeadingCenter12a"/>
      </w:pPr>
      <w:r w:rsidRPr="00ED7D12">
        <w:t>Maandag 20 januari 2020, 15.00 - 17.30 uur en 17.30 - 18.30 uur (coördinatorenvergadering)</w:t>
      </w:r>
    </w:p>
    <w:p w:rsidR="00BA5056" w:rsidRPr="00ED7D12" w:rsidRDefault="00BA5056" w:rsidP="00BA5056">
      <w:pPr>
        <w:pStyle w:val="HeadingCenter12a"/>
      </w:pPr>
      <w:r w:rsidRPr="00ED7D12">
        <w:t>Dinsdag 21 januari 2020, 9.00 - 12.30 uur en 15.00 - 18.00 uur</w:t>
      </w:r>
    </w:p>
    <w:p w:rsidR="00EA74BF" w:rsidRPr="00ED7D12" w:rsidRDefault="00BA5056" w:rsidP="001173AC">
      <w:pPr>
        <w:pStyle w:val="HeadingCenter12a"/>
      </w:pPr>
      <w:r w:rsidRPr="00ED7D12">
        <w:t>BRUSSEL</w:t>
      </w:r>
    </w:p>
    <w:p w:rsidR="00EA74BF" w:rsidRPr="00ED7D12" w:rsidRDefault="00666776" w:rsidP="001173AC">
      <w:pPr>
        <w:pStyle w:val="MeetingIntro"/>
      </w:pPr>
      <w:r w:rsidRPr="00ED7D12">
        <w:t>De vergadering wordt op maandag 20 januari 2020 om 15.04 uur geopend onder voorzitterschap van Bernd Lange (voorzitter).</w:t>
      </w:r>
    </w:p>
    <w:p w:rsidR="00BA5056" w:rsidRPr="00ED7D12" w:rsidRDefault="00E877EC" w:rsidP="00E877EC">
      <w:pPr>
        <w:pStyle w:val="PVxHeading"/>
        <w:numPr>
          <w:ilvl w:val="0"/>
          <w:numId w:val="0"/>
        </w:numPr>
        <w:tabs>
          <w:tab w:val="left" w:pos="720"/>
        </w:tabs>
        <w:ind w:left="720" w:hanging="720"/>
      </w:pPr>
      <w:r w:rsidRPr="00ED7D12">
        <w:t>1.</w:t>
      </w:r>
      <w:r w:rsidRPr="00ED7D12">
        <w:tab/>
        <w:t>Aanneming van de agenda</w:t>
      </w:r>
      <w:r w:rsidR="00172303">
        <w:t xml:space="preserve"> </w:t>
      </w:r>
      <w:r w:rsidRPr="00ED7D12">
        <w:rPr>
          <w:b w:val="0"/>
        </w:rPr>
        <w:t>INTA_OJ(2020)0120_1v03-00</w:t>
      </w:r>
    </w:p>
    <w:p w:rsidR="00BA5056" w:rsidRPr="00ED7D12" w:rsidRDefault="00BA5056" w:rsidP="006B2AF7">
      <w:pPr>
        <w:pStyle w:val="PVxIndent"/>
      </w:pPr>
      <w:r w:rsidRPr="00ED7D12">
        <w:t>De agenda wordt aangenomen.</w:t>
      </w:r>
    </w:p>
    <w:p w:rsidR="00BA5056" w:rsidRPr="00ED7D12" w:rsidRDefault="00E877EC" w:rsidP="00E877EC">
      <w:pPr>
        <w:pStyle w:val="PVxHeading"/>
        <w:numPr>
          <w:ilvl w:val="0"/>
          <w:numId w:val="0"/>
        </w:numPr>
        <w:tabs>
          <w:tab w:val="left" w:pos="720"/>
        </w:tabs>
        <w:ind w:left="720" w:hanging="720"/>
      </w:pPr>
      <w:r w:rsidRPr="00ED7D12">
        <w:t>2.</w:t>
      </w:r>
      <w:r w:rsidRPr="00ED7D12">
        <w:tab/>
        <w:t>Goedkeuring van notulen van vergaderingen</w:t>
      </w:r>
    </w:p>
    <w:p w:rsidR="00BA5056" w:rsidRPr="009B4E44" w:rsidRDefault="00BA5056" w:rsidP="00BA5056">
      <w:pPr>
        <w:pStyle w:val="PVxIndentRightTab"/>
        <w:rPr>
          <w:lang w:val="da-DK"/>
        </w:rPr>
      </w:pPr>
      <w:r w:rsidRPr="009B4E44">
        <w:rPr>
          <w:lang w:val="da-DK"/>
        </w:rPr>
        <w:t>25 november 2019</w:t>
      </w:r>
      <w:r w:rsidRPr="009B4E44">
        <w:rPr>
          <w:lang w:val="da-DK"/>
        </w:rPr>
        <w:tab/>
        <w:t>PE 644.781v01-00</w:t>
      </w:r>
    </w:p>
    <w:p w:rsidR="00BA5056" w:rsidRPr="009B4E44" w:rsidRDefault="00BA5056" w:rsidP="00BA5056">
      <w:pPr>
        <w:pStyle w:val="PVxIndentRightTab"/>
        <w:rPr>
          <w:lang w:val="da-DK"/>
        </w:rPr>
      </w:pPr>
      <w:r w:rsidRPr="009B4E44">
        <w:rPr>
          <w:lang w:val="da-DK"/>
        </w:rPr>
        <w:t>2-3 december 2019</w:t>
      </w:r>
      <w:r w:rsidRPr="009B4E44">
        <w:rPr>
          <w:lang w:val="da-DK"/>
        </w:rPr>
        <w:tab/>
        <w:t>PE 644.872v01-00</w:t>
      </w:r>
    </w:p>
    <w:p w:rsidR="00BA5056" w:rsidRPr="00ED7D12" w:rsidRDefault="00BA5056" w:rsidP="00BA5056">
      <w:pPr>
        <w:pStyle w:val="PVxIndent12b"/>
      </w:pPr>
      <w:r w:rsidRPr="00ED7D12">
        <w:t>De notulen worden goedgekeurd.</w:t>
      </w:r>
    </w:p>
    <w:p w:rsidR="00BA5056" w:rsidRPr="00ED7D12" w:rsidRDefault="00E877EC" w:rsidP="00E877EC">
      <w:pPr>
        <w:pStyle w:val="PVxHeading"/>
        <w:numPr>
          <w:ilvl w:val="0"/>
          <w:numId w:val="0"/>
        </w:numPr>
        <w:ind w:left="567" w:hanging="567"/>
      </w:pPr>
      <w:r w:rsidRPr="00ED7D12">
        <w:t>3.</w:t>
      </w:r>
      <w:r w:rsidRPr="00ED7D12">
        <w:tab/>
        <w:t>Mededelingen van de voorzitter over de besluiten van de coördinatoren</w:t>
      </w:r>
    </w:p>
    <w:p w:rsidR="003968CF" w:rsidRPr="00ED7D12" w:rsidRDefault="003968CF" w:rsidP="003968CF">
      <w:pPr>
        <w:pStyle w:val="PVxSubheadingTab12b"/>
        <w:rPr>
          <w:b w:val="0"/>
          <w:i w:val="0"/>
        </w:rPr>
      </w:pPr>
      <w:r w:rsidRPr="00ED7D12">
        <w:t>Sprekers</w:t>
      </w:r>
      <w:r w:rsidRPr="00ED7D12">
        <w:rPr>
          <w:b w:val="0"/>
          <w:i w:val="0"/>
        </w:rPr>
        <w:t>: Bernd Lange.</w:t>
      </w:r>
    </w:p>
    <w:p w:rsidR="003968CF" w:rsidRPr="00ED7D12" w:rsidRDefault="003968CF" w:rsidP="003968CF"/>
    <w:p w:rsidR="00BA5056" w:rsidRPr="00ED7D12" w:rsidRDefault="00E877EC" w:rsidP="00E877EC">
      <w:pPr>
        <w:pStyle w:val="PVxHeading"/>
        <w:numPr>
          <w:ilvl w:val="0"/>
          <w:numId w:val="0"/>
        </w:numPr>
        <w:ind w:left="567" w:hanging="567"/>
      </w:pPr>
      <w:r w:rsidRPr="00ED7D12">
        <w:t>4.</w:t>
      </w:r>
      <w:r w:rsidRPr="00ED7D12">
        <w:tab/>
        <w:t>Mededelingen van de voorzitter</w:t>
      </w:r>
    </w:p>
    <w:p w:rsidR="003968CF" w:rsidRPr="00ED7D12" w:rsidRDefault="003968CF" w:rsidP="003968CF">
      <w:pPr>
        <w:pStyle w:val="PVxSubheadingTab12b"/>
        <w:rPr>
          <w:b w:val="0"/>
          <w:i w:val="0"/>
        </w:rPr>
      </w:pPr>
      <w:r w:rsidRPr="00ED7D12">
        <w:t>Sprekers</w:t>
      </w:r>
      <w:r w:rsidRPr="00ED7D12">
        <w:rPr>
          <w:b w:val="0"/>
          <w:i w:val="0"/>
        </w:rPr>
        <w:t>: Bernd Lange.</w:t>
      </w:r>
    </w:p>
    <w:p w:rsidR="003968CF" w:rsidRPr="00ED7D12" w:rsidRDefault="003968CF" w:rsidP="003968CF"/>
    <w:p w:rsidR="00BA5056" w:rsidRPr="00ED7D12" w:rsidRDefault="00E877EC" w:rsidP="00E877EC">
      <w:pPr>
        <w:pStyle w:val="PVxHeading"/>
        <w:numPr>
          <w:ilvl w:val="0"/>
          <w:numId w:val="0"/>
        </w:numPr>
        <w:ind w:left="567" w:hanging="567"/>
      </w:pPr>
      <w:r w:rsidRPr="00ED7D12">
        <w:t>5.</w:t>
      </w:r>
      <w:r w:rsidRPr="00ED7D12">
        <w:tab/>
        <w:t>Gedachtewisseling met Karen Curtis, hoofd van de afdeling Internationale Arbeidsnormen (NORMES, IAO)</w:t>
      </w:r>
    </w:p>
    <w:p w:rsidR="003968CF" w:rsidRPr="00ED7D12" w:rsidRDefault="003968CF" w:rsidP="003968CF">
      <w:pPr>
        <w:pStyle w:val="PVxSubheadingTab12b"/>
        <w:rPr>
          <w:i w:val="0"/>
        </w:rPr>
      </w:pPr>
      <w:r w:rsidRPr="00ED7D12">
        <w:t>Sprekers</w:t>
      </w:r>
      <w:r w:rsidRPr="00ED7D12">
        <w:rPr>
          <w:b w:val="0"/>
          <w:i w:val="0"/>
        </w:rPr>
        <w:t>: Bernd Lange, Karen Curtis (IAO), Samira Rafaela, Marie</w:t>
      </w:r>
      <w:r w:rsidRPr="00ED7D12">
        <w:rPr>
          <w:b w:val="0"/>
          <w:i w:val="0"/>
        </w:rPr>
        <w:noBreakHyphen/>
        <w:t>Pierre Vedrenne, Kathleen Van Brempt, Heidi Hautala, Ellie Chowns, Inma Rodríguez</w:t>
      </w:r>
      <w:r w:rsidRPr="00ED7D12">
        <w:rPr>
          <w:b w:val="0"/>
          <w:i w:val="0"/>
        </w:rPr>
        <w:noBreakHyphen/>
        <w:t>Piñero, Christophe Hansen, Helmut Scholz, Luis Prats (EC), Madelaine Tuininga (EC).</w:t>
      </w:r>
    </w:p>
    <w:p w:rsidR="003968CF" w:rsidRPr="00ED7D12" w:rsidRDefault="003968CF" w:rsidP="003968CF"/>
    <w:p w:rsidR="00BA5056" w:rsidRPr="00ED7D12" w:rsidRDefault="00E877EC" w:rsidP="00E877EC">
      <w:pPr>
        <w:pStyle w:val="PVxHeading"/>
        <w:numPr>
          <w:ilvl w:val="0"/>
          <w:numId w:val="0"/>
        </w:numPr>
        <w:ind w:left="567" w:hanging="567"/>
      </w:pPr>
      <w:r w:rsidRPr="00ED7D12">
        <w:t>6.</w:t>
      </w:r>
      <w:r w:rsidRPr="00ED7D12">
        <w:tab/>
        <w:t>Presentatie van het verslag over de bescherming en handhaving van intellectuele-eigendomsrechten in derde landen</w:t>
      </w:r>
    </w:p>
    <w:p w:rsidR="003968CF" w:rsidRPr="00ED7D12" w:rsidRDefault="003968CF" w:rsidP="003968CF">
      <w:pPr>
        <w:pStyle w:val="PVxSubheadingTab12b"/>
        <w:rPr>
          <w:b w:val="0"/>
          <w:i w:val="0"/>
        </w:rPr>
      </w:pPr>
      <w:r w:rsidRPr="00ED7D12">
        <w:t>Sprekers</w:t>
      </w:r>
      <w:r w:rsidRPr="00ED7D12">
        <w:rPr>
          <w:b w:val="0"/>
          <w:i w:val="0"/>
        </w:rPr>
        <w:t>: Bernd Lange, Peter Kovacs (EC), Geert Bourgeois, Inma Rodríguez</w:t>
      </w:r>
      <w:r w:rsidRPr="00ED7D12">
        <w:rPr>
          <w:b w:val="0"/>
          <w:i w:val="0"/>
        </w:rPr>
        <w:noBreakHyphen/>
        <w:t>Piñero, Enikő Győri, Anna Cavazzini, Marie</w:t>
      </w:r>
      <w:r w:rsidRPr="00ED7D12">
        <w:rPr>
          <w:b w:val="0"/>
          <w:i w:val="0"/>
        </w:rPr>
        <w:noBreakHyphen/>
        <w:t>Pierre Vedrenne, Helmut Scholz, Nicola Danti, Christophe Hansen.</w:t>
      </w:r>
    </w:p>
    <w:p w:rsidR="003968CF" w:rsidRPr="00ED7D12" w:rsidRDefault="003968CF" w:rsidP="003968CF"/>
    <w:p w:rsidR="00BA5056" w:rsidRPr="00ED7D12" w:rsidRDefault="00E877EC" w:rsidP="00E877EC">
      <w:pPr>
        <w:pStyle w:val="PVxHeading"/>
        <w:numPr>
          <w:ilvl w:val="0"/>
          <w:numId w:val="0"/>
        </w:numPr>
        <w:ind w:left="567" w:hanging="567"/>
      </w:pPr>
      <w:r w:rsidRPr="00ED7D12">
        <w:t>7.</w:t>
      </w:r>
      <w:r w:rsidRPr="00ED7D12">
        <w:tab/>
        <w:t>Stand van zaken betreffende de lopende trialoogonderhandelingen</w:t>
      </w:r>
    </w:p>
    <w:p w:rsidR="00BA5056" w:rsidRPr="00ED7D12" w:rsidRDefault="00BA5056" w:rsidP="00BA5056">
      <w:r w:rsidRPr="00ED7D12">
        <w:tab/>
        <w:t>INTA/9/01200</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Verslaggeving aan de commissie</w:t>
      </w:r>
    </w:p>
    <w:p w:rsidR="003968CF" w:rsidRPr="00ED7D12" w:rsidRDefault="003968CF" w:rsidP="003968CF">
      <w:pPr>
        <w:pStyle w:val="PVxSubheadingTab12b"/>
        <w:rPr>
          <w:b w:val="0"/>
          <w:i w:val="0"/>
        </w:rPr>
      </w:pPr>
      <w:r w:rsidRPr="00ED7D12">
        <w:t>Sprekers</w:t>
      </w:r>
      <w:r w:rsidRPr="00ED7D12">
        <w:rPr>
          <w:b w:val="0"/>
          <w:i w:val="0"/>
        </w:rPr>
        <w:t>: Bernd Lange, Klaus Buchner, Helmut Scholz, Ellie Chowns.</w:t>
      </w:r>
    </w:p>
    <w:p w:rsidR="00BA5056" w:rsidRPr="00ED7D12" w:rsidRDefault="00BA5056" w:rsidP="00BA5056">
      <w:pPr>
        <w:spacing w:before="600"/>
        <w:rPr>
          <w:i/>
        </w:rPr>
      </w:pPr>
      <w:r w:rsidRPr="00ED7D12">
        <w:rPr>
          <w:b/>
          <w:bCs/>
          <w:i/>
        </w:rPr>
        <w:t>*** Met gesloten deuren ***</w:t>
      </w:r>
    </w:p>
    <w:p w:rsidR="00BA5056" w:rsidRPr="00ED7D12" w:rsidRDefault="00E877EC" w:rsidP="00E877EC">
      <w:pPr>
        <w:pStyle w:val="PVxHeading"/>
        <w:numPr>
          <w:ilvl w:val="0"/>
          <w:numId w:val="0"/>
        </w:numPr>
        <w:ind w:left="567" w:hanging="567"/>
      </w:pPr>
      <w:r w:rsidRPr="00ED7D12">
        <w:t>8.</w:t>
      </w:r>
      <w:r w:rsidRPr="00ED7D12">
        <w:tab/>
        <w:t>Coördinatorenvergadering (zie bijlage I)</w:t>
      </w:r>
    </w:p>
    <w:p w:rsidR="00987624" w:rsidRPr="00ED7D12" w:rsidRDefault="00987624" w:rsidP="00987624"/>
    <w:p w:rsidR="00BA5056" w:rsidRPr="00ED7D12" w:rsidRDefault="00BA5056" w:rsidP="00BA5056">
      <w:r w:rsidRPr="00ED7D12">
        <w:t>De vergadering wordt om 17.00 uur geschorst en op dinsdag 21 januari om 9.04 uur hervat onder voorzitterschap van Bernd Lange (voorzitter).</w:t>
      </w:r>
    </w:p>
    <w:p w:rsidR="00987624" w:rsidRPr="00ED7D12" w:rsidRDefault="00987624" w:rsidP="00BA5056"/>
    <w:p w:rsidR="00BA5056" w:rsidRPr="00ED7D12" w:rsidRDefault="00E877EC" w:rsidP="00E877EC">
      <w:pPr>
        <w:pStyle w:val="PVxHeading"/>
        <w:numPr>
          <w:ilvl w:val="0"/>
          <w:numId w:val="0"/>
        </w:numPr>
        <w:ind w:left="567" w:hanging="567"/>
      </w:pPr>
      <w:r w:rsidRPr="00ED7D12">
        <w:t>9.</w:t>
      </w:r>
      <w:r w:rsidRPr="00ED7D12">
        <w:tab/>
        <w:t>Uiteenzetting door Gordan Grlić Radman, minister van Buitenlandse en Europese Zaken, namens het fungerend voorzitterschap van de Raad, over de prioriteiten van het Kroatische voorzitterschap op het gebied van het internationaal handelsbeleid</w:t>
      </w:r>
    </w:p>
    <w:p w:rsidR="003968CF" w:rsidRPr="00ED7D12" w:rsidRDefault="003968CF" w:rsidP="003968CF">
      <w:pPr>
        <w:pStyle w:val="PVxSubheadingTab12b"/>
        <w:rPr>
          <w:b w:val="0"/>
          <w:i w:val="0"/>
        </w:rPr>
      </w:pPr>
      <w:r w:rsidRPr="00ED7D12">
        <w:t>Sprekers</w:t>
      </w:r>
      <w:r w:rsidRPr="00ED7D12">
        <w:rPr>
          <w:b w:val="0"/>
          <w:i w:val="0"/>
        </w:rPr>
        <w:t>: Bernd Lange, Gordan Grlić Radman (minister van Buitenlandse en Europese Zaken, Kroatische voorzitterschap), Christophe Hansen, Kathleen Van Brempt, Karin Karlsbro, Heidi Hautala, Geert Bourgeois, Helmut Scholz, Anna</w:t>
      </w:r>
      <w:r w:rsidRPr="00ED7D12">
        <w:rPr>
          <w:b w:val="0"/>
          <w:i w:val="0"/>
        </w:rPr>
        <w:noBreakHyphen/>
        <w:t>Michelle Asimakopoulou, Nicola Danti, Danuta Maria Hübner, Reinhard Bütikofer, Anna Cavazzini, Inma Rodríguez</w:t>
      </w:r>
      <w:r w:rsidRPr="00ED7D12">
        <w:rPr>
          <w:b w:val="0"/>
          <w:i w:val="0"/>
        </w:rPr>
        <w:noBreakHyphen/>
        <w:t>Piñero, Costas Mavrides, Jörgen Warborn, Javier Moreno Sánchez, Ellie Chowns, Enikő Győri.</w:t>
      </w:r>
    </w:p>
    <w:p w:rsidR="003968CF" w:rsidRPr="00ED7D12" w:rsidRDefault="003968CF" w:rsidP="003968CF"/>
    <w:p w:rsidR="00BA5056" w:rsidRPr="00ED7D12" w:rsidRDefault="00BA5056" w:rsidP="00BA5056">
      <w:pPr>
        <w:spacing w:before="240"/>
      </w:pPr>
      <w:r w:rsidRPr="00ED7D12">
        <w:rPr>
          <w:b/>
          <w:bCs/>
          <w:i/>
          <w:iCs/>
        </w:rPr>
        <w:t xml:space="preserve">*** Elektronische stemming *** </w:t>
      </w:r>
    </w:p>
    <w:p w:rsidR="00BA5056" w:rsidRPr="00ED7D12" w:rsidRDefault="00E877EC" w:rsidP="00E877EC">
      <w:pPr>
        <w:pStyle w:val="PVxHeading"/>
        <w:numPr>
          <w:ilvl w:val="0"/>
          <w:numId w:val="0"/>
        </w:numPr>
        <w:ind w:left="567" w:hanging="567"/>
      </w:pPr>
      <w:r w:rsidRPr="00ED7D12">
        <w:lastRenderedPageBreak/>
        <w:t>10.</w:t>
      </w:r>
      <w:r w:rsidRPr="00ED7D12">
        <w:tab/>
        <w:t>Sluiting van de vrijhandelsovereenkomst tussen de Europese Unie en de Socialistische Republiek Vietnam</w:t>
      </w:r>
    </w:p>
    <w:p w:rsidR="00BA5056" w:rsidRPr="00ED7D12" w:rsidRDefault="00BA5056" w:rsidP="00BA5056">
      <w:r w:rsidRPr="00ED7D12">
        <w:tab/>
        <w:t>INTA/9/00393</w:t>
      </w:r>
    </w:p>
    <w:p w:rsidR="00BA5056" w:rsidRPr="00ED7D12" w:rsidRDefault="00BA5056" w:rsidP="00BA5056">
      <w:pPr>
        <w:spacing w:after="120"/>
      </w:pPr>
      <w:r w:rsidRPr="00ED7D12">
        <w:tab/>
        <w:t>***</w:t>
      </w:r>
      <w:r w:rsidRPr="00ED7D12">
        <w:tab/>
        <w:t>2018/0356(NLE)</w:t>
      </w:r>
      <w:r w:rsidRPr="00ED7D12">
        <w:tab/>
        <w:t>06050/2019 – C9-0023/2019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Rapporteur:</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5408" w:type="dxa"/>
            <w:gridSpan w:val="2"/>
            <w:tcBorders>
              <w:top w:val="nil"/>
              <w:left w:val="nil"/>
              <w:bottom w:val="nil"/>
              <w:right w:val="nil"/>
            </w:tcBorders>
            <w:shd w:val="clear" w:color="auto" w:fill="FFFFFF"/>
            <w:hideMark/>
          </w:tcPr>
          <w:p w:rsidR="00BA5056" w:rsidRPr="00ED7D12" w:rsidRDefault="00BA5056">
            <w:pPr>
              <w:spacing w:line="256" w:lineRule="auto"/>
            </w:pPr>
            <w:r w:rsidRPr="00ED7D12">
              <w:t>Geert Bourgeois (ECR)</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pt-PT"/>
              </w:rPr>
            </w:pPr>
            <w:r w:rsidRPr="009B4E44">
              <w:rPr>
                <w:lang w:val="pt-PT"/>
              </w:rPr>
              <w:t>PR – PE642.857v01-00</w:t>
            </w:r>
            <w:r w:rsidRPr="009B4E44">
              <w:rPr>
                <w:lang w:val="pt-PT"/>
              </w:rPr>
              <w:br/>
              <w:t>AM – PE643.172v01-00</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Bevoegd:</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7974" w:type="dxa"/>
            <w:gridSpan w:val="3"/>
            <w:tcBorders>
              <w:top w:val="nil"/>
              <w:left w:val="nil"/>
              <w:bottom w:val="nil"/>
              <w:right w:val="nil"/>
            </w:tcBorders>
            <w:shd w:val="clear" w:color="auto" w:fill="FFFFFF"/>
            <w:hideMark/>
          </w:tcPr>
          <w:p w:rsidR="00BA5056" w:rsidRPr="00ED7D12" w:rsidRDefault="00BA5056">
            <w:pPr>
              <w:spacing w:line="256" w:lineRule="auto"/>
            </w:pPr>
            <w:r w:rsidRPr="00ED7D12">
              <w:t>INTA</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Adviezen:</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AFET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Besluit: geen advies</w:t>
            </w:r>
          </w:p>
        </w:tc>
        <w:tc>
          <w:tcPr>
            <w:tcW w:w="2566" w:type="dxa"/>
            <w:tcBorders>
              <w:top w:val="nil"/>
              <w:left w:val="nil"/>
              <w:bottom w:val="nil"/>
              <w:right w:val="nil"/>
            </w:tcBorders>
            <w:shd w:val="clear" w:color="auto" w:fill="FFFFFF"/>
            <w:hideMark/>
          </w:tcPr>
          <w:p w:rsidR="00BA5056" w:rsidRPr="00ED7D12" w:rsidRDefault="00BA5056">
            <w:pPr>
              <w:spacing w:line="256" w:lineRule="auto"/>
              <w:jc w:val="right"/>
            </w:pPr>
            <w:r w:rsidRPr="00ED7D12">
              <w:t>AM – PE643.132v02-00</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DEVE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Tomas Tobé (PPE)</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en-GB"/>
              </w:rPr>
            </w:pPr>
            <w:r w:rsidRPr="009B4E44">
              <w:rPr>
                <w:lang w:val="en-GB"/>
              </w:rPr>
              <w:t>AD – PE641.172v02-00</w:t>
            </w:r>
            <w:r w:rsidRPr="009B4E44">
              <w:rPr>
                <w:lang w:val="en-GB"/>
              </w:rPr>
              <w:br/>
              <w:t>AM – PE641.396v01-00</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9B4E44" w:rsidRDefault="00BA5056">
            <w:pPr>
              <w:spacing w:line="256" w:lineRule="auto"/>
              <w:rPr>
                <w:lang w:val="en-GB"/>
              </w:rPr>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PECH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Pietro Bartolo (S&amp;D)</w:t>
            </w:r>
          </w:p>
        </w:tc>
        <w:tc>
          <w:tcPr>
            <w:tcW w:w="2566" w:type="dxa"/>
            <w:tcBorders>
              <w:top w:val="nil"/>
              <w:left w:val="nil"/>
              <w:bottom w:val="nil"/>
              <w:right w:val="nil"/>
            </w:tcBorders>
            <w:shd w:val="clear" w:color="auto" w:fill="FFFFFF"/>
            <w:hideMark/>
          </w:tcPr>
          <w:p w:rsidR="00BA5056" w:rsidRPr="00ED7D12" w:rsidRDefault="00BA5056">
            <w:pPr>
              <w:spacing w:line="256" w:lineRule="auto"/>
              <w:jc w:val="right"/>
            </w:pPr>
            <w:r w:rsidRPr="00ED7D12">
              <w:t>AD – PE641.139v02-00</w:t>
            </w:r>
          </w:p>
        </w:tc>
      </w:tr>
    </w:tbl>
    <w:p w:rsidR="00BA5056" w:rsidRPr="00ED7D12" w:rsidRDefault="00E877EC" w:rsidP="00E877EC">
      <w:pPr>
        <w:tabs>
          <w:tab w:val="left" w:pos="1100"/>
        </w:tabs>
        <w:autoSpaceDE w:val="0"/>
        <w:autoSpaceDN w:val="0"/>
        <w:adjustRightInd w:val="0"/>
        <w:ind w:left="1100" w:hanging="400"/>
        <w:rPr>
          <w:color w:val="000000"/>
        </w:rPr>
      </w:pPr>
      <w:r w:rsidRPr="00ED7D12">
        <w:rPr>
          <w:rFonts w:ascii="Symbol" w:hAnsi="Symbol"/>
          <w:color w:val="000000"/>
        </w:rPr>
        <w:t></w:t>
      </w:r>
      <w:r w:rsidRPr="00ED7D12">
        <w:rPr>
          <w:rFonts w:ascii="Symbol" w:hAnsi="Symbol"/>
          <w:color w:val="000000"/>
        </w:rPr>
        <w:tab/>
      </w:r>
      <w:r w:rsidRPr="00ED7D12">
        <w:t>Goedkeuring ontwerpaanbeveling (goedkeuring)</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 xml:space="preserve">Termijn voor de indiening van amendementen: </w:t>
      </w:r>
      <w:r w:rsidRPr="00ED7D12">
        <w:rPr>
          <w:b/>
          <w:bCs/>
        </w:rPr>
        <w:t>11 november 2019, 17.00 uur</w:t>
      </w:r>
    </w:p>
    <w:p w:rsidR="003968CF" w:rsidRPr="00ED7D12" w:rsidRDefault="003968CF" w:rsidP="003968CF">
      <w:pPr>
        <w:pStyle w:val="PVxSubheadingTab12b"/>
        <w:rPr>
          <w:b w:val="0"/>
          <w:i w:val="0"/>
        </w:rPr>
      </w:pPr>
      <w:r w:rsidRPr="00ED7D12">
        <w:t>Sprekers</w:t>
      </w:r>
      <w:r w:rsidRPr="00ED7D12">
        <w:rPr>
          <w:b w:val="0"/>
          <w:i w:val="0"/>
        </w:rPr>
        <w:t>: Bernd Lange.</w:t>
      </w:r>
    </w:p>
    <w:p w:rsidR="003968CF" w:rsidRPr="00ED7D12" w:rsidRDefault="003968CF" w:rsidP="003968CF">
      <w:pPr>
        <w:pStyle w:val="PVxSubheadingTab12b"/>
        <w:rPr>
          <w:b w:val="0"/>
          <w:i w:val="0"/>
        </w:rPr>
      </w:pPr>
      <w:r w:rsidRPr="00ED7D12">
        <w:t>Besluit</w:t>
      </w:r>
      <w:r w:rsidRPr="00ED7D12">
        <w:rPr>
          <w:b w:val="0"/>
          <w:i w:val="0"/>
        </w:rPr>
        <w:t xml:space="preserve">: </w:t>
      </w:r>
    </w:p>
    <w:p w:rsidR="003968CF" w:rsidRPr="00ED7D12" w:rsidRDefault="003968CF" w:rsidP="003968CF">
      <w:pPr>
        <w:pStyle w:val="PVxIndent"/>
      </w:pPr>
      <w:r w:rsidRPr="00ED7D12">
        <w:t>De ontwerpaanbeveling wordt goedgekeurd: voor: 29; tegen: 6; onthouding(en): 5</w:t>
      </w:r>
    </w:p>
    <w:p w:rsidR="003968CF" w:rsidRPr="00ED7D12" w:rsidRDefault="003968CF" w:rsidP="003968CF">
      <w:pPr>
        <w:pStyle w:val="PVxIndent"/>
      </w:pPr>
    </w:p>
    <w:p w:rsidR="003968CF" w:rsidRPr="00ED7D12" w:rsidRDefault="003968CF" w:rsidP="003968CF">
      <w:pPr>
        <w:tabs>
          <w:tab w:val="left" w:pos="1100"/>
        </w:tabs>
        <w:autoSpaceDE w:val="0"/>
        <w:autoSpaceDN w:val="0"/>
        <w:adjustRightInd w:val="0"/>
        <w:ind w:left="1100"/>
      </w:pPr>
    </w:p>
    <w:p w:rsidR="00BA5056" w:rsidRPr="00ED7D12" w:rsidRDefault="00E877EC" w:rsidP="00E877EC">
      <w:pPr>
        <w:pStyle w:val="PVxHeading"/>
        <w:numPr>
          <w:ilvl w:val="0"/>
          <w:numId w:val="0"/>
        </w:numPr>
        <w:ind w:left="567" w:hanging="567"/>
      </w:pPr>
      <w:r w:rsidRPr="00ED7D12">
        <w:t>11.</w:t>
      </w:r>
      <w:r w:rsidRPr="00ED7D12">
        <w:tab/>
        <w:t>Sluiting van de vrijhandelsovereenkomst tussen de Europese Unie en de Socialistische Republiek Vietnam</w:t>
      </w:r>
    </w:p>
    <w:p w:rsidR="00BA5056" w:rsidRPr="00ED7D12" w:rsidRDefault="00BA5056" w:rsidP="00BA5056">
      <w:r w:rsidRPr="00ED7D12">
        <w:tab/>
        <w:t>INTA/9/01391</w:t>
      </w:r>
    </w:p>
    <w:p w:rsidR="00BA5056" w:rsidRPr="00ED7D12" w:rsidRDefault="00BA5056" w:rsidP="00BA5056">
      <w:pPr>
        <w:spacing w:after="120"/>
      </w:pPr>
      <w:r w:rsidRPr="00ED7D12">
        <w:tab/>
      </w:r>
      <w:r w:rsidRPr="00ED7D12">
        <w:tab/>
        <w:t>2018/0356M(NLE)</w:t>
      </w:r>
      <w:r w:rsidRPr="00ED7D1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Rapporteur:</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5408" w:type="dxa"/>
            <w:gridSpan w:val="2"/>
            <w:tcBorders>
              <w:top w:val="nil"/>
              <w:left w:val="nil"/>
              <w:bottom w:val="nil"/>
              <w:right w:val="nil"/>
            </w:tcBorders>
            <w:shd w:val="clear" w:color="auto" w:fill="FFFFFF"/>
            <w:hideMark/>
          </w:tcPr>
          <w:p w:rsidR="00BA5056" w:rsidRPr="00ED7D12" w:rsidRDefault="00BA5056">
            <w:pPr>
              <w:spacing w:line="256" w:lineRule="auto"/>
            </w:pPr>
            <w:r w:rsidRPr="00ED7D12">
              <w:t>Geert Bourgeois (ECR)</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pt-PT"/>
              </w:rPr>
            </w:pPr>
            <w:r w:rsidRPr="009B4E44">
              <w:rPr>
                <w:lang w:val="pt-PT"/>
              </w:rPr>
              <w:t>PR – PE642.858v01-00</w:t>
            </w:r>
            <w:r w:rsidRPr="009B4E44">
              <w:rPr>
                <w:lang w:val="pt-PT"/>
              </w:rPr>
              <w:br/>
              <w:t>AM – PE643.175v02-00</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Bevoegd:</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7974" w:type="dxa"/>
            <w:gridSpan w:val="3"/>
            <w:tcBorders>
              <w:top w:val="nil"/>
              <w:left w:val="nil"/>
              <w:bottom w:val="nil"/>
              <w:right w:val="nil"/>
            </w:tcBorders>
            <w:shd w:val="clear" w:color="auto" w:fill="FFFFFF"/>
            <w:hideMark/>
          </w:tcPr>
          <w:p w:rsidR="00BA5056" w:rsidRPr="00ED7D12" w:rsidRDefault="00BA5056">
            <w:pPr>
              <w:spacing w:line="256" w:lineRule="auto"/>
            </w:pPr>
            <w:r w:rsidRPr="00ED7D12">
              <w:t>INTA</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Adviezen:</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AFET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Isabel Wiseler-Lima (PPE)</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en-GB"/>
              </w:rPr>
            </w:pPr>
            <w:r w:rsidRPr="009B4E44">
              <w:rPr>
                <w:lang w:val="en-GB"/>
              </w:rPr>
              <w:t>AD – PE641.414v02-00</w:t>
            </w:r>
            <w:r w:rsidRPr="009B4E44">
              <w:rPr>
                <w:lang w:val="en-GB"/>
              </w:rPr>
              <w:br/>
              <w:t>AM – PE643.185v01-00</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9B4E44" w:rsidRDefault="00BA5056">
            <w:pPr>
              <w:spacing w:line="256" w:lineRule="auto"/>
              <w:rPr>
                <w:lang w:val="en-GB"/>
              </w:rPr>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DEVE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Tomas Tobé (PPE)</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en-GB"/>
              </w:rPr>
            </w:pPr>
            <w:r w:rsidRPr="009B4E44">
              <w:rPr>
                <w:lang w:val="en-GB"/>
              </w:rPr>
              <w:t>AD – PE641.208v02-00</w:t>
            </w:r>
            <w:r w:rsidRPr="009B4E44">
              <w:rPr>
                <w:lang w:val="en-GB"/>
              </w:rPr>
              <w:br/>
              <w:t>AM – PE641.386v01-00</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9B4E44" w:rsidRDefault="00BA5056">
            <w:pPr>
              <w:spacing w:line="256" w:lineRule="auto"/>
              <w:rPr>
                <w:lang w:val="en-GB"/>
              </w:rPr>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PECH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Pietro Bartolo (S&amp;D)</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en-GB"/>
              </w:rPr>
            </w:pPr>
            <w:r w:rsidRPr="009B4E44">
              <w:rPr>
                <w:lang w:val="en-GB"/>
              </w:rPr>
              <w:t>AD – PE641.153v04-00</w:t>
            </w:r>
            <w:r w:rsidRPr="009B4E44">
              <w:rPr>
                <w:lang w:val="en-GB"/>
              </w:rPr>
              <w:br/>
              <w:t>AM – PE643.202v01-00</w:t>
            </w:r>
          </w:p>
        </w:tc>
      </w:tr>
    </w:tbl>
    <w:p w:rsidR="00BA5056" w:rsidRPr="00ED7D12" w:rsidRDefault="00E877EC" w:rsidP="00E877EC">
      <w:pPr>
        <w:tabs>
          <w:tab w:val="left" w:pos="1100"/>
        </w:tabs>
        <w:autoSpaceDE w:val="0"/>
        <w:autoSpaceDN w:val="0"/>
        <w:adjustRightInd w:val="0"/>
        <w:ind w:left="1100" w:hanging="400"/>
        <w:rPr>
          <w:color w:val="000000"/>
        </w:rPr>
      </w:pPr>
      <w:r w:rsidRPr="00ED7D12">
        <w:rPr>
          <w:rFonts w:ascii="Symbol" w:hAnsi="Symbol"/>
          <w:color w:val="000000"/>
        </w:rPr>
        <w:t></w:t>
      </w:r>
      <w:r w:rsidRPr="00ED7D12">
        <w:rPr>
          <w:rFonts w:ascii="Symbol" w:hAnsi="Symbol"/>
          <w:color w:val="000000"/>
        </w:rPr>
        <w:tab/>
      </w:r>
      <w:r w:rsidRPr="00ED7D12">
        <w:t>Goedkeuring ontwerpverslag met een niet-wetgevingsontwerpresolutie</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 xml:space="preserve">Termijn voor de indiening van amendementen: </w:t>
      </w:r>
      <w:r w:rsidRPr="00ED7D12">
        <w:rPr>
          <w:b/>
          <w:bCs/>
        </w:rPr>
        <w:t>11 november 2019, 17.00 uur</w:t>
      </w:r>
    </w:p>
    <w:p w:rsidR="003968CF" w:rsidRPr="00ED7D12" w:rsidRDefault="003968CF" w:rsidP="003968CF">
      <w:pPr>
        <w:pStyle w:val="PVxSubheadingTab12b"/>
        <w:rPr>
          <w:b w:val="0"/>
          <w:i w:val="0"/>
        </w:rPr>
      </w:pPr>
      <w:r w:rsidRPr="00ED7D12">
        <w:t>Sprekers</w:t>
      </w:r>
      <w:r w:rsidRPr="00ED7D12">
        <w:rPr>
          <w:b w:val="0"/>
          <w:i w:val="0"/>
        </w:rPr>
        <w:t>: Bernd Lange.</w:t>
      </w:r>
    </w:p>
    <w:p w:rsidR="003968CF" w:rsidRPr="00ED7D12" w:rsidRDefault="003968CF" w:rsidP="003968CF">
      <w:pPr>
        <w:pStyle w:val="PVxSubheadingTab12b"/>
        <w:rPr>
          <w:b w:val="0"/>
          <w:i w:val="0"/>
        </w:rPr>
      </w:pPr>
      <w:r w:rsidRPr="00ED7D12">
        <w:lastRenderedPageBreak/>
        <w:t>Besluit</w:t>
      </w:r>
      <w:r w:rsidRPr="00ED7D12">
        <w:rPr>
          <w:b w:val="0"/>
          <w:i w:val="0"/>
        </w:rPr>
        <w:t xml:space="preserve">: </w:t>
      </w:r>
    </w:p>
    <w:p w:rsidR="003968CF" w:rsidRPr="00ED7D12" w:rsidRDefault="003968CF" w:rsidP="003968CF">
      <w:pPr>
        <w:pStyle w:val="PVxIndent"/>
      </w:pPr>
      <w:r w:rsidRPr="00ED7D12">
        <w:t>Het ontwerpverslag wordt in gewijzigde vorm goedgekeurd: voor: 29; tegen: 9; onthouding(en): 2</w:t>
      </w:r>
    </w:p>
    <w:p w:rsidR="003968CF" w:rsidRPr="00ED7D12" w:rsidRDefault="003968CF" w:rsidP="003968CF">
      <w:pPr>
        <w:tabs>
          <w:tab w:val="left" w:pos="1100"/>
        </w:tabs>
        <w:autoSpaceDE w:val="0"/>
        <w:autoSpaceDN w:val="0"/>
        <w:adjustRightInd w:val="0"/>
        <w:ind w:left="1100"/>
      </w:pPr>
    </w:p>
    <w:p w:rsidR="00BA5056" w:rsidRPr="00ED7D12" w:rsidRDefault="00E877EC" w:rsidP="00E877EC">
      <w:pPr>
        <w:pStyle w:val="PVxHeading"/>
        <w:numPr>
          <w:ilvl w:val="0"/>
          <w:numId w:val="0"/>
        </w:numPr>
        <w:ind w:left="567" w:hanging="567"/>
      </w:pPr>
      <w:r w:rsidRPr="00ED7D12">
        <w:t>12.</w:t>
      </w:r>
      <w:r w:rsidRPr="00ED7D12">
        <w:tab/>
        <w:t>Investeringsbeschermingsovereenkomst tussen de Europese Unie en haar lidstaten, enerzijds, en de Socialistische Republiek Vietnam, anderzijds</w:t>
      </w:r>
    </w:p>
    <w:p w:rsidR="00BA5056" w:rsidRPr="00ED7D12" w:rsidRDefault="00BA5056" w:rsidP="00BA5056">
      <w:r w:rsidRPr="00ED7D12">
        <w:tab/>
        <w:t>INTA/9/00391</w:t>
      </w:r>
    </w:p>
    <w:p w:rsidR="00BA5056" w:rsidRPr="00ED7D12" w:rsidRDefault="00BA5056" w:rsidP="00BA5056">
      <w:pPr>
        <w:spacing w:after="120"/>
      </w:pPr>
      <w:r w:rsidRPr="00ED7D12">
        <w:tab/>
        <w:t>***</w:t>
      </w:r>
      <w:r w:rsidRPr="00ED7D12">
        <w:tab/>
        <w:t>2018/0358(NLE)</w:t>
      </w:r>
      <w:r w:rsidRPr="00ED7D12">
        <w:tab/>
        <w:t>05931/2019 – C9-0020/2019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Rapporteur:</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5408" w:type="dxa"/>
            <w:gridSpan w:val="2"/>
            <w:tcBorders>
              <w:top w:val="nil"/>
              <w:left w:val="nil"/>
              <w:bottom w:val="nil"/>
              <w:right w:val="nil"/>
            </w:tcBorders>
            <w:shd w:val="clear" w:color="auto" w:fill="FFFFFF"/>
            <w:hideMark/>
          </w:tcPr>
          <w:p w:rsidR="00BA5056" w:rsidRPr="00ED7D12" w:rsidRDefault="00BA5056">
            <w:pPr>
              <w:spacing w:line="256" w:lineRule="auto"/>
            </w:pPr>
            <w:r w:rsidRPr="00ED7D12">
              <w:t>Geert Bourgeois (ECR)</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pt-PT"/>
              </w:rPr>
            </w:pPr>
            <w:r w:rsidRPr="009B4E44">
              <w:rPr>
                <w:lang w:val="pt-PT"/>
              </w:rPr>
              <w:t>PR – PE642.860v01-00</w:t>
            </w:r>
            <w:r w:rsidRPr="009B4E44">
              <w:rPr>
                <w:lang w:val="pt-PT"/>
              </w:rPr>
              <w:br/>
              <w:t>AM – PE643.173v01-00</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Bevoegd:</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7974" w:type="dxa"/>
            <w:gridSpan w:val="3"/>
            <w:tcBorders>
              <w:top w:val="nil"/>
              <w:left w:val="nil"/>
              <w:bottom w:val="nil"/>
              <w:right w:val="nil"/>
            </w:tcBorders>
            <w:shd w:val="clear" w:color="auto" w:fill="FFFFFF"/>
            <w:hideMark/>
          </w:tcPr>
          <w:p w:rsidR="00BA5056" w:rsidRPr="00ED7D12" w:rsidRDefault="00BA5056">
            <w:pPr>
              <w:spacing w:line="256" w:lineRule="auto"/>
            </w:pPr>
            <w:r w:rsidRPr="00ED7D12">
              <w:t>INTA</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Adviezen:</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AFET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Besluit: geen advies</w:t>
            </w:r>
          </w:p>
        </w:tc>
        <w:tc>
          <w:tcPr>
            <w:tcW w:w="2566" w:type="dxa"/>
            <w:tcBorders>
              <w:top w:val="nil"/>
              <w:left w:val="nil"/>
              <w:bottom w:val="nil"/>
              <w:right w:val="nil"/>
            </w:tcBorders>
            <w:shd w:val="clear" w:color="auto" w:fill="FFFFFF"/>
            <w:hideMark/>
          </w:tcPr>
          <w:p w:rsidR="00BA5056" w:rsidRPr="00ED7D12" w:rsidRDefault="00BA5056">
            <w:pPr>
              <w:spacing w:line="256" w:lineRule="auto"/>
              <w:jc w:val="right"/>
            </w:pPr>
            <w:r w:rsidRPr="00ED7D12">
              <w:t>AM – PE643.133v02-00</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DEVE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Tomas Tobé (PPE)</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en-GB"/>
              </w:rPr>
            </w:pPr>
            <w:r w:rsidRPr="009B4E44">
              <w:rPr>
                <w:lang w:val="en-GB"/>
              </w:rPr>
              <w:t>AD – PE641.171v02-00</w:t>
            </w:r>
            <w:r w:rsidRPr="009B4E44">
              <w:rPr>
                <w:lang w:val="en-GB"/>
              </w:rPr>
              <w:br/>
              <w:t>AM – PE641.397v01-00</w:t>
            </w:r>
          </w:p>
        </w:tc>
      </w:tr>
    </w:tbl>
    <w:p w:rsidR="00BA5056" w:rsidRPr="00ED7D12" w:rsidRDefault="00E877EC" w:rsidP="00E877EC">
      <w:pPr>
        <w:tabs>
          <w:tab w:val="left" w:pos="1100"/>
        </w:tabs>
        <w:autoSpaceDE w:val="0"/>
        <w:autoSpaceDN w:val="0"/>
        <w:adjustRightInd w:val="0"/>
        <w:ind w:left="1100" w:hanging="400"/>
        <w:rPr>
          <w:color w:val="000000"/>
        </w:rPr>
      </w:pPr>
      <w:r w:rsidRPr="00ED7D12">
        <w:rPr>
          <w:rFonts w:ascii="Symbol" w:hAnsi="Symbol"/>
          <w:color w:val="000000"/>
        </w:rPr>
        <w:t></w:t>
      </w:r>
      <w:r w:rsidRPr="00ED7D12">
        <w:rPr>
          <w:rFonts w:ascii="Symbol" w:hAnsi="Symbol"/>
          <w:color w:val="000000"/>
        </w:rPr>
        <w:tab/>
      </w:r>
      <w:r w:rsidRPr="00ED7D12">
        <w:t>Goedkeuring ontwerpaanbeveling (goedkeuring)</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 xml:space="preserve">Termijn voor de indiening van amendementen: </w:t>
      </w:r>
      <w:r w:rsidRPr="00ED7D12">
        <w:rPr>
          <w:b/>
          <w:bCs/>
        </w:rPr>
        <w:t>11 november 2019, 17.00 uur</w:t>
      </w:r>
    </w:p>
    <w:p w:rsidR="003968CF" w:rsidRPr="00ED7D12" w:rsidRDefault="003968CF" w:rsidP="003968CF">
      <w:pPr>
        <w:pStyle w:val="PVxSubheadingTab12b"/>
        <w:rPr>
          <w:b w:val="0"/>
          <w:i w:val="0"/>
        </w:rPr>
      </w:pPr>
      <w:r w:rsidRPr="00ED7D12">
        <w:t>Sprekers</w:t>
      </w:r>
      <w:r w:rsidRPr="00ED7D12">
        <w:rPr>
          <w:b w:val="0"/>
          <w:i w:val="0"/>
        </w:rPr>
        <w:t>: Bernd Lange.</w:t>
      </w:r>
    </w:p>
    <w:p w:rsidR="003968CF" w:rsidRPr="00ED7D12" w:rsidRDefault="003968CF" w:rsidP="003968CF">
      <w:pPr>
        <w:pStyle w:val="PVxSubheadingTab12b"/>
        <w:rPr>
          <w:b w:val="0"/>
          <w:i w:val="0"/>
        </w:rPr>
      </w:pPr>
      <w:r w:rsidRPr="00ED7D12">
        <w:t>Besluit</w:t>
      </w:r>
      <w:r w:rsidRPr="00ED7D12">
        <w:rPr>
          <w:b w:val="0"/>
          <w:i w:val="0"/>
        </w:rPr>
        <w:t xml:space="preserve">: </w:t>
      </w:r>
    </w:p>
    <w:p w:rsidR="003968CF" w:rsidRPr="00ED7D12" w:rsidRDefault="003968CF" w:rsidP="003968CF">
      <w:pPr>
        <w:pStyle w:val="PVxIndent"/>
      </w:pPr>
      <w:r w:rsidRPr="00ED7D12">
        <w:t>De ontwerpaanbeveling wordt goedgekeurd: voor: 26; tegen: 7; onthouding(en): 6</w:t>
      </w:r>
    </w:p>
    <w:p w:rsidR="003968CF" w:rsidRPr="00ED7D12" w:rsidRDefault="003968CF" w:rsidP="003968CF">
      <w:pPr>
        <w:tabs>
          <w:tab w:val="left" w:pos="1100"/>
        </w:tabs>
        <w:autoSpaceDE w:val="0"/>
        <w:autoSpaceDN w:val="0"/>
        <w:adjustRightInd w:val="0"/>
        <w:ind w:left="1100"/>
      </w:pPr>
    </w:p>
    <w:p w:rsidR="00BA5056" w:rsidRPr="00ED7D12" w:rsidRDefault="00E877EC" w:rsidP="00E877EC">
      <w:pPr>
        <w:pStyle w:val="PVxHeading"/>
        <w:numPr>
          <w:ilvl w:val="0"/>
          <w:numId w:val="0"/>
        </w:numPr>
        <w:ind w:left="567" w:hanging="567"/>
      </w:pPr>
      <w:r w:rsidRPr="00ED7D12">
        <w:t>13.</w:t>
      </w:r>
      <w:r w:rsidRPr="00ED7D12">
        <w:tab/>
        <w:t>Investeringsbeschermingsovereenkomst tussen de Europese Unie en haar lidstaten, enerzijds, en de Socialistische Republiek Vietnam, anderzijds</w:t>
      </w:r>
    </w:p>
    <w:p w:rsidR="00BA5056" w:rsidRPr="00ED7D12" w:rsidRDefault="00BA5056" w:rsidP="00BA5056">
      <w:r w:rsidRPr="00ED7D12">
        <w:tab/>
        <w:t>INTA/9/01390</w:t>
      </w:r>
    </w:p>
    <w:p w:rsidR="00BA5056" w:rsidRPr="00ED7D12" w:rsidRDefault="00BA5056" w:rsidP="00BA5056">
      <w:pPr>
        <w:spacing w:after="120"/>
      </w:pPr>
      <w:r w:rsidRPr="00ED7D12">
        <w:tab/>
      </w:r>
      <w:r w:rsidRPr="00ED7D12">
        <w:tab/>
        <w:t>2018/0358M(NLE)</w:t>
      </w:r>
      <w:r w:rsidRPr="00ED7D1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Rapporteur:</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5408" w:type="dxa"/>
            <w:gridSpan w:val="2"/>
            <w:tcBorders>
              <w:top w:val="nil"/>
              <w:left w:val="nil"/>
              <w:bottom w:val="nil"/>
              <w:right w:val="nil"/>
            </w:tcBorders>
            <w:shd w:val="clear" w:color="auto" w:fill="FFFFFF"/>
            <w:hideMark/>
          </w:tcPr>
          <w:p w:rsidR="00BA5056" w:rsidRPr="00ED7D12" w:rsidRDefault="00BA5056">
            <w:pPr>
              <w:spacing w:line="256" w:lineRule="auto"/>
            </w:pPr>
            <w:r w:rsidRPr="00ED7D12">
              <w:t>Geert Bourgeois (ECR)</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pt-PT"/>
              </w:rPr>
            </w:pPr>
            <w:r w:rsidRPr="009B4E44">
              <w:rPr>
                <w:lang w:val="pt-PT"/>
              </w:rPr>
              <w:t>PR – PE642.888v01-00</w:t>
            </w:r>
            <w:r w:rsidRPr="009B4E44">
              <w:rPr>
                <w:lang w:val="pt-PT"/>
              </w:rPr>
              <w:br/>
              <w:t>AM – PE643.174v02-00</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Bevoegd:</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7974" w:type="dxa"/>
            <w:gridSpan w:val="3"/>
            <w:tcBorders>
              <w:top w:val="nil"/>
              <w:left w:val="nil"/>
              <w:bottom w:val="nil"/>
              <w:right w:val="nil"/>
            </w:tcBorders>
            <w:shd w:val="clear" w:color="auto" w:fill="FFFFFF"/>
            <w:hideMark/>
          </w:tcPr>
          <w:p w:rsidR="00BA5056" w:rsidRPr="00ED7D12" w:rsidRDefault="00BA5056">
            <w:pPr>
              <w:spacing w:line="256" w:lineRule="auto"/>
            </w:pPr>
            <w:r w:rsidRPr="00ED7D12">
              <w:t>INTA</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Adviezen:</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AFET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Isabel Wiseler-Lima (PPE)</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en-GB"/>
              </w:rPr>
            </w:pPr>
            <w:r w:rsidRPr="009B4E44">
              <w:rPr>
                <w:lang w:val="en-GB"/>
              </w:rPr>
              <w:t>AD – PE641.417v02-00</w:t>
            </w:r>
            <w:r w:rsidRPr="009B4E44">
              <w:rPr>
                <w:lang w:val="en-GB"/>
              </w:rPr>
              <w:br/>
              <w:t>AM – PE643.186v01-00</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9B4E44" w:rsidRDefault="00BA5056">
            <w:pPr>
              <w:spacing w:line="256" w:lineRule="auto"/>
              <w:rPr>
                <w:lang w:val="en-GB"/>
              </w:rPr>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DEVE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Tomas Tobé (PPE)</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en-GB"/>
              </w:rPr>
            </w:pPr>
            <w:r w:rsidRPr="009B4E44">
              <w:rPr>
                <w:lang w:val="en-GB"/>
              </w:rPr>
              <w:t>AD – PE641.207v02-00</w:t>
            </w:r>
            <w:r w:rsidRPr="009B4E44">
              <w:rPr>
                <w:lang w:val="en-GB"/>
              </w:rPr>
              <w:br/>
              <w:t>AM – PE641.387v01-00</w:t>
            </w:r>
          </w:p>
        </w:tc>
      </w:tr>
    </w:tbl>
    <w:p w:rsidR="00BA5056" w:rsidRPr="00ED7D12" w:rsidRDefault="00E877EC" w:rsidP="00E877EC">
      <w:pPr>
        <w:tabs>
          <w:tab w:val="left" w:pos="1100"/>
        </w:tabs>
        <w:autoSpaceDE w:val="0"/>
        <w:autoSpaceDN w:val="0"/>
        <w:adjustRightInd w:val="0"/>
        <w:ind w:left="1100" w:hanging="400"/>
        <w:rPr>
          <w:color w:val="000000"/>
        </w:rPr>
      </w:pPr>
      <w:r w:rsidRPr="00ED7D12">
        <w:rPr>
          <w:rFonts w:ascii="Symbol" w:hAnsi="Symbol"/>
          <w:color w:val="000000"/>
        </w:rPr>
        <w:t></w:t>
      </w:r>
      <w:r w:rsidRPr="00ED7D12">
        <w:rPr>
          <w:rFonts w:ascii="Symbol" w:hAnsi="Symbol"/>
          <w:color w:val="000000"/>
        </w:rPr>
        <w:tab/>
      </w:r>
      <w:r w:rsidRPr="00ED7D12">
        <w:t>Goedkeuring ontwerpverslag met een niet-wetgevingsontwerpresolutie</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 xml:space="preserve">Termijn voor de indiening van amendementen: </w:t>
      </w:r>
      <w:r w:rsidRPr="00ED7D12">
        <w:rPr>
          <w:b/>
          <w:bCs/>
        </w:rPr>
        <w:t>11 november 2019, 17.00 uur</w:t>
      </w:r>
    </w:p>
    <w:p w:rsidR="003968CF" w:rsidRPr="00ED7D12" w:rsidRDefault="003968CF" w:rsidP="003968CF">
      <w:pPr>
        <w:pStyle w:val="PVxSubheadingTab12b"/>
        <w:rPr>
          <w:b w:val="0"/>
          <w:i w:val="0"/>
        </w:rPr>
      </w:pPr>
      <w:r w:rsidRPr="00ED7D12">
        <w:t>Sprekers</w:t>
      </w:r>
      <w:r w:rsidRPr="00ED7D12">
        <w:rPr>
          <w:b w:val="0"/>
          <w:i w:val="0"/>
        </w:rPr>
        <w:t>: Bernd Lange.</w:t>
      </w:r>
    </w:p>
    <w:p w:rsidR="003968CF" w:rsidRPr="00ED7D12" w:rsidRDefault="003968CF" w:rsidP="003968CF">
      <w:pPr>
        <w:pStyle w:val="PVxSubheadingTab12b"/>
        <w:rPr>
          <w:b w:val="0"/>
          <w:i w:val="0"/>
        </w:rPr>
      </w:pPr>
      <w:r w:rsidRPr="00ED7D12">
        <w:lastRenderedPageBreak/>
        <w:t>Besluit</w:t>
      </w:r>
      <w:r w:rsidRPr="00ED7D12">
        <w:rPr>
          <w:b w:val="0"/>
          <w:i w:val="0"/>
        </w:rPr>
        <w:t xml:space="preserve">: </w:t>
      </w:r>
    </w:p>
    <w:p w:rsidR="003968CF" w:rsidRPr="00ED7D12" w:rsidRDefault="003968CF" w:rsidP="003968CF">
      <w:pPr>
        <w:pStyle w:val="PVxIndent"/>
      </w:pPr>
      <w:r w:rsidRPr="00ED7D12">
        <w:t>Het ontwerpverslag wordt in gewijzigde vorm goedgekeurd: voor: 27; tegen: 7; onthouding(en): 5</w:t>
      </w:r>
    </w:p>
    <w:p w:rsidR="003968CF" w:rsidRPr="00ED7D12" w:rsidRDefault="003968CF" w:rsidP="003968CF">
      <w:pPr>
        <w:tabs>
          <w:tab w:val="left" w:pos="1100"/>
        </w:tabs>
        <w:autoSpaceDE w:val="0"/>
        <w:autoSpaceDN w:val="0"/>
        <w:adjustRightInd w:val="0"/>
        <w:ind w:left="1100"/>
      </w:pPr>
    </w:p>
    <w:p w:rsidR="00BA5056" w:rsidRPr="00ED7D12" w:rsidRDefault="00E877EC" w:rsidP="00E877EC">
      <w:pPr>
        <w:pStyle w:val="PVxHeading"/>
        <w:numPr>
          <w:ilvl w:val="0"/>
          <w:numId w:val="0"/>
        </w:numPr>
        <w:ind w:left="567" w:hanging="567"/>
      </w:pPr>
      <w:r w:rsidRPr="00ED7D12">
        <w:t>14.</w:t>
      </w:r>
      <w:r w:rsidRPr="00ED7D12">
        <w:tab/>
        <w:t>Mededingingsbeleid - jaarverslag 2019</w:t>
      </w:r>
    </w:p>
    <w:p w:rsidR="00BA5056" w:rsidRPr="00ED7D12" w:rsidRDefault="00BA5056" w:rsidP="00BA5056">
      <w:r w:rsidRPr="00ED7D12">
        <w:tab/>
        <w:t>INTA/9/01612</w:t>
      </w:r>
    </w:p>
    <w:p w:rsidR="00BA5056" w:rsidRPr="00ED7D12" w:rsidRDefault="00BA5056" w:rsidP="00BA5056">
      <w:pPr>
        <w:spacing w:after="120"/>
      </w:pPr>
      <w:r w:rsidRPr="00ED7D12">
        <w:tab/>
      </w:r>
      <w:r w:rsidRPr="00ED7D12">
        <w:tab/>
        <w:t>2019/2131(INI)</w:t>
      </w:r>
      <w:r w:rsidRPr="00ED7D1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Rapporteur voor advies:</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5408" w:type="dxa"/>
            <w:gridSpan w:val="2"/>
            <w:tcBorders>
              <w:top w:val="nil"/>
              <w:left w:val="nil"/>
              <w:bottom w:val="nil"/>
              <w:right w:val="nil"/>
            </w:tcBorders>
            <w:shd w:val="clear" w:color="auto" w:fill="FFFFFF"/>
            <w:hideMark/>
          </w:tcPr>
          <w:p w:rsidR="00BA5056" w:rsidRPr="00ED7D12" w:rsidRDefault="00BA5056">
            <w:pPr>
              <w:spacing w:line="256" w:lineRule="auto"/>
            </w:pPr>
            <w:r w:rsidRPr="00ED7D12">
              <w:t>Enikő Győri (PPE)</w:t>
            </w:r>
          </w:p>
        </w:tc>
        <w:tc>
          <w:tcPr>
            <w:tcW w:w="2566" w:type="dxa"/>
            <w:tcBorders>
              <w:top w:val="nil"/>
              <w:left w:val="nil"/>
              <w:bottom w:val="nil"/>
              <w:right w:val="nil"/>
            </w:tcBorders>
            <w:shd w:val="clear" w:color="auto" w:fill="FFFFFF"/>
            <w:hideMark/>
          </w:tcPr>
          <w:p w:rsidR="00BA5056" w:rsidRPr="00ED7D12" w:rsidRDefault="00BA5056">
            <w:pPr>
              <w:spacing w:line="256" w:lineRule="auto"/>
              <w:jc w:val="right"/>
            </w:pPr>
            <w:r w:rsidRPr="00ED7D12">
              <w:t>PA – PE643.140v01-00</w:t>
            </w:r>
            <w:r w:rsidRPr="00ED7D12">
              <w:br/>
              <w:t>AM – PE644.927v01-00</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Bevoegd:</w:t>
            </w:r>
          </w:p>
        </w:tc>
      </w:tr>
      <w:tr w:rsidR="00BA5056" w:rsidRPr="009B4E44"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ECON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Stéphanie Yon-Courtin</w:t>
            </w:r>
            <w:r w:rsidRPr="00ED7D12">
              <w:br/>
              <w:t>(Renew)</w:t>
            </w:r>
          </w:p>
        </w:tc>
        <w:tc>
          <w:tcPr>
            <w:tcW w:w="2566" w:type="dxa"/>
            <w:tcBorders>
              <w:top w:val="nil"/>
              <w:left w:val="nil"/>
              <w:bottom w:val="nil"/>
              <w:right w:val="nil"/>
            </w:tcBorders>
            <w:shd w:val="clear" w:color="auto" w:fill="FFFFFF"/>
            <w:hideMark/>
          </w:tcPr>
          <w:p w:rsidR="00BA5056" w:rsidRPr="009B4E44" w:rsidRDefault="00BA5056">
            <w:pPr>
              <w:spacing w:line="256" w:lineRule="auto"/>
              <w:jc w:val="right"/>
              <w:rPr>
                <w:lang w:val="pt-PT"/>
              </w:rPr>
            </w:pPr>
            <w:r w:rsidRPr="009B4E44">
              <w:rPr>
                <w:lang w:val="pt-PT"/>
              </w:rPr>
              <w:t>PR – PE641.227v01-00</w:t>
            </w:r>
            <w:r w:rsidRPr="009B4E44">
              <w:rPr>
                <w:lang w:val="pt-PT"/>
              </w:rPr>
              <w:br/>
              <w:t>AM – PE645.100v01-00</w:t>
            </w:r>
          </w:p>
        </w:tc>
      </w:tr>
    </w:tbl>
    <w:p w:rsidR="00BA5056" w:rsidRPr="00ED7D12" w:rsidRDefault="00E877EC" w:rsidP="00E877EC">
      <w:pPr>
        <w:tabs>
          <w:tab w:val="left" w:pos="1100"/>
        </w:tabs>
        <w:autoSpaceDE w:val="0"/>
        <w:autoSpaceDN w:val="0"/>
        <w:adjustRightInd w:val="0"/>
        <w:ind w:left="1100" w:hanging="400"/>
        <w:rPr>
          <w:color w:val="000000"/>
        </w:rPr>
      </w:pPr>
      <w:r w:rsidRPr="00ED7D12">
        <w:rPr>
          <w:rFonts w:ascii="Symbol" w:hAnsi="Symbol"/>
          <w:color w:val="000000"/>
        </w:rPr>
        <w:t></w:t>
      </w:r>
      <w:r w:rsidRPr="00ED7D12">
        <w:rPr>
          <w:rFonts w:ascii="Symbol" w:hAnsi="Symbol"/>
          <w:color w:val="000000"/>
        </w:rPr>
        <w:tab/>
      </w:r>
      <w:r w:rsidRPr="00ED7D12">
        <w:t>Goedkeuring ontwerpadvies</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 xml:space="preserve">Termijn voor de indiening van amendementen: </w:t>
      </w:r>
      <w:r w:rsidRPr="00ED7D12">
        <w:rPr>
          <w:b/>
          <w:bCs/>
        </w:rPr>
        <w:t>6 december 2019, 17.00 uur</w:t>
      </w:r>
    </w:p>
    <w:p w:rsidR="00726F76" w:rsidRPr="00ED7D12" w:rsidRDefault="003968CF" w:rsidP="00726F76">
      <w:pPr>
        <w:pStyle w:val="PVxSubheadingTab12b"/>
        <w:rPr>
          <w:b w:val="0"/>
          <w:i w:val="0"/>
        </w:rPr>
      </w:pPr>
      <w:r w:rsidRPr="00ED7D12">
        <w:t>Sprekers</w:t>
      </w:r>
      <w:r w:rsidRPr="00ED7D12">
        <w:rPr>
          <w:b w:val="0"/>
          <w:i w:val="0"/>
        </w:rPr>
        <w:t>: Bernd Lange.</w:t>
      </w:r>
    </w:p>
    <w:p w:rsidR="003968CF" w:rsidRPr="00ED7D12" w:rsidRDefault="003968CF" w:rsidP="003968CF">
      <w:pPr>
        <w:pStyle w:val="PVxSubheadingTab12b"/>
        <w:rPr>
          <w:b w:val="0"/>
          <w:i w:val="0"/>
        </w:rPr>
      </w:pPr>
      <w:r w:rsidRPr="00ED7D12">
        <w:t>Besluit</w:t>
      </w:r>
      <w:r w:rsidRPr="00ED7D12">
        <w:rPr>
          <w:b w:val="0"/>
          <w:i w:val="0"/>
        </w:rPr>
        <w:t xml:space="preserve">: </w:t>
      </w:r>
    </w:p>
    <w:p w:rsidR="003968CF" w:rsidRPr="00ED7D12" w:rsidRDefault="00516A18" w:rsidP="003968CF">
      <w:pPr>
        <w:pStyle w:val="PVxIndent"/>
      </w:pPr>
      <w:r w:rsidRPr="00ED7D12">
        <w:t>Het ontwerpadvies wordt in gewijzigde vorm goedgekeurd: voor: 35; tegen: 3; onthouding(en): 1</w:t>
      </w:r>
    </w:p>
    <w:p w:rsidR="003968CF" w:rsidRPr="00ED7D12" w:rsidRDefault="003968CF" w:rsidP="003968CF">
      <w:pPr>
        <w:tabs>
          <w:tab w:val="left" w:pos="1100"/>
        </w:tabs>
        <w:autoSpaceDE w:val="0"/>
        <w:autoSpaceDN w:val="0"/>
        <w:adjustRightInd w:val="0"/>
      </w:pPr>
    </w:p>
    <w:p w:rsidR="00BA5056" w:rsidRPr="00ED7D12" w:rsidRDefault="00E877EC" w:rsidP="00E877EC">
      <w:pPr>
        <w:pStyle w:val="PVxHeading"/>
        <w:numPr>
          <w:ilvl w:val="0"/>
          <w:numId w:val="0"/>
        </w:numPr>
        <w:ind w:left="567" w:hanging="567"/>
      </w:pPr>
      <w:r w:rsidRPr="00ED7D12">
        <w:t>15.</w:t>
      </w:r>
      <w:r w:rsidRPr="00ED7D12">
        <w:tab/>
        <w:t>Sluiting van het Akkoord inzake de terugtrekking van het Verenigd Koninkrijk van Groot-Brittannië en Noord-Ierland uit de Europese Unie en de Europese Gemeenschap voor Atoomenergie</w:t>
      </w:r>
    </w:p>
    <w:p w:rsidR="00BA5056" w:rsidRPr="00ED7D12" w:rsidRDefault="00BA5056" w:rsidP="00BA5056">
      <w:r w:rsidRPr="00ED7D12">
        <w:tab/>
        <w:t>INTA/9/00397</w:t>
      </w:r>
    </w:p>
    <w:p w:rsidR="00BA5056" w:rsidRPr="00ED7D12" w:rsidRDefault="00BA5056" w:rsidP="00BA5056">
      <w:pPr>
        <w:spacing w:after="120"/>
      </w:pPr>
      <w:r w:rsidRPr="00ED7D12">
        <w:tab/>
        <w:t>***</w:t>
      </w:r>
      <w:r w:rsidRPr="00ED7D12">
        <w:tab/>
        <w:t>2018/0427(NLE)</w:t>
      </w:r>
      <w:r w:rsidRPr="00ED7D12">
        <w:tab/>
        <w:t>21105/3/2018 – C9-0148/2019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Voorzitter:</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5408" w:type="dxa"/>
            <w:gridSpan w:val="2"/>
            <w:tcBorders>
              <w:top w:val="nil"/>
              <w:left w:val="nil"/>
              <w:bottom w:val="nil"/>
              <w:right w:val="nil"/>
            </w:tcBorders>
            <w:shd w:val="clear" w:color="auto" w:fill="FFFFFF"/>
            <w:hideMark/>
          </w:tcPr>
          <w:p w:rsidR="00BA5056" w:rsidRPr="00ED7D12" w:rsidRDefault="00BA5056">
            <w:pPr>
              <w:spacing w:line="256" w:lineRule="auto"/>
            </w:pPr>
            <w:r w:rsidRPr="00ED7D12">
              <w:t>Bernd Lange (S&amp;D)</w:t>
            </w:r>
          </w:p>
        </w:tc>
        <w:tc>
          <w:tcPr>
            <w:tcW w:w="2566" w:type="dxa"/>
            <w:tcBorders>
              <w:top w:val="nil"/>
              <w:left w:val="nil"/>
              <w:bottom w:val="nil"/>
              <w:right w:val="nil"/>
            </w:tcBorders>
            <w:shd w:val="clear" w:color="auto" w:fill="FFFFFF"/>
            <w:hideMark/>
          </w:tcPr>
          <w:p w:rsidR="00BA5056" w:rsidRPr="00ED7D12" w:rsidRDefault="00BA5056">
            <w:pPr>
              <w:spacing w:line="256" w:lineRule="auto"/>
              <w:jc w:val="right"/>
            </w:pPr>
            <w:r w:rsidRPr="00ED7D12">
              <w:t>AL – PE645.037v01-00</w:t>
            </w:r>
          </w:p>
        </w:tc>
      </w:tr>
      <w:tr w:rsidR="00BA5056" w:rsidRPr="00ED7D12" w:rsidTr="00BA5056">
        <w:trPr>
          <w:cantSplit/>
          <w:jc w:val="right"/>
        </w:trPr>
        <w:tc>
          <w:tcPr>
            <w:tcW w:w="8540" w:type="dxa"/>
            <w:gridSpan w:val="4"/>
            <w:tcBorders>
              <w:top w:val="nil"/>
              <w:left w:val="nil"/>
              <w:bottom w:val="nil"/>
              <w:right w:val="nil"/>
            </w:tcBorders>
            <w:shd w:val="clear" w:color="auto" w:fill="FFFFFF"/>
            <w:hideMark/>
          </w:tcPr>
          <w:p w:rsidR="00BA5056" w:rsidRPr="00ED7D12" w:rsidRDefault="00BA5056">
            <w:pPr>
              <w:spacing w:line="256" w:lineRule="auto"/>
            </w:pPr>
            <w:r w:rsidRPr="00ED7D12">
              <w:t>Bevoegd:</w:t>
            </w:r>
          </w:p>
        </w:tc>
      </w:tr>
      <w:tr w:rsidR="00BA5056" w:rsidRPr="00ED7D12" w:rsidTr="00BA5056">
        <w:trPr>
          <w:cantSplit/>
          <w:jc w:val="right"/>
        </w:trPr>
        <w:tc>
          <w:tcPr>
            <w:tcW w:w="566" w:type="dxa"/>
            <w:tcBorders>
              <w:top w:val="nil"/>
              <w:left w:val="nil"/>
              <w:bottom w:val="nil"/>
              <w:right w:val="nil"/>
            </w:tcBorders>
            <w:shd w:val="clear" w:color="auto" w:fill="FFFFFF"/>
          </w:tcPr>
          <w:p w:rsidR="00BA5056" w:rsidRPr="00ED7D12" w:rsidRDefault="00BA5056">
            <w:pPr>
              <w:spacing w:line="256" w:lineRule="auto"/>
            </w:pPr>
          </w:p>
        </w:tc>
        <w:tc>
          <w:tcPr>
            <w:tcW w:w="991" w:type="dxa"/>
            <w:tcBorders>
              <w:top w:val="nil"/>
              <w:left w:val="nil"/>
              <w:bottom w:val="nil"/>
              <w:right w:val="nil"/>
            </w:tcBorders>
            <w:shd w:val="clear" w:color="auto" w:fill="FFFFFF"/>
            <w:hideMark/>
          </w:tcPr>
          <w:p w:rsidR="00BA5056" w:rsidRPr="00ED7D12" w:rsidRDefault="00BA5056">
            <w:pPr>
              <w:spacing w:line="256" w:lineRule="auto"/>
            </w:pPr>
            <w:r w:rsidRPr="00ED7D12">
              <w:t xml:space="preserve">AFCO – </w:t>
            </w:r>
          </w:p>
        </w:tc>
        <w:tc>
          <w:tcPr>
            <w:tcW w:w="4417" w:type="dxa"/>
            <w:tcBorders>
              <w:top w:val="nil"/>
              <w:left w:val="nil"/>
              <w:bottom w:val="nil"/>
              <w:right w:val="nil"/>
            </w:tcBorders>
            <w:shd w:val="clear" w:color="auto" w:fill="FFFFFF"/>
            <w:hideMark/>
          </w:tcPr>
          <w:p w:rsidR="00BA5056" w:rsidRPr="00ED7D12" w:rsidRDefault="00BA5056">
            <w:pPr>
              <w:spacing w:line="256" w:lineRule="auto"/>
            </w:pPr>
            <w:r w:rsidRPr="00ED7D12">
              <w:t>Guy Verhofstadt (Renew)</w:t>
            </w:r>
          </w:p>
        </w:tc>
        <w:tc>
          <w:tcPr>
            <w:tcW w:w="2566" w:type="dxa"/>
            <w:tcBorders>
              <w:top w:val="nil"/>
              <w:left w:val="nil"/>
              <w:bottom w:val="nil"/>
              <w:right w:val="nil"/>
            </w:tcBorders>
            <w:shd w:val="clear" w:color="auto" w:fill="FFFFFF"/>
            <w:hideMark/>
          </w:tcPr>
          <w:p w:rsidR="00BA5056" w:rsidRPr="00ED7D12" w:rsidRDefault="00BA5056">
            <w:pPr>
              <w:spacing w:line="256" w:lineRule="auto"/>
              <w:jc w:val="right"/>
            </w:pPr>
            <w:r w:rsidRPr="00ED7D12">
              <w:t>PR – PE645.036v02-00</w:t>
            </w:r>
          </w:p>
        </w:tc>
      </w:tr>
    </w:tbl>
    <w:p w:rsidR="00BA5056" w:rsidRPr="00ED7D12" w:rsidRDefault="00E877EC" w:rsidP="00E877EC">
      <w:pPr>
        <w:tabs>
          <w:tab w:val="left" w:pos="1100"/>
        </w:tabs>
        <w:autoSpaceDE w:val="0"/>
        <w:autoSpaceDN w:val="0"/>
        <w:adjustRightInd w:val="0"/>
        <w:ind w:left="1100" w:hanging="400"/>
        <w:rPr>
          <w:color w:val="000000"/>
        </w:rPr>
      </w:pPr>
      <w:r w:rsidRPr="00ED7D12">
        <w:rPr>
          <w:rFonts w:ascii="Symbol" w:hAnsi="Symbol"/>
          <w:color w:val="000000"/>
        </w:rPr>
        <w:t></w:t>
      </w:r>
      <w:r w:rsidRPr="00ED7D12">
        <w:rPr>
          <w:rFonts w:ascii="Symbol" w:hAnsi="Symbol"/>
          <w:color w:val="000000"/>
        </w:rPr>
        <w:tab/>
      </w:r>
      <w:r w:rsidRPr="00ED7D12">
        <w:t>Goedkeuring ontwerpadvies in briefvorm</w:t>
      </w:r>
    </w:p>
    <w:p w:rsidR="003968CF" w:rsidRPr="00ED7D12" w:rsidRDefault="003968CF" w:rsidP="003968CF">
      <w:pPr>
        <w:pStyle w:val="PVxSubheadingTab12b"/>
        <w:rPr>
          <w:b w:val="0"/>
          <w:i w:val="0"/>
        </w:rPr>
      </w:pPr>
      <w:r w:rsidRPr="00ED7D12">
        <w:t>Sprekers</w:t>
      </w:r>
      <w:r w:rsidRPr="00ED7D12">
        <w:rPr>
          <w:b w:val="0"/>
          <w:i w:val="0"/>
        </w:rPr>
        <w:t>: Bernd Lange.</w:t>
      </w:r>
    </w:p>
    <w:p w:rsidR="003968CF" w:rsidRPr="00ED7D12" w:rsidRDefault="003968CF" w:rsidP="003968CF">
      <w:pPr>
        <w:pStyle w:val="PVxSubheadingTab12b"/>
        <w:rPr>
          <w:b w:val="0"/>
          <w:i w:val="0"/>
        </w:rPr>
      </w:pPr>
      <w:r w:rsidRPr="00ED7D12">
        <w:t>Besluit</w:t>
      </w:r>
      <w:r w:rsidRPr="00ED7D12">
        <w:rPr>
          <w:b w:val="0"/>
          <w:i w:val="0"/>
        </w:rPr>
        <w:t xml:space="preserve">: </w:t>
      </w:r>
    </w:p>
    <w:p w:rsidR="003968CF" w:rsidRPr="00ED7D12" w:rsidRDefault="00726F76" w:rsidP="003968CF">
      <w:pPr>
        <w:pStyle w:val="PVxIndent"/>
      </w:pPr>
      <w:r w:rsidRPr="00ED7D12">
        <w:t>Het ontwerpadvies in briefvorm wordt goedgekeurd: voor: 36; tegen: 2; onthouding(en):</w:t>
      </w:r>
      <w:r w:rsidR="009B4E44">
        <w:t> </w:t>
      </w:r>
      <w:bookmarkStart w:id="0" w:name="_GoBack"/>
      <w:bookmarkEnd w:id="0"/>
      <w:r w:rsidRPr="00ED7D12">
        <w:t>0</w:t>
      </w:r>
    </w:p>
    <w:p w:rsidR="003968CF" w:rsidRPr="00ED7D12" w:rsidRDefault="003968CF" w:rsidP="003968CF">
      <w:pPr>
        <w:tabs>
          <w:tab w:val="left" w:pos="1100"/>
        </w:tabs>
        <w:autoSpaceDE w:val="0"/>
        <w:autoSpaceDN w:val="0"/>
        <w:adjustRightInd w:val="0"/>
        <w:ind w:left="1100"/>
        <w:rPr>
          <w:color w:val="000000"/>
        </w:rPr>
      </w:pPr>
    </w:p>
    <w:p w:rsidR="00BA5056" w:rsidRPr="00ED7D12" w:rsidRDefault="00BA5056" w:rsidP="00BA5056">
      <w:pPr>
        <w:spacing w:before="240"/>
      </w:pPr>
      <w:r w:rsidRPr="00ED7D12">
        <w:rPr>
          <w:b/>
          <w:bCs/>
          <w:i/>
          <w:iCs/>
        </w:rPr>
        <w:t>*** Einde elektronische stemming ***</w:t>
      </w:r>
    </w:p>
    <w:p w:rsidR="00BA5056" w:rsidRPr="00ED7D12" w:rsidRDefault="00E877EC" w:rsidP="00E877EC">
      <w:pPr>
        <w:pStyle w:val="PVxHeading"/>
        <w:numPr>
          <w:ilvl w:val="0"/>
          <w:numId w:val="0"/>
        </w:numPr>
        <w:ind w:left="567" w:hanging="567"/>
      </w:pPr>
      <w:r w:rsidRPr="00ED7D12">
        <w:lastRenderedPageBreak/>
        <w:t>16.</w:t>
      </w:r>
      <w:r w:rsidRPr="00ED7D12">
        <w:tab/>
        <w:t>Activiteiten van de monitoringgroepen</w:t>
      </w:r>
    </w:p>
    <w:p w:rsidR="00BA5056" w:rsidRPr="00ED7D12" w:rsidRDefault="00BA5056" w:rsidP="00BA5056">
      <w:r w:rsidRPr="00ED7D12">
        <w:tab/>
        <w:t>INTA/9/01201</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Verslaggeving aan de commissie</w:t>
      </w:r>
    </w:p>
    <w:p w:rsidR="003968CF" w:rsidRPr="00ED7D12" w:rsidRDefault="003968CF" w:rsidP="003968CF">
      <w:pPr>
        <w:pStyle w:val="PVxSubheadingTab12b"/>
        <w:rPr>
          <w:b w:val="0"/>
          <w:i w:val="0"/>
        </w:rPr>
      </w:pPr>
      <w:r w:rsidRPr="00ED7D12">
        <w:t>Sprekers</w:t>
      </w:r>
      <w:r w:rsidRPr="00ED7D12">
        <w:rPr>
          <w:b w:val="0"/>
          <w:i w:val="0"/>
        </w:rPr>
        <w:t>: Bernd Lange, Barbara Ann Gibson, Seán Kelly, Helmut Scholz, Anna Cavazzini, Javier Moreno Sánchez, Jörgen Warborn, Iuliu Winkler, Inma Rodríguez</w:t>
      </w:r>
      <w:r w:rsidRPr="00ED7D12">
        <w:rPr>
          <w:b w:val="0"/>
          <w:i w:val="0"/>
        </w:rPr>
        <w:noBreakHyphen/>
        <w:t>Piñero, Samira Rafaela.</w:t>
      </w:r>
    </w:p>
    <w:p w:rsidR="003968CF" w:rsidRPr="00ED7D12" w:rsidRDefault="003968CF" w:rsidP="003968CF">
      <w:pPr>
        <w:tabs>
          <w:tab w:val="left" w:pos="1100"/>
        </w:tabs>
        <w:autoSpaceDE w:val="0"/>
        <w:autoSpaceDN w:val="0"/>
        <w:adjustRightInd w:val="0"/>
        <w:ind w:left="1100"/>
      </w:pPr>
    </w:p>
    <w:p w:rsidR="00BA5056" w:rsidRPr="00ED7D12" w:rsidRDefault="00E877EC" w:rsidP="00E877EC">
      <w:pPr>
        <w:pStyle w:val="PVxHeading"/>
        <w:numPr>
          <w:ilvl w:val="0"/>
          <w:numId w:val="0"/>
        </w:numPr>
        <w:ind w:left="567" w:hanging="567"/>
      </w:pPr>
      <w:r w:rsidRPr="00ED7D12">
        <w:t>17.</w:t>
      </w:r>
      <w:r w:rsidRPr="00ED7D12">
        <w:tab/>
        <w:t>Gedachtewisseling betreffende de onderhandelingen over de toekomstige economische en handelsbetrekkingen met het Verenigd Koninkrijk na zijn terugtrekking uit de Europese Unie</w:t>
      </w:r>
    </w:p>
    <w:p w:rsidR="003968CF" w:rsidRPr="00ED7D12" w:rsidRDefault="003968CF" w:rsidP="003968CF">
      <w:pPr>
        <w:pStyle w:val="PVxSubheadingTab12b"/>
        <w:rPr>
          <w:b w:val="0"/>
          <w:i w:val="0"/>
        </w:rPr>
      </w:pPr>
      <w:r w:rsidRPr="00ED7D12">
        <w:t>Sprekers</w:t>
      </w:r>
      <w:r w:rsidRPr="00ED7D12">
        <w:rPr>
          <w:b w:val="0"/>
          <w:i w:val="0"/>
        </w:rPr>
        <w:t>: Bernd Lange, Christophe Hansen, Nicola Danti, Liesje Schreinemacher, Heidi Hautala, Geert Bourgeois, Helmut Scholz, Barbara Ann Gibson, James Wells, Enikő Győri, Seán Kelly, Pedro Silva Pereira, Nosheena Mobarik, Danuta Maria Hübner, Ellie Chowns.</w:t>
      </w:r>
    </w:p>
    <w:p w:rsidR="003968CF" w:rsidRPr="00ED7D12" w:rsidRDefault="003968CF" w:rsidP="003968CF"/>
    <w:p w:rsidR="00BA5056" w:rsidRPr="00ED7D12" w:rsidRDefault="00BA5056" w:rsidP="00BA5056">
      <w:pPr>
        <w:spacing w:before="240"/>
      </w:pPr>
      <w:r w:rsidRPr="00ED7D12">
        <w:rPr>
          <w:b/>
          <w:bCs/>
          <w:i/>
          <w:iCs/>
        </w:rPr>
        <w:t>Met gesloten deuren</w:t>
      </w:r>
    </w:p>
    <w:p w:rsidR="00BA5056" w:rsidRPr="00ED7D12" w:rsidRDefault="00E877EC" w:rsidP="00E877EC">
      <w:pPr>
        <w:pStyle w:val="PVxHeading"/>
        <w:numPr>
          <w:ilvl w:val="0"/>
          <w:numId w:val="0"/>
        </w:numPr>
        <w:ind w:left="567" w:hanging="567"/>
      </w:pPr>
      <w:r w:rsidRPr="00ED7D12">
        <w:t>18.</w:t>
      </w:r>
      <w:r w:rsidRPr="00ED7D12">
        <w:tab/>
        <w:t>Reactie van de EU op de extraterritoriale gevolgen van maatregelen van een derde land (blokkeringsverordening, Instex, Nord Stream 2)</w:t>
      </w:r>
    </w:p>
    <w:p w:rsidR="00E6197A" w:rsidRPr="00ED7D12" w:rsidRDefault="003968CF" w:rsidP="00E6197A">
      <w:pPr>
        <w:pStyle w:val="PVxSubheadingTab12b"/>
        <w:rPr>
          <w:b w:val="0"/>
          <w:i w:val="0"/>
        </w:rPr>
      </w:pPr>
      <w:r w:rsidRPr="00ED7D12">
        <w:t xml:space="preserve">Sprekers: </w:t>
      </w:r>
      <w:r w:rsidRPr="00ED7D12">
        <w:rPr>
          <w:b w:val="0"/>
          <w:i w:val="0"/>
        </w:rPr>
        <w:t>Bernd Lange, Cécile Abadie (EDEO), Alina Nedea (EC), Emmanuel Maurel, Helmut Scholz, Arnaud Danjean, Sven Simon, Reinhard Bütikofer, Marie-Pierre Vedrenne, Florin Nita (EDEO).</w:t>
      </w:r>
    </w:p>
    <w:p w:rsidR="003968CF" w:rsidRPr="00ED7D12" w:rsidRDefault="003968CF" w:rsidP="003968CF"/>
    <w:p w:rsidR="00BA5056" w:rsidRPr="00ED7D12" w:rsidRDefault="00BA5056" w:rsidP="00BA5056">
      <w:r w:rsidRPr="00ED7D12">
        <w:t>De vergadering wordt om 12.30 uur geschorst en om 15.07 uur hervat onder voorzitterschap van Bernd Lange (voorzitter).</w:t>
      </w:r>
    </w:p>
    <w:p w:rsidR="00BA5056" w:rsidRPr="00ED7D12" w:rsidRDefault="00BA5056" w:rsidP="00BA5056">
      <w:pPr>
        <w:spacing w:before="240"/>
      </w:pPr>
      <w:r w:rsidRPr="00ED7D12">
        <w:rPr>
          <w:b/>
          <w:bCs/>
          <w:i/>
          <w:iCs/>
        </w:rPr>
        <w:t>Openbare hoorzitting</w:t>
      </w:r>
    </w:p>
    <w:p w:rsidR="00BA5056" w:rsidRPr="00ED7D12" w:rsidRDefault="00E877EC" w:rsidP="00E877EC">
      <w:pPr>
        <w:pStyle w:val="PVxHeading"/>
        <w:numPr>
          <w:ilvl w:val="0"/>
          <w:numId w:val="0"/>
        </w:numPr>
        <w:ind w:left="567" w:hanging="567"/>
      </w:pPr>
      <w:r w:rsidRPr="00ED7D12">
        <w:t>19.</w:t>
      </w:r>
      <w:r w:rsidRPr="00ED7D12">
        <w:tab/>
        <w:t>Dag van het handelsbeleid</w:t>
      </w:r>
    </w:p>
    <w:p w:rsidR="00BA5056" w:rsidRPr="00ED7D12" w:rsidRDefault="00BA5056" w:rsidP="00BA5056">
      <w:r w:rsidRPr="00ED7D12">
        <w:tab/>
        <w:t>INTA/9/01950</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 xml:space="preserve">Hoorzitting </w:t>
      </w:r>
    </w:p>
    <w:p w:rsidR="00E6197A" w:rsidRPr="00ED7D12" w:rsidRDefault="003968CF" w:rsidP="00E6197A">
      <w:pPr>
        <w:pStyle w:val="PVxSubheadingTab12b"/>
        <w:rPr>
          <w:b w:val="0"/>
          <w:i w:val="0"/>
        </w:rPr>
      </w:pPr>
      <w:r w:rsidRPr="00ED7D12">
        <w:t>Sprekers</w:t>
      </w:r>
      <w:r w:rsidRPr="00ED7D12">
        <w:rPr>
          <w:b w:val="0"/>
          <w:i w:val="0"/>
        </w:rPr>
        <w:t>: Panel 1: Bernd Lange, Sabine Weyand (EC), Iana Dreyer (moderator, Borderlex), Julia Nielson (OESO), Piet Eeckhout (University College London Faculty of Laws), Anna Stellinger (Federatie van Zweedse ondernemingen), Christophe Hansen, Anna-Michelle Asimakopoulou, Iuliu Winkler, Ellie Chowns, Jörgen Warborn, Elsi Katainen, Helmut Scholz, Inma Rodríguez-Piñero, Jordi Cañas, Herve Juvin, Enikő Győri, Karin Karlsbro.</w:t>
      </w:r>
    </w:p>
    <w:p w:rsidR="00E6197A" w:rsidRPr="00ED7D12" w:rsidRDefault="00E6197A" w:rsidP="00E6197A">
      <w:pPr>
        <w:pStyle w:val="PVxSubheadingTab12b"/>
        <w:rPr>
          <w:b w:val="0"/>
          <w:i w:val="0"/>
        </w:rPr>
      </w:pPr>
      <w:r w:rsidRPr="00ED7D12">
        <w:rPr>
          <w:b w:val="0"/>
          <w:i w:val="0"/>
        </w:rPr>
        <w:t>Panel 2: Isabelle Durant (UNCTAD), Karl Brauner (WTO), Marc Maes (ngo-coalitie 11.11.11), Christophe Hansen, Kathleen Van Brempt, Anna Cavazzini, Helmut Scholz, Ellie Chowns, Inma Rodríguez-Piñero, Karin Karlsbro, Bernd Lange.</w:t>
      </w:r>
    </w:p>
    <w:p w:rsidR="00BA5056" w:rsidRPr="00ED7D12" w:rsidRDefault="00E877EC" w:rsidP="00E877EC">
      <w:pPr>
        <w:pStyle w:val="PVxHeading"/>
        <w:numPr>
          <w:ilvl w:val="0"/>
          <w:numId w:val="0"/>
        </w:numPr>
        <w:ind w:left="567" w:hanging="567"/>
      </w:pPr>
      <w:r w:rsidRPr="00ED7D12">
        <w:lastRenderedPageBreak/>
        <w:t>20.</w:t>
      </w:r>
      <w:r w:rsidRPr="00ED7D12">
        <w:tab/>
        <w:t>Rondvraag</w:t>
      </w:r>
    </w:p>
    <w:p w:rsidR="00BA5056" w:rsidRPr="00ED7D12" w:rsidRDefault="00E877EC" w:rsidP="00E877EC">
      <w:pPr>
        <w:pStyle w:val="PVxHeading"/>
        <w:numPr>
          <w:ilvl w:val="0"/>
          <w:numId w:val="0"/>
        </w:numPr>
        <w:ind w:left="567" w:hanging="567"/>
      </w:pPr>
      <w:r w:rsidRPr="00ED7D12">
        <w:t>21.</w:t>
      </w:r>
      <w:r w:rsidRPr="00ED7D12">
        <w:tab/>
        <w:t>Volgende vergaderingen</w:t>
      </w:r>
    </w:p>
    <w:p w:rsidR="00BA5056" w:rsidRPr="00ED7D12" w:rsidRDefault="00E877EC" w:rsidP="00E877EC">
      <w:pPr>
        <w:tabs>
          <w:tab w:val="left" w:pos="1100"/>
        </w:tabs>
        <w:autoSpaceDE w:val="0"/>
        <w:autoSpaceDN w:val="0"/>
        <w:adjustRightInd w:val="0"/>
        <w:ind w:left="1100" w:hanging="400"/>
      </w:pPr>
      <w:r w:rsidRPr="00ED7D12">
        <w:rPr>
          <w:rFonts w:ascii="Symbol" w:hAnsi="Symbol"/>
        </w:rPr>
        <w:t></w:t>
      </w:r>
      <w:r w:rsidRPr="00ED7D12">
        <w:rPr>
          <w:rFonts w:ascii="Symbol" w:hAnsi="Symbol"/>
        </w:rPr>
        <w:tab/>
      </w:r>
      <w:r w:rsidRPr="00ED7D12">
        <w:t>19-20 februari 2020 (Brussel)</w:t>
      </w:r>
    </w:p>
    <w:p w:rsidR="00BA5056" w:rsidRPr="00ED7D12" w:rsidRDefault="00BA5056" w:rsidP="00BA5056"/>
    <w:p w:rsidR="00250F5D" w:rsidRPr="00ED7D12" w:rsidRDefault="00E6197A" w:rsidP="00F4356E">
      <w:bookmarkStart w:id="1" w:name="PVXContinue"/>
      <w:bookmarkEnd w:id="1"/>
      <w:r w:rsidRPr="00ED7D12">
        <w:t>De vergadering wordt om 17.58 uur gesloten.</w:t>
      </w:r>
    </w:p>
    <w:p w:rsidR="00CA70CB" w:rsidRPr="00ED7D12" w:rsidRDefault="00CA70CB">
      <w:pPr>
        <w:tabs>
          <w:tab w:val="left" w:pos="-1057"/>
          <w:tab w:val="left" w:pos="-720"/>
          <w:tab w:val="left" w:pos="0"/>
          <w:tab w:val="left" w:pos="720"/>
          <w:tab w:val="left" w:pos="2154"/>
          <w:tab w:val="left" w:pos="2880"/>
        </w:tabs>
        <w:sectPr w:rsidR="00CA70CB" w:rsidRPr="00ED7D12" w:rsidSect="00ED7D1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ED7D12" w:rsidRDefault="00666776" w:rsidP="00DC63A9">
      <w:pPr>
        <w:pStyle w:val="RollCallHeading"/>
      </w:pPr>
      <w:r w:rsidRPr="00ED7D12">
        <w:lastRenderedPageBreak/>
        <w:t>Uitslag van de hoofdelijke stemmingen</w:t>
      </w:r>
    </w:p>
    <w:p w:rsidR="008D7AD4" w:rsidRPr="00ED7D12" w:rsidRDefault="00666776" w:rsidP="00DC63A9">
      <w:pPr>
        <w:pStyle w:val="RollCallContents"/>
      </w:pPr>
      <w:r w:rsidRPr="00ED7D12">
        <w:t>Inhoud</w:t>
      </w:r>
    </w:p>
    <w:p w:rsidR="009B4E44" w:rsidRDefault="00A16FC5">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sidRPr="00ED7D12">
        <w:fldChar w:fldCharType="begin"/>
      </w:r>
      <w:r w:rsidRPr="00ED7D12">
        <w:instrText xml:space="preserve"> TOC \t "RollCallTitle</w:instrText>
      </w:r>
      <w:r w:rsidR="006648B0" w:rsidRPr="00ED7D12">
        <w:instrText>;</w:instrText>
      </w:r>
      <w:r w:rsidRPr="00ED7D12">
        <w:instrText>1</w:instrText>
      </w:r>
      <w:r w:rsidR="006648B0" w:rsidRPr="00ED7D12">
        <w:instrText>;</w:instrText>
      </w:r>
      <w:r w:rsidRPr="00ED7D12">
        <w:instrText>RollCallSubtitle</w:instrText>
      </w:r>
      <w:r w:rsidR="006648B0" w:rsidRPr="00ED7D12">
        <w:instrText>;</w:instrText>
      </w:r>
      <w:r w:rsidRPr="00ED7D12">
        <w:instrText xml:space="preserve">2" </w:instrText>
      </w:r>
      <w:r w:rsidRPr="00ED7D12">
        <w:fldChar w:fldCharType="separate"/>
      </w:r>
      <w:r w:rsidR="009B4E44">
        <w:rPr>
          <w:noProof/>
        </w:rPr>
        <w:t>10.</w:t>
      </w:r>
      <w:r w:rsidR="009B4E44">
        <w:rPr>
          <w:rFonts w:asciiTheme="minorHAnsi" w:eastAsiaTheme="minorEastAsia" w:hAnsiTheme="minorHAnsi" w:cstheme="minorBidi"/>
          <w:noProof/>
          <w:snapToGrid/>
          <w:sz w:val="22"/>
          <w:szCs w:val="22"/>
          <w:lang w:val="en-GB" w:eastAsia="en-GB"/>
        </w:rPr>
        <w:tab/>
      </w:r>
      <w:r w:rsidR="009B4E44">
        <w:rPr>
          <w:noProof/>
        </w:rPr>
        <w:t>Sluiting van de vrijhandelsovereenkomst tussen de Europese Unie en de Socialistische Republiek Vietnam, 2018/0356(NLE), rapporteur: Geert Bourgeois</w:t>
      </w:r>
      <w:r w:rsidR="009B4E44">
        <w:rPr>
          <w:noProof/>
        </w:rPr>
        <w:tab/>
      </w:r>
      <w:r w:rsidR="009B4E44">
        <w:rPr>
          <w:noProof/>
        </w:rPr>
        <w:fldChar w:fldCharType="begin"/>
      </w:r>
      <w:r w:rsidR="009B4E44">
        <w:rPr>
          <w:noProof/>
        </w:rPr>
        <w:instrText xml:space="preserve"> PAGEREF _Toc32494248 \h </w:instrText>
      </w:r>
      <w:r w:rsidR="009B4E44">
        <w:rPr>
          <w:noProof/>
        </w:rPr>
      </w:r>
      <w:r w:rsidR="009B4E44">
        <w:rPr>
          <w:noProof/>
        </w:rPr>
        <w:fldChar w:fldCharType="separate"/>
      </w:r>
      <w:r w:rsidR="009B4E44">
        <w:rPr>
          <w:noProof/>
        </w:rPr>
        <w:t>9</w:t>
      </w:r>
      <w:r w:rsidR="009B4E44">
        <w:rPr>
          <w:noProof/>
        </w:rPr>
        <w:fldChar w:fldCharType="end"/>
      </w:r>
    </w:p>
    <w:p w:rsidR="009B4E44" w:rsidRDefault="009B4E44">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r>
        <w:rPr>
          <w:noProof/>
        </w:rPr>
        <w:t>10.1.</w:t>
      </w:r>
      <w:r>
        <w:rPr>
          <w:rFonts w:asciiTheme="minorHAnsi" w:eastAsiaTheme="minorEastAsia" w:hAnsiTheme="minorHAnsi" w:cstheme="minorBidi"/>
          <w:noProof/>
          <w:snapToGrid/>
          <w:sz w:val="22"/>
          <w:szCs w:val="22"/>
          <w:lang w:val="en-GB" w:eastAsia="en-GB"/>
        </w:rPr>
        <w:tab/>
      </w:r>
      <w:r>
        <w:rPr>
          <w:noProof/>
        </w:rPr>
        <w:t>Eindstemming</w:t>
      </w:r>
      <w:r>
        <w:rPr>
          <w:noProof/>
        </w:rPr>
        <w:tab/>
      </w:r>
      <w:r>
        <w:rPr>
          <w:noProof/>
        </w:rPr>
        <w:fldChar w:fldCharType="begin"/>
      </w:r>
      <w:r>
        <w:rPr>
          <w:noProof/>
        </w:rPr>
        <w:instrText xml:space="preserve"> PAGEREF _Toc32494249 \h </w:instrText>
      </w:r>
      <w:r>
        <w:rPr>
          <w:noProof/>
        </w:rPr>
      </w:r>
      <w:r>
        <w:rPr>
          <w:noProof/>
        </w:rPr>
        <w:fldChar w:fldCharType="separate"/>
      </w:r>
      <w:r>
        <w:rPr>
          <w:noProof/>
        </w:rPr>
        <w:t>9</w:t>
      </w:r>
      <w:r>
        <w:rPr>
          <w:noProof/>
        </w:rPr>
        <w:fldChar w:fldCharType="end"/>
      </w:r>
    </w:p>
    <w:p w:rsidR="009B4E44" w:rsidRDefault="009B4E44">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Sluiting van de vrijhandelsovereenkomst tussen de Europese Unie en de Socialistische Republiek Vietnam, 2018/0356M(NLE), rapporteur: Geert Bourgeois</w:t>
      </w:r>
      <w:r>
        <w:rPr>
          <w:noProof/>
        </w:rPr>
        <w:tab/>
      </w:r>
      <w:r>
        <w:rPr>
          <w:noProof/>
        </w:rPr>
        <w:fldChar w:fldCharType="begin"/>
      </w:r>
      <w:r>
        <w:rPr>
          <w:noProof/>
        </w:rPr>
        <w:instrText xml:space="preserve"> PAGEREF _Toc32494250 \h </w:instrText>
      </w:r>
      <w:r>
        <w:rPr>
          <w:noProof/>
        </w:rPr>
      </w:r>
      <w:r>
        <w:rPr>
          <w:noProof/>
        </w:rPr>
        <w:fldChar w:fldCharType="separate"/>
      </w:r>
      <w:r>
        <w:rPr>
          <w:noProof/>
        </w:rPr>
        <w:t>9</w:t>
      </w:r>
      <w:r>
        <w:rPr>
          <w:noProof/>
        </w:rPr>
        <w:fldChar w:fldCharType="end"/>
      </w:r>
    </w:p>
    <w:p w:rsidR="009B4E44" w:rsidRDefault="009B4E44">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r>
        <w:rPr>
          <w:noProof/>
        </w:rPr>
        <w:t>11.1.</w:t>
      </w:r>
      <w:r>
        <w:rPr>
          <w:rFonts w:asciiTheme="minorHAnsi" w:eastAsiaTheme="minorEastAsia" w:hAnsiTheme="minorHAnsi" w:cstheme="minorBidi"/>
          <w:noProof/>
          <w:snapToGrid/>
          <w:sz w:val="22"/>
          <w:szCs w:val="22"/>
          <w:lang w:val="en-GB" w:eastAsia="en-GB"/>
        </w:rPr>
        <w:tab/>
      </w:r>
      <w:r>
        <w:rPr>
          <w:noProof/>
        </w:rPr>
        <w:t>Eindstemming</w:t>
      </w:r>
      <w:r>
        <w:rPr>
          <w:noProof/>
        </w:rPr>
        <w:tab/>
      </w:r>
      <w:r>
        <w:rPr>
          <w:noProof/>
        </w:rPr>
        <w:fldChar w:fldCharType="begin"/>
      </w:r>
      <w:r>
        <w:rPr>
          <w:noProof/>
        </w:rPr>
        <w:instrText xml:space="preserve"> PAGEREF _Toc32494251 \h </w:instrText>
      </w:r>
      <w:r>
        <w:rPr>
          <w:noProof/>
        </w:rPr>
      </w:r>
      <w:r>
        <w:rPr>
          <w:noProof/>
        </w:rPr>
        <w:fldChar w:fldCharType="separate"/>
      </w:r>
      <w:r>
        <w:rPr>
          <w:noProof/>
        </w:rPr>
        <w:t>9</w:t>
      </w:r>
      <w:r>
        <w:rPr>
          <w:noProof/>
        </w:rPr>
        <w:fldChar w:fldCharType="end"/>
      </w:r>
    </w:p>
    <w:p w:rsidR="009B4E44" w:rsidRDefault="009B4E44">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Pr>
          <w:noProof/>
        </w:rPr>
        <w:t>12.</w:t>
      </w:r>
      <w:r>
        <w:rPr>
          <w:rFonts w:asciiTheme="minorHAnsi" w:eastAsiaTheme="minorEastAsia" w:hAnsiTheme="minorHAnsi" w:cstheme="minorBidi"/>
          <w:noProof/>
          <w:snapToGrid/>
          <w:sz w:val="22"/>
          <w:szCs w:val="22"/>
          <w:lang w:val="en-GB" w:eastAsia="en-GB"/>
        </w:rPr>
        <w:tab/>
      </w:r>
      <w:r>
        <w:rPr>
          <w:noProof/>
        </w:rPr>
        <w:t>Investeringsbeschermingsovereenkomst tussen de Europese Unie en haar lidstaten, enerzijds, en de Socialistische Republiek Vietnam, anderzijds, 2018/0358(NLE), rapporteur: Geert Bourgeois</w:t>
      </w:r>
      <w:r>
        <w:rPr>
          <w:noProof/>
        </w:rPr>
        <w:tab/>
      </w:r>
      <w:r>
        <w:rPr>
          <w:noProof/>
        </w:rPr>
        <w:fldChar w:fldCharType="begin"/>
      </w:r>
      <w:r>
        <w:rPr>
          <w:noProof/>
        </w:rPr>
        <w:instrText xml:space="preserve"> PAGEREF _Toc32494252 \h </w:instrText>
      </w:r>
      <w:r>
        <w:rPr>
          <w:noProof/>
        </w:rPr>
      </w:r>
      <w:r>
        <w:rPr>
          <w:noProof/>
        </w:rPr>
        <w:fldChar w:fldCharType="separate"/>
      </w:r>
      <w:r>
        <w:rPr>
          <w:noProof/>
        </w:rPr>
        <w:t>10</w:t>
      </w:r>
      <w:r>
        <w:rPr>
          <w:noProof/>
        </w:rPr>
        <w:fldChar w:fldCharType="end"/>
      </w:r>
    </w:p>
    <w:p w:rsidR="009B4E44" w:rsidRDefault="009B4E44">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r>
        <w:rPr>
          <w:noProof/>
        </w:rPr>
        <w:t>12.1.</w:t>
      </w:r>
      <w:r>
        <w:rPr>
          <w:rFonts w:asciiTheme="minorHAnsi" w:eastAsiaTheme="minorEastAsia" w:hAnsiTheme="minorHAnsi" w:cstheme="minorBidi"/>
          <w:noProof/>
          <w:snapToGrid/>
          <w:sz w:val="22"/>
          <w:szCs w:val="22"/>
          <w:lang w:val="en-GB" w:eastAsia="en-GB"/>
        </w:rPr>
        <w:tab/>
      </w:r>
      <w:r>
        <w:rPr>
          <w:noProof/>
        </w:rPr>
        <w:t>Eindstemming</w:t>
      </w:r>
      <w:r>
        <w:rPr>
          <w:noProof/>
        </w:rPr>
        <w:tab/>
      </w:r>
      <w:r>
        <w:rPr>
          <w:noProof/>
        </w:rPr>
        <w:fldChar w:fldCharType="begin"/>
      </w:r>
      <w:r>
        <w:rPr>
          <w:noProof/>
        </w:rPr>
        <w:instrText xml:space="preserve"> PAGEREF _Toc32494253 \h </w:instrText>
      </w:r>
      <w:r>
        <w:rPr>
          <w:noProof/>
        </w:rPr>
      </w:r>
      <w:r>
        <w:rPr>
          <w:noProof/>
        </w:rPr>
        <w:fldChar w:fldCharType="separate"/>
      </w:r>
      <w:r>
        <w:rPr>
          <w:noProof/>
        </w:rPr>
        <w:t>10</w:t>
      </w:r>
      <w:r>
        <w:rPr>
          <w:noProof/>
        </w:rPr>
        <w:fldChar w:fldCharType="end"/>
      </w:r>
    </w:p>
    <w:p w:rsidR="009B4E44" w:rsidRDefault="009B4E44">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Pr>
          <w:noProof/>
        </w:rPr>
        <w:t>13.</w:t>
      </w:r>
      <w:r>
        <w:rPr>
          <w:rFonts w:asciiTheme="minorHAnsi" w:eastAsiaTheme="minorEastAsia" w:hAnsiTheme="minorHAnsi" w:cstheme="minorBidi"/>
          <w:noProof/>
          <w:snapToGrid/>
          <w:sz w:val="22"/>
          <w:szCs w:val="22"/>
          <w:lang w:val="en-GB" w:eastAsia="en-GB"/>
        </w:rPr>
        <w:tab/>
      </w:r>
      <w:r>
        <w:rPr>
          <w:noProof/>
        </w:rPr>
        <w:t>Investeringsbeschermingsovereenkomst tussen de Europese Unie en haar lidstaten, enerzijds, en de Socialistische Republiek Vietnam, anderzijds, 2018/0358M(NLE), rapporteur: Geert Bourgeois</w:t>
      </w:r>
      <w:r>
        <w:rPr>
          <w:noProof/>
        </w:rPr>
        <w:tab/>
      </w:r>
      <w:r>
        <w:rPr>
          <w:noProof/>
        </w:rPr>
        <w:fldChar w:fldCharType="begin"/>
      </w:r>
      <w:r>
        <w:rPr>
          <w:noProof/>
        </w:rPr>
        <w:instrText xml:space="preserve"> PAGEREF _Toc32494254 \h </w:instrText>
      </w:r>
      <w:r>
        <w:rPr>
          <w:noProof/>
        </w:rPr>
      </w:r>
      <w:r>
        <w:rPr>
          <w:noProof/>
        </w:rPr>
        <w:fldChar w:fldCharType="separate"/>
      </w:r>
      <w:r>
        <w:rPr>
          <w:noProof/>
        </w:rPr>
        <w:t>11</w:t>
      </w:r>
      <w:r>
        <w:rPr>
          <w:noProof/>
        </w:rPr>
        <w:fldChar w:fldCharType="end"/>
      </w:r>
    </w:p>
    <w:p w:rsidR="009B4E44" w:rsidRDefault="009B4E44">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r>
        <w:rPr>
          <w:noProof/>
        </w:rPr>
        <w:t>13.1.</w:t>
      </w:r>
      <w:r>
        <w:rPr>
          <w:rFonts w:asciiTheme="minorHAnsi" w:eastAsiaTheme="minorEastAsia" w:hAnsiTheme="minorHAnsi" w:cstheme="minorBidi"/>
          <w:noProof/>
          <w:snapToGrid/>
          <w:sz w:val="22"/>
          <w:szCs w:val="22"/>
          <w:lang w:val="en-GB" w:eastAsia="en-GB"/>
        </w:rPr>
        <w:tab/>
      </w:r>
      <w:r>
        <w:rPr>
          <w:noProof/>
        </w:rPr>
        <w:t>Eindstemming</w:t>
      </w:r>
      <w:r>
        <w:rPr>
          <w:noProof/>
        </w:rPr>
        <w:tab/>
      </w:r>
      <w:r>
        <w:rPr>
          <w:noProof/>
        </w:rPr>
        <w:fldChar w:fldCharType="begin"/>
      </w:r>
      <w:r>
        <w:rPr>
          <w:noProof/>
        </w:rPr>
        <w:instrText xml:space="preserve"> PAGEREF _Toc32494255 \h </w:instrText>
      </w:r>
      <w:r>
        <w:rPr>
          <w:noProof/>
        </w:rPr>
      </w:r>
      <w:r>
        <w:rPr>
          <w:noProof/>
        </w:rPr>
        <w:fldChar w:fldCharType="separate"/>
      </w:r>
      <w:r>
        <w:rPr>
          <w:noProof/>
        </w:rPr>
        <w:t>11</w:t>
      </w:r>
      <w:r>
        <w:rPr>
          <w:noProof/>
        </w:rPr>
        <w:fldChar w:fldCharType="end"/>
      </w:r>
    </w:p>
    <w:p w:rsidR="009B4E44" w:rsidRDefault="009B4E44">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Pr>
          <w:noProof/>
        </w:rPr>
        <w:t>14.</w:t>
      </w:r>
      <w:r>
        <w:rPr>
          <w:rFonts w:asciiTheme="minorHAnsi" w:eastAsiaTheme="minorEastAsia" w:hAnsiTheme="minorHAnsi" w:cstheme="minorBidi"/>
          <w:noProof/>
          <w:snapToGrid/>
          <w:sz w:val="22"/>
          <w:szCs w:val="22"/>
          <w:lang w:val="en-GB" w:eastAsia="en-GB"/>
        </w:rPr>
        <w:tab/>
      </w:r>
      <w:r>
        <w:rPr>
          <w:noProof/>
        </w:rPr>
        <w:t>Mededingingsbeleid - jaarverslag 2019, 2019/2131(INI), rapporteur: Enikő Győri</w:t>
      </w:r>
      <w:r>
        <w:rPr>
          <w:noProof/>
        </w:rPr>
        <w:tab/>
      </w:r>
      <w:r>
        <w:rPr>
          <w:noProof/>
        </w:rPr>
        <w:fldChar w:fldCharType="begin"/>
      </w:r>
      <w:r>
        <w:rPr>
          <w:noProof/>
        </w:rPr>
        <w:instrText xml:space="preserve"> PAGEREF _Toc32494256 \h </w:instrText>
      </w:r>
      <w:r>
        <w:rPr>
          <w:noProof/>
        </w:rPr>
      </w:r>
      <w:r>
        <w:rPr>
          <w:noProof/>
        </w:rPr>
        <w:fldChar w:fldCharType="separate"/>
      </w:r>
      <w:r>
        <w:rPr>
          <w:noProof/>
        </w:rPr>
        <w:t>12</w:t>
      </w:r>
      <w:r>
        <w:rPr>
          <w:noProof/>
        </w:rPr>
        <w:fldChar w:fldCharType="end"/>
      </w:r>
    </w:p>
    <w:p w:rsidR="009B4E44" w:rsidRDefault="009B4E44">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r>
        <w:rPr>
          <w:noProof/>
        </w:rPr>
        <w:t>14.1.</w:t>
      </w:r>
      <w:r>
        <w:rPr>
          <w:rFonts w:asciiTheme="minorHAnsi" w:eastAsiaTheme="minorEastAsia" w:hAnsiTheme="minorHAnsi" w:cstheme="minorBidi"/>
          <w:noProof/>
          <w:snapToGrid/>
          <w:sz w:val="22"/>
          <w:szCs w:val="22"/>
          <w:lang w:val="en-GB" w:eastAsia="en-GB"/>
        </w:rPr>
        <w:tab/>
      </w:r>
      <w:r>
        <w:rPr>
          <w:noProof/>
        </w:rPr>
        <w:t>Eindstemming</w:t>
      </w:r>
      <w:r>
        <w:rPr>
          <w:noProof/>
        </w:rPr>
        <w:tab/>
      </w:r>
      <w:r>
        <w:rPr>
          <w:noProof/>
        </w:rPr>
        <w:fldChar w:fldCharType="begin"/>
      </w:r>
      <w:r>
        <w:rPr>
          <w:noProof/>
        </w:rPr>
        <w:instrText xml:space="preserve"> PAGEREF _Toc32494257 \h </w:instrText>
      </w:r>
      <w:r>
        <w:rPr>
          <w:noProof/>
        </w:rPr>
      </w:r>
      <w:r>
        <w:rPr>
          <w:noProof/>
        </w:rPr>
        <w:fldChar w:fldCharType="separate"/>
      </w:r>
      <w:r>
        <w:rPr>
          <w:noProof/>
        </w:rPr>
        <w:t>12</w:t>
      </w:r>
      <w:r>
        <w:rPr>
          <w:noProof/>
        </w:rPr>
        <w:fldChar w:fldCharType="end"/>
      </w:r>
    </w:p>
    <w:p w:rsidR="009B4E44" w:rsidRDefault="009B4E44">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Pr>
          <w:noProof/>
        </w:rPr>
        <w:t>15.</w:t>
      </w:r>
      <w:r>
        <w:rPr>
          <w:rFonts w:asciiTheme="minorHAnsi" w:eastAsiaTheme="minorEastAsia" w:hAnsiTheme="minorHAnsi" w:cstheme="minorBidi"/>
          <w:noProof/>
          <w:snapToGrid/>
          <w:sz w:val="22"/>
          <w:szCs w:val="22"/>
          <w:lang w:val="en-GB" w:eastAsia="en-GB"/>
        </w:rPr>
        <w:tab/>
      </w:r>
      <w:r>
        <w:rPr>
          <w:noProof/>
        </w:rPr>
        <w:t>Sluiting van het Akkoord inzake de terugtrekking van het Verenigd Koninkrijk van Groot-Brittannië en Noord-Ierland uit de Europese Unie en de Europese Gemeenschap voor Atoomenergie, 2018/0427(NLE), rapporteur: Bernd Lange</w:t>
      </w:r>
      <w:r>
        <w:rPr>
          <w:noProof/>
        </w:rPr>
        <w:tab/>
      </w:r>
      <w:r>
        <w:rPr>
          <w:noProof/>
        </w:rPr>
        <w:fldChar w:fldCharType="begin"/>
      </w:r>
      <w:r>
        <w:rPr>
          <w:noProof/>
        </w:rPr>
        <w:instrText xml:space="preserve"> PAGEREF _Toc32494258 \h </w:instrText>
      </w:r>
      <w:r>
        <w:rPr>
          <w:noProof/>
        </w:rPr>
      </w:r>
      <w:r>
        <w:rPr>
          <w:noProof/>
        </w:rPr>
        <w:fldChar w:fldCharType="separate"/>
      </w:r>
      <w:r>
        <w:rPr>
          <w:noProof/>
        </w:rPr>
        <w:t>13</w:t>
      </w:r>
      <w:r>
        <w:rPr>
          <w:noProof/>
        </w:rPr>
        <w:fldChar w:fldCharType="end"/>
      </w:r>
    </w:p>
    <w:p w:rsidR="009B4E44" w:rsidRDefault="009B4E44">
      <w:pPr>
        <w:pStyle w:val="TOC2"/>
        <w:tabs>
          <w:tab w:val="left" w:pos="1320"/>
          <w:tab w:val="right" w:leader="dot" w:pos="9061"/>
        </w:tabs>
        <w:rPr>
          <w:rFonts w:asciiTheme="minorHAnsi" w:eastAsiaTheme="minorEastAsia" w:hAnsiTheme="minorHAnsi" w:cstheme="minorBidi"/>
          <w:noProof/>
          <w:snapToGrid/>
          <w:sz w:val="22"/>
          <w:szCs w:val="22"/>
          <w:lang w:val="en-GB" w:eastAsia="en-GB"/>
        </w:rPr>
      </w:pPr>
      <w:r>
        <w:rPr>
          <w:noProof/>
        </w:rPr>
        <w:t>15.1.</w:t>
      </w:r>
      <w:r>
        <w:rPr>
          <w:rFonts w:asciiTheme="minorHAnsi" w:eastAsiaTheme="minorEastAsia" w:hAnsiTheme="minorHAnsi" w:cstheme="minorBidi"/>
          <w:noProof/>
          <w:snapToGrid/>
          <w:sz w:val="22"/>
          <w:szCs w:val="22"/>
          <w:lang w:val="en-GB" w:eastAsia="en-GB"/>
        </w:rPr>
        <w:tab/>
      </w:r>
      <w:r>
        <w:rPr>
          <w:noProof/>
        </w:rPr>
        <w:t>Eindstemming</w:t>
      </w:r>
      <w:r>
        <w:rPr>
          <w:noProof/>
        </w:rPr>
        <w:tab/>
      </w:r>
      <w:r>
        <w:rPr>
          <w:noProof/>
        </w:rPr>
        <w:fldChar w:fldCharType="begin"/>
      </w:r>
      <w:r>
        <w:rPr>
          <w:noProof/>
        </w:rPr>
        <w:instrText xml:space="preserve"> PAGEREF _Toc32494259 \h </w:instrText>
      </w:r>
      <w:r>
        <w:rPr>
          <w:noProof/>
        </w:rPr>
      </w:r>
      <w:r>
        <w:rPr>
          <w:noProof/>
        </w:rPr>
        <w:fldChar w:fldCharType="separate"/>
      </w:r>
      <w:r>
        <w:rPr>
          <w:noProof/>
        </w:rPr>
        <w:t>13</w:t>
      </w:r>
      <w:r>
        <w:rPr>
          <w:noProof/>
        </w:rPr>
        <w:fldChar w:fldCharType="end"/>
      </w:r>
    </w:p>
    <w:p w:rsidR="002659A2" w:rsidRPr="00ED7D12" w:rsidRDefault="00A16FC5" w:rsidP="00A16FC5">
      <w:r w:rsidRPr="00ED7D12">
        <w:fldChar w:fldCharType="end"/>
      </w:r>
    </w:p>
    <w:p w:rsidR="008D7AD4" w:rsidRPr="00ED7D12" w:rsidRDefault="008D7AD4" w:rsidP="00AD4CEB">
      <w:pPr>
        <w:pStyle w:val="Normal12a"/>
      </w:pPr>
    </w:p>
    <w:p w:rsidR="008D7AD4" w:rsidRPr="00ED7D12" w:rsidRDefault="00666776" w:rsidP="00C36FC4">
      <w:r w:rsidRPr="00ED7D12">
        <w:t>Verklaring van de gebruikte tekens:</w:t>
      </w:r>
    </w:p>
    <w:p w:rsidR="00C36FC4" w:rsidRPr="00ED7D12" w:rsidRDefault="00666776" w:rsidP="000A769E">
      <w:pPr>
        <w:pStyle w:val="RollCallTabs"/>
      </w:pPr>
      <w:r w:rsidRPr="00ED7D12">
        <w:t>+</w:t>
      </w:r>
      <w:r w:rsidRPr="00ED7D12">
        <w:tab/>
        <w:t>:</w:t>
      </w:r>
      <w:r w:rsidRPr="00ED7D12">
        <w:tab/>
        <w:t>voor</w:t>
      </w:r>
    </w:p>
    <w:p w:rsidR="00C36FC4" w:rsidRPr="00ED7D12" w:rsidRDefault="00666776" w:rsidP="000A769E">
      <w:pPr>
        <w:pStyle w:val="RollCallTabs"/>
      </w:pPr>
      <w:r w:rsidRPr="00ED7D12">
        <w:t>-</w:t>
      </w:r>
      <w:r w:rsidRPr="00ED7D12">
        <w:tab/>
        <w:t>:</w:t>
      </w:r>
      <w:r w:rsidRPr="00ED7D12">
        <w:tab/>
        <w:t>tegen</w:t>
      </w:r>
    </w:p>
    <w:p w:rsidR="00C36FC4" w:rsidRPr="00ED7D12" w:rsidRDefault="00666776" w:rsidP="000A769E">
      <w:pPr>
        <w:pStyle w:val="RollCallTabs"/>
      </w:pPr>
      <w:r w:rsidRPr="00ED7D12">
        <w:t>0</w:t>
      </w:r>
      <w:r w:rsidRPr="00ED7D12">
        <w:tab/>
        <w:t>:</w:t>
      </w:r>
      <w:r w:rsidRPr="00ED7D12">
        <w:tab/>
        <w:t>onthouding</w:t>
      </w:r>
    </w:p>
    <w:p w:rsidR="008D7AD4" w:rsidRPr="00ED7D12" w:rsidRDefault="008D7AD4" w:rsidP="00D6668F">
      <w:pPr>
        <w:pStyle w:val="RollCallTitle"/>
      </w:pPr>
      <w:r w:rsidRPr="00ED7D12">
        <w:br w:type="page"/>
      </w:r>
      <w:bookmarkStart w:id="2" w:name="_Toc32494248"/>
      <w:r w:rsidRPr="00ED7D12">
        <w:lastRenderedPageBreak/>
        <w:t>10.</w:t>
      </w:r>
      <w:r w:rsidRPr="00ED7D12">
        <w:tab/>
        <w:t>Sluiting van de vrijhandelsovereenkomst tussen de Europese Unie en de Socialistische Republiek Vietnam, 2018/0356(NLE), rapporteur: Geert Bourgeois</w:t>
      </w:r>
      <w:bookmarkEnd w:id="2"/>
    </w:p>
    <w:p w:rsidR="008A7874" w:rsidRPr="00ED7D12" w:rsidRDefault="00BC338C" w:rsidP="008A7874">
      <w:pPr>
        <w:pStyle w:val="RollCallSubtitle"/>
      </w:pPr>
      <w:bookmarkStart w:id="3" w:name="_Toc32494249"/>
      <w:r w:rsidRPr="00ED7D12">
        <w:t>10.1.</w:t>
      </w:r>
      <w:r w:rsidRPr="00ED7D12">
        <w:tab/>
        <w:t>Eindstemming</w:t>
      </w:r>
      <w:bookmarkEnd w:id="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ED7D12" w:rsidTr="005A28B9">
        <w:trPr>
          <w:cantSplit/>
        </w:trPr>
        <w:tc>
          <w:tcPr>
            <w:tcW w:w="1701" w:type="dxa"/>
            <w:shd w:val="pct10" w:color="000000" w:fill="FFFFFF"/>
            <w:vAlign w:val="center"/>
          </w:tcPr>
          <w:p w:rsidR="00251D85" w:rsidRPr="00ED7D12" w:rsidRDefault="00BC338C" w:rsidP="002659A2">
            <w:pPr>
              <w:pStyle w:val="RollCallVotes"/>
            </w:pPr>
            <w:r w:rsidRPr="00ED7D12">
              <w:t>29</w:t>
            </w:r>
          </w:p>
        </w:tc>
        <w:tc>
          <w:tcPr>
            <w:tcW w:w="7371" w:type="dxa"/>
            <w:shd w:val="pct10" w:color="000000" w:fill="FFFFFF"/>
          </w:tcPr>
          <w:p w:rsidR="00251D85" w:rsidRPr="00ED7D12" w:rsidRDefault="00A92F32" w:rsidP="002659A2">
            <w:pPr>
              <w:pStyle w:val="RollCallSymbols14pt"/>
            </w:pPr>
            <w:r w:rsidRPr="00ED7D12">
              <w:t>+</w:t>
            </w:r>
          </w:p>
        </w:tc>
      </w:tr>
      <w:tr w:rsidR="00251D85" w:rsidRPr="00ED7D12" w:rsidTr="008C12BD">
        <w:trPr>
          <w:cantSplit/>
        </w:trPr>
        <w:tc>
          <w:tcPr>
            <w:tcW w:w="1701" w:type="dxa"/>
            <w:shd w:val="clear" w:color="auto" w:fill="FFFFFF"/>
          </w:tcPr>
          <w:p w:rsidR="00251D85" w:rsidRPr="00ED7D12" w:rsidRDefault="00BC338C" w:rsidP="002659A2">
            <w:pPr>
              <w:pStyle w:val="RollCallTable"/>
            </w:pPr>
            <w:r w:rsidRPr="00ED7D12">
              <w:t>ECR</w:t>
            </w:r>
          </w:p>
        </w:tc>
        <w:tc>
          <w:tcPr>
            <w:tcW w:w="7371" w:type="dxa"/>
            <w:shd w:val="clear" w:color="auto" w:fill="FFFFFF"/>
          </w:tcPr>
          <w:p w:rsidR="00251D85" w:rsidRPr="00ED7D12" w:rsidRDefault="00BC338C" w:rsidP="002659A2">
            <w:pPr>
              <w:pStyle w:val="RollCallTable"/>
            </w:pPr>
            <w:r w:rsidRPr="00ED7D12">
              <w:t>Geert Bourgeois, Emmanouil Fragkos, Jan Zahradil</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ID</w:t>
            </w:r>
          </w:p>
        </w:tc>
        <w:tc>
          <w:tcPr>
            <w:tcW w:w="7371" w:type="dxa"/>
            <w:shd w:val="clear" w:color="auto" w:fill="FFFFFF"/>
          </w:tcPr>
          <w:p w:rsidR="00BC338C" w:rsidRPr="00ED7D12" w:rsidRDefault="00BC338C" w:rsidP="002659A2">
            <w:pPr>
              <w:pStyle w:val="RollCallTable"/>
            </w:pPr>
            <w:r w:rsidRPr="00ED7D12">
              <w:t>Roman Haider, Maximilian Krah</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NI</w:t>
            </w:r>
          </w:p>
        </w:tc>
        <w:tc>
          <w:tcPr>
            <w:tcW w:w="7371" w:type="dxa"/>
            <w:shd w:val="clear" w:color="auto" w:fill="FFFFFF"/>
          </w:tcPr>
          <w:p w:rsidR="00BC338C" w:rsidRPr="00ED7D12" w:rsidRDefault="00BC338C" w:rsidP="002659A2">
            <w:pPr>
              <w:pStyle w:val="RollCallTable"/>
            </w:pPr>
            <w:r w:rsidRPr="00ED7D12">
              <w:t>Tiziana Beghin</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PPE</w:t>
            </w:r>
          </w:p>
        </w:tc>
        <w:tc>
          <w:tcPr>
            <w:tcW w:w="7371" w:type="dxa"/>
            <w:shd w:val="clear" w:color="auto" w:fill="FFFFFF"/>
          </w:tcPr>
          <w:p w:rsidR="00BC338C" w:rsidRPr="00ED7D12" w:rsidRDefault="00BC338C" w:rsidP="002659A2">
            <w:pPr>
              <w:pStyle w:val="RollCallTable"/>
            </w:pPr>
            <w:r w:rsidRPr="00ED7D12">
              <w:t>Anna-Michelle Asimakopoulou, Daniel Caspary, Arnaud Danjean, Enikő Győri, Christophe Hansen, Danuta Maria Hübner, Massimiliano Salini, Sven Simon, Jörgen Warborn, Iuliu Winkler</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RENEW</w:t>
            </w:r>
          </w:p>
        </w:tc>
        <w:tc>
          <w:tcPr>
            <w:tcW w:w="7371" w:type="dxa"/>
            <w:shd w:val="clear" w:color="auto" w:fill="FFFFFF"/>
          </w:tcPr>
          <w:p w:rsidR="00BC338C" w:rsidRPr="00ED7D12" w:rsidRDefault="00BC338C" w:rsidP="002659A2">
            <w:pPr>
              <w:pStyle w:val="RollCallTable"/>
            </w:pPr>
            <w:r w:rsidRPr="00ED7D12">
              <w:t>Jordi Cañas, Barbara Ann Gibson, Karin Karlsbro, Samira Rafaela, Liesje Schreinemacher, Marie-Pierre Vedrenne</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S&amp;D</w:t>
            </w:r>
          </w:p>
        </w:tc>
        <w:tc>
          <w:tcPr>
            <w:tcW w:w="7371" w:type="dxa"/>
            <w:shd w:val="clear" w:color="auto" w:fill="FFFFFF"/>
          </w:tcPr>
          <w:p w:rsidR="00BC338C" w:rsidRPr="00ED7D12" w:rsidRDefault="00BC338C" w:rsidP="002659A2">
            <w:pPr>
              <w:pStyle w:val="RollCallTable"/>
            </w:pPr>
            <w:r w:rsidRPr="00ED7D12">
              <w:t>Nikos Androulakis, Miroslav Číž, Nicola Danti, Bernd Lange, Inma Rodríguez-Piñero, Mihai Tudose, Kathleen Van Brempt</w:t>
            </w:r>
          </w:p>
        </w:tc>
      </w:tr>
    </w:tbl>
    <w:p w:rsidR="00672690" w:rsidRPr="00ED7D12"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ED7D12" w:rsidTr="005A28B9">
        <w:trPr>
          <w:cantSplit/>
        </w:trPr>
        <w:tc>
          <w:tcPr>
            <w:tcW w:w="1701" w:type="dxa"/>
            <w:shd w:val="pct10" w:color="000000" w:fill="FFFFFF"/>
            <w:vAlign w:val="center"/>
          </w:tcPr>
          <w:p w:rsidR="005B7835" w:rsidRPr="00ED7D12" w:rsidRDefault="00BC338C" w:rsidP="002659A2">
            <w:pPr>
              <w:pStyle w:val="RollCallVotes"/>
            </w:pPr>
            <w:r w:rsidRPr="00ED7D12">
              <w:t>6</w:t>
            </w:r>
          </w:p>
        </w:tc>
        <w:tc>
          <w:tcPr>
            <w:tcW w:w="7371" w:type="dxa"/>
            <w:shd w:val="pct10" w:color="000000" w:fill="FFFFFF"/>
          </w:tcPr>
          <w:p w:rsidR="005B7835" w:rsidRPr="00ED7D12" w:rsidRDefault="00A92F32" w:rsidP="002659A2">
            <w:pPr>
              <w:pStyle w:val="RollCallSymbols14pt"/>
            </w:pPr>
            <w:r w:rsidRPr="00ED7D12">
              <w:t>-</w:t>
            </w:r>
          </w:p>
        </w:tc>
      </w:tr>
      <w:tr w:rsidR="005B7835" w:rsidRPr="00ED7D12" w:rsidTr="008C12BD">
        <w:trPr>
          <w:cantSplit/>
        </w:trPr>
        <w:tc>
          <w:tcPr>
            <w:tcW w:w="1701" w:type="dxa"/>
            <w:shd w:val="clear" w:color="auto" w:fill="FFFFFF"/>
          </w:tcPr>
          <w:p w:rsidR="005B7835" w:rsidRPr="00ED7D12" w:rsidRDefault="00BC338C" w:rsidP="002659A2">
            <w:pPr>
              <w:pStyle w:val="RollCallTable"/>
            </w:pPr>
            <w:r w:rsidRPr="00ED7D12">
              <w:t>GUE/NGL</w:t>
            </w:r>
          </w:p>
        </w:tc>
        <w:tc>
          <w:tcPr>
            <w:tcW w:w="7371" w:type="dxa"/>
            <w:shd w:val="clear" w:color="auto" w:fill="FFFFFF"/>
          </w:tcPr>
          <w:p w:rsidR="005B7835" w:rsidRPr="00ED7D12" w:rsidRDefault="00BC338C" w:rsidP="002659A2">
            <w:pPr>
              <w:pStyle w:val="RollCallTable"/>
            </w:pPr>
            <w:r w:rsidRPr="00ED7D12">
              <w:t>Emmanuel Maurel, Helmut Scholz</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VERTS/ALE</w:t>
            </w:r>
          </w:p>
        </w:tc>
        <w:tc>
          <w:tcPr>
            <w:tcW w:w="7371" w:type="dxa"/>
            <w:shd w:val="clear" w:color="auto" w:fill="FFFFFF"/>
          </w:tcPr>
          <w:p w:rsidR="00BC338C" w:rsidRPr="00ED7D12" w:rsidRDefault="00BC338C" w:rsidP="002659A2">
            <w:pPr>
              <w:pStyle w:val="RollCallTable"/>
            </w:pPr>
            <w:r w:rsidRPr="00ED7D12">
              <w:t>Saskia Bricmont, Anna Cavazzini, Ellie Chowns, Heidi Hautala</w:t>
            </w:r>
          </w:p>
        </w:tc>
      </w:tr>
    </w:tbl>
    <w:p w:rsidR="00672690" w:rsidRPr="00ED7D12"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ED7D12" w:rsidTr="005A28B9">
        <w:trPr>
          <w:cantSplit/>
        </w:trPr>
        <w:tc>
          <w:tcPr>
            <w:tcW w:w="1701" w:type="dxa"/>
            <w:shd w:val="pct10" w:color="000000" w:fill="FFFFFF"/>
            <w:vAlign w:val="center"/>
          </w:tcPr>
          <w:p w:rsidR="005B7835" w:rsidRPr="00ED7D12" w:rsidRDefault="00BC338C" w:rsidP="002659A2">
            <w:pPr>
              <w:pStyle w:val="RollCallVotes"/>
            </w:pPr>
            <w:r w:rsidRPr="00ED7D12">
              <w:t>5</w:t>
            </w:r>
          </w:p>
        </w:tc>
        <w:tc>
          <w:tcPr>
            <w:tcW w:w="7371" w:type="dxa"/>
            <w:shd w:val="pct10" w:color="000000" w:fill="FFFFFF"/>
          </w:tcPr>
          <w:p w:rsidR="005B7835" w:rsidRPr="00ED7D12" w:rsidRDefault="00A92F32" w:rsidP="002659A2">
            <w:pPr>
              <w:pStyle w:val="RollCallSymbols14pt"/>
            </w:pPr>
            <w:r w:rsidRPr="00ED7D12">
              <w:t>0</w:t>
            </w:r>
          </w:p>
        </w:tc>
      </w:tr>
      <w:tr w:rsidR="005B7835" w:rsidRPr="00ED7D12" w:rsidTr="008C12BD">
        <w:trPr>
          <w:cantSplit/>
        </w:trPr>
        <w:tc>
          <w:tcPr>
            <w:tcW w:w="1701" w:type="dxa"/>
            <w:shd w:val="clear" w:color="auto" w:fill="FFFFFF"/>
          </w:tcPr>
          <w:p w:rsidR="005B7835" w:rsidRPr="00ED7D12" w:rsidRDefault="00BC338C" w:rsidP="002659A2">
            <w:pPr>
              <w:pStyle w:val="RollCallTable"/>
            </w:pPr>
            <w:r w:rsidRPr="00ED7D12">
              <w:t>ID</w:t>
            </w:r>
          </w:p>
        </w:tc>
        <w:tc>
          <w:tcPr>
            <w:tcW w:w="7371" w:type="dxa"/>
            <w:shd w:val="clear" w:color="auto" w:fill="FFFFFF"/>
          </w:tcPr>
          <w:p w:rsidR="005B7835" w:rsidRPr="00ED7D12" w:rsidRDefault="00BC338C" w:rsidP="002659A2">
            <w:pPr>
              <w:pStyle w:val="RollCallTable"/>
            </w:pPr>
            <w:r w:rsidRPr="00ED7D12">
              <w:t>Nicolas Bay, Danilo Oscar Lancini, Luisa Regimenti</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NI</w:t>
            </w:r>
          </w:p>
        </w:tc>
        <w:tc>
          <w:tcPr>
            <w:tcW w:w="7371" w:type="dxa"/>
            <w:shd w:val="clear" w:color="auto" w:fill="FFFFFF"/>
          </w:tcPr>
          <w:p w:rsidR="00BC338C" w:rsidRPr="00ED7D12" w:rsidRDefault="00BC338C" w:rsidP="002659A2">
            <w:pPr>
              <w:pStyle w:val="RollCallTable"/>
            </w:pPr>
            <w:r w:rsidRPr="00ED7D12">
              <w:t>James Wells</w:t>
            </w:r>
          </w:p>
        </w:tc>
      </w:tr>
      <w:tr w:rsidR="00BC338C" w:rsidRPr="00ED7D12" w:rsidTr="008C12BD">
        <w:trPr>
          <w:cantSplit/>
        </w:trPr>
        <w:tc>
          <w:tcPr>
            <w:tcW w:w="1701" w:type="dxa"/>
            <w:shd w:val="clear" w:color="auto" w:fill="FFFFFF"/>
          </w:tcPr>
          <w:p w:rsidR="00BC338C" w:rsidRPr="00ED7D12" w:rsidRDefault="00BC338C" w:rsidP="002659A2">
            <w:pPr>
              <w:pStyle w:val="RollCallTable"/>
            </w:pPr>
            <w:r w:rsidRPr="00ED7D12">
              <w:t>S&amp;D</w:t>
            </w:r>
          </w:p>
        </w:tc>
        <w:tc>
          <w:tcPr>
            <w:tcW w:w="7371" w:type="dxa"/>
            <w:shd w:val="clear" w:color="auto" w:fill="FFFFFF"/>
          </w:tcPr>
          <w:p w:rsidR="00BC338C" w:rsidRPr="00ED7D12" w:rsidRDefault="00BC338C" w:rsidP="002659A2">
            <w:pPr>
              <w:pStyle w:val="RollCallTable"/>
            </w:pPr>
            <w:r w:rsidRPr="00ED7D12">
              <w:t>Jude Kirton-Darling</w:t>
            </w:r>
          </w:p>
        </w:tc>
      </w:tr>
    </w:tbl>
    <w:p w:rsidR="000265BD" w:rsidRPr="00ED7D12"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ED7D12" w:rsidTr="00675887">
        <w:trPr>
          <w:cantSplit/>
        </w:trPr>
        <w:tc>
          <w:tcPr>
            <w:tcW w:w="1701" w:type="dxa"/>
            <w:shd w:val="pct10" w:color="000000" w:fill="FFFFFF"/>
            <w:vAlign w:val="center"/>
          </w:tcPr>
          <w:p w:rsidR="00675887" w:rsidRPr="00ED7D12" w:rsidRDefault="00675887" w:rsidP="000B1C1A">
            <w:pPr>
              <w:spacing w:before="120" w:after="120"/>
              <w:jc w:val="center"/>
              <w:rPr>
                <w:sz w:val="16"/>
              </w:rPr>
            </w:pPr>
          </w:p>
        </w:tc>
        <w:tc>
          <w:tcPr>
            <w:tcW w:w="7371" w:type="dxa"/>
            <w:shd w:val="pct10" w:color="000000" w:fill="FFFFFF"/>
            <w:vAlign w:val="center"/>
          </w:tcPr>
          <w:p w:rsidR="00675887" w:rsidRPr="00ED7D12" w:rsidRDefault="00666776" w:rsidP="00CD0CF5">
            <w:pPr>
              <w:pStyle w:val="NormalBoldCenter"/>
            </w:pPr>
            <w:r w:rsidRPr="00ED7D12">
              <w:t>Rectificaties stemgedrag/Voorgenomen stemgedrag</w:t>
            </w:r>
          </w:p>
        </w:tc>
      </w:tr>
      <w:tr w:rsidR="00DD64B7" w:rsidRPr="00ED7D12" w:rsidTr="00DD64B7">
        <w:trPr>
          <w:cantSplit/>
        </w:trPr>
        <w:tc>
          <w:tcPr>
            <w:tcW w:w="1701" w:type="dxa"/>
            <w:shd w:val="clear" w:color="auto" w:fill="FFFFFF"/>
            <w:vAlign w:val="center"/>
          </w:tcPr>
          <w:p w:rsidR="00DD64B7" w:rsidRPr="00ED7D12" w:rsidRDefault="00DD64B7" w:rsidP="002659A2">
            <w:pPr>
              <w:pStyle w:val="RollCallSymbols12pt"/>
            </w:pPr>
            <w:r w:rsidRPr="00ED7D12">
              <w:t>+</w:t>
            </w:r>
          </w:p>
        </w:tc>
        <w:tc>
          <w:tcPr>
            <w:tcW w:w="7371" w:type="dxa"/>
            <w:shd w:val="clear" w:color="auto" w:fill="FFFFFF"/>
            <w:vAlign w:val="center"/>
          </w:tcPr>
          <w:p w:rsidR="00DD64B7" w:rsidRPr="00ED7D12" w:rsidRDefault="00DD64B7" w:rsidP="009E24B6">
            <w:pPr>
              <w:pStyle w:val="RollCallTable"/>
            </w:pPr>
          </w:p>
        </w:tc>
      </w:tr>
      <w:tr w:rsidR="00DD64B7" w:rsidRPr="00ED7D12" w:rsidTr="00DD64B7">
        <w:trPr>
          <w:cantSplit/>
        </w:trPr>
        <w:tc>
          <w:tcPr>
            <w:tcW w:w="1701" w:type="dxa"/>
            <w:shd w:val="clear" w:color="auto" w:fill="FFFFFF"/>
            <w:vAlign w:val="center"/>
          </w:tcPr>
          <w:p w:rsidR="00DD64B7" w:rsidRPr="00ED7D12" w:rsidRDefault="00DD64B7" w:rsidP="002659A2">
            <w:pPr>
              <w:pStyle w:val="RollCallSymbols12pt"/>
            </w:pPr>
            <w:r w:rsidRPr="00ED7D12">
              <w:t>-</w:t>
            </w:r>
          </w:p>
        </w:tc>
        <w:tc>
          <w:tcPr>
            <w:tcW w:w="7371" w:type="dxa"/>
            <w:shd w:val="clear" w:color="auto" w:fill="FFFFFF"/>
            <w:vAlign w:val="center"/>
          </w:tcPr>
          <w:p w:rsidR="00DD64B7" w:rsidRPr="00ED7D12" w:rsidRDefault="004E1B74" w:rsidP="009E24B6">
            <w:pPr>
              <w:pStyle w:val="RollCallTable"/>
            </w:pPr>
            <w:r w:rsidRPr="00ED7D12">
              <w:t>Nicolas Bay, Danilo Oscar Lancini, Luisa Regimenti</w:t>
            </w:r>
          </w:p>
        </w:tc>
      </w:tr>
      <w:tr w:rsidR="00DD64B7" w:rsidRPr="00ED7D12" w:rsidTr="00DD64B7">
        <w:trPr>
          <w:cantSplit/>
        </w:trPr>
        <w:tc>
          <w:tcPr>
            <w:tcW w:w="1701" w:type="dxa"/>
            <w:shd w:val="clear" w:color="auto" w:fill="FFFFFF"/>
            <w:vAlign w:val="center"/>
          </w:tcPr>
          <w:p w:rsidR="00DD64B7" w:rsidRPr="00ED7D12" w:rsidRDefault="00DD64B7" w:rsidP="002659A2">
            <w:pPr>
              <w:pStyle w:val="RollCallSymbols12pt"/>
            </w:pPr>
            <w:r w:rsidRPr="00ED7D12">
              <w:t>0</w:t>
            </w:r>
          </w:p>
        </w:tc>
        <w:tc>
          <w:tcPr>
            <w:tcW w:w="7371" w:type="dxa"/>
            <w:shd w:val="clear" w:color="auto" w:fill="FFFFFF"/>
            <w:vAlign w:val="center"/>
          </w:tcPr>
          <w:p w:rsidR="00DD64B7" w:rsidRPr="00ED7D12" w:rsidRDefault="00DD64B7" w:rsidP="009E24B6">
            <w:pPr>
              <w:pStyle w:val="RollCallTable"/>
            </w:pPr>
          </w:p>
        </w:tc>
      </w:tr>
    </w:tbl>
    <w:p w:rsidR="00DD64B7" w:rsidRPr="00ED7D12" w:rsidRDefault="00DD64B7" w:rsidP="00AD4CEB">
      <w:pPr>
        <w:pStyle w:val="Normal12a"/>
      </w:pPr>
    </w:p>
    <w:p w:rsidR="00DA6447" w:rsidRPr="00ED7D12" w:rsidRDefault="00BC338C" w:rsidP="00DA6447">
      <w:pPr>
        <w:pStyle w:val="RollCallTitle"/>
      </w:pPr>
      <w:bookmarkStart w:id="4" w:name="_Toc32494250"/>
      <w:r w:rsidRPr="00ED7D12">
        <w:t>11.</w:t>
      </w:r>
      <w:r w:rsidRPr="00ED7D12">
        <w:tab/>
        <w:t>Sluiting van de vrijhandelsovereenkomst tussen de Europese Unie en de Socialistische Republiek Vietnam, 2018/0356M(NLE), rapporteur: Geert Bourgeois</w:t>
      </w:r>
      <w:bookmarkEnd w:id="4"/>
    </w:p>
    <w:p w:rsidR="00BC338C" w:rsidRPr="00ED7D12" w:rsidRDefault="00BC338C" w:rsidP="00BC338C">
      <w:pPr>
        <w:pStyle w:val="RollCallSubtitle"/>
      </w:pPr>
      <w:bookmarkStart w:id="5" w:name="_Toc32494251"/>
      <w:r w:rsidRPr="00ED7D12">
        <w:t>11.1.</w:t>
      </w:r>
      <w:r w:rsidRPr="00ED7D12">
        <w:tab/>
        <w:t>Eindstemming</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lastRenderedPageBreak/>
              <w:t>29</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ECR</w:t>
            </w:r>
          </w:p>
        </w:tc>
        <w:tc>
          <w:tcPr>
            <w:tcW w:w="7371" w:type="dxa"/>
            <w:shd w:val="clear" w:color="auto" w:fill="FFFFFF"/>
          </w:tcPr>
          <w:p w:rsidR="00BC338C" w:rsidRPr="00ED7D12" w:rsidRDefault="00BC338C" w:rsidP="00391921">
            <w:pPr>
              <w:pStyle w:val="RollCallTable"/>
            </w:pPr>
            <w:r w:rsidRPr="00ED7D12">
              <w:t>Geert Bourgeois, Emmanouil Fragkos, Jan Zahradil</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ED7D12" w:rsidRDefault="00BC338C" w:rsidP="00391921">
            <w:pPr>
              <w:pStyle w:val="RollCallTable"/>
            </w:pPr>
            <w:r w:rsidRPr="00ED7D12">
              <w:t>Roman Haider, Maximilian Krah</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Tiziana Beghin</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PPE</w:t>
            </w:r>
          </w:p>
        </w:tc>
        <w:tc>
          <w:tcPr>
            <w:tcW w:w="7371" w:type="dxa"/>
            <w:shd w:val="clear" w:color="auto" w:fill="FFFFFF"/>
          </w:tcPr>
          <w:p w:rsidR="00BC338C" w:rsidRPr="00ED7D12" w:rsidRDefault="00BC338C" w:rsidP="00391921">
            <w:pPr>
              <w:pStyle w:val="RollCallTable"/>
            </w:pPr>
            <w:r w:rsidRPr="00ED7D12">
              <w:t>Anna-Michelle Asimakopoulou, Daniel Caspary, Arnaud Danjean, Enikő Győri, Christophe Hansen, Danuta Maria Hübner, Massimiliano Salini, Sven Simon, Jörgen Warborn, Iuliu Winkler</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RENEW</w:t>
            </w:r>
          </w:p>
        </w:tc>
        <w:tc>
          <w:tcPr>
            <w:tcW w:w="7371" w:type="dxa"/>
            <w:shd w:val="clear" w:color="auto" w:fill="FFFFFF"/>
          </w:tcPr>
          <w:p w:rsidR="00BC338C" w:rsidRPr="00ED7D12" w:rsidRDefault="00BC338C" w:rsidP="00391921">
            <w:pPr>
              <w:pStyle w:val="RollCallTable"/>
            </w:pPr>
            <w:r w:rsidRPr="00ED7D12">
              <w:t>Jordi Cañas, Barbara Ann Gibson, Karin Karlsbro, Samira Rafaela, Liesje Schreinemacher, Marie-Pierre Vedrenne</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Nikos Androulakis, Miroslav Číž, Nicola Danti, Bernd Lange, Inma Rodríguez-Piñero, Mihai Tudose, Kathleen Van Brempt</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9</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GUE/NGL</w:t>
            </w:r>
          </w:p>
        </w:tc>
        <w:tc>
          <w:tcPr>
            <w:tcW w:w="7371" w:type="dxa"/>
            <w:shd w:val="clear" w:color="auto" w:fill="FFFFFF"/>
          </w:tcPr>
          <w:p w:rsidR="00BC338C" w:rsidRPr="00ED7D12" w:rsidRDefault="00BC338C" w:rsidP="00391921">
            <w:pPr>
              <w:pStyle w:val="RollCallTable"/>
            </w:pPr>
            <w:r w:rsidRPr="00ED7D12">
              <w:t>Emmanuel Maurel, Helmut Scholz</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ED7D12" w:rsidRDefault="00BC338C" w:rsidP="00391921">
            <w:pPr>
              <w:pStyle w:val="RollCallTable"/>
            </w:pPr>
            <w:r w:rsidRPr="00ED7D12">
              <w:t>Nicolas Bay, Danilo Oscar Lancini, Luisa Regimenti</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VERTS/ALE</w:t>
            </w:r>
          </w:p>
        </w:tc>
        <w:tc>
          <w:tcPr>
            <w:tcW w:w="7371" w:type="dxa"/>
            <w:shd w:val="clear" w:color="auto" w:fill="FFFFFF"/>
          </w:tcPr>
          <w:p w:rsidR="00BC338C" w:rsidRPr="00ED7D12" w:rsidRDefault="00BC338C" w:rsidP="00391921">
            <w:pPr>
              <w:pStyle w:val="RollCallTable"/>
            </w:pPr>
            <w:r w:rsidRPr="00ED7D12">
              <w:t>Saskia Bricmont, Anna Cavazzini, Ellie Chowns, Heidi Hautala</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2</w:t>
            </w:r>
          </w:p>
        </w:tc>
        <w:tc>
          <w:tcPr>
            <w:tcW w:w="7371" w:type="dxa"/>
            <w:shd w:val="pct10" w:color="000000" w:fill="FFFFFF"/>
          </w:tcPr>
          <w:p w:rsidR="00BC338C" w:rsidRPr="00ED7D12" w:rsidRDefault="00BC338C" w:rsidP="00391921">
            <w:pPr>
              <w:pStyle w:val="RollCallSymbols14pt"/>
            </w:pPr>
            <w:r w:rsidRPr="00ED7D12">
              <w:t>0</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James Wells</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Jude Kirton-Darling</w:t>
            </w:r>
          </w:p>
        </w:tc>
      </w:tr>
    </w:tbl>
    <w:p w:rsidR="00BC338C" w:rsidRPr="00ED7D12" w:rsidRDefault="00BC338C" w:rsidP="00BC338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spacing w:before="120" w:after="120"/>
              <w:jc w:val="center"/>
              <w:rPr>
                <w:sz w:val="16"/>
              </w:rPr>
            </w:pPr>
          </w:p>
        </w:tc>
        <w:tc>
          <w:tcPr>
            <w:tcW w:w="7371" w:type="dxa"/>
            <w:shd w:val="pct10" w:color="000000" w:fill="FFFFFF"/>
            <w:vAlign w:val="center"/>
          </w:tcPr>
          <w:p w:rsidR="00BC338C" w:rsidRPr="00ED7D12" w:rsidRDefault="00BC338C" w:rsidP="00391921">
            <w:pPr>
              <w:pStyle w:val="NormalBoldCenter"/>
            </w:pPr>
            <w:r w:rsidRPr="00ED7D12">
              <w:t>Rectificaties stemgedrag/Voorgenomen stemgedrag</w:t>
            </w: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0</w:t>
            </w:r>
          </w:p>
        </w:tc>
        <w:tc>
          <w:tcPr>
            <w:tcW w:w="7371" w:type="dxa"/>
            <w:shd w:val="clear" w:color="auto" w:fill="FFFFFF"/>
            <w:vAlign w:val="center"/>
          </w:tcPr>
          <w:p w:rsidR="00BC338C" w:rsidRPr="00ED7D12" w:rsidRDefault="00BC338C" w:rsidP="00391921">
            <w:pPr>
              <w:pStyle w:val="RollCallTable"/>
            </w:pPr>
          </w:p>
        </w:tc>
      </w:tr>
    </w:tbl>
    <w:p w:rsidR="00BC338C" w:rsidRPr="00ED7D12" w:rsidRDefault="00BC338C" w:rsidP="00BC338C">
      <w:pPr>
        <w:pStyle w:val="Normal12a"/>
      </w:pPr>
    </w:p>
    <w:p w:rsidR="00BC338C" w:rsidRPr="00ED7D12" w:rsidRDefault="00BC338C" w:rsidP="00BC338C">
      <w:pPr>
        <w:pStyle w:val="RollCallTitle"/>
      </w:pPr>
      <w:bookmarkStart w:id="6" w:name="_Toc32494252"/>
      <w:r w:rsidRPr="00ED7D12">
        <w:t>12.</w:t>
      </w:r>
      <w:r w:rsidRPr="00ED7D12">
        <w:tab/>
        <w:t>Investeringsbeschermingsovereenkomst tussen de Europese Unie en haar lidstaten, enerzijds, en de Socialistische Republiek Vietnam, anderzijds, 2018/0358(NLE), rapporteur: Geert Bourgeois</w:t>
      </w:r>
      <w:bookmarkEnd w:id="6"/>
    </w:p>
    <w:p w:rsidR="00BC338C" w:rsidRPr="00ED7D12" w:rsidRDefault="00BC338C" w:rsidP="00BC338C">
      <w:pPr>
        <w:pStyle w:val="RollCallSubtitle"/>
      </w:pPr>
      <w:bookmarkStart w:id="7" w:name="_Toc32494253"/>
      <w:r w:rsidRPr="00ED7D12">
        <w:t>12.1.</w:t>
      </w:r>
      <w:r w:rsidRPr="00ED7D12">
        <w:tab/>
        <w:t>Eindstemming</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26</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ECR</w:t>
            </w:r>
          </w:p>
        </w:tc>
        <w:tc>
          <w:tcPr>
            <w:tcW w:w="7371" w:type="dxa"/>
            <w:shd w:val="clear" w:color="auto" w:fill="FFFFFF"/>
          </w:tcPr>
          <w:p w:rsidR="00BC338C" w:rsidRPr="00ED7D12" w:rsidRDefault="00BC338C" w:rsidP="00391921">
            <w:pPr>
              <w:pStyle w:val="RollCallTable"/>
            </w:pPr>
            <w:r w:rsidRPr="00ED7D12">
              <w:t>Geert Bourgeois, Emmanouil Fragkos, Jan Zahradil</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lastRenderedPageBreak/>
              <w:t>PPE</w:t>
            </w:r>
          </w:p>
        </w:tc>
        <w:tc>
          <w:tcPr>
            <w:tcW w:w="7371" w:type="dxa"/>
            <w:shd w:val="clear" w:color="auto" w:fill="FFFFFF"/>
          </w:tcPr>
          <w:p w:rsidR="00BC338C" w:rsidRPr="00ED7D12" w:rsidRDefault="00BC338C" w:rsidP="00391921">
            <w:pPr>
              <w:pStyle w:val="RollCallTable"/>
            </w:pPr>
            <w:r w:rsidRPr="00ED7D12">
              <w:t>Anna-Michelle Asimakopoulou, Daniel Caspary, Arnaud Danjean, Enikő Győri, Christophe Hansen, Danuta Maria Hübner, Massimiliano Salini, Sven Simon, Jörgen Warborn, Iuliu Winkler</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RENEW</w:t>
            </w:r>
          </w:p>
        </w:tc>
        <w:tc>
          <w:tcPr>
            <w:tcW w:w="7371" w:type="dxa"/>
            <w:shd w:val="clear" w:color="auto" w:fill="FFFFFF"/>
          </w:tcPr>
          <w:p w:rsidR="00BC338C" w:rsidRPr="00ED7D12" w:rsidRDefault="00BC338C" w:rsidP="00391921">
            <w:pPr>
              <w:pStyle w:val="RollCallTable"/>
            </w:pPr>
            <w:r w:rsidRPr="00ED7D12">
              <w:t>Jordi Cañas, Barbara Ann Gibson, Karin Karlsbro, Samira Rafaela, Liesje Schreinemacher, Marie-Pierre Vedrenne</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Nikos Androulakis, Miroslav Číž, Nicola Danti, Bernd Lange, Inma Rodríguez-Piñero, Mihai Tudose, Kathleen Van Brempt</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7</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GUE/NGL</w:t>
            </w:r>
          </w:p>
        </w:tc>
        <w:tc>
          <w:tcPr>
            <w:tcW w:w="7371" w:type="dxa"/>
            <w:shd w:val="clear" w:color="auto" w:fill="FFFFFF"/>
          </w:tcPr>
          <w:p w:rsidR="00BC338C" w:rsidRPr="00ED7D12" w:rsidRDefault="00BC338C" w:rsidP="00391921">
            <w:pPr>
              <w:pStyle w:val="RollCallTable"/>
            </w:pPr>
            <w:r w:rsidRPr="00ED7D12">
              <w:t>Emmanuel Maurel, Helmut Scholz</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Jude Kirton-Darling</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VERTS/ALE</w:t>
            </w:r>
          </w:p>
        </w:tc>
        <w:tc>
          <w:tcPr>
            <w:tcW w:w="7371" w:type="dxa"/>
            <w:shd w:val="clear" w:color="auto" w:fill="FFFFFF"/>
          </w:tcPr>
          <w:p w:rsidR="00BC338C" w:rsidRPr="00ED7D12" w:rsidRDefault="00BC338C" w:rsidP="00391921">
            <w:pPr>
              <w:pStyle w:val="RollCallTable"/>
            </w:pPr>
            <w:r w:rsidRPr="00ED7D12">
              <w:t>Saskia Bricmont, Anna Cavazzini, Ellie Chowns, Heidi Hautala</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6</w:t>
            </w:r>
          </w:p>
        </w:tc>
        <w:tc>
          <w:tcPr>
            <w:tcW w:w="7371" w:type="dxa"/>
            <w:shd w:val="pct10" w:color="000000" w:fill="FFFFFF"/>
          </w:tcPr>
          <w:p w:rsidR="00BC338C" w:rsidRPr="00ED7D12" w:rsidRDefault="00BC338C" w:rsidP="00391921">
            <w:pPr>
              <w:pStyle w:val="RollCallSymbols14pt"/>
            </w:pPr>
            <w:r w:rsidRPr="00ED7D12">
              <w:t>0</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ED7D12" w:rsidRDefault="00BC338C" w:rsidP="00391921">
            <w:pPr>
              <w:pStyle w:val="RollCallTable"/>
            </w:pPr>
            <w:r w:rsidRPr="00ED7D12">
              <w:t>Roman Haider, Maximilian Krah, Danilo Oscar Lancini, Luisa Regimenti</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Tiziana Beghin, James Wells</w:t>
            </w:r>
          </w:p>
        </w:tc>
      </w:tr>
    </w:tbl>
    <w:p w:rsidR="00BC338C" w:rsidRPr="00ED7D12" w:rsidRDefault="00BC338C" w:rsidP="00BC338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spacing w:before="120" w:after="120"/>
              <w:jc w:val="center"/>
              <w:rPr>
                <w:sz w:val="16"/>
              </w:rPr>
            </w:pPr>
          </w:p>
        </w:tc>
        <w:tc>
          <w:tcPr>
            <w:tcW w:w="7371" w:type="dxa"/>
            <w:shd w:val="pct10" w:color="000000" w:fill="FFFFFF"/>
            <w:vAlign w:val="center"/>
          </w:tcPr>
          <w:p w:rsidR="00BC338C" w:rsidRPr="00ED7D12" w:rsidRDefault="00BC338C" w:rsidP="00391921">
            <w:pPr>
              <w:pStyle w:val="NormalBoldCenter"/>
            </w:pPr>
            <w:r w:rsidRPr="00ED7D12">
              <w:t>Rectificaties stemgedrag/Voorgenomen stemgedrag</w:t>
            </w: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0</w:t>
            </w:r>
          </w:p>
        </w:tc>
        <w:tc>
          <w:tcPr>
            <w:tcW w:w="7371" w:type="dxa"/>
            <w:shd w:val="clear" w:color="auto" w:fill="FFFFFF"/>
            <w:vAlign w:val="center"/>
          </w:tcPr>
          <w:p w:rsidR="00BC338C" w:rsidRPr="00ED7D12" w:rsidRDefault="00BC338C" w:rsidP="00391921">
            <w:pPr>
              <w:pStyle w:val="RollCallTable"/>
            </w:pPr>
          </w:p>
        </w:tc>
      </w:tr>
    </w:tbl>
    <w:p w:rsidR="00BC338C" w:rsidRPr="00ED7D12" w:rsidRDefault="00BC338C" w:rsidP="00BC338C">
      <w:pPr>
        <w:pStyle w:val="Normal12a"/>
      </w:pPr>
    </w:p>
    <w:p w:rsidR="00BC338C" w:rsidRPr="00ED7D12" w:rsidRDefault="00BC338C" w:rsidP="00BC338C">
      <w:pPr>
        <w:pStyle w:val="RollCallTitle"/>
      </w:pPr>
      <w:bookmarkStart w:id="8" w:name="_Toc32494254"/>
      <w:r w:rsidRPr="00ED7D12">
        <w:t>13.</w:t>
      </w:r>
      <w:r w:rsidRPr="00ED7D12">
        <w:tab/>
        <w:t>Investeringsbeschermingsovereenkomst tussen de Europese Unie en haar lidstaten, enerzijds, en de Socialistische Republiek Vietnam, anderzijds, 2018/0358M(NLE), rapporteur: Geert Bourgeois</w:t>
      </w:r>
      <w:bookmarkEnd w:id="8"/>
    </w:p>
    <w:p w:rsidR="00BC338C" w:rsidRPr="00ED7D12" w:rsidRDefault="00BC338C" w:rsidP="00BC338C">
      <w:pPr>
        <w:pStyle w:val="RollCallSubtitle"/>
      </w:pPr>
      <w:bookmarkStart w:id="9" w:name="_Toc32494255"/>
      <w:r w:rsidRPr="00ED7D12">
        <w:t>13.1.</w:t>
      </w:r>
      <w:r w:rsidRPr="00ED7D12">
        <w:tab/>
        <w:t>Eindstemming</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27</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ECR</w:t>
            </w:r>
          </w:p>
        </w:tc>
        <w:tc>
          <w:tcPr>
            <w:tcW w:w="7371" w:type="dxa"/>
            <w:shd w:val="clear" w:color="auto" w:fill="FFFFFF"/>
          </w:tcPr>
          <w:p w:rsidR="00BC338C" w:rsidRPr="00ED7D12" w:rsidRDefault="00BC338C" w:rsidP="00391921">
            <w:pPr>
              <w:pStyle w:val="RollCallTable"/>
            </w:pPr>
            <w:r w:rsidRPr="00ED7D12">
              <w:t>Geert Bourgeois, Emmanouil Fragkos, Jan Zahradil</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ED7D12" w:rsidRDefault="00BC338C" w:rsidP="00391921">
            <w:pPr>
              <w:pStyle w:val="RollCallTable"/>
            </w:pPr>
            <w:r w:rsidRPr="00ED7D12">
              <w:t>Maximilian Krah</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PPE</w:t>
            </w:r>
          </w:p>
        </w:tc>
        <w:tc>
          <w:tcPr>
            <w:tcW w:w="7371" w:type="dxa"/>
            <w:shd w:val="clear" w:color="auto" w:fill="FFFFFF"/>
          </w:tcPr>
          <w:p w:rsidR="00BC338C" w:rsidRPr="00ED7D12" w:rsidRDefault="00BC338C" w:rsidP="00391921">
            <w:pPr>
              <w:pStyle w:val="RollCallTable"/>
            </w:pPr>
            <w:r w:rsidRPr="00ED7D12">
              <w:t>Anna-Michelle Asimakopoulou, Arnaud Danjean, Enikő Győri, Christophe Hansen, Danuta Maria Hübner, Massimiliano Salini, Sven Simon, Jörgen Warborn, Iuliu Winkler, Angelika Winzig</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RENEW</w:t>
            </w:r>
          </w:p>
        </w:tc>
        <w:tc>
          <w:tcPr>
            <w:tcW w:w="7371" w:type="dxa"/>
            <w:shd w:val="clear" w:color="auto" w:fill="FFFFFF"/>
          </w:tcPr>
          <w:p w:rsidR="00BC338C" w:rsidRPr="00ED7D12" w:rsidRDefault="00BC338C" w:rsidP="00391921">
            <w:pPr>
              <w:pStyle w:val="RollCallTable"/>
            </w:pPr>
            <w:r w:rsidRPr="00ED7D12">
              <w:t>Jordi Cañas, Barbara Ann Gibson, Karin Karlsbro, Samira Rafaela, Liesje Schreinemacher, Marie-Pierre Vedrenne</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Nikos Androulakis, Miroslav Číž, Nicola Danti, Bernd Lange, Inma Rodríguez-Piñero, Mihai Tudose, Kathleen Van Brempt</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7</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GUE/NGL</w:t>
            </w:r>
          </w:p>
        </w:tc>
        <w:tc>
          <w:tcPr>
            <w:tcW w:w="7371" w:type="dxa"/>
            <w:shd w:val="clear" w:color="auto" w:fill="FFFFFF"/>
          </w:tcPr>
          <w:p w:rsidR="00BC338C" w:rsidRPr="00ED7D12" w:rsidRDefault="00BC338C" w:rsidP="00391921">
            <w:pPr>
              <w:pStyle w:val="RollCallTable"/>
            </w:pPr>
            <w:r w:rsidRPr="00ED7D12">
              <w:t>Emmanuel Maurel, Helmut Scholz</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Jude Kirton-Darling</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VERTS/ALE</w:t>
            </w:r>
          </w:p>
        </w:tc>
        <w:tc>
          <w:tcPr>
            <w:tcW w:w="7371" w:type="dxa"/>
            <w:shd w:val="clear" w:color="auto" w:fill="FFFFFF"/>
          </w:tcPr>
          <w:p w:rsidR="00BC338C" w:rsidRPr="00ED7D12" w:rsidRDefault="00BC338C" w:rsidP="00391921">
            <w:pPr>
              <w:pStyle w:val="RollCallTable"/>
            </w:pPr>
            <w:r w:rsidRPr="00ED7D12">
              <w:t>Saskia Bricmont, Anna Cavazzini, Ellie Chowns, Heidi Hautala</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5</w:t>
            </w:r>
          </w:p>
        </w:tc>
        <w:tc>
          <w:tcPr>
            <w:tcW w:w="7371" w:type="dxa"/>
            <w:shd w:val="pct10" w:color="000000" w:fill="FFFFFF"/>
          </w:tcPr>
          <w:p w:rsidR="00BC338C" w:rsidRPr="00ED7D12" w:rsidRDefault="00BC338C" w:rsidP="00391921">
            <w:pPr>
              <w:pStyle w:val="RollCallSymbols14pt"/>
            </w:pPr>
            <w:r w:rsidRPr="00ED7D12">
              <w:t>0</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ED7D12" w:rsidRDefault="00BC338C" w:rsidP="00391921">
            <w:pPr>
              <w:pStyle w:val="RollCallTable"/>
            </w:pPr>
            <w:r w:rsidRPr="00ED7D12">
              <w:t>Roman Haider, Danilo Oscar Lancini, Luisa Regimenti</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Tiziana Beghin, James Wells</w:t>
            </w:r>
          </w:p>
        </w:tc>
      </w:tr>
    </w:tbl>
    <w:p w:rsidR="00BC338C" w:rsidRPr="00ED7D12" w:rsidRDefault="00BC338C" w:rsidP="00BC338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spacing w:before="120" w:after="120"/>
              <w:jc w:val="center"/>
              <w:rPr>
                <w:sz w:val="16"/>
              </w:rPr>
            </w:pPr>
          </w:p>
        </w:tc>
        <w:tc>
          <w:tcPr>
            <w:tcW w:w="7371" w:type="dxa"/>
            <w:shd w:val="pct10" w:color="000000" w:fill="FFFFFF"/>
            <w:vAlign w:val="center"/>
          </w:tcPr>
          <w:p w:rsidR="00BC338C" w:rsidRPr="00ED7D12" w:rsidRDefault="00BC338C" w:rsidP="00391921">
            <w:pPr>
              <w:pStyle w:val="NormalBoldCenter"/>
            </w:pPr>
            <w:r w:rsidRPr="00ED7D12">
              <w:t>Rectificaties stemgedrag/Voorgenomen stemgedrag</w:t>
            </w: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0</w:t>
            </w:r>
          </w:p>
        </w:tc>
        <w:tc>
          <w:tcPr>
            <w:tcW w:w="7371" w:type="dxa"/>
            <w:shd w:val="clear" w:color="auto" w:fill="FFFFFF"/>
            <w:vAlign w:val="center"/>
          </w:tcPr>
          <w:p w:rsidR="00BC338C" w:rsidRPr="00ED7D12" w:rsidRDefault="00BC338C" w:rsidP="00391921">
            <w:pPr>
              <w:pStyle w:val="RollCallTable"/>
            </w:pPr>
          </w:p>
        </w:tc>
      </w:tr>
    </w:tbl>
    <w:p w:rsidR="00BC338C" w:rsidRPr="00ED7D12" w:rsidRDefault="00BC338C" w:rsidP="00BC338C">
      <w:pPr>
        <w:pStyle w:val="Normal12a"/>
      </w:pPr>
    </w:p>
    <w:p w:rsidR="00561FB4" w:rsidRPr="00ED7D12" w:rsidRDefault="00BC338C" w:rsidP="00561FB4">
      <w:pPr>
        <w:pStyle w:val="RollCallTitle"/>
      </w:pPr>
      <w:bookmarkStart w:id="10" w:name="_Toc32494256"/>
      <w:r w:rsidRPr="00ED7D12">
        <w:t>14.</w:t>
      </w:r>
      <w:r w:rsidRPr="00ED7D12">
        <w:tab/>
        <w:t>Mededingingsbeleid - jaarverslag 2019, 2019/2131(INI), rapporteur: Enikő Győri</w:t>
      </w:r>
      <w:bookmarkEnd w:id="10"/>
    </w:p>
    <w:p w:rsidR="00BC338C" w:rsidRPr="00ED7D12" w:rsidRDefault="00BC338C" w:rsidP="00BC338C">
      <w:pPr>
        <w:pStyle w:val="RollCallSubtitle"/>
      </w:pPr>
      <w:bookmarkStart w:id="11" w:name="_Toc32494257"/>
      <w:r w:rsidRPr="00ED7D12">
        <w:t>14.1.</w:t>
      </w:r>
      <w:r w:rsidRPr="00ED7D12">
        <w:tab/>
        <w:t>Eindstemming</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35</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ECR</w:t>
            </w:r>
          </w:p>
        </w:tc>
        <w:tc>
          <w:tcPr>
            <w:tcW w:w="7371" w:type="dxa"/>
            <w:shd w:val="clear" w:color="auto" w:fill="FFFFFF"/>
          </w:tcPr>
          <w:p w:rsidR="00BC338C" w:rsidRPr="00ED7D12" w:rsidRDefault="00BC338C" w:rsidP="00391921">
            <w:pPr>
              <w:pStyle w:val="RollCallTable"/>
            </w:pPr>
            <w:r w:rsidRPr="00ED7D12">
              <w:t>Geert Bourgeois, Emmanouil Fragkos, Jan Zahradil</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ED7D12" w:rsidRDefault="00BC338C" w:rsidP="00391921">
            <w:pPr>
              <w:pStyle w:val="RollCallTable"/>
            </w:pPr>
            <w:r w:rsidRPr="00ED7D12">
              <w:t>Roman Haider, Danilo Oscar Lancini, Luisa Regimenti</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Tiziana Beghin</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PPE</w:t>
            </w:r>
          </w:p>
        </w:tc>
        <w:tc>
          <w:tcPr>
            <w:tcW w:w="7371" w:type="dxa"/>
            <w:shd w:val="clear" w:color="auto" w:fill="FFFFFF"/>
          </w:tcPr>
          <w:p w:rsidR="00BC338C" w:rsidRPr="00ED7D12" w:rsidRDefault="00BC338C" w:rsidP="00391921">
            <w:pPr>
              <w:pStyle w:val="RollCallTable"/>
            </w:pPr>
            <w:r w:rsidRPr="00ED7D12">
              <w:t>Anna-Michelle Asimakopoulou, Arnaud Danjean, Enikő Győri, Christophe Hansen, Danuta Maria Hübner, Massimiliano Salini, Sven Simon, Jörgen Warborn, Iuliu Winkler, Angelika Winzig</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RENEW</w:t>
            </w:r>
          </w:p>
        </w:tc>
        <w:tc>
          <w:tcPr>
            <w:tcW w:w="7371" w:type="dxa"/>
            <w:shd w:val="clear" w:color="auto" w:fill="FFFFFF"/>
          </w:tcPr>
          <w:p w:rsidR="00BC338C" w:rsidRPr="00ED7D12" w:rsidRDefault="00BC338C" w:rsidP="00391921">
            <w:pPr>
              <w:pStyle w:val="RollCallTable"/>
            </w:pPr>
            <w:r w:rsidRPr="00ED7D12">
              <w:t>Jordi Cañas, Barbara Ann Gibson, Karin Karlsbro, Samira Rafaela, Liesje Schreinemacher, Marie-Pierre Vedrenne</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Nikos Androulakis, Miroslav Číž, Nicola Danti, Jude Kirton-Darling, Bernd Lange, Inma Rodríguez-Piñero, Mihai Tudose, Kathleen Van Brempt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VERTS/ALE</w:t>
            </w:r>
          </w:p>
        </w:tc>
        <w:tc>
          <w:tcPr>
            <w:tcW w:w="7371" w:type="dxa"/>
            <w:shd w:val="clear" w:color="auto" w:fill="FFFFFF"/>
          </w:tcPr>
          <w:p w:rsidR="00BC338C" w:rsidRPr="00ED7D12" w:rsidRDefault="00BC338C" w:rsidP="00391921">
            <w:pPr>
              <w:pStyle w:val="RollCallTable"/>
            </w:pPr>
            <w:r w:rsidRPr="00ED7D12">
              <w:t>Anna Cavazzini, Ellie Chowns, Markéta Gregorová, Heidi Hautala</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3</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GUE/NGL</w:t>
            </w:r>
          </w:p>
        </w:tc>
        <w:tc>
          <w:tcPr>
            <w:tcW w:w="7371" w:type="dxa"/>
            <w:shd w:val="clear" w:color="auto" w:fill="FFFFFF"/>
          </w:tcPr>
          <w:p w:rsidR="00BC338C" w:rsidRPr="00ED7D12" w:rsidRDefault="00BC338C" w:rsidP="00391921">
            <w:pPr>
              <w:pStyle w:val="RollCallTable"/>
            </w:pPr>
            <w:r w:rsidRPr="00ED7D12">
              <w:t>Emmanuel Maurel, Helmut Scholz</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James Wells</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1</w:t>
            </w:r>
          </w:p>
        </w:tc>
        <w:tc>
          <w:tcPr>
            <w:tcW w:w="7371" w:type="dxa"/>
            <w:shd w:val="pct10" w:color="000000" w:fill="FFFFFF"/>
          </w:tcPr>
          <w:p w:rsidR="00BC338C" w:rsidRPr="00ED7D12" w:rsidRDefault="00BC338C" w:rsidP="00391921">
            <w:pPr>
              <w:pStyle w:val="RollCallSymbols14pt"/>
            </w:pPr>
            <w:r w:rsidRPr="00ED7D12">
              <w:t>0</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ED7D12" w:rsidRDefault="00BC338C" w:rsidP="00391921">
            <w:pPr>
              <w:pStyle w:val="RollCallTable"/>
            </w:pPr>
            <w:r w:rsidRPr="00ED7D12">
              <w:t>Maximilian Krah</w:t>
            </w:r>
          </w:p>
        </w:tc>
      </w:tr>
    </w:tbl>
    <w:p w:rsidR="00BC338C" w:rsidRPr="00ED7D12" w:rsidRDefault="00BC338C" w:rsidP="00BC338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spacing w:before="120" w:after="120"/>
              <w:jc w:val="center"/>
              <w:rPr>
                <w:sz w:val="16"/>
              </w:rPr>
            </w:pPr>
          </w:p>
        </w:tc>
        <w:tc>
          <w:tcPr>
            <w:tcW w:w="7371" w:type="dxa"/>
            <w:shd w:val="pct10" w:color="000000" w:fill="FFFFFF"/>
            <w:vAlign w:val="center"/>
          </w:tcPr>
          <w:p w:rsidR="00BC338C" w:rsidRPr="00ED7D12" w:rsidRDefault="00BC338C" w:rsidP="00391921">
            <w:pPr>
              <w:pStyle w:val="NormalBoldCenter"/>
            </w:pPr>
            <w:r w:rsidRPr="00ED7D12">
              <w:t>Rectificaties stemgedrag/Voorgenomen stemgedrag</w:t>
            </w: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0</w:t>
            </w:r>
          </w:p>
        </w:tc>
        <w:tc>
          <w:tcPr>
            <w:tcW w:w="7371" w:type="dxa"/>
            <w:shd w:val="clear" w:color="auto" w:fill="FFFFFF"/>
            <w:vAlign w:val="center"/>
          </w:tcPr>
          <w:p w:rsidR="00BC338C" w:rsidRPr="00ED7D12" w:rsidRDefault="00BC338C" w:rsidP="00391921">
            <w:pPr>
              <w:pStyle w:val="RollCallTable"/>
            </w:pPr>
          </w:p>
        </w:tc>
      </w:tr>
    </w:tbl>
    <w:p w:rsidR="00BC338C" w:rsidRPr="00ED7D12" w:rsidRDefault="00BC338C" w:rsidP="00BC338C">
      <w:pPr>
        <w:pStyle w:val="Normal12a"/>
      </w:pPr>
    </w:p>
    <w:p w:rsidR="00BC338C" w:rsidRPr="00ED7D12" w:rsidRDefault="00BC338C" w:rsidP="00BC338C">
      <w:pPr>
        <w:pStyle w:val="RollCallTitle"/>
      </w:pPr>
      <w:bookmarkStart w:id="12" w:name="_Toc32494258"/>
      <w:r w:rsidRPr="00ED7D12">
        <w:t>15.</w:t>
      </w:r>
      <w:r w:rsidRPr="00ED7D12">
        <w:tab/>
        <w:t>Sluiting van het Akkoord inzake de terugtrekking van het Verenigd Koninkrijk van Groot-Brittannië en Noord-Ierland uit de Europese Unie en de Europese Gemeenschap voor Atoomenergie, 2018/0427(NLE), rapporteur: Bernd Lange</w:t>
      </w:r>
      <w:bookmarkEnd w:id="12"/>
    </w:p>
    <w:p w:rsidR="00BC338C" w:rsidRPr="00ED7D12" w:rsidRDefault="00BC338C" w:rsidP="00BC338C">
      <w:pPr>
        <w:pStyle w:val="RollCallSubtitle"/>
      </w:pPr>
      <w:bookmarkStart w:id="13" w:name="_Toc32494259"/>
      <w:r w:rsidRPr="00ED7D12">
        <w:t>15.1.</w:t>
      </w:r>
      <w:r w:rsidRPr="00ED7D12">
        <w:tab/>
        <w:t>Eindstemming</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36</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ECR</w:t>
            </w:r>
          </w:p>
        </w:tc>
        <w:tc>
          <w:tcPr>
            <w:tcW w:w="7371" w:type="dxa"/>
            <w:shd w:val="clear" w:color="auto" w:fill="FFFFFF"/>
          </w:tcPr>
          <w:p w:rsidR="00BC338C" w:rsidRPr="00ED7D12" w:rsidRDefault="00BC338C" w:rsidP="00391921">
            <w:pPr>
              <w:pStyle w:val="RollCallTable"/>
            </w:pPr>
            <w:r w:rsidRPr="00ED7D12">
              <w:t>Geert Bourgeois, Emmanouil Fragkos, Jan Zahradil</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GUE/NGL</w:t>
            </w:r>
          </w:p>
        </w:tc>
        <w:tc>
          <w:tcPr>
            <w:tcW w:w="7371" w:type="dxa"/>
            <w:shd w:val="clear" w:color="auto" w:fill="FFFFFF"/>
          </w:tcPr>
          <w:p w:rsidR="00BC338C" w:rsidRPr="00ED7D12" w:rsidRDefault="00BC338C" w:rsidP="00391921">
            <w:pPr>
              <w:pStyle w:val="RollCallTable"/>
            </w:pPr>
            <w:r w:rsidRPr="00ED7D12">
              <w:t>Emmanuel Maurel, Helmut Scholz</w:t>
            </w:r>
          </w:p>
        </w:tc>
      </w:tr>
      <w:tr w:rsidR="00BC338C" w:rsidRPr="009B4E44" w:rsidTr="00391921">
        <w:trPr>
          <w:cantSplit/>
        </w:trPr>
        <w:tc>
          <w:tcPr>
            <w:tcW w:w="1701" w:type="dxa"/>
            <w:shd w:val="clear" w:color="auto" w:fill="FFFFFF"/>
          </w:tcPr>
          <w:p w:rsidR="00BC338C" w:rsidRPr="00ED7D12" w:rsidRDefault="00BC338C" w:rsidP="00391921">
            <w:pPr>
              <w:pStyle w:val="RollCallTable"/>
            </w:pPr>
            <w:r w:rsidRPr="00ED7D12">
              <w:t>ID</w:t>
            </w:r>
          </w:p>
        </w:tc>
        <w:tc>
          <w:tcPr>
            <w:tcW w:w="7371" w:type="dxa"/>
            <w:shd w:val="clear" w:color="auto" w:fill="FFFFFF"/>
          </w:tcPr>
          <w:p w:rsidR="00BC338C" w:rsidRPr="009B4E44" w:rsidRDefault="00BC338C" w:rsidP="00391921">
            <w:pPr>
              <w:pStyle w:val="RollCallTable"/>
              <w:rPr>
                <w:lang w:val="it-IT"/>
              </w:rPr>
            </w:pPr>
            <w:r w:rsidRPr="009B4E44">
              <w:rPr>
                <w:lang w:val="it-IT"/>
              </w:rPr>
              <w:t>Maximilian Krah, Danilo Oscar Lancini, Luisa Regimenti</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Tiziana Beghin</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PPE</w:t>
            </w:r>
          </w:p>
        </w:tc>
        <w:tc>
          <w:tcPr>
            <w:tcW w:w="7371" w:type="dxa"/>
            <w:shd w:val="clear" w:color="auto" w:fill="FFFFFF"/>
          </w:tcPr>
          <w:p w:rsidR="00BC338C" w:rsidRPr="00ED7D12" w:rsidRDefault="00BC338C" w:rsidP="00391921">
            <w:pPr>
              <w:pStyle w:val="RollCallTable"/>
            </w:pPr>
            <w:r w:rsidRPr="00ED7D12">
              <w:t>Anna-Michelle Asimakopoulou, Arnaud Danjean, Enikő Győri, Christophe Hansen, Danuta Maria Hübner, Massimiliano Salini, Sven Simon, Jörgen Warborn, Iuliu Winkler, Angelika Winzig</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RENEW</w:t>
            </w:r>
          </w:p>
        </w:tc>
        <w:tc>
          <w:tcPr>
            <w:tcW w:w="7371" w:type="dxa"/>
            <w:shd w:val="clear" w:color="auto" w:fill="FFFFFF"/>
          </w:tcPr>
          <w:p w:rsidR="00BC338C" w:rsidRPr="00ED7D12" w:rsidRDefault="00BC338C" w:rsidP="00391921">
            <w:pPr>
              <w:pStyle w:val="RollCallTable"/>
            </w:pPr>
            <w:r w:rsidRPr="00ED7D12">
              <w:t>Jordi Cañas, Barbara Ann Gibson, Karin Karlsbro, Samira Rafaela, Liesje Schreinemacher, Marie-Pierre Vedrenne</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S&amp;D</w:t>
            </w:r>
          </w:p>
        </w:tc>
        <w:tc>
          <w:tcPr>
            <w:tcW w:w="7371" w:type="dxa"/>
            <w:shd w:val="clear" w:color="auto" w:fill="FFFFFF"/>
          </w:tcPr>
          <w:p w:rsidR="00BC338C" w:rsidRPr="00ED7D12" w:rsidRDefault="00BC338C" w:rsidP="00391921">
            <w:pPr>
              <w:pStyle w:val="RollCallTable"/>
            </w:pPr>
            <w:r w:rsidRPr="00ED7D12">
              <w:t>Nikos Androulakis, Miroslav Číž, Nicola Danti, Jude Kirton-Darling, Bernd Lange, Inma Rodríguez-Piñero, Mihai Tudose, Kathleen Van Brempt</w:t>
            </w:r>
          </w:p>
        </w:tc>
      </w:tr>
      <w:tr w:rsidR="00BC338C" w:rsidRPr="009B4E44" w:rsidTr="00391921">
        <w:trPr>
          <w:cantSplit/>
        </w:trPr>
        <w:tc>
          <w:tcPr>
            <w:tcW w:w="1701" w:type="dxa"/>
            <w:shd w:val="clear" w:color="auto" w:fill="FFFFFF"/>
          </w:tcPr>
          <w:p w:rsidR="00BC338C" w:rsidRPr="00ED7D12" w:rsidRDefault="00BC338C" w:rsidP="00391921">
            <w:pPr>
              <w:pStyle w:val="RollCallTable"/>
            </w:pPr>
            <w:r w:rsidRPr="00ED7D12">
              <w:t>VERTS/ALE</w:t>
            </w:r>
          </w:p>
        </w:tc>
        <w:tc>
          <w:tcPr>
            <w:tcW w:w="7371" w:type="dxa"/>
            <w:shd w:val="clear" w:color="auto" w:fill="FFFFFF"/>
          </w:tcPr>
          <w:p w:rsidR="00BC338C" w:rsidRPr="009B4E44" w:rsidRDefault="00BC338C" w:rsidP="00391921">
            <w:pPr>
              <w:pStyle w:val="RollCallTable"/>
              <w:rPr>
                <w:lang w:val="it-IT"/>
              </w:rPr>
            </w:pPr>
            <w:r w:rsidRPr="009B4E44">
              <w:rPr>
                <w:lang w:val="it-IT"/>
              </w:rPr>
              <w:t>Anna Cavazzini, Markéta Gregorová, Heidi Hautala</w:t>
            </w:r>
          </w:p>
        </w:tc>
      </w:tr>
    </w:tbl>
    <w:p w:rsidR="00BC338C" w:rsidRPr="009B4E44" w:rsidRDefault="00BC338C" w:rsidP="00BC338C">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2</w:t>
            </w:r>
          </w:p>
        </w:tc>
        <w:tc>
          <w:tcPr>
            <w:tcW w:w="7371" w:type="dxa"/>
            <w:shd w:val="pct10" w:color="000000" w:fill="FFFFFF"/>
          </w:tcPr>
          <w:p w:rsidR="00BC338C" w:rsidRPr="00ED7D12" w:rsidRDefault="00BC338C" w:rsidP="00391921">
            <w:pPr>
              <w:pStyle w:val="RollCallSymbols14pt"/>
            </w:pPr>
            <w:r w:rsidRPr="00ED7D12">
              <w:t>-</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NI</w:t>
            </w:r>
          </w:p>
        </w:tc>
        <w:tc>
          <w:tcPr>
            <w:tcW w:w="7371" w:type="dxa"/>
            <w:shd w:val="clear" w:color="auto" w:fill="FFFFFF"/>
          </w:tcPr>
          <w:p w:rsidR="00BC338C" w:rsidRPr="00ED7D12" w:rsidRDefault="00BC338C" w:rsidP="00391921">
            <w:pPr>
              <w:pStyle w:val="RollCallTable"/>
            </w:pPr>
            <w:r w:rsidRPr="00ED7D12">
              <w:t>James Wells</w:t>
            </w:r>
          </w:p>
        </w:tc>
      </w:tr>
      <w:tr w:rsidR="00BC338C" w:rsidRPr="00ED7D12" w:rsidTr="00391921">
        <w:trPr>
          <w:cantSplit/>
        </w:trPr>
        <w:tc>
          <w:tcPr>
            <w:tcW w:w="1701" w:type="dxa"/>
            <w:shd w:val="clear" w:color="auto" w:fill="FFFFFF"/>
          </w:tcPr>
          <w:p w:rsidR="00BC338C" w:rsidRPr="00ED7D12" w:rsidRDefault="00BC338C" w:rsidP="00391921">
            <w:pPr>
              <w:pStyle w:val="RollCallTable"/>
            </w:pPr>
            <w:r w:rsidRPr="00ED7D12">
              <w:t>VERTS/ALE</w:t>
            </w:r>
          </w:p>
        </w:tc>
        <w:tc>
          <w:tcPr>
            <w:tcW w:w="7371" w:type="dxa"/>
            <w:shd w:val="clear" w:color="auto" w:fill="FFFFFF"/>
          </w:tcPr>
          <w:p w:rsidR="00BC338C" w:rsidRPr="00ED7D12" w:rsidRDefault="00BC338C" w:rsidP="00391921">
            <w:pPr>
              <w:pStyle w:val="RollCallTable"/>
            </w:pPr>
            <w:r w:rsidRPr="00ED7D12">
              <w:t>Ellie Chowns</w:t>
            </w:r>
          </w:p>
        </w:tc>
      </w:tr>
    </w:tbl>
    <w:p w:rsidR="00BC338C" w:rsidRPr="00ED7D12" w:rsidRDefault="00BC338C" w:rsidP="00BC3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pStyle w:val="RollCallVotes"/>
            </w:pPr>
            <w:r w:rsidRPr="00ED7D12">
              <w:t>0</w:t>
            </w:r>
          </w:p>
        </w:tc>
        <w:tc>
          <w:tcPr>
            <w:tcW w:w="7371" w:type="dxa"/>
            <w:shd w:val="pct10" w:color="000000" w:fill="FFFFFF"/>
          </w:tcPr>
          <w:p w:rsidR="00BC338C" w:rsidRPr="00ED7D12" w:rsidRDefault="00BC338C" w:rsidP="00391921">
            <w:pPr>
              <w:pStyle w:val="RollCallSymbols14pt"/>
            </w:pPr>
            <w:r w:rsidRPr="00ED7D12">
              <w:t>0</w:t>
            </w:r>
          </w:p>
        </w:tc>
      </w:tr>
      <w:tr w:rsidR="00BC338C" w:rsidRPr="00ED7D12" w:rsidTr="00391921">
        <w:trPr>
          <w:cantSplit/>
        </w:trPr>
        <w:tc>
          <w:tcPr>
            <w:tcW w:w="1701" w:type="dxa"/>
            <w:shd w:val="clear" w:color="auto" w:fill="FFFFFF"/>
          </w:tcPr>
          <w:p w:rsidR="00BC338C" w:rsidRPr="00ED7D12" w:rsidRDefault="00BC338C" w:rsidP="00391921">
            <w:pPr>
              <w:pStyle w:val="RollCallTable"/>
            </w:pPr>
          </w:p>
        </w:tc>
        <w:tc>
          <w:tcPr>
            <w:tcW w:w="7371" w:type="dxa"/>
            <w:shd w:val="clear" w:color="auto" w:fill="FFFFFF"/>
          </w:tcPr>
          <w:p w:rsidR="00BC338C" w:rsidRPr="00ED7D12" w:rsidRDefault="00BC338C" w:rsidP="00391921">
            <w:pPr>
              <w:pStyle w:val="RollCallTable"/>
            </w:pPr>
          </w:p>
        </w:tc>
      </w:tr>
    </w:tbl>
    <w:p w:rsidR="00BC338C" w:rsidRPr="00ED7D12" w:rsidRDefault="00BC338C" w:rsidP="00BC338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338C" w:rsidRPr="00ED7D12" w:rsidTr="00391921">
        <w:trPr>
          <w:cantSplit/>
        </w:trPr>
        <w:tc>
          <w:tcPr>
            <w:tcW w:w="1701" w:type="dxa"/>
            <w:shd w:val="pct10" w:color="000000" w:fill="FFFFFF"/>
            <w:vAlign w:val="center"/>
          </w:tcPr>
          <w:p w:rsidR="00BC338C" w:rsidRPr="00ED7D12" w:rsidRDefault="00BC338C" w:rsidP="00391921">
            <w:pPr>
              <w:spacing w:before="120" w:after="120"/>
              <w:jc w:val="center"/>
              <w:rPr>
                <w:sz w:val="16"/>
              </w:rPr>
            </w:pPr>
          </w:p>
        </w:tc>
        <w:tc>
          <w:tcPr>
            <w:tcW w:w="7371" w:type="dxa"/>
            <w:shd w:val="pct10" w:color="000000" w:fill="FFFFFF"/>
            <w:vAlign w:val="center"/>
          </w:tcPr>
          <w:p w:rsidR="00BC338C" w:rsidRPr="00ED7D12" w:rsidRDefault="00BC338C" w:rsidP="00391921">
            <w:pPr>
              <w:pStyle w:val="NormalBoldCenter"/>
            </w:pPr>
            <w:r w:rsidRPr="00ED7D12">
              <w:t>Rectificaties stemgedrag/Voorgenomen stemgedrag</w:t>
            </w: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w:t>
            </w:r>
          </w:p>
        </w:tc>
        <w:tc>
          <w:tcPr>
            <w:tcW w:w="7371" w:type="dxa"/>
            <w:shd w:val="clear" w:color="auto" w:fill="FFFFFF"/>
            <w:vAlign w:val="center"/>
          </w:tcPr>
          <w:p w:rsidR="00BC338C" w:rsidRPr="00ED7D12" w:rsidRDefault="00BC338C" w:rsidP="00391921">
            <w:pPr>
              <w:pStyle w:val="RollCallTable"/>
            </w:pPr>
          </w:p>
        </w:tc>
      </w:tr>
      <w:tr w:rsidR="00BC338C" w:rsidRPr="00ED7D12" w:rsidTr="00391921">
        <w:trPr>
          <w:cantSplit/>
        </w:trPr>
        <w:tc>
          <w:tcPr>
            <w:tcW w:w="1701" w:type="dxa"/>
            <w:shd w:val="clear" w:color="auto" w:fill="FFFFFF"/>
            <w:vAlign w:val="center"/>
          </w:tcPr>
          <w:p w:rsidR="00BC338C" w:rsidRPr="00ED7D12" w:rsidRDefault="00BC338C" w:rsidP="00391921">
            <w:pPr>
              <w:pStyle w:val="RollCallSymbols12pt"/>
            </w:pPr>
            <w:r w:rsidRPr="00ED7D12">
              <w:t>0</w:t>
            </w:r>
          </w:p>
        </w:tc>
        <w:tc>
          <w:tcPr>
            <w:tcW w:w="7371" w:type="dxa"/>
            <w:shd w:val="clear" w:color="auto" w:fill="FFFFFF"/>
            <w:vAlign w:val="center"/>
          </w:tcPr>
          <w:p w:rsidR="00BC338C" w:rsidRPr="00ED7D12" w:rsidRDefault="00BC338C" w:rsidP="00391921">
            <w:pPr>
              <w:pStyle w:val="RollCallTable"/>
            </w:pPr>
          </w:p>
        </w:tc>
      </w:tr>
    </w:tbl>
    <w:p w:rsidR="00BC338C" w:rsidRPr="00ED7D12" w:rsidRDefault="00BC338C" w:rsidP="00BC338C">
      <w:pPr>
        <w:pStyle w:val="Normal12a"/>
      </w:pPr>
    </w:p>
    <w:p w:rsidR="00BC0FBD" w:rsidRPr="00ED7D12" w:rsidRDefault="00BC0FBD">
      <w:pPr>
        <w:widowControl/>
        <w:rPr>
          <w:snapToGrid/>
        </w:rPr>
      </w:pPr>
      <w:r w:rsidRPr="00ED7D12">
        <w:br w:type="page"/>
      </w:r>
    </w:p>
    <w:p w:rsidR="005A28B9" w:rsidRPr="00ED7D12" w:rsidRDefault="00A22463" w:rsidP="00A22463">
      <w:pPr>
        <w:pStyle w:val="Normal12a"/>
        <w:jc w:val="right"/>
      </w:pPr>
      <w:r w:rsidRPr="00ED7D12">
        <w:lastRenderedPageBreak/>
        <w:t>BIJLAGE I</w:t>
      </w:r>
    </w:p>
    <w:p w:rsidR="001E4EBD" w:rsidRPr="00ED7D12" w:rsidRDefault="001E4EBD" w:rsidP="001E4EBD"/>
    <w:p w:rsidR="00BC0FBD" w:rsidRPr="00ED7D12" w:rsidRDefault="00BC0FBD" w:rsidP="00BC0FBD">
      <w:pPr>
        <w:jc w:val="center"/>
        <w:rPr>
          <w:b/>
          <w:bCs/>
          <w:snapToGrid/>
          <w:szCs w:val="24"/>
        </w:rPr>
      </w:pPr>
      <w:r w:rsidRPr="00ED7D12">
        <w:rPr>
          <w:b/>
          <w:bCs/>
          <w:szCs w:val="24"/>
        </w:rPr>
        <w:t>Besluiten van de INTA-coördinatoren</w:t>
      </w:r>
    </w:p>
    <w:p w:rsidR="00BC0FBD" w:rsidRPr="00ED7D12" w:rsidRDefault="00BC0FBD" w:rsidP="00BC0FBD">
      <w:pPr>
        <w:jc w:val="center"/>
        <w:rPr>
          <w:b/>
          <w:bCs/>
          <w:szCs w:val="24"/>
        </w:rPr>
      </w:pPr>
    </w:p>
    <w:p w:rsidR="00BC0FBD" w:rsidRPr="00ED7D12" w:rsidRDefault="00BC0FBD" w:rsidP="00BC0FBD">
      <w:pPr>
        <w:jc w:val="center"/>
        <w:rPr>
          <w:b/>
          <w:bCs/>
          <w:szCs w:val="24"/>
        </w:rPr>
      </w:pPr>
      <w:r w:rsidRPr="00ED7D12">
        <w:rPr>
          <w:b/>
          <w:bCs/>
          <w:szCs w:val="24"/>
        </w:rPr>
        <w:t>Maandag 20 januari 2020 (met gesloten deuren)</w:t>
      </w:r>
    </w:p>
    <w:p w:rsidR="00BC0FBD" w:rsidRPr="00ED7D12" w:rsidRDefault="00BC0FBD" w:rsidP="00BC0FBD">
      <w:pPr>
        <w:jc w:val="center"/>
        <w:rPr>
          <w:b/>
          <w:bCs/>
          <w:szCs w:val="24"/>
        </w:rPr>
      </w:pPr>
    </w:p>
    <w:p w:rsidR="00BC0FBD" w:rsidRPr="00ED7D12" w:rsidRDefault="00BC0FBD" w:rsidP="00BC0FBD">
      <w:pPr>
        <w:jc w:val="center"/>
        <w:rPr>
          <w:b/>
          <w:bCs/>
          <w:szCs w:val="24"/>
        </w:rPr>
      </w:pPr>
      <w:r w:rsidRPr="00ED7D12">
        <w:rPr>
          <w:b/>
          <w:bCs/>
          <w:szCs w:val="24"/>
        </w:rPr>
        <w:t>Brussel</w:t>
      </w:r>
    </w:p>
    <w:p w:rsidR="00BC0FBD" w:rsidRPr="00ED7D12" w:rsidRDefault="00BC0FBD" w:rsidP="00BC0FBD">
      <w:pPr>
        <w:jc w:val="center"/>
        <w:rPr>
          <w:b/>
          <w:bCs/>
          <w:szCs w:val="24"/>
        </w:rPr>
      </w:pPr>
    </w:p>
    <w:p w:rsidR="00BC0FBD" w:rsidRPr="00ED7D12" w:rsidRDefault="00BC0FBD" w:rsidP="00BC0FBD">
      <w:pPr>
        <w:jc w:val="center"/>
        <w:rPr>
          <w:b/>
          <w:bCs/>
          <w:szCs w:val="24"/>
        </w:rPr>
      </w:pPr>
      <w:r w:rsidRPr="00ED7D12">
        <w:rPr>
          <w:b/>
          <w:bCs/>
          <w:szCs w:val="24"/>
        </w:rPr>
        <w:t>Zaal: SPAAK 1A2</w:t>
      </w:r>
    </w:p>
    <w:p w:rsidR="00BC0FBD" w:rsidRPr="00ED7D12" w:rsidRDefault="00BC0FBD" w:rsidP="00BC0FBD">
      <w:pPr>
        <w:jc w:val="both"/>
        <w:rPr>
          <w:b/>
          <w:bCs/>
          <w:szCs w:val="24"/>
        </w:rPr>
      </w:pPr>
    </w:p>
    <w:p w:rsidR="00BC0FBD" w:rsidRPr="00ED7D12" w:rsidRDefault="00BC0FBD" w:rsidP="00BC0FBD">
      <w:pPr>
        <w:tabs>
          <w:tab w:val="left" w:pos="567"/>
        </w:tabs>
        <w:autoSpaceDE w:val="0"/>
        <w:autoSpaceDN w:val="0"/>
        <w:adjustRightInd w:val="0"/>
        <w:spacing w:before="240"/>
        <w:jc w:val="both"/>
        <w:rPr>
          <w:b/>
          <w:bCs/>
          <w:szCs w:val="24"/>
        </w:rPr>
      </w:pPr>
      <w:r w:rsidRPr="00ED7D12">
        <w:rPr>
          <w:b/>
          <w:bCs/>
          <w:szCs w:val="24"/>
        </w:rPr>
        <w:t>2.1.</w:t>
      </w:r>
      <w:r w:rsidRPr="00ED7D12">
        <w:rPr>
          <w:b/>
          <w:bCs/>
          <w:szCs w:val="24"/>
        </w:rPr>
        <w:tab/>
        <w:t>Parlementaire controle op de toekomstige onderhandelingen met het VK</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zodra de Commissie het ontwerpmandaat voor de onderhandelingen met het VK heeft aangenomen, zo spoedig mogelijk bijeenkomen om de bijdrage aan de EP-resolutie te bespreken.</w:t>
      </w:r>
    </w:p>
    <w:p w:rsidR="00BC0FBD" w:rsidRPr="00ED7D12" w:rsidRDefault="00BC0FBD" w:rsidP="00BC0FBD">
      <w:pPr>
        <w:tabs>
          <w:tab w:val="left" w:pos="567"/>
        </w:tabs>
        <w:autoSpaceDE w:val="0"/>
        <w:autoSpaceDN w:val="0"/>
        <w:adjustRightInd w:val="0"/>
        <w:spacing w:before="240"/>
        <w:ind w:left="1134" w:hanging="1134"/>
        <w:jc w:val="both"/>
        <w:rPr>
          <w:b/>
          <w:bCs/>
          <w:szCs w:val="24"/>
        </w:rPr>
      </w:pPr>
      <w:r w:rsidRPr="00ED7D12">
        <w:rPr>
          <w:b/>
          <w:bCs/>
          <w:szCs w:val="24"/>
        </w:rPr>
        <w:t>2.2.</w:t>
      </w:r>
      <w:r w:rsidRPr="00ED7D12">
        <w:rPr>
          <w:b/>
          <w:bCs/>
          <w:szCs w:val="24"/>
        </w:rPr>
        <w:tab/>
        <w:t>Verzoeken in verband met passende zorgvuldigheid</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vragen dat de commissie INTA overeenkomstig artikel 57 medeverantwoordelijk wordt voor de twee door de commissie JURI gevraagde verslagen in verband met passende zorgvuldigheid, met een duidelijke afbakening van de exclusieve/gedeelde bevoegdheden.</w:t>
      </w:r>
    </w:p>
    <w:p w:rsidR="00BC0FBD" w:rsidRPr="00ED7D12" w:rsidRDefault="00BC0FBD" w:rsidP="00BC0FBD">
      <w:pPr>
        <w:tabs>
          <w:tab w:val="left" w:pos="567"/>
        </w:tabs>
        <w:autoSpaceDE w:val="0"/>
        <w:autoSpaceDN w:val="0"/>
        <w:adjustRightInd w:val="0"/>
        <w:spacing w:before="240"/>
        <w:ind w:left="567" w:hanging="567"/>
        <w:jc w:val="both"/>
        <w:rPr>
          <w:b/>
          <w:bCs/>
          <w:szCs w:val="24"/>
        </w:rPr>
      </w:pPr>
      <w:r w:rsidRPr="00ED7D12">
        <w:rPr>
          <w:b/>
          <w:bCs/>
          <w:szCs w:val="24"/>
        </w:rPr>
        <w:t>2.3.</w:t>
      </w:r>
      <w:r w:rsidRPr="00ED7D12">
        <w:rPr>
          <w:b/>
          <w:bCs/>
          <w:szCs w:val="24"/>
        </w:rPr>
        <w:tab/>
        <w:t>Verzoek van Eurochambers om op 14 oktober 2020 het “Europees Parlement van ondernemingen” te organiseren in de grote vergaderzaal van het EP</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het verzoek van de voorzitter steunen en de INTA-voorzitter een brief aan de voorzitter van het EP laten sturen waarin de INTA-commissie haar goedkeuring motiveert.</w:t>
      </w:r>
    </w:p>
    <w:p w:rsidR="00BC0FBD" w:rsidRPr="00ED7D12" w:rsidRDefault="00BC0FBD" w:rsidP="00BC0FBD">
      <w:pPr>
        <w:autoSpaceDE w:val="0"/>
        <w:autoSpaceDN w:val="0"/>
        <w:adjustRightInd w:val="0"/>
        <w:spacing w:before="240"/>
        <w:ind w:left="567" w:hanging="567"/>
        <w:jc w:val="both"/>
        <w:rPr>
          <w:b/>
          <w:bCs/>
          <w:szCs w:val="24"/>
        </w:rPr>
      </w:pPr>
      <w:r w:rsidRPr="00ED7D12">
        <w:rPr>
          <w:b/>
          <w:bCs/>
          <w:szCs w:val="24"/>
        </w:rPr>
        <w:t>2.4.</w:t>
      </w:r>
      <w:r w:rsidRPr="00ED7D12">
        <w:rPr>
          <w:b/>
          <w:bCs/>
          <w:szCs w:val="24"/>
        </w:rPr>
        <w:tab/>
        <w:t>Beraad over de institutionele en procedurele aspecten van de hoorzittingen met de voorgedragen commissarissen</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uiterlijk 24 januari 2020 opmerkingen van de fracties inzamelen en een brief met het standpunt van de commissie INTA opstellen met het oog op de geplande bespreking van dit onderwerp door de Conferentie van commissievoorzitters.</w:t>
      </w:r>
    </w:p>
    <w:p w:rsidR="00BC0FBD" w:rsidRPr="00ED7D12" w:rsidRDefault="00BC0FBD" w:rsidP="00BC0FBD">
      <w:pPr>
        <w:autoSpaceDE w:val="0"/>
        <w:autoSpaceDN w:val="0"/>
        <w:adjustRightInd w:val="0"/>
        <w:spacing w:before="240"/>
        <w:ind w:left="567" w:hanging="567"/>
        <w:jc w:val="both"/>
        <w:rPr>
          <w:b/>
          <w:bCs/>
          <w:szCs w:val="24"/>
        </w:rPr>
      </w:pPr>
      <w:r w:rsidRPr="00ED7D12">
        <w:rPr>
          <w:b/>
          <w:bCs/>
          <w:szCs w:val="24"/>
        </w:rPr>
        <w:t>3.</w:t>
      </w:r>
      <w:r w:rsidRPr="00ED7D12">
        <w:rPr>
          <w:b/>
          <w:bCs/>
          <w:szCs w:val="24"/>
        </w:rPr>
        <w:tab/>
        <w:t>Benoeming van rapporteurs – besluiten inzake de te volgen procedure – Verslagen</w:t>
      </w:r>
    </w:p>
    <w:p w:rsidR="00BC0FBD" w:rsidRPr="00ED7D12" w:rsidRDefault="00BC0FBD" w:rsidP="00BC0FBD">
      <w:pPr>
        <w:autoSpaceDE w:val="0"/>
        <w:autoSpaceDN w:val="0"/>
        <w:adjustRightInd w:val="0"/>
        <w:spacing w:before="240"/>
        <w:ind w:left="567" w:hanging="567"/>
        <w:jc w:val="both"/>
        <w:rPr>
          <w:b/>
          <w:bCs/>
          <w:szCs w:val="24"/>
        </w:rPr>
      </w:pPr>
      <w:r w:rsidRPr="00ED7D12">
        <w:rPr>
          <w:b/>
          <w:bCs/>
          <w:szCs w:val="24"/>
        </w:rPr>
        <w:t>3.1.</w:t>
      </w:r>
      <w:r w:rsidRPr="00ED7D12">
        <w:rPr>
          <w:b/>
          <w:bCs/>
          <w:szCs w:val="24"/>
        </w:rPr>
        <w:tab/>
        <w:t>Uitoefening van de rechten van de Unie voor de toepassing en handhaving van internationale handelsregels</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toegewezen aan de Renew-Fractie voor 2 punten.</w:t>
      </w:r>
    </w:p>
    <w:p w:rsidR="00BC0FBD" w:rsidRPr="00ED7D12" w:rsidRDefault="00BC0FBD" w:rsidP="00BC0FBD">
      <w:pPr>
        <w:autoSpaceDE w:val="0"/>
        <w:autoSpaceDN w:val="0"/>
        <w:adjustRightInd w:val="0"/>
        <w:spacing w:before="240"/>
        <w:ind w:left="567" w:hanging="567"/>
        <w:jc w:val="both"/>
        <w:rPr>
          <w:b/>
          <w:bCs/>
          <w:szCs w:val="24"/>
        </w:rPr>
      </w:pPr>
      <w:r w:rsidRPr="00ED7D12">
        <w:rPr>
          <w:b/>
          <w:bCs/>
          <w:szCs w:val="24"/>
        </w:rPr>
        <w:t>4.</w:t>
      </w:r>
      <w:r w:rsidRPr="00ED7D12">
        <w:tab/>
      </w:r>
      <w:r w:rsidRPr="00ED7D12">
        <w:rPr>
          <w:b/>
          <w:bCs/>
          <w:szCs w:val="24"/>
        </w:rPr>
        <w:t>Benoeming van rapporteurs – besluiten inzake de te volgen procedure – Adviezen</w:t>
      </w:r>
    </w:p>
    <w:p w:rsidR="00BC0FBD" w:rsidRPr="00ED7D12" w:rsidRDefault="00BC0FBD" w:rsidP="00BC0FBD">
      <w:pPr>
        <w:autoSpaceDE w:val="0"/>
        <w:autoSpaceDN w:val="0"/>
        <w:adjustRightInd w:val="0"/>
        <w:spacing w:before="240"/>
        <w:ind w:left="567" w:hanging="567"/>
        <w:jc w:val="both"/>
        <w:rPr>
          <w:bCs/>
          <w:szCs w:val="24"/>
        </w:rPr>
      </w:pPr>
      <w:r w:rsidRPr="00ED7D12">
        <w:rPr>
          <w:b/>
          <w:bCs/>
          <w:szCs w:val="24"/>
        </w:rPr>
        <w:t>4.1.</w:t>
      </w:r>
      <w:r w:rsidRPr="00ED7D12">
        <w:rPr>
          <w:b/>
          <w:bCs/>
          <w:szCs w:val="24"/>
        </w:rPr>
        <w:tab/>
        <w:t>Aanbeveling aan de Raad, de Commissie en de EDEO over de Westelijke Balkan, in aanloop naar de top in mei 2020</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het verslag, zoals eerder besloten, door de Verts/ALE-Fractie laten opstellen.</w:t>
      </w:r>
    </w:p>
    <w:p w:rsidR="00BC0FBD" w:rsidRPr="00ED7D12" w:rsidRDefault="00BC0FBD" w:rsidP="00BC0FBD">
      <w:pPr>
        <w:tabs>
          <w:tab w:val="left" w:pos="567"/>
        </w:tabs>
        <w:autoSpaceDE w:val="0"/>
        <w:autoSpaceDN w:val="0"/>
        <w:adjustRightInd w:val="0"/>
        <w:spacing w:before="240"/>
        <w:jc w:val="both"/>
        <w:rPr>
          <w:b/>
          <w:bCs/>
          <w:szCs w:val="24"/>
        </w:rPr>
      </w:pPr>
      <w:r w:rsidRPr="00ED7D12">
        <w:rPr>
          <w:b/>
          <w:bCs/>
          <w:szCs w:val="24"/>
        </w:rPr>
        <w:lastRenderedPageBreak/>
        <w:t>4.2.</w:t>
      </w:r>
      <w:r w:rsidRPr="00ED7D12">
        <w:rPr>
          <w:b/>
          <w:bCs/>
          <w:szCs w:val="24"/>
        </w:rPr>
        <w:tab/>
        <w:t xml:space="preserve">Richtsnoeren voor de begroting 2021 - Afdeling III </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geen advies uitbrengen.</w:t>
      </w:r>
    </w:p>
    <w:p w:rsidR="00BC0FBD" w:rsidRPr="00ED7D12" w:rsidRDefault="00BC0FBD" w:rsidP="00BC0FBD">
      <w:pPr>
        <w:tabs>
          <w:tab w:val="left" w:pos="567"/>
        </w:tabs>
        <w:autoSpaceDE w:val="0"/>
        <w:autoSpaceDN w:val="0"/>
        <w:adjustRightInd w:val="0"/>
        <w:spacing w:before="240"/>
        <w:jc w:val="both"/>
        <w:rPr>
          <w:b/>
          <w:bCs/>
          <w:szCs w:val="24"/>
        </w:rPr>
      </w:pPr>
      <w:r w:rsidRPr="00ED7D12">
        <w:rPr>
          <w:b/>
          <w:bCs/>
          <w:szCs w:val="24"/>
        </w:rPr>
        <w:t>5.</w:t>
      </w:r>
      <w:r w:rsidRPr="00ED7D12">
        <w:rPr>
          <w:b/>
          <w:bCs/>
          <w:szCs w:val="24"/>
        </w:rPr>
        <w:tab/>
        <w:t>Initiatiefverslagen</w:t>
      </w:r>
    </w:p>
    <w:p w:rsidR="00BC0FBD" w:rsidRPr="00ED7D12" w:rsidRDefault="00BC0FBD" w:rsidP="00BC0FBD">
      <w:pPr>
        <w:autoSpaceDE w:val="0"/>
        <w:autoSpaceDN w:val="0"/>
        <w:adjustRightInd w:val="0"/>
        <w:spacing w:before="240"/>
        <w:ind w:left="567" w:hanging="567"/>
        <w:jc w:val="both"/>
        <w:rPr>
          <w:b/>
          <w:bCs/>
          <w:szCs w:val="24"/>
        </w:rPr>
      </w:pPr>
      <w:r w:rsidRPr="00ED7D12">
        <w:rPr>
          <w:b/>
          <w:bCs/>
          <w:szCs w:val="24"/>
        </w:rPr>
        <w:t>5.1.</w:t>
      </w:r>
      <w:r w:rsidRPr="00ED7D12">
        <w:rPr>
          <w:b/>
          <w:bCs/>
          <w:szCs w:val="24"/>
        </w:rPr>
        <w:tab/>
        <w:t>Verzoek van INTA om een INI-verslag over “Handelsgerelateerde aspecten van het mechanisme voor koolstofcorrectie aan de grens”</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instemmen met het bereikte voorlopige akkoord waarbij ENVI de hoofdcommissie voor dit verslag is en de commissies INTA en ECON overeenkomstig artikel 57 medeverantwoordelijk zijn, en de Conferentie van commissievoorzitters namens de drie commissies een gezamenlijke brief sturen over dit akkoord.</w:t>
      </w:r>
    </w:p>
    <w:p w:rsidR="00BC0FBD" w:rsidRPr="00ED7D12" w:rsidRDefault="00BC0FBD" w:rsidP="00BC0FBD">
      <w:pPr>
        <w:tabs>
          <w:tab w:val="left" w:pos="567"/>
        </w:tabs>
        <w:autoSpaceDE w:val="0"/>
        <w:autoSpaceDN w:val="0"/>
        <w:adjustRightInd w:val="0"/>
        <w:spacing w:before="240"/>
        <w:ind w:left="1134" w:hanging="1134"/>
        <w:jc w:val="both"/>
        <w:rPr>
          <w:b/>
          <w:bCs/>
          <w:szCs w:val="24"/>
        </w:rPr>
      </w:pPr>
      <w:r w:rsidRPr="00ED7D12">
        <w:rPr>
          <w:b/>
          <w:bCs/>
          <w:szCs w:val="24"/>
        </w:rPr>
        <w:t>6.</w:t>
      </w:r>
      <w:r w:rsidRPr="00ED7D12">
        <w:rPr>
          <w:b/>
          <w:bCs/>
          <w:szCs w:val="24"/>
        </w:rPr>
        <w:tab/>
        <w:t>Benoeming van een lid van de commissie INTA in het STOA-panel</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mevrouw Anna-Michelle Asimakopoulou (PPE) benoemen tot INTA-lid in het STOA-panel.</w:t>
      </w:r>
    </w:p>
    <w:p w:rsidR="00BC0FBD" w:rsidRPr="00ED7D12" w:rsidRDefault="00BC0FBD" w:rsidP="00BC0FBD">
      <w:pPr>
        <w:tabs>
          <w:tab w:val="left" w:pos="567"/>
        </w:tabs>
        <w:autoSpaceDE w:val="0"/>
        <w:autoSpaceDN w:val="0"/>
        <w:adjustRightInd w:val="0"/>
        <w:spacing w:before="240"/>
        <w:jc w:val="both"/>
        <w:rPr>
          <w:b/>
          <w:bCs/>
          <w:szCs w:val="24"/>
        </w:rPr>
      </w:pPr>
      <w:r w:rsidRPr="00ED7D12">
        <w:rPr>
          <w:b/>
          <w:bCs/>
          <w:szCs w:val="24"/>
        </w:rPr>
        <w:t>7.</w:t>
      </w:r>
      <w:r w:rsidRPr="00ED7D12">
        <w:rPr>
          <w:b/>
          <w:bCs/>
          <w:szCs w:val="24"/>
        </w:rPr>
        <w:tab/>
        <w:t>Input voor het werkprogramma van de Rekenkamer voor 2021</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de door de fracties voorgestelde vijf onderwerpen (1. beoordeling van CETA; 2. screening van buitenlandse directe investeringen (als mogelijke follow-up van de lopende werkzaamheden in verband met China); 3. geautoriseerde marktdeelnemers: handelsfacilitatie versus bescherming van de financiële belangen van de EU; 4. macrofinanciële bijstand aan Oekraïne en Jordanië; 5. activiteiten van Europese exportkredietinstellingen tussen de OESO-normen en de doelstellingen van het Europees extern optreden - vaststelling van lacunes) naar de Conferentie van commissievoorzitters sturen als suggesties voor het werkprogramma van de Rekenkamer voor 2021.</w:t>
      </w:r>
    </w:p>
    <w:p w:rsidR="00BC0FBD" w:rsidRPr="00ED7D12" w:rsidRDefault="00BC0FBD" w:rsidP="00BC0FBD">
      <w:pPr>
        <w:tabs>
          <w:tab w:val="left" w:pos="567"/>
        </w:tabs>
        <w:autoSpaceDE w:val="0"/>
        <w:autoSpaceDN w:val="0"/>
        <w:adjustRightInd w:val="0"/>
        <w:spacing w:before="240"/>
        <w:ind w:left="1134" w:hanging="1134"/>
        <w:jc w:val="both"/>
        <w:rPr>
          <w:b/>
          <w:bCs/>
          <w:szCs w:val="24"/>
        </w:rPr>
      </w:pPr>
      <w:r w:rsidRPr="00ED7D12">
        <w:rPr>
          <w:b/>
          <w:bCs/>
          <w:szCs w:val="24"/>
        </w:rPr>
        <w:t>9.1.</w:t>
      </w:r>
      <w:r w:rsidRPr="00ED7D12">
        <w:rPr>
          <w:b/>
          <w:bCs/>
          <w:szCs w:val="24"/>
        </w:rPr>
        <w:tab/>
        <w:t>Ad-hocdelegaties van januari tot juni 2020</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vragen om de data voor het delegatiebezoek van INTA aan Brazilië en Paraguay te wijzigen omdat onlangs een EuroLat-bijeenkomst in Santa Fe (Argentinië) is belegd die samenvalt met de data die voor het delegatiebezoek waren goedgekeurd.</w:t>
      </w:r>
    </w:p>
    <w:p w:rsidR="00BC0FBD" w:rsidRPr="00ED7D12" w:rsidRDefault="00BC0FBD" w:rsidP="00BC0FBD">
      <w:pPr>
        <w:tabs>
          <w:tab w:val="left" w:pos="567"/>
        </w:tabs>
        <w:autoSpaceDE w:val="0"/>
        <w:autoSpaceDN w:val="0"/>
        <w:adjustRightInd w:val="0"/>
        <w:spacing w:before="240"/>
        <w:jc w:val="both"/>
        <w:rPr>
          <w:bCs/>
          <w:i/>
          <w:szCs w:val="24"/>
        </w:rPr>
      </w:pPr>
      <w:r w:rsidRPr="00ED7D12">
        <w:rPr>
          <w:b/>
          <w:bCs/>
          <w:szCs w:val="24"/>
        </w:rPr>
        <w:t>9.3</w:t>
      </w:r>
      <w:r w:rsidRPr="00ED7D12">
        <w:rPr>
          <w:b/>
          <w:bCs/>
          <w:szCs w:val="24"/>
        </w:rPr>
        <w:tab/>
        <w:t xml:space="preserve">Werkbezoeken en delegaties in de tweede helft van 2020 </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de fracties kunnen tot 14 februari om 10 uur voorstellen doen voor werkbezoeken en delegaties in de tweede helft van 2020.</w:t>
      </w:r>
    </w:p>
    <w:p w:rsidR="00BC0FBD" w:rsidRPr="00ED7D12" w:rsidRDefault="00BC0FBD" w:rsidP="00BC0FBD">
      <w:pPr>
        <w:tabs>
          <w:tab w:val="left" w:pos="567"/>
        </w:tabs>
        <w:autoSpaceDE w:val="0"/>
        <w:autoSpaceDN w:val="0"/>
        <w:adjustRightInd w:val="0"/>
        <w:spacing w:before="240"/>
        <w:ind w:left="1134" w:hanging="1134"/>
        <w:jc w:val="both"/>
        <w:rPr>
          <w:b/>
          <w:bCs/>
          <w:szCs w:val="24"/>
        </w:rPr>
      </w:pPr>
      <w:r w:rsidRPr="00ED7D12">
        <w:rPr>
          <w:b/>
          <w:bCs/>
          <w:szCs w:val="24"/>
        </w:rPr>
        <w:t>10.1.</w:t>
      </w:r>
      <w:r w:rsidRPr="00ED7D12">
        <w:rPr>
          <w:b/>
          <w:bCs/>
          <w:szCs w:val="24"/>
        </w:rPr>
        <w:tab/>
        <w:t>Voorstellen voor hoorzittingen, workshops en studies in de tweede helft van 2020</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de fracties kunnen tot 14 februari om 10 uur voorstellen doen voor hoorzittingen, studies en workshops in de tweede helft van 2020.</w:t>
      </w:r>
    </w:p>
    <w:p w:rsidR="00BC0FBD" w:rsidRPr="00ED7D12" w:rsidRDefault="00BC0FBD" w:rsidP="00BC0FBD">
      <w:pPr>
        <w:tabs>
          <w:tab w:val="left" w:pos="567"/>
        </w:tabs>
        <w:autoSpaceDE w:val="0"/>
        <w:autoSpaceDN w:val="0"/>
        <w:adjustRightInd w:val="0"/>
        <w:spacing w:before="240"/>
        <w:ind w:left="567" w:hanging="567"/>
        <w:jc w:val="both"/>
        <w:rPr>
          <w:b/>
          <w:bCs/>
          <w:szCs w:val="24"/>
        </w:rPr>
      </w:pPr>
      <w:r w:rsidRPr="00ED7D12">
        <w:rPr>
          <w:b/>
          <w:bCs/>
          <w:szCs w:val="24"/>
        </w:rPr>
        <w:t xml:space="preserve">12.1. </w:t>
      </w:r>
      <w:r w:rsidRPr="00ED7D12">
        <w:rPr>
          <w:b/>
          <w:bCs/>
          <w:szCs w:val="24"/>
        </w:rPr>
        <w:tab/>
        <w:t>Verzoekschrift nr. 0076/2019, ingediend door Manuela Giacomini (Italiaanse nationaliteit), namens Animal Welfare Foundation, over “bloedboerderijen” en Pregnant Mare’s Serum Gonadotropin (PMSG)</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 xml:space="preserve">het verzoekschrift in aanmerking nemen bij de lopende werkzaamheden van de </w:t>
      </w:r>
      <w:r w:rsidRPr="00ED7D12">
        <w:rPr>
          <w:bCs/>
          <w:i/>
          <w:szCs w:val="24"/>
        </w:rPr>
        <w:lastRenderedPageBreak/>
        <w:t>commissie, met name bij de werkzaamheden van de INTA-monitoringgroep voor de Mercosur, en per brief antwoorden aan de Commissie verzoekschriften.</w:t>
      </w:r>
    </w:p>
    <w:p w:rsidR="00BC0FBD" w:rsidRPr="00ED7D12" w:rsidRDefault="00BC0FBD" w:rsidP="00BC0FBD">
      <w:pPr>
        <w:tabs>
          <w:tab w:val="left" w:pos="567"/>
        </w:tabs>
        <w:autoSpaceDE w:val="0"/>
        <w:autoSpaceDN w:val="0"/>
        <w:adjustRightInd w:val="0"/>
        <w:spacing w:before="240"/>
        <w:ind w:left="567" w:hanging="567"/>
        <w:jc w:val="both"/>
        <w:rPr>
          <w:b/>
          <w:bCs/>
          <w:szCs w:val="24"/>
        </w:rPr>
      </w:pPr>
      <w:r w:rsidRPr="00ED7D12">
        <w:rPr>
          <w:b/>
          <w:bCs/>
          <w:szCs w:val="24"/>
        </w:rPr>
        <w:t xml:space="preserve">12.2. </w:t>
      </w:r>
      <w:r w:rsidRPr="00ED7D12">
        <w:rPr>
          <w:b/>
          <w:bCs/>
          <w:szCs w:val="24"/>
        </w:rPr>
        <w:tab/>
        <w:t>Verzoekschrift nr. 0478/2019, ingediend door M.W. (Duitse nationaliteit), over het verzamelen van informatie over sociale media voor Etias-aanvragen</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de Commissie verzoekschriften een brief sturen om te laten weten dat het verzoekschrift onder de aandacht van de INTA-coördinatoren is gebracht, die tot de conclusie zijn gekomen dat de kwestie buiten de bevoegdheden van INTA valt en dat INTA geen advies over deze kwestie zal uitbrengen.</w:t>
      </w:r>
    </w:p>
    <w:p w:rsidR="00BC0FBD" w:rsidRPr="00ED7D12" w:rsidRDefault="00BC0FBD" w:rsidP="00BC0FBD">
      <w:pPr>
        <w:autoSpaceDE w:val="0"/>
        <w:autoSpaceDN w:val="0"/>
        <w:adjustRightInd w:val="0"/>
        <w:spacing w:before="240"/>
        <w:ind w:left="567" w:hanging="567"/>
        <w:jc w:val="both"/>
        <w:rPr>
          <w:b/>
          <w:bCs/>
          <w:szCs w:val="24"/>
        </w:rPr>
      </w:pPr>
      <w:r w:rsidRPr="00ED7D12">
        <w:rPr>
          <w:b/>
          <w:bCs/>
          <w:szCs w:val="24"/>
        </w:rPr>
        <w:t>13.1.</w:t>
      </w:r>
      <w:r w:rsidRPr="00ED7D12">
        <w:rPr>
          <w:b/>
          <w:bCs/>
          <w:szCs w:val="24"/>
        </w:rPr>
        <w:tab/>
        <w:t>Verzoek van de Verts/ALE-Fractie: INTA-hoorzitting met het voorgedragen hoofd handhaving voor de handel</w:t>
      </w:r>
    </w:p>
    <w:p w:rsidR="00BC0FBD" w:rsidRPr="00ED7D12" w:rsidRDefault="00BC0FBD" w:rsidP="00BC0FBD">
      <w:pPr>
        <w:autoSpaceDE w:val="0"/>
        <w:autoSpaceDN w:val="0"/>
        <w:adjustRightInd w:val="0"/>
        <w:spacing w:before="240"/>
        <w:ind w:left="1134" w:hanging="1134"/>
        <w:jc w:val="both"/>
        <w:rPr>
          <w:bCs/>
          <w:i/>
          <w:szCs w:val="24"/>
        </w:rPr>
      </w:pPr>
      <w:r w:rsidRPr="00ED7D12">
        <w:rPr>
          <w:b/>
          <w:bCs/>
          <w:szCs w:val="24"/>
        </w:rPr>
        <w:t xml:space="preserve">Besluit: </w:t>
      </w:r>
      <w:r w:rsidRPr="00ED7D12">
        <w:rPr>
          <w:b/>
          <w:bCs/>
          <w:szCs w:val="24"/>
        </w:rPr>
        <w:tab/>
      </w:r>
      <w:r w:rsidRPr="00ED7D12">
        <w:rPr>
          <w:bCs/>
          <w:i/>
          <w:szCs w:val="24"/>
        </w:rPr>
        <w:t>Phil Hogan, commissaris voor Handel, uitnodigen om tijdens een volgende INTA-vergadering de taken en verantwoordelijkheden van het hoofd handhaving voor de handel uit de doeken te doen en zodra dit hoofd benoemd is, hem of haar uitnodigen voor een gedachtewisseling met INTA.</w:t>
      </w:r>
    </w:p>
    <w:p w:rsidR="00BC0FBD" w:rsidRPr="00ED7D12" w:rsidRDefault="00BC0FBD" w:rsidP="00BC0FBD">
      <w:pPr>
        <w:autoSpaceDE w:val="0"/>
        <w:autoSpaceDN w:val="0"/>
        <w:adjustRightInd w:val="0"/>
        <w:spacing w:before="240"/>
        <w:ind w:left="1440" w:hanging="1440"/>
        <w:jc w:val="both"/>
        <w:rPr>
          <w:b/>
          <w:bCs/>
          <w:szCs w:val="24"/>
        </w:rPr>
      </w:pPr>
    </w:p>
    <w:p w:rsidR="00BC0FBD" w:rsidRPr="00ED7D12" w:rsidRDefault="00BC0FBD" w:rsidP="00BC0FBD">
      <w:pPr>
        <w:autoSpaceDE w:val="0"/>
        <w:autoSpaceDN w:val="0"/>
        <w:adjustRightInd w:val="0"/>
        <w:spacing w:before="240"/>
        <w:ind w:left="1440" w:hanging="1440"/>
        <w:jc w:val="both"/>
        <w:rPr>
          <w:bCs/>
          <w:i/>
          <w:szCs w:val="24"/>
        </w:rPr>
      </w:pPr>
    </w:p>
    <w:p w:rsidR="00BC0FBD" w:rsidRPr="00ED7D12" w:rsidRDefault="00BC0FBD" w:rsidP="00BC0FBD">
      <w:pPr>
        <w:autoSpaceDE w:val="0"/>
        <w:autoSpaceDN w:val="0"/>
        <w:adjustRightInd w:val="0"/>
        <w:spacing w:before="240"/>
        <w:ind w:left="1440" w:hanging="1440"/>
        <w:jc w:val="both"/>
        <w:rPr>
          <w:b/>
          <w:bCs/>
          <w:szCs w:val="24"/>
        </w:rPr>
      </w:pPr>
    </w:p>
    <w:p w:rsidR="001E4EBD" w:rsidRPr="00ED7D12" w:rsidRDefault="001E4EBD" w:rsidP="001E4EBD">
      <w:pPr>
        <w:sectPr w:rsidR="001E4EBD" w:rsidRPr="00ED7D12" w:rsidSect="00BC338C">
          <w:footnotePr>
            <w:numRestart w:val="eachSect"/>
          </w:footnotePr>
          <w:pgSz w:w="11907" w:h="16840" w:code="9"/>
          <w:pgMar w:top="1134" w:right="1418" w:bottom="1418" w:left="1418" w:header="567" w:footer="567" w:gutter="0"/>
          <w:cols w:space="720"/>
          <w:docGrid w:linePitch="326"/>
        </w:sectPr>
      </w:pPr>
    </w:p>
    <w:p w:rsidR="008452E8" w:rsidRPr="00ED7D12" w:rsidRDefault="00CC6E1E" w:rsidP="00E2660A">
      <w:pPr>
        <w:pStyle w:val="AttendancePVTitle"/>
      </w:pPr>
      <w:r w:rsidRPr="00ED7D12">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ED7D12">
        <w:trPr>
          <w:cantSplit/>
        </w:trPr>
        <w:tc>
          <w:tcPr>
            <w:tcW w:w="9072" w:type="dxa"/>
            <w:shd w:val="pct10" w:color="000000" w:fill="FFFFFF"/>
          </w:tcPr>
          <w:p w:rsidR="008452E8" w:rsidRPr="00ED7D12" w:rsidRDefault="00CC6E1E" w:rsidP="00AD4CEB">
            <w:pPr>
              <w:pStyle w:val="AttendancePVTable"/>
            </w:pPr>
            <w:r w:rsidRPr="00ED7D12">
              <w:t>Бюро/Mesa/Předsednictvo/Formandskabet/Vorstand/Juhatus/Προεδρείο/Bureau/Predsjedništvo/Ufficio di presidenza/Prezidijs/ Biuras/Elnökség/Prezydium/Birou/Predsedníctvo/Predsedstvo/Puheenjohtajisto/Presidiet (*)</w:t>
            </w:r>
          </w:p>
        </w:tc>
      </w:tr>
      <w:tr w:rsidR="008452E8" w:rsidRPr="00ED7D12">
        <w:trPr>
          <w:cantSplit/>
          <w:trHeight w:val="720"/>
        </w:trPr>
        <w:tc>
          <w:tcPr>
            <w:tcW w:w="9072" w:type="dxa"/>
            <w:shd w:val="clear" w:color="000000" w:fill="FFFFFF"/>
          </w:tcPr>
          <w:p w:rsidR="008452E8" w:rsidRPr="00ED7D12" w:rsidRDefault="00BC338C" w:rsidP="00AD4CEB">
            <w:pPr>
              <w:pStyle w:val="AttendancePVTable"/>
            </w:pPr>
            <w:r w:rsidRPr="00ED7D12">
              <w:t>Bernd Lange (P) (1.2), Jan Zahradil (1</w:t>
            </w:r>
            <w:r w:rsidRPr="00ED7D12">
              <w:rPr>
                <w:vertAlign w:val="superscript"/>
              </w:rPr>
              <w:t>st</w:t>
            </w:r>
            <w:r w:rsidRPr="00ED7D12">
              <w:t xml:space="preserve"> VP) (1.2), Iuliu Winkler (2</w:t>
            </w:r>
            <w:r w:rsidRPr="00ED7D12">
              <w:rPr>
                <w:vertAlign w:val="superscript"/>
              </w:rPr>
              <w:t>nd</w:t>
            </w:r>
            <w:r w:rsidRPr="00ED7D12">
              <w:t xml:space="preserve"> VP) (1.2), Anna</w:t>
            </w:r>
            <w:r w:rsidRPr="00ED7D12">
              <w:noBreakHyphen/>
              <w:t>Michelle Asimakopoulou (3</w:t>
            </w:r>
            <w:r w:rsidRPr="00ED7D12">
              <w:rPr>
                <w:vertAlign w:val="superscript"/>
              </w:rPr>
              <w:t>rd</w:t>
            </w:r>
            <w:r w:rsidRPr="00ED7D12">
              <w:t xml:space="preserve"> VP) (2), Marie</w:t>
            </w:r>
            <w:r w:rsidRPr="00ED7D12">
              <w:noBreakHyphen/>
              <w:t>Pierre Vedrenne (4</w:t>
            </w:r>
            <w:r w:rsidRPr="00ED7D12">
              <w:rPr>
                <w:vertAlign w:val="superscript"/>
              </w:rPr>
              <w:t>th</w:t>
            </w:r>
            <w:r w:rsidRPr="00ED7D12">
              <w:t xml:space="preserve"> VP) (1.2)</w:t>
            </w:r>
          </w:p>
        </w:tc>
      </w:tr>
      <w:tr w:rsidR="008452E8" w:rsidRPr="00ED7D12">
        <w:trPr>
          <w:cantSplit/>
        </w:trPr>
        <w:tc>
          <w:tcPr>
            <w:tcW w:w="9072" w:type="dxa"/>
            <w:shd w:val="pct10" w:color="000000" w:fill="FFFFFF"/>
          </w:tcPr>
          <w:p w:rsidR="008452E8" w:rsidRPr="00ED7D12" w:rsidRDefault="00CC6E1E" w:rsidP="00AD4CEB">
            <w:pPr>
              <w:pStyle w:val="AttendancePVTable"/>
            </w:pPr>
            <w:r w:rsidRPr="00ED7D12">
              <w:t>Членове/Diputados/Poslanci/Medlemmer/Mitglieder/Parlamendiliikmed/Βουλευτές/Members/Députés/Zastupnici/Deputati/Deputāti/ Nariai/Képviselõk/Membri/Leden/Posłowie/Deputados/Deputaţi/Jäsenet/Ledamöter</w:t>
            </w:r>
          </w:p>
        </w:tc>
      </w:tr>
      <w:tr w:rsidR="008452E8" w:rsidRPr="00ED7D12">
        <w:trPr>
          <w:cantSplit/>
          <w:trHeight w:val="1200"/>
        </w:trPr>
        <w:tc>
          <w:tcPr>
            <w:tcW w:w="9072" w:type="dxa"/>
            <w:shd w:val="clear" w:color="000000" w:fill="FFFFFF"/>
          </w:tcPr>
          <w:p w:rsidR="008452E8" w:rsidRPr="00ED7D12" w:rsidRDefault="00391921" w:rsidP="00AD4CEB">
            <w:pPr>
              <w:pStyle w:val="AttendancePVTable"/>
            </w:pPr>
            <w:r w:rsidRPr="00ED7D12">
              <w:t>Nikos Androulakis (2), Tiziana Beghin (2), Geert Bourgeois (1.2), Daniel Caspary (2), Anna Cavazzini (1.2), Jordi Cañas (2), Ellie Chowns (1.2), Arnaud Danjean (1.2), Nicola Danti (1.2), Emmanouil Fragkos (2), Barbara Ann Gibson (1.2), Markéta Gregorová (2), Enikő Győri (1.2), Roman Haider (2), Christophe Hansen (1.2), Heidi Hautala (1.2), Danuta Maria Hübner (2), Karin Karlsbro (1.2), Jude Kirton</w:t>
            </w:r>
            <w:r w:rsidRPr="00ED7D12">
              <w:noBreakHyphen/>
              <w:t>Darling (2), Maximilian Krah (2), Danilo Oscar Lancini (2), Emmanuel Maurel (2), Samira Rafaela (1.2), Luisa Regimenti (2), Inma Rodríguez</w:t>
            </w:r>
            <w:r w:rsidRPr="00ED7D12">
              <w:noBreakHyphen/>
              <w:t>Piñero (1.2), Massimiliano Salini (2), Helmut Scholz (1.2), Liesje Schreinemacher (2), Sven Simon (1.2), Mihai Tudose (2), Kathleen Van Brempt (1.2), Jörgen Warborn (1.2), Miroslav Číž (2), James Wells (2)</w:t>
            </w:r>
          </w:p>
        </w:tc>
      </w:tr>
      <w:tr w:rsidR="008452E8" w:rsidRPr="00ED7D12">
        <w:trPr>
          <w:cantSplit/>
        </w:trPr>
        <w:tc>
          <w:tcPr>
            <w:tcW w:w="9072" w:type="dxa"/>
            <w:shd w:val="pct10" w:color="000000" w:fill="FFFFFF"/>
          </w:tcPr>
          <w:p w:rsidR="008452E8" w:rsidRPr="00ED7D12" w:rsidRDefault="00CC6E1E" w:rsidP="00AD4CEB">
            <w:pPr>
              <w:pStyle w:val="AttendancePVTable"/>
            </w:pPr>
            <w:r w:rsidRPr="00ED7D12">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ED7D12">
        <w:trPr>
          <w:cantSplit/>
          <w:trHeight w:val="1200"/>
        </w:trPr>
        <w:tc>
          <w:tcPr>
            <w:tcW w:w="9072" w:type="dxa"/>
            <w:shd w:val="clear" w:color="000000" w:fill="FFFFFF"/>
          </w:tcPr>
          <w:p w:rsidR="008452E8" w:rsidRPr="00ED7D12" w:rsidRDefault="00456976" w:rsidP="00AD4CEB">
            <w:pPr>
              <w:pStyle w:val="AttendancePVTable"/>
            </w:pPr>
            <w:r w:rsidRPr="00ED7D12">
              <w:t>Saskia Bricmont (2), Markus Buchheit (1), Klaus Buchner (1), Reinhard Bütikofer (2), Jérémy Decerle (2), Svenja Hahn (1.2), Herve Juvin (2), Elsi Katainen (2), Seán Kelly (2), Andrey Kovatchev (2), Miapetra Kumpula</w:t>
            </w:r>
            <w:r w:rsidRPr="00ED7D12">
              <w:noBreakHyphen/>
              <w:t>Natri (2), Costas Mavrides (2), Nosheena Mobarik (2), Javier Moreno Sánchez (2), Pedro Silva Pereira (2), Angelika Winzig (2)</w:t>
            </w:r>
          </w:p>
        </w:tc>
      </w:tr>
    </w:tbl>
    <w:p w:rsidR="008452E8" w:rsidRPr="00ED7D12" w:rsidRDefault="008452E8" w:rsidP="005D5A08">
      <w:pPr>
        <w:pStyle w:val="AttendancePV"/>
      </w:pPr>
    </w:p>
    <w:p w:rsidR="008452E8" w:rsidRPr="00ED7D12" w:rsidRDefault="008452E8" w:rsidP="005D5A08">
      <w:pPr>
        <w:pStyle w:val="AttendancePV"/>
      </w:pPr>
    </w:p>
    <w:p w:rsidR="00714F25" w:rsidRPr="00ED7D1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ED7D12">
        <w:trPr>
          <w:cantSplit/>
        </w:trPr>
        <w:tc>
          <w:tcPr>
            <w:tcW w:w="9072" w:type="dxa"/>
            <w:gridSpan w:val="2"/>
            <w:shd w:val="pct10" w:color="000000" w:fill="FFFFFF"/>
          </w:tcPr>
          <w:p w:rsidR="008452E8" w:rsidRPr="00ED7D12" w:rsidRDefault="006D2283" w:rsidP="00467244">
            <w:pPr>
              <w:pStyle w:val="AttendancePVTable"/>
            </w:pPr>
            <w:r w:rsidRPr="00ED7D12">
              <w:t>209 (7)</w:t>
            </w:r>
          </w:p>
        </w:tc>
      </w:tr>
      <w:tr w:rsidR="008452E8" w:rsidRPr="00ED7D12">
        <w:trPr>
          <w:cantSplit/>
          <w:trHeight w:val="720"/>
        </w:trPr>
        <w:tc>
          <w:tcPr>
            <w:tcW w:w="9072" w:type="dxa"/>
            <w:gridSpan w:val="2"/>
          </w:tcPr>
          <w:p w:rsidR="008452E8" w:rsidRPr="00ED7D12" w:rsidRDefault="00134407" w:rsidP="00AD4CEB">
            <w:pPr>
              <w:pStyle w:val="AttendancePVTable"/>
            </w:pPr>
            <w:r w:rsidRPr="00ED7D12">
              <w:t>Nicolas Bay (2)</w:t>
            </w:r>
          </w:p>
        </w:tc>
      </w:tr>
      <w:tr w:rsidR="008452E8" w:rsidRPr="00ED7D12">
        <w:trPr>
          <w:cantSplit/>
        </w:trPr>
        <w:tc>
          <w:tcPr>
            <w:tcW w:w="9072" w:type="dxa"/>
            <w:gridSpan w:val="2"/>
            <w:shd w:val="pct10" w:color="000000" w:fill="FFFFFF"/>
          </w:tcPr>
          <w:p w:rsidR="008452E8" w:rsidRPr="00ED7D12" w:rsidRDefault="00467244" w:rsidP="00AD4CEB">
            <w:pPr>
              <w:pStyle w:val="AttendancePVTable"/>
            </w:pPr>
            <w:r w:rsidRPr="00ED7D12">
              <w:t>216 (3)</w:t>
            </w:r>
          </w:p>
        </w:tc>
      </w:tr>
      <w:tr w:rsidR="008452E8" w:rsidRPr="00ED7D12">
        <w:trPr>
          <w:cantSplit/>
          <w:trHeight w:val="720"/>
        </w:trPr>
        <w:tc>
          <w:tcPr>
            <w:tcW w:w="9072" w:type="dxa"/>
            <w:gridSpan w:val="2"/>
          </w:tcPr>
          <w:p w:rsidR="008452E8" w:rsidRPr="00ED7D12" w:rsidRDefault="008452E8" w:rsidP="00AD4CEB">
            <w:pPr>
              <w:pStyle w:val="AttendancePVTable"/>
            </w:pPr>
          </w:p>
        </w:tc>
      </w:tr>
      <w:tr w:rsidR="008452E8" w:rsidRPr="00ED7D12">
        <w:trPr>
          <w:cantSplit/>
        </w:trPr>
        <w:tc>
          <w:tcPr>
            <w:tcW w:w="9072" w:type="dxa"/>
            <w:gridSpan w:val="2"/>
            <w:shd w:val="pct10" w:color="000000" w:fill="FFFFFF"/>
          </w:tcPr>
          <w:p w:rsidR="008452E8" w:rsidRPr="00ED7D12" w:rsidRDefault="006D2283" w:rsidP="00467244">
            <w:pPr>
              <w:pStyle w:val="AttendancePVTable"/>
            </w:pPr>
            <w:r w:rsidRPr="00ED7D12">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ED7D12">
        <w:trPr>
          <w:trHeight w:val="720"/>
        </w:trPr>
        <w:tc>
          <w:tcPr>
            <w:tcW w:w="7513" w:type="dxa"/>
          </w:tcPr>
          <w:p w:rsidR="008452E8" w:rsidRPr="00ED7D12" w:rsidRDefault="008452E8" w:rsidP="00AD4CEB">
            <w:pPr>
              <w:pStyle w:val="AttendancePVTable"/>
            </w:pPr>
          </w:p>
        </w:tc>
        <w:tc>
          <w:tcPr>
            <w:tcW w:w="1559" w:type="dxa"/>
          </w:tcPr>
          <w:p w:rsidR="008452E8" w:rsidRPr="00ED7D12" w:rsidRDefault="008452E8" w:rsidP="00AD4CEB">
            <w:pPr>
              <w:pStyle w:val="AttendancePVTable"/>
            </w:pPr>
          </w:p>
        </w:tc>
      </w:tr>
    </w:tbl>
    <w:p w:rsidR="008452E8" w:rsidRPr="00ED7D12" w:rsidRDefault="008452E8" w:rsidP="005D5A08">
      <w:pPr>
        <w:pStyle w:val="AttendancePV"/>
      </w:pPr>
    </w:p>
    <w:p w:rsidR="0083601E" w:rsidRPr="00ED7D12" w:rsidRDefault="0083601E" w:rsidP="005D5A08">
      <w:pPr>
        <w:pStyle w:val="AttendancePV"/>
      </w:pPr>
    </w:p>
    <w:p w:rsidR="0083601E" w:rsidRPr="00ED7D12" w:rsidRDefault="0083601E" w:rsidP="005D5A08">
      <w:pPr>
        <w:pStyle w:val="AttendancePV"/>
      </w:pPr>
    </w:p>
    <w:p w:rsidR="008452E8" w:rsidRPr="00ED7D12" w:rsidRDefault="00134407" w:rsidP="005D5A08">
      <w:pPr>
        <w:pStyle w:val="AttendancePV"/>
      </w:pPr>
      <w:r w:rsidRPr="00ED7D12">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ED7D12" w:rsidRDefault="00134407" w:rsidP="005D5A08">
      <w:pPr>
        <w:pStyle w:val="AttendancePV"/>
      </w:pPr>
      <w:r w:rsidRPr="00ED7D12">
        <w:t>(1)</w:t>
      </w:r>
      <w:r w:rsidRPr="00ED7D12">
        <w:tab/>
        <w:t>20.1.2020</w:t>
      </w:r>
    </w:p>
    <w:p w:rsidR="008452E8" w:rsidRPr="00ED7D12" w:rsidRDefault="00134407" w:rsidP="005D5A08">
      <w:pPr>
        <w:pStyle w:val="AttendancePV"/>
      </w:pPr>
      <w:r w:rsidRPr="00ED7D12">
        <w:t>(2)</w:t>
      </w:r>
      <w:r w:rsidRPr="00ED7D12">
        <w:tab/>
        <w:t>21.1.2020</w:t>
      </w:r>
    </w:p>
    <w:p w:rsidR="0083601E" w:rsidRPr="00ED7D12" w:rsidRDefault="0076749D" w:rsidP="005D5A08">
      <w:pPr>
        <w:pStyle w:val="AttendancePV"/>
      </w:pPr>
      <w:r w:rsidRPr="00ED7D1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ED7D12" w:rsidTr="00B15084">
        <w:trPr>
          <w:cantSplit/>
        </w:trPr>
        <w:tc>
          <w:tcPr>
            <w:tcW w:w="9072" w:type="dxa"/>
            <w:shd w:val="pct10" w:color="000000" w:fill="FFFFFF"/>
          </w:tcPr>
          <w:p w:rsidR="0083601E" w:rsidRPr="00ED7D12" w:rsidRDefault="0083601E" w:rsidP="00AD4CEB">
            <w:pPr>
              <w:pStyle w:val="AttendancePVTable"/>
            </w:pPr>
            <w:r w:rsidRPr="00ED7D12">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ED7D12" w:rsidTr="00B15084">
        <w:trPr>
          <w:cantSplit/>
          <w:trHeight w:val="720"/>
        </w:trPr>
        <w:tc>
          <w:tcPr>
            <w:tcW w:w="9072" w:type="dxa"/>
          </w:tcPr>
          <w:p w:rsidR="0083601E" w:rsidRPr="00ED7D12" w:rsidRDefault="0083601E" w:rsidP="00AD4CEB">
            <w:pPr>
              <w:pStyle w:val="AttendancePVTable"/>
            </w:pPr>
          </w:p>
        </w:tc>
      </w:tr>
    </w:tbl>
    <w:p w:rsidR="008452E8" w:rsidRPr="00ED7D12" w:rsidRDefault="008452E8" w:rsidP="005D5A08">
      <w:pPr>
        <w:pStyle w:val="AttendancePV"/>
      </w:pPr>
    </w:p>
    <w:p w:rsidR="0083601E" w:rsidRPr="00ED7D12" w:rsidRDefault="0083601E" w:rsidP="005D5A08">
      <w:pPr>
        <w:pStyle w:val="AttendancePV"/>
      </w:pPr>
    </w:p>
    <w:p w:rsidR="00DB5CC6" w:rsidRPr="00ED7D1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ED7D12">
        <w:tc>
          <w:tcPr>
            <w:tcW w:w="9072" w:type="dxa"/>
            <w:shd w:val="pct10" w:color="000000" w:fill="FFFFFF"/>
          </w:tcPr>
          <w:p w:rsidR="008452E8" w:rsidRPr="00ED7D12" w:rsidRDefault="00CC6E1E" w:rsidP="00F51C97">
            <w:pPr>
              <w:pStyle w:val="AttendancePVTable"/>
            </w:pPr>
            <w:r w:rsidRPr="00ED7D12">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ED7D12">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9B4E44">
        <w:trPr>
          <w:trHeight w:val="720"/>
        </w:trPr>
        <w:tc>
          <w:tcPr>
            <w:tcW w:w="9072" w:type="dxa"/>
          </w:tcPr>
          <w:p w:rsidR="008452E8" w:rsidRPr="009B4E44" w:rsidRDefault="00134407" w:rsidP="00AD4CEB">
            <w:pPr>
              <w:pStyle w:val="AttendancePVTable"/>
              <w:rPr>
                <w:lang w:val="en-GB"/>
              </w:rPr>
            </w:pPr>
            <w:r w:rsidRPr="009B4E44">
              <w:rPr>
                <w:lang w:val="en-GB"/>
              </w:rPr>
              <w:t>Karen Curtis, Branch Chief from the NORMES Department, ILO</w:t>
            </w:r>
          </w:p>
          <w:p w:rsidR="00134407" w:rsidRPr="009B4E44" w:rsidRDefault="00134407" w:rsidP="00AD4CEB">
            <w:pPr>
              <w:pStyle w:val="AttendancePVTable"/>
              <w:rPr>
                <w:lang w:val="en-GB"/>
              </w:rPr>
            </w:pPr>
            <w:r w:rsidRPr="009B4E44">
              <w:rPr>
                <w:lang w:val="en-GB"/>
              </w:rPr>
              <w:t>Gordan Grlić Radman, Minister of Foreign and European Affairs, Croatian Presidency</w:t>
            </w:r>
          </w:p>
        </w:tc>
      </w:tr>
    </w:tbl>
    <w:p w:rsidR="008452E8" w:rsidRPr="009B4E44" w:rsidRDefault="008452E8" w:rsidP="005D5A08">
      <w:pPr>
        <w:pStyle w:val="AttendancePV"/>
        <w:rPr>
          <w:lang w:val="en-GB"/>
        </w:rPr>
      </w:pPr>
    </w:p>
    <w:p w:rsidR="0083601E" w:rsidRPr="009B4E44" w:rsidRDefault="0083601E" w:rsidP="005D5A08">
      <w:pPr>
        <w:pStyle w:val="AttendancePV"/>
        <w:rPr>
          <w:lang w:val="en-GB"/>
        </w:rPr>
      </w:pPr>
    </w:p>
    <w:p w:rsidR="008452E8" w:rsidRPr="009B4E44" w:rsidRDefault="008452E8" w:rsidP="005D5A08">
      <w:pPr>
        <w:pStyle w:val="AttendancePV"/>
        <w:rPr>
          <w:lang w:val="en-GB"/>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9B4E44">
        <w:tc>
          <w:tcPr>
            <w:tcW w:w="9072" w:type="dxa"/>
            <w:gridSpan w:val="2"/>
            <w:shd w:val="pct10" w:color="000000" w:fill="FFFFFF"/>
          </w:tcPr>
          <w:p w:rsidR="008452E8" w:rsidRPr="009B4E44" w:rsidRDefault="00CC6E1E" w:rsidP="00AD4CEB">
            <w:pPr>
              <w:pStyle w:val="AttendancePVTable"/>
              <w:rPr>
                <w:lang w:val="en-GB"/>
              </w:rPr>
            </w:pPr>
            <w:r w:rsidRPr="00ED7D12">
              <w:t>Съвет</w:t>
            </w:r>
            <w:r w:rsidRPr="009B4E44">
              <w:rPr>
                <w:lang w:val="en-GB"/>
              </w:rPr>
              <w:t>/Consejo/Rada/Rådet/Rat/Nõukogu/</w:t>
            </w:r>
            <w:r w:rsidRPr="00ED7D12">
              <w:t>Συμβούλιο</w:t>
            </w:r>
            <w:r w:rsidRPr="009B4E44">
              <w:rPr>
                <w:lang w:val="en-GB"/>
              </w:rPr>
              <w:t>/Council/Conseil/Vijeće/Consiglio/Padome/Taryba/Tanács/Kunsill/Raad/ Conselho/Consiliu/Svet/Neuvosto/Rådet (*)</w:t>
            </w:r>
          </w:p>
        </w:tc>
      </w:tr>
      <w:tr w:rsidR="008452E8" w:rsidRPr="009B4E44">
        <w:trPr>
          <w:trHeight w:val="720"/>
        </w:trPr>
        <w:tc>
          <w:tcPr>
            <w:tcW w:w="9072" w:type="dxa"/>
            <w:gridSpan w:val="2"/>
          </w:tcPr>
          <w:p w:rsidR="008452E8" w:rsidRPr="009B4E44" w:rsidRDefault="008452E8" w:rsidP="00AD4CEB">
            <w:pPr>
              <w:pStyle w:val="AttendancePVTable"/>
              <w:rPr>
                <w:lang w:val="en-GB"/>
              </w:rPr>
            </w:pPr>
          </w:p>
        </w:tc>
      </w:tr>
      <w:tr w:rsidR="008452E8" w:rsidRPr="009B4E44">
        <w:tc>
          <w:tcPr>
            <w:tcW w:w="9072" w:type="dxa"/>
            <w:gridSpan w:val="2"/>
            <w:shd w:val="pct10" w:color="000000" w:fill="FFFFFF"/>
          </w:tcPr>
          <w:p w:rsidR="008452E8" w:rsidRPr="009B4E44" w:rsidRDefault="00CC6E1E" w:rsidP="002E2B09">
            <w:pPr>
              <w:pStyle w:val="AttendancePVTable"/>
              <w:rPr>
                <w:lang w:val="en-GB"/>
              </w:rPr>
            </w:pPr>
            <w:r w:rsidRPr="00ED7D12">
              <w:t>Комисия</w:t>
            </w:r>
            <w:r w:rsidRPr="009B4E44">
              <w:rPr>
                <w:lang w:val="en-GB"/>
              </w:rPr>
              <w:t>/Comisión/Komise/Kommissionen/Kommission/Komisjon/</w:t>
            </w:r>
            <w:r w:rsidRPr="00ED7D12">
              <w:t>Επιτροπή</w:t>
            </w:r>
            <w:r w:rsidRPr="009B4E44">
              <w:rPr>
                <w:lang w:val="en-GB"/>
              </w:rPr>
              <w:t>/Commission/Komisija/Commissione/Bizottság/ Kummissjoni/Commissie/Komisja/Comissão/Comisie/Komisia/Komissio/Kommissionen (*)</w:t>
            </w:r>
          </w:p>
        </w:tc>
      </w:tr>
      <w:tr w:rsidR="008452E8" w:rsidRPr="00ED7D12">
        <w:trPr>
          <w:trHeight w:val="720"/>
        </w:trPr>
        <w:tc>
          <w:tcPr>
            <w:tcW w:w="9072" w:type="dxa"/>
            <w:gridSpan w:val="2"/>
          </w:tcPr>
          <w:p w:rsidR="008452E8" w:rsidRPr="00ED7D12" w:rsidRDefault="00134407" w:rsidP="00134407">
            <w:pPr>
              <w:pStyle w:val="AttendancePVTable"/>
            </w:pPr>
            <w:r w:rsidRPr="00ED7D12">
              <w:t>Sabine Weyand, Luis Prats, Madelaine Tuininga, Peter Kovacs, Alina Nedea</w:t>
            </w:r>
          </w:p>
        </w:tc>
      </w:tr>
      <w:tr w:rsidR="008452E8" w:rsidRPr="00ED7D12">
        <w:tc>
          <w:tcPr>
            <w:tcW w:w="9072" w:type="dxa"/>
            <w:gridSpan w:val="2"/>
            <w:shd w:val="pct10" w:color="000000" w:fill="FFFFFF"/>
          </w:tcPr>
          <w:p w:rsidR="008452E8" w:rsidRPr="00ED7D12" w:rsidRDefault="00F0068D" w:rsidP="00F0068D">
            <w:pPr>
              <w:pStyle w:val="AttendancePVTable"/>
            </w:pPr>
            <w:r w:rsidRPr="00ED7D12">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ED7D12">
        <w:trPr>
          <w:cantSplit/>
          <w:trHeight w:val="720"/>
        </w:trPr>
        <w:tc>
          <w:tcPr>
            <w:tcW w:w="1701" w:type="dxa"/>
          </w:tcPr>
          <w:p w:rsidR="008452E8" w:rsidRPr="00ED7D12" w:rsidRDefault="00134407" w:rsidP="00AD4CEB">
            <w:pPr>
              <w:pStyle w:val="AttendancePVTable"/>
            </w:pPr>
            <w:r w:rsidRPr="00ED7D12">
              <w:t>EEAS</w:t>
            </w:r>
          </w:p>
        </w:tc>
        <w:tc>
          <w:tcPr>
            <w:tcW w:w="7371" w:type="dxa"/>
          </w:tcPr>
          <w:p w:rsidR="008452E8" w:rsidRPr="00ED7D12" w:rsidRDefault="00733E36" w:rsidP="00AD4CEB">
            <w:pPr>
              <w:pStyle w:val="AttendancePVTable"/>
            </w:pPr>
            <w:r w:rsidRPr="00ED7D12">
              <w:t>Cécile Abadie</w:t>
            </w:r>
          </w:p>
        </w:tc>
      </w:tr>
    </w:tbl>
    <w:p w:rsidR="008452E8" w:rsidRPr="00ED7D12" w:rsidRDefault="008452E8" w:rsidP="005D5A08">
      <w:pPr>
        <w:pStyle w:val="AttendancePV"/>
      </w:pPr>
    </w:p>
    <w:p w:rsidR="008452E8" w:rsidRPr="00ED7D1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ED7D12">
        <w:trPr>
          <w:cantSplit/>
        </w:trPr>
        <w:tc>
          <w:tcPr>
            <w:tcW w:w="9072" w:type="dxa"/>
            <w:shd w:val="pct10" w:color="000000" w:fill="FFFFFF"/>
          </w:tcPr>
          <w:p w:rsidR="008452E8" w:rsidRPr="00ED7D12" w:rsidRDefault="00007788" w:rsidP="00AD4CEB">
            <w:pPr>
              <w:pStyle w:val="AttendancePVTable"/>
            </w:pPr>
            <w:r w:rsidRPr="00ED7D12">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9B4E44">
        <w:trPr>
          <w:cantSplit/>
          <w:trHeight w:val="1200"/>
        </w:trPr>
        <w:tc>
          <w:tcPr>
            <w:tcW w:w="9072" w:type="dxa"/>
          </w:tcPr>
          <w:p w:rsidR="008452E8" w:rsidRPr="009B4E44" w:rsidRDefault="00733E36" w:rsidP="00AD4CEB">
            <w:pPr>
              <w:pStyle w:val="AttendancePVTable"/>
              <w:rPr>
                <w:lang w:val="en-GB"/>
              </w:rPr>
            </w:pPr>
            <w:r w:rsidRPr="009B4E44">
              <w:rPr>
                <w:lang w:val="en-GB"/>
              </w:rPr>
              <w:t>Iana Dreyer, Founder and Chief Editor of Borderlex</w:t>
            </w:r>
          </w:p>
          <w:p w:rsidR="00733E36" w:rsidRPr="009B4E44" w:rsidRDefault="00733E36" w:rsidP="00AD4CEB">
            <w:pPr>
              <w:pStyle w:val="AttendancePVTable"/>
              <w:rPr>
                <w:lang w:val="en-GB"/>
              </w:rPr>
            </w:pPr>
            <w:r w:rsidRPr="009B4E44">
              <w:rPr>
                <w:lang w:val="en-GB"/>
              </w:rPr>
              <w:t>Julia Nielson, OECD</w:t>
            </w:r>
          </w:p>
          <w:p w:rsidR="00733E36" w:rsidRPr="009B4E44" w:rsidRDefault="00733E36" w:rsidP="00AD4CEB">
            <w:pPr>
              <w:pStyle w:val="AttendancePVTable"/>
              <w:rPr>
                <w:lang w:val="en-GB"/>
              </w:rPr>
            </w:pPr>
            <w:r w:rsidRPr="009B4E44">
              <w:rPr>
                <w:lang w:val="en-GB"/>
              </w:rPr>
              <w:t>Piet Eeckhout, Professor of EU Law, Dean of the University College London Faculty of Laws</w:t>
            </w:r>
          </w:p>
          <w:p w:rsidR="00733E36" w:rsidRPr="009B4E44" w:rsidRDefault="00733E36" w:rsidP="00AD4CEB">
            <w:pPr>
              <w:pStyle w:val="AttendancePVTable"/>
              <w:rPr>
                <w:lang w:val="en-GB"/>
              </w:rPr>
            </w:pPr>
            <w:r w:rsidRPr="009B4E44">
              <w:rPr>
                <w:lang w:val="en-GB"/>
              </w:rPr>
              <w:t>Anna Stellinger, Director for International and EU Affairs at the Confederation of Swedish Enterprise</w:t>
            </w:r>
          </w:p>
          <w:p w:rsidR="00733E36" w:rsidRPr="009B4E44" w:rsidRDefault="00733E36" w:rsidP="00AD4CEB">
            <w:pPr>
              <w:pStyle w:val="AttendancePVTable"/>
              <w:rPr>
                <w:lang w:val="en-GB"/>
              </w:rPr>
            </w:pPr>
            <w:r w:rsidRPr="009B4E44">
              <w:rPr>
                <w:lang w:val="en-GB"/>
              </w:rPr>
              <w:t>Isabelle Durant, Deputy Secretary-General UNCTAD</w:t>
            </w:r>
          </w:p>
          <w:p w:rsidR="00733E36" w:rsidRPr="009B4E44" w:rsidRDefault="00733E36" w:rsidP="00AD4CEB">
            <w:pPr>
              <w:pStyle w:val="AttendancePVTable"/>
              <w:rPr>
                <w:lang w:val="en-GB"/>
              </w:rPr>
            </w:pPr>
            <w:r w:rsidRPr="009B4E44">
              <w:rPr>
                <w:lang w:val="en-GB"/>
              </w:rPr>
              <w:t>Karl Brauner, Deputy Director-General WTO</w:t>
            </w:r>
          </w:p>
          <w:p w:rsidR="00733E36" w:rsidRPr="009B4E44" w:rsidRDefault="00733E36" w:rsidP="00AD4CEB">
            <w:pPr>
              <w:pStyle w:val="AttendancePVTable"/>
              <w:rPr>
                <w:lang w:val="en-GB"/>
              </w:rPr>
            </w:pPr>
            <w:r w:rsidRPr="009B4E44">
              <w:rPr>
                <w:lang w:val="en-GB"/>
              </w:rPr>
              <w:t>Marc Maes, Trade Policy Officer, Belgian NGO coalition 11.11.11</w:t>
            </w:r>
          </w:p>
        </w:tc>
      </w:tr>
    </w:tbl>
    <w:p w:rsidR="0083601E" w:rsidRPr="009B4E44" w:rsidRDefault="0083601E" w:rsidP="005D5A08">
      <w:pPr>
        <w:pStyle w:val="AttendancePV"/>
        <w:rPr>
          <w:lang w:val="en-GB"/>
        </w:rPr>
      </w:pPr>
      <w:r w:rsidRPr="009B4E44">
        <w:rPr>
          <w:lang w:val="en-GB"/>
        </w:rP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B4E44">
        <w:trPr>
          <w:cantSplit/>
        </w:trPr>
        <w:tc>
          <w:tcPr>
            <w:tcW w:w="9072" w:type="dxa"/>
            <w:gridSpan w:val="2"/>
            <w:shd w:val="pct10" w:color="000000" w:fill="FFFFFF"/>
          </w:tcPr>
          <w:p w:rsidR="008452E8" w:rsidRPr="009B4E44" w:rsidRDefault="00C634EF" w:rsidP="005F6C89">
            <w:pPr>
              <w:pStyle w:val="AttendancePVTable"/>
              <w:rPr>
                <w:lang w:val="en-GB"/>
              </w:rPr>
            </w:pPr>
            <w:r w:rsidRPr="00ED7D12">
              <w:lastRenderedPageBreak/>
              <w:t>Секретариат</w:t>
            </w:r>
            <w:r w:rsidRPr="009B4E44">
              <w:rPr>
                <w:lang w:val="en-GB"/>
              </w:rPr>
              <w:t xml:space="preserve"> </w:t>
            </w:r>
            <w:r w:rsidRPr="00ED7D12">
              <w:t>на</w:t>
            </w:r>
            <w:r w:rsidRPr="009B4E44">
              <w:rPr>
                <w:lang w:val="en-GB"/>
              </w:rPr>
              <w:t xml:space="preserve"> </w:t>
            </w:r>
            <w:r w:rsidRPr="00ED7D12">
              <w:t>политическите</w:t>
            </w:r>
            <w:r w:rsidRPr="009B4E44">
              <w:rPr>
                <w:lang w:val="en-GB"/>
              </w:rPr>
              <w:t xml:space="preserve"> </w:t>
            </w:r>
            <w:r w:rsidRPr="00ED7D12">
              <w:t>групи</w:t>
            </w:r>
            <w:r w:rsidRPr="009B4E44">
              <w:rPr>
                <w:lang w:val="en-GB"/>
              </w:rPr>
              <w:t>/Secretaría de los Grupos políticos/Sekretariát politických skupin/Gruppernes sekretariat/ Sekretariat der Fraktionen/Fraktsioonide sekretariaat/</w:t>
            </w:r>
            <w:r w:rsidRPr="00ED7D12">
              <w:t>Γραμματεία</w:t>
            </w:r>
            <w:r w:rsidRPr="009B4E44">
              <w:rPr>
                <w:lang w:val="en-GB"/>
              </w:rPr>
              <w:t xml:space="preserve"> </w:t>
            </w:r>
            <w:r w:rsidRPr="00ED7D12">
              <w:t>των</w:t>
            </w:r>
            <w:r w:rsidRPr="009B4E44">
              <w:rPr>
                <w:lang w:val="en-GB"/>
              </w:rPr>
              <w:t xml:space="preserve"> </w:t>
            </w:r>
            <w:r w:rsidRPr="00ED7D12">
              <w:t>Πολιτικών</w:t>
            </w:r>
            <w:r w:rsidRPr="009B4E44">
              <w:rPr>
                <w:lang w:val="en-GB"/>
              </w:rPr>
              <w:t xml:space="preserve"> </w:t>
            </w:r>
            <w:r w:rsidRPr="00ED7D12">
              <w:t>Ομάδων</w:t>
            </w:r>
            <w:r w:rsidRPr="009B4E44">
              <w:rPr>
                <w:lang w:val="en-GB"/>
              </w:rPr>
              <w:t>/Secretariats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ED7D12">
        <w:trPr>
          <w:cantSplit/>
        </w:trPr>
        <w:tc>
          <w:tcPr>
            <w:tcW w:w="1701" w:type="dxa"/>
            <w:shd w:val="clear" w:color="auto" w:fill="FFFFFF"/>
          </w:tcPr>
          <w:p w:rsidR="008452E8" w:rsidRPr="009B4E44" w:rsidRDefault="008452E8" w:rsidP="00A66B35">
            <w:pPr>
              <w:pStyle w:val="AttendancePVTable"/>
              <w:rPr>
                <w:lang w:val="en-GB"/>
              </w:rPr>
            </w:pPr>
            <w:r w:rsidRPr="009B4E44">
              <w:rPr>
                <w:lang w:val="en-GB"/>
              </w:rPr>
              <w:t>PPE</w:t>
            </w:r>
          </w:p>
          <w:p w:rsidR="008452E8" w:rsidRPr="009B4E44" w:rsidRDefault="00CE5AEB" w:rsidP="00A66B35">
            <w:pPr>
              <w:pStyle w:val="AttendancePVTable"/>
              <w:rPr>
                <w:lang w:val="en-GB"/>
              </w:rPr>
            </w:pPr>
            <w:r w:rsidRPr="009B4E44">
              <w:rPr>
                <w:lang w:val="en-GB"/>
              </w:rPr>
              <w:t>S&amp;D</w:t>
            </w:r>
          </w:p>
          <w:p w:rsidR="00A5325A" w:rsidRPr="009B4E44" w:rsidRDefault="00A5325A" w:rsidP="00A66B35">
            <w:pPr>
              <w:pStyle w:val="AttendancePVTable"/>
              <w:rPr>
                <w:lang w:val="en-GB"/>
              </w:rPr>
            </w:pPr>
            <w:r w:rsidRPr="009B4E44">
              <w:rPr>
                <w:lang w:val="en-GB"/>
              </w:rPr>
              <w:t>Renew</w:t>
            </w:r>
          </w:p>
          <w:p w:rsidR="008452E8" w:rsidRPr="009B4E44" w:rsidRDefault="00926DB0" w:rsidP="00A66B35">
            <w:pPr>
              <w:pStyle w:val="AttendancePVTable"/>
              <w:rPr>
                <w:lang w:val="en-GB"/>
              </w:rPr>
            </w:pPr>
            <w:r w:rsidRPr="009B4E44">
              <w:rPr>
                <w:lang w:val="en-GB"/>
              </w:rPr>
              <w:t>Verts/ALE</w:t>
            </w:r>
          </w:p>
          <w:p w:rsidR="00A5325A" w:rsidRPr="009B4E44" w:rsidRDefault="00A5325A" w:rsidP="00A5325A">
            <w:pPr>
              <w:pStyle w:val="AttendancePVTable"/>
              <w:rPr>
                <w:lang w:val="en-GB"/>
              </w:rPr>
            </w:pPr>
            <w:r w:rsidRPr="009B4E44">
              <w:rPr>
                <w:lang w:val="en-GB"/>
              </w:rPr>
              <w:t>ID</w:t>
            </w:r>
          </w:p>
          <w:p w:rsidR="00A5325A" w:rsidRPr="009B4E44" w:rsidRDefault="00A5325A" w:rsidP="00A5325A">
            <w:pPr>
              <w:pStyle w:val="AttendancePVTable"/>
              <w:rPr>
                <w:lang w:val="en-GB"/>
              </w:rPr>
            </w:pPr>
            <w:r w:rsidRPr="009B4E44">
              <w:rPr>
                <w:lang w:val="en-GB"/>
              </w:rPr>
              <w:t>ECR</w:t>
            </w:r>
          </w:p>
          <w:p w:rsidR="008452E8" w:rsidRPr="00ED7D12" w:rsidRDefault="00926DB0" w:rsidP="00A66B35">
            <w:pPr>
              <w:pStyle w:val="AttendancePVTable"/>
            </w:pPr>
            <w:r w:rsidRPr="00ED7D12">
              <w:t>GUE/NGL</w:t>
            </w:r>
          </w:p>
          <w:p w:rsidR="008452E8" w:rsidRPr="00ED7D12" w:rsidRDefault="008452E8" w:rsidP="00A66B35">
            <w:pPr>
              <w:pStyle w:val="AttendancePVTable"/>
            </w:pPr>
            <w:r w:rsidRPr="00ED7D12">
              <w:t>NI</w:t>
            </w:r>
          </w:p>
        </w:tc>
        <w:tc>
          <w:tcPr>
            <w:tcW w:w="7371" w:type="dxa"/>
            <w:shd w:val="clear" w:color="auto" w:fill="FFFFFF"/>
          </w:tcPr>
          <w:p w:rsidR="008452E8" w:rsidRPr="009B4E44" w:rsidRDefault="008411CC" w:rsidP="00A66B35">
            <w:pPr>
              <w:pStyle w:val="AttendancePVTable"/>
              <w:rPr>
                <w:lang w:val="en-GB"/>
              </w:rPr>
            </w:pPr>
            <w:r w:rsidRPr="009B4E44">
              <w:rPr>
                <w:lang w:val="en-GB"/>
              </w:rPr>
              <w:t>Piero Rizza, Joanna Warchol, Amélie Giesemann</w:t>
            </w:r>
          </w:p>
          <w:p w:rsidR="008452E8" w:rsidRPr="009B4E44" w:rsidRDefault="008411CC" w:rsidP="00A66B35">
            <w:pPr>
              <w:pStyle w:val="AttendancePVTable"/>
              <w:rPr>
                <w:lang w:val="en-GB"/>
              </w:rPr>
            </w:pPr>
            <w:r w:rsidRPr="009B4E44">
              <w:rPr>
                <w:lang w:val="en-GB"/>
              </w:rPr>
              <w:t>Barbara Melis, Christoper Williams, Pilar Ruiz Huelamo, Julia Wanninger</w:t>
            </w:r>
          </w:p>
          <w:p w:rsidR="008452E8" w:rsidRPr="009B4E44" w:rsidRDefault="008411CC" w:rsidP="00A66B35">
            <w:pPr>
              <w:pStyle w:val="AttendancePVTable"/>
              <w:rPr>
                <w:lang w:val="sv-SE"/>
              </w:rPr>
            </w:pPr>
            <w:r w:rsidRPr="009B4E44">
              <w:rPr>
                <w:lang w:val="sv-SE"/>
              </w:rPr>
              <w:t>Ursa Pondelek, Johanna Lundberg, Joost Hermans</w:t>
            </w:r>
          </w:p>
          <w:p w:rsidR="008452E8" w:rsidRPr="009B4E44" w:rsidRDefault="008411CC" w:rsidP="00A66B35">
            <w:pPr>
              <w:pStyle w:val="AttendancePVTable"/>
              <w:rPr>
                <w:lang w:val="sv-SE"/>
              </w:rPr>
            </w:pPr>
            <w:r w:rsidRPr="009B4E44">
              <w:rPr>
                <w:lang w:val="sv-SE"/>
              </w:rPr>
              <w:t>Martin Köhler, Gaby Kueppers, Marta Ruiz Carnes</w:t>
            </w:r>
          </w:p>
          <w:p w:rsidR="008452E8" w:rsidRPr="009B4E44" w:rsidRDefault="008411CC" w:rsidP="00A66B35">
            <w:pPr>
              <w:pStyle w:val="AttendancePVTable"/>
              <w:rPr>
                <w:lang w:val="sv-SE"/>
              </w:rPr>
            </w:pPr>
            <w:r w:rsidRPr="009B4E44">
              <w:rPr>
                <w:lang w:val="sv-SE"/>
              </w:rPr>
              <w:t>Miriana Stancheva</w:t>
            </w:r>
          </w:p>
          <w:p w:rsidR="008452E8" w:rsidRPr="009B4E44" w:rsidRDefault="008411CC" w:rsidP="00A66B35">
            <w:pPr>
              <w:pStyle w:val="AttendancePVTable"/>
              <w:rPr>
                <w:lang w:val="sv-SE"/>
              </w:rPr>
            </w:pPr>
            <w:r w:rsidRPr="009B4E44">
              <w:rPr>
                <w:lang w:val="sv-SE"/>
              </w:rPr>
              <w:t>Andrea Cepova-Fourtoy, Lindsay Gilbert</w:t>
            </w:r>
          </w:p>
          <w:p w:rsidR="008452E8" w:rsidRPr="009B4E44" w:rsidRDefault="008411CC" w:rsidP="00A66B35">
            <w:pPr>
              <w:pStyle w:val="AttendancePVTable"/>
              <w:rPr>
                <w:lang w:val="it-IT"/>
              </w:rPr>
            </w:pPr>
            <w:r w:rsidRPr="009B4E44">
              <w:rPr>
                <w:lang w:val="it-IT"/>
              </w:rPr>
              <w:t>Paul-Emile Dupret, Fabio Amato, Albert Klein</w:t>
            </w:r>
          </w:p>
          <w:p w:rsidR="0006514D" w:rsidRPr="00ED7D12" w:rsidRDefault="008411CC" w:rsidP="00374A20">
            <w:pPr>
              <w:pStyle w:val="AttendancePVTable"/>
            </w:pPr>
            <w:r w:rsidRPr="00ED7D12">
              <w:t>Antonio Anselmi</w:t>
            </w:r>
          </w:p>
        </w:tc>
      </w:tr>
    </w:tbl>
    <w:p w:rsidR="00DB5CC6" w:rsidRPr="00ED7D12" w:rsidRDefault="00DB5CC6" w:rsidP="005D5A08">
      <w:pPr>
        <w:pStyle w:val="AttendancePV"/>
      </w:pPr>
    </w:p>
    <w:p w:rsidR="0083601E" w:rsidRPr="00ED7D12" w:rsidRDefault="0083601E" w:rsidP="005D5A08">
      <w:pPr>
        <w:pStyle w:val="AttendancePV"/>
      </w:pPr>
    </w:p>
    <w:p w:rsidR="0083601E" w:rsidRPr="00ED7D1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D7D12">
        <w:trPr>
          <w:cantSplit/>
        </w:trPr>
        <w:tc>
          <w:tcPr>
            <w:tcW w:w="9072" w:type="dxa"/>
            <w:gridSpan w:val="2"/>
            <w:shd w:val="pct10" w:color="000000" w:fill="FFFFFF"/>
          </w:tcPr>
          <w:p w:rsidR="008452E8" w:rsidRPr="00ED7D12" w:rsidRDefault="00DC629C" w:rsidP="00AD4CEB">
            <w:pPr>
              <w:pStyle w:val="AttendancePVTable"/>
            </w:pPr>
            <w:r w:rsidRPr="00ED7D12">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ED7D12" w:rsidTr="003C7A12">
        <w:trPr>
          <w:cantSplit/>
          <w:trHeight w:val="510"/>
        </w:trPr>
        <w:tc>
          <w:tcPr>
            <w:tcW w:w="9072" w:type="dxa"/>
            <w:gridSpan w:val="2"/>
            <w:shd w:val="clear" w:color="auto" w:fill="FFFFFF"/>
          </w:tcPr>
          <w:p w:rsidR="008452E8" w:rsidRPr="00ED7D12" w:rsidRDefault="008452E8" w:rsidP="00AD4CEB">
            <w:pPr>
              <w:pStyle w:val="AttendancePVTable"/>
            </w:pPr>
          </w:p>
        </w:tc>
      </w:tr>
      <w:tr w:rsidR="008452E8" w:rsidRPr="00ED7D12">
        <w:trPr>
          <w:cantSplit/>
        </w:trPr>
        <w:tc>
          <w:tcPr>
            <w:tcW w:w="9072" w:type="dxa"/>
            <w:gridSpan w:val="2"/>
            <w:shd w:val="pct10" w:color="000000" w:fill="FFFFFF"/>
          </w:tcPr>
          <w:p w:rsidR="008452E8" w:rsidRPr="00ED7D12" w:rsidRDefault="00C634EF" w:rsidP="00AD4CEB">
            <w:pPr>
              <w:pStyle w:val="AttendancePVTable"/>
            </w:pPr>
            <w:r w:rsidRPr="00ED7D12">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ED7D12" w:rsidTr="003C7A12">
        <w:trPr>
          <w:cantSplit/>
          <w:trHeight w:val="510"/>
        </w:trPr>
        <w:tc>
          <w:tcPr>
            <w:tcW w:w="9072" w:type="dxa"/>
            <w:gridSpan w:val="2"/>
            <w:shd w:val="clear" w:color="auto" w:fill="FFFFFF"/>
          </w:tcPr>
          <w:p w:rsidR="008452E8" w:rsidRPr="00ED7D12" w:rsidRDefault="008452E8" w:rsidP="00AD4CEB">
            <w:pPr>
              <w:pStyle w:val="AttendancePVTable"/>
            </w:pPr>
          </w:p>
        </w:tc>
      </w:tr>
      <w:tr w:rsidR="008452E8" w:rsidRPr="00ED7D12">
        <w:trPr>
          <w:cantSplit/>
        </w:trPr>
        <w:tc>
          <w:tcPr>
            <w:tcW w:w="9072" w:type="dxa"/>
            <w:gridSpan w:val="2"/>
            <w:shd w:val="pct10" w:color="000000" w:fill="FFFFFF"/>
          </w:tcPr>
          <w:p w:rsidR="008452E8" w:rsidRPr="00ED7D12" w:rsidRDefault="00C634EF" w:rsidP="00AD4CEB">
            <w:pPr>
              <w:pStyle w:val="AttendancePVTable"/>
            </w:pPr>
            <w:r w:rsidRPr="00ED7D12">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ED7D12">
              <w:noBreakHyphen/>
              <w:t>generaal/Dyrekcja Generalna/Direcção-Geral/Direcţii Generale/Generálne riaditeľstvo/Generalni direktorat/Pääosasto/Generaldirektorat</w:t>
            </w:r>
          </w:p>
        </w:tc>
      </w:tr>
      <w:tr w:rsidR="008452E8" w:rsidRPr="00ED7D12">
        <w:trPr>
          <w:cantSplit/>
          <w:trHeight w:val="720"/>
        </w:trPr>
        <w:tc>
          <w:tcPr>
            <w:tcW w:w="1701" w:type="dxa"/>
            <w:shd w:val="clear" w:color="auto" w:fill="FFFFFF"/>
          </w:tcPr>
          <w:p w:rsidR="008452E8" w:rsidRPr="009B4E44" w:rsidRDefault="008452E8" w:rsidP="00A66B35">
            <w:pPr>
              <w:pStyle w:val="AttendancePVTable"/>
              <w:rPr>
                <w:lang w:val="pt-PT"/>
              </w:rPr>
            </w:pPr>
            <w:r w:rsidRPr="009B4E44">
              <w:rPr>
                <w:lang w:val="pt-PT"/>
              </w:rPr>
              <w:t>DG PRES</w:t>
            </w:r>
          </w:p>
          <w:p w:rsidR="008452E8" w:rsidRPr="009B4E44" w:rsidRDefault="008452E8" w:rsidP="00A66B35">
            <w:pPr>
              <w:pStyle w:val="AttendancePVTable"/>
              <w:rPr>
                <w:lang w:val="pt-PT"/>
              </w:rPr>
            </w:pPr>
            <w:r w:rsidRPr="009B4E44">
              <w:rPr>
                <w:lang w:val="pt-PT"/>
              </w:rPr>
              <w:t>DG IPOL</w:t>
            </w:r>
          </w:p>
          <w:p w:rsidR="008452E8" w:rsidRPr="009B4E44" w:rsidRDefault="008452E8" w:rsidP="00A66B35">
            <w:pPr>
              <w:pStyle w:val="AttendancePVTable"/>
              <w:rPr>
                <w:lang w:val="pt-PT"/>
              </w:rPr>
            </w:pPr>
            <w:r w:rsidRPr="009B4E44">
              <w:rPr>
                <w:lang w:val="pt-PT"/>
              </w:rPr>
              <w:t>DG EXPO</w:t>
            </w:r>
          </w:p>
          <w:p w:rsidR="00CA53ED" w:rsidRPr="009B4E44" w:rsidRDefault="00CA53ED" w:rsidP="00A66B35">
            <w:pPr>
              <w:pStyle w:val="AttendancePVTable"/>
              <w:rPr>
                <w:lang w:val="en-GB"/>
              </w:rPr>
            </w:pPr>
            <w:r w:rsidRPr="009B4E44">
              <w:rPr>
                <w:lang w:val="en-GB"/>
              </w:rPr>
              <w:t>DG EPRS</w:t>
            </w:r>
          </w:p>
          <w:p w:rsidR="008452E8" w:rsidRPr="009B4E44" w:rsidRDefault="008452E8" w:rsidP="00A66B35">
            <w:pPr>
              <w:pStyle w:val="AttendancePVTable"/>
              <w:rPr>
                <w:lang w:val="en-GB"/>
              </w:rPr>
            </w:pPr>
            <w:r w:rsidRPr="009B4E44">
              <w:rPr>
                <w:lang w:val="en-GB"/>
              </w:rPr>
              <w:t>DG COMM</w:t>
            </w:r>
          </w:p>
          <w:p w:rsidR="008452E8" w:rsidRPr="009B4E44" w:rsidRDefault="008452E8" w:rsidP="00A66B35">
            <w:pPr>
              <w:pStyle w:val="AttendancePVTable"/>
              <w:rPr>
                <w:lang w:val="en-GB"/>
              </w:rPr>
            </w:pPr>
            <w:r w:rsidRPr="009B4E44">
              <w:rPr>
                <w:lang w:val="en-GB"/>
              </w:rPr>
              <w:t>DG PERS</w:t>
            </w:r>
          </w:p>
          <w:p w:rsidR="008452E8" w:rsidRPr="009B4E44" w:rsidRDefault="007C674A" w:rsidP="00A66B35">
            <w:pPr>
              <w:pStyle w:val="AttendancePVTable"/>
              <w:rPr>
                <w:lang w:val="sv-SE"/>
              </w:rPr>
            </w:pPr>
            <w:r w:rsidRPr="009B4E44">
              <w:rPr>
                <w:lang w:val="sv-SE"/>
              </w:rPr>
              <w:t>DG INLO</w:t>
            </w:r>
          </w:p>
          <w:p w:rsidR="008452E8" w:rsidRPr="009B4E44" w:rsidRDefault="008452E8" w:rsidP="00A66B35">
            <w:pPr>
              <w:pStyle w:val="AttendancePVTable"/>
              <w:rPr>
                <w:lang w:val="sv-SE"/>
              </w:rPr>
            </w:pPr>
            <w:r w:rsidRPr="009B4E44">
              <w:rPr>
                <w:lang w:val="sv-SE"/>
              </w:rPr>
              <w:t>DG TRAD</w:t>
            </w:r>
          </w:p>
          <w:p w:rsidR="007C674A" w:rsidRPr="009B4E44" w:rsidRDefault="007C674A" w:rsidP="00A66B35">
            <w:pPr>
              <w:pStyle w:val="AttendancePVTable"/>
              <w:rPr>
                <w:lang w:val="sv-SE"/>
              </w:rPr>
            </w:pPr>
            <w:r w:rsidRPr="009B4E44">
              <w:rPr>
                <w:lang w:val="sv-SE"/>
              </w:rPr>
              <w:t>DG LINC</w:t>
            </w:r>
          </w:p>
          <w:p w:rsidR="008452E8" w:rsidRPr="009B4E44" w:rsidRDefault="008452E8" w:rsidP="00A66B35">
            <w:pPr>
              <w:pStyle w:val="AttendancePVTable"/>
              <w:rPr>
                <w:lang w:val="en-GB"/>
              </w:rPr>
            </w:pPr>
            <w:r w:rsidRPr="009B4E44">
              <w:rPr>
                <w:lang w:val="en-GB"/>
              </w:rPr>
              <w:t>DG FINS</w:t>
            </w:r>
          </w:p>
          <w:p w:rsidR="00CA53ED" w:rsidRPr="009B4E44" w:rsidRDefault="00CA53ED" w:rsidP="00A66B35">
            <w:pPr>
              <w:pStyle w:val="AttendancePVTable"/>
              <w:rPr>
                <w:lang w:val="en-GB"/>
              </w:rPr>
            </w:pPr>
            <w:r w:rsidRPr="009B4E44">
              <w:rPr>
                <w:lang w:val="en-GB"/>
              </w:rPr>
              <w:t>DG ITEC</w:t>
            </w:r>
          </w:p>
          <w:p w:rsidR="007C674A" w:rsidRPr="009B4E44" w:rsidRDefault="00CA53ED" w:rsidP="00A66B35">
            <w:pPr>
              <w:pStyle w:val="AttendancePVTable"/>
              <w:rPr>
                <w:lang w:val="en-GB"/>
              </w:rPr>
            </w:pPr>
            <w:r w:rsidRPr="009B4E44">
              <w:rPr>
                <w:lang w:val="en-GB"/>
              </w:rPr>
              <w:t>DG SAFE</w:t>
            </w:r>
          </w:p>
        </w:tc>
        <w:tc>
          <w:tcPr>
            <w:tcW w:w="7371" w:type="dxa"/>
            <w:shd w:val="clear" w:color="auto" w:fill="FFFFFF"/>
          </w:tcPr>
          <w:p w:rsidR="008452E8" w:rsidRPr="009B4E44" w:rsidRDefault="008452E8" w:rsidP="00A66B35">
            <w:pPr>
              <w:pStyle w:val="AttendancePVTable"/>
              <w:rPr>
                <w:lang w:val="en-GB"/>
              </w:rPr>
            </w:pPr>
          </w:p>
          <w:p w:rsidR="008452E8" w:rsidRPr="009B4E44" w:rsidRDefault="008452E8" w:rsidP="00A66B35">
            <w:pPr>
              <w:pStyle w:val="AttendancePVTable"/>
              <w:rPr>
                <w:lang w:val="en-GB"/>
              </w:rPr>
            </w:pPr>
          </w:p>
          <w:p w:rsidR="008411CC" w:rsidRPr="00ED7D12" w:rsidRDefault="008411CC" w:rsidP="008411CC">
            <w:pPr>
              <w:pStyle w:val="AttendancePVTable"/>
            </w:pPr>
            <w:r w:rsidRPr="00ED7D12">
              <w:t>Pekka Hakala</w:t>
            </w:r>
          </w:p>
          <w:p w:rsidR="008452E8" w:rsidRPr="00ED7D12" w:rsidRDefault="008452E8" w:rsidP="00A66B35">
            <w:pPr>
              <w:pStyle w:val="AttendancePVTable"/>
            </w:pPr>
          </w:p>
          <w:p w:rsidR="008452E8" w:rsidRPr="00ED7D12" w:rsidRDefault="008411CC" w:rsidP="00A66B35">
            <w:pPr>
              <w:pStyle w:val="AttendancePVTable"/>
            </w:pPr>
            <w:r w:rsidRPr="00ED7D12">
              <w:t>Eszter Balazs</w:t>
            </w:r>
          </w:p>
          <w:p w:rsidR="008452E8" w:rsidRPr="00ED7D12" w:rsidRDefault="008452E8" w:rsidP="00A66B35">
            <w:pPr>
              <w:pStyle w:val="AttendancePVTable"/>
            </w:pPr>
          </w:p>
          <w:p w:rsidR="008452E8" w:rsidRPr="00ED7D12" w:rsidRDefault="008452E8" w:rsidP="00A66B35">
            <w:pPr>
              <w:pStyle w:val="AttendancePVTable"/>
            </w:pPr>
          </w:p>
          <w:p w:rsidR="00615488" w:rsidRPr="00ED7D12" w:rsidRDefault="00615488" w:rsidP="00A66B35">
            <w:pPr>
              <w:pStyle w:val="AttendancePVTable"/>
            </w:pPr>
          </w:p>
          <w:p w:rsidR="00CA53ED" w:rsidRPr="00ED7D12" w:rsidRDefault="00CA53ED" w:rsidP="00A66B35">
            <w:pPr>
              <w:pStyle w:val="AttendancePVTable"/>
            </w:pPr>
          </w:p>
          <w:p w:rsidR="00CA53ED" w:rsidRPr="00ED7D12" w:rsidRDefault="00CA53ED" w:rsidP="00A66B35">
            <w:pPr>
              <w:pStyle w:val="AttendancePVTable"/>
            </w:pPr>
          </w:p>
          <w:p w:rsidR="00CA53ED" w:rsidRPr="00ED7D12" w:rsidRDefault="00CA53ED" w:rsidP="00AD4CEB">
            <w:pPr>
              <w:pStyle w:val="AttendancePVTable"/>
            </w:pPr>
          </w:p>
        </w:tc>
      </w:tr>
    </w:tbl>
    <w:p w:rsidR="0083601E" w:rsidRPr="00ED7D12" w:rsidRDefault="0083601E" w:rsidP="005D5A08">
      <w:pPr>
        <w:pStyle w:val="AttendancePV"/>
      </w:pPr>
      <w:r w:rsidRPr="00ED7D1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ED7D12">
        <w:trPr>
          <w:cantSplit/>
        </w:trPr>
        <w:tc>
          <w:tcPr>
            <w:tcW w:w="9072" w:type="dxa"/>
            <w:shd w:val="pct10" w:color="000000" w:fill="FFFFFF"/>
          </w:tcPr>
          <w:p w:rsidR="00A13D65" w:rsidRPr="00ED7D12" w:rsidRDefault="00A13D65" w:rsidP="00AD4CEB">
            <w:pPr>
              <w:pStyle w:val="AttendancePVTable"/>
            </w:pPr>
            <w:r w:rsidRPr="00ED7D12">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ED7D12" w:rsidTr="003C7A12">
        <w:trPr>
          <w:cantSplit/>
          <w:trHeight w:val="510"/>
        </w:trPr>
        <w:tc>
          <w:tcPr>
            <w:tcW w:w="9072" w:type="dxa"/>
            <w:shd w:val="clear" w:color="auto" w:fill="FFFFFF"/>
          </w:tcPr>
          <w:p w:rsidR="00A13D65" w:rsidRPr="00ED7D12" w:rsidRDefault="008411CC" w:rsidP="00AD4CEB">
            <w:pPr>
              <w:pStyle w:val="AttendancePVTable"/>
            </w:pPr>
            <w:r w:rsidRPr="00ED7D12">
              <w:t>Anders Neergaard, Etienne Judicael, Philip Muscard</w:t>
            </w:r>
          </w:p>
        </w:tc>
      </w:tr>
      <w:tr w:rsidR="00A13D65" w:rsidRPr="00ED7D12">
        <w:trPr>
          <w:cantSplit/>
        </w:trPr>
        <w:tc>
          <w:tcPr>
            <w:tcW w:w="9072" w:type="dxa"/>
            <w:shd w:val="pct10" w:color="000000" w:fill="FFFFFF"/>
          </w:tcPr>
          <w:p w:rsidR="00A13D65" w:rsidRPr="00ED7D12" w:rsidRDefault="00A13D65" w:rsidP="00E2213D">
            <w:pPr>
              <w:pStyle w:val="AttendancePVTable"/>
            </w:pPr>
            <w:r w:rsidRPr="00ED7D12">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ED7D12" w:rsidTr="003C7A12">
        <w:trPr>
          <w:cantSplit/>
          <w:trHeight w:val="510"/>
        </w:trPr>
        <w:tc>
          <w:tcPr>
            <w:tcW w:w="9072" w:type="dxa"/>
            <w:shd w:val="clear" w:color="auto" w:fill="FFFFFF"/>
          </w:tcPr>
          <w:p w:rsidR="00A13D65" w:rsidRPr="00ED7D12" w:rsidRDefault="008411CC" w:rsidP="00AD4CEB">
            <w:pPr>
              <w:pStyle w:val="AttendancePVTable"/>
            </w:pPr>
            <w:r w:rsidRPr="00ED7D12">
              <w:t>Martti Kalaus, Helena Halldorf-Romero, Monika Migo, Felix Lutz, Kadri Paris, Rasma Kaskina, Remi Pierot, Stefania Nardelli, Gabriel Alvarez Recarte, Oliver Krentz, Diederik De Smedt</w:t>
            </w:r>
          </w:p>
        </w:tc>
      </w:tr>
      <w:tr w:rsidR="00A13D65" w:rsidRPr="00ED7D12">
        <w:trPr>
          <w:cantSplit/>
        </w:trPr>
        <w:tc>
          <w:tcPr>
            <w:tcW w:w="9072" w:type="dxa"/>
            <w:shd w:val="pct10" w:color="000000" w:fill="FFFFFF"/>
          </w:tcPr>
          <w:p w:rsidR="00A13D65" w:rsidRPr="00ED7D12" w:rsidRDefault="00A13D65" w:rsidP="00AD4CEB">
            <w:pPr>
              <w:pStyle w:val="AttendancePVTable"/>
            </w:pPr>
            <w:r w:rsidRPr="00ED7D12">
              <w:t>Сътрудник/Asistente/Asistent/Assistent/Assistenz/Βοηθός/Assistant/Assistente/Palīgs/Padėjėjas/Asszisztens/Asystent/Pomočnik/ Avustaja/Assistenter</w:t>
            </w:r>
          </w:p>
        </w:tc>
      </w:tr>
      <w:tr w:rsidR="00A13D65" w:rsidRPr="009B4E44" w:rsidTr="003C7A12">
        <w:trPr>
          <w:cantSplit/>
          <w:trHeight w:val="510"/>
        </w:trPr>
        <w:tc>
          <w:tcPr>
            <w:tcW w:w="9072" w:type="dxa"/>
            <w:shd w:val="clear" w:color="auto" w:fill="FFFFFF"/>
          </w:tcPr>
          <w:p w:rsidR="00A13D65" w:rsidRPr="009B4E44" w:rsidRDefault="008411CC" w:rsidP="00AD4CEB">
            <w:pPr>
              <w:pStyle w:val="AttendancePVTable"/>
              <w:rPr>
                <w:lang w:val="pt-PT"/>
              </w:rPr>
            </w:pPr>
            <w:r w:rsidRPr="009B4E44">
              <w:rPr>
                <w:lang w:val="pt-PT"/>
              </w:rPr>
              <w:t>Ana Cristina Rodrigues, Olga Tuleva</w:t>
            </w:r>
          </w:p>
        </w:tc>
      </w:tr>
    </w:tbl>
    <w:p w:rsidR="008452E8" w:rsidRPr="009B4E44" w:rsidRDefault="008452E8" w:rsidP="005D5A08">
      <w:pPr>
        <w:pStyle w:val="AttendancePV"/>
        <w:rPr>
          <w:lang w:val="pt-PT"/>
        </w:rPr>
      </w:pPr>
    </w:p>
    <w:p w:rsidR="00801684" w:rsidRPr="009B4E44" w:rsidRDefault="00801684" w:rsidP="005D5A08">
      <w:pPr>
        <w:pStyle w:val="AttendancePV"/>
        <w:rPr>
          <w:lang w:val="pt-PT"/>
        </w:rPr>
      </w:pPr>
    </w:p>
    <w:p w:rsidR="00801684" w:rsidRPr="009B4E44" w:rsidRDefault="00801684" w:rsidP="005D5A08">
      <w:pPr>
        <w:pStyle w:val="AttendancePV"/>
        <w:rPr>
          <w:lang w:val="pt-PT"/>
        </w:rPr>
      </w:pPr>
    </w:p>
    <w:p w:rsidR="00C634EF" w:rsidRPr="009B4E44" w:rsidRDefault="00C634EF" w:rsidP="00AD4CEB">
      <w:pPr>
        <w:pStyle w:val="AttendancePVFootnote"/>
        <w:rPr>
          <w:lang w:val="pt-PT"/>
        </w:rPr>
      </w:pPr>
      <w:r w:rsidRPr="009B4E44">
        <w:rPr>
          <w:lang w:val="pt-PT"/>
        </w:rPr>
        <w:t xml:space="preserve">* </w:t>
      </w:r>
      <w:r w:rsidRPr="009B4E44">
        <w:rPr>
          <w:lang w:val="pt-PT"/>
        </w:rPr>
        <w:tab/>
        <w:t>(P)</w:t>
      </w:r>
      <w:r w:rsidRPr="009B4E44">
        <w:rPr>
          <w:lang w:val="pt-PT"/>
        </w:rPr>
        <w:tab/>
        <w:t>=</w:t>
      </w:r>
      <w:r w:rsidRPr="009B4E44">
        <w:rPr>
          <w:lang w:val="pt-PT"/>
        </w:rPr>
        <w:tab/>
      </w:r>
      <w:r w:rsidRPr="00ED7D12">
        <w:t>Председател</w:t>
      </w:r>
      <w:r w:rsidRPr="009B4E44">
        <w:rPr>
          <w:lang w:val="pt-PT"/>
        </w:rPr>
        <w:t>/Presidente/Předseda/Formand/Vorsitzender/Esimees/</w:t>
      </w:r>
      <w:r w:rsidRPr="00ED7D12">
        <w:t>Πρόεδρος</w:t>
      </w:r>
      <w:r w:rsidRPr="009B4E44">
        <w:rPr>
          <w:lang w:val="pt-PT"/>
        </w:rPr>
        <w:t>/Chair/Président/Predsjednik/Priekšsēdētājs/ Pirmininkas/Elnök/'Chairman'/Voorzitter/Przewodniczący/Preşedinte/Predseda/Predsednik/Puheenjohtaja/Ordförande</w:t>
      </w:r>
    </w:p>
    <w:p w:rsidR="00C634EF" w:rsidRPr="009B4E44" w:rsidRDefault="00C634EF" w:rsidP="00AD4CEB">
      <w:pPr>
        <w:pStyle w:val="AttendancePVFootnote"/>
        <w:rPr>
          <w:lang w:val="pt-PT"/>
        </w:rPr>
      </w:pPr>
      <w:r w:rsidRPr="009B4E44">
        <w:rPr>
          <w:lang w:val="pt-PT"/>
        </w:rPr>
        <w:tab/>
        <w:t>(VP) =</w:t>
      </w:r>
      <w:r w:rsidRPr="009B4E44">
        <w:rPr>
          <w:lang w:val="pt-PT"/>
        </w:rPr>
        <w:tab/>
      </w:r>
      <w:r w:rsidRPr="00ED7D12">
        <w:t>Заместник</w:t>
      </w:r>
      <w:r w:rsidRPr="009B4E44">
        <w:rPr>
          <w:lang w:val="pt-PT"/>
        </w:rPr>
        <w:t>-</w:t>
      </w:r>
      <w:r w:rsidRPr="00ED7D12">
        <w:t>председател</w:t>
      </w:r>
      <w:r w:rsidRPr="009B4E44">
        <w:rPr>
          <w:lang w:val="pt-PT"/>
        </w:rPr>
        <w:t>/Vicepresidente/Místopředseda/Næstformand/Stellvertretender Vorsitzender/Aseesimees/</w:t>
      </w:r>
      <w:r w:rsidRPr="00ED7D12">
        <w:t>Αντιπρόεδρος</w:t>
      </w:r>
      <w:r w:rsidRPr="009B4E44">
        <w:rPr>
          <w:lang w:val="pt-PT"/>
        </w:rPr>
        <w:t>/ Vice</w:t>
      </w:r>
      <w:r w:rsidRPr="009B4E44">
        <w:rPr>
          <w:lang w:val="pt-PT"/>
        </w:rPr>
        <w:noBreakHyphen/>
        <w:t>Chair/Potpredsjednik/Vice</w:t>
      </w:r>
      <w:r w:rsidRPr="009B4E44">
        <w:rPr>
          <w:lang w:val="pt-PT"/>
        </w:rPr>
        <w:noBreakHyphen/>
        <w:t>Président/Potpredsjednik/Priekšsēdētāja vietnieks/Pirmininko pavaduotojas/Alelnök/ Viċi 'Chairman'/Ondervoorzitter/Wiceprzewodniczący/Vice-Presidente/Vicepreşedinte/Podpredseda/Podpredsednik/ Varapuheenjohtaja/Vice ordförande</w:t>
      </w:r>
    </w:p>
    <w:p w:rsidR="00C634EF" w:rsidRPr="009B4E44" w:rsidRDefault="00C634EF" w:rsidP="00AD4CEB">
      <w:pPr>
        <w:pStyle w:val="AttendancePVFootnote"/>
        <w:rPr>
          <w:lang w:val="pt-PT"/>
        </w:rPr>
      </w:pPr>
      <w:r w:rsidRPr="009B4E44">
        <w:rPr>
          <w:lang w:val="pt-PT"/>
        </w:rPr>
        <w:tab/>
        <w:t>(M)</w:t>
      </w:r>
      <w:r w:rsidRPr="009B4E44">
        <w:rPr>
          <w:lang w:val="pt-PT"/>
        </w:rPr>
        <w:tab/>
        <w:t>=</w:t>
      </w:r>
      <w:r w:rsidRPr="009B4E44">
        <w:rPr>
          <w:lang w:val="pt-PT"/>
        </w:rPr>
        <w:tab/>
      </w:r>
      <w:r w:rsidRPr="00ED7D12">
        <w:t>Член</w:t>
      </w:r>
      <w:r w:rsidRPr="009B4E44">
        <w:rPr>
          <w:lang w:val="pt-PT"/>
        </w:rPr>
        <w:t>/Miembro/Člen/Medlem./Mitglied/Parlamendiliige/</w:t>
      </w:r>
      <w:r w:rsidRPr="00ED7D12">
        <w:t>Βουλευτής</w:t>
      </w:r>
      <w:r w:rsidRPr="009B4E44">
        <w:rPr>
          <w:lang w:val="pt-PT"/>
        </w:rPr>
        <w:t>/Member/Membre/Član/Membro/Deputāts/Narys/Képviselő/ Membru/Lid/Członek/Membro/Membru/Člen/Poslanec/Jäsen/Ledamot</w:t>
      </w:r>
    </w:p>
    <w:p w:rsidR="006275CD" w:rsidRPr="009B4E44" w:rsidRDefault="00C634EF" w:rsidP="00AD4CEB">
      <w:pPr>
        <w:pStyle w:val="AttendancePVFootnote"/>
        <w:rPr>
          <w:lang w:val="pt-PT"/>
        </w:rPr>
      </w:pPr>
      <w:r w:rsidRPr="009B4E44">
        <w:rPr>
          <w:lang w:val="pt-PT"/>
        </w:rPr>
        <w:tab/>
        <w:t>(F)</w:t>
      </w:r>
      <w:r w:rsidRPr="009B4E44">
        <w:rPr>
          <w:lang w:val="pt-PT"/>
        </w:rPr>
        <w:tab/>
        <w:t>=</w:t>
      </w:r>
      <w:r w:rsidRPr="009B4E44">
        <w:rPr>
          <w:lang w:val="pt-PT"/>
        </w:rPr>
        <w:tab/>
      </w:r>
      <w:r w:rsidRPr="00ED7D12">
        <w:t>Длъжностно</w:t>
      </w:r>
      <w:r w:rsidRPr="009B4E44">
        <w:rPr>
          <w:lang w:val="pt-PT"/>
        </w:rPr>
        <w:t xml:space="preserve"> </w:t>
      </w:r>
      <w:r w:rsidRPr="00ED7D12">
        <w:t>лице</w:t>
      </w:r>
      <w:r w:rsidRPr="009B4E44">
        <w:rPr>
          <w:lang w:val="pt-PT"/>
        </w:rPr>
        <w:t>/Funcionario/Úředník/Tjenestemand/Beamter/Ametnik/</w:t>
      </w:r>
      <w:r w:rsidRPr="00ED7D12">
        <w:t>Υπάλληλος</w:t>
      </w:r>
      <w:r w:rsidRPr="009B4E44">
        <w:rPr>
          <w:lang w:val="pt-PT"/>
        </w:rPr>
        <w:t>/Official/Fonctionnaire/Dužnosnik/ Funzionario/Ierēdnis/Pareigūnas/Tisztviselő/Uffiċjal/Ambtenaar/Urzędnik/Funcionário/Funcţionar/Úradník/Uradnik/Virkamies/ Tjänsteman</w:t>
      </w:r>
    </w:p>
    <w:p w:rsidR="0022027F" w:rsidRPr="009B4E44" w:rsidRDefault="0022027F" w:rsidP="0022027F">
      <w:pPr>
        <w:pStyle w:val="AttendancePV"/>
        <w:rPr>
          <w:lang w:val="pt-PT"/>
        </w:rPr>
      </w:pPr>
    </w:p>
    <w:sectPr w:rsidR="0022027F" w:rsidRPr="009B4E44" w:rsidSect="00BC338C">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21" w:rsidRPr="00ED7D12" w:rsidRDefault="00391921">
      <w:r w:rsidRPr="00ED7D12">
        <w:separator/>
      </w:r>
    </w:p>
    <w:p w:rsidR="00391921" w:rsidRPr="00ED7D12" w:rsidRDefault="00391921"/>
  </w:endnote>
  <w:endnote w:type="continuationSeparator" w:id="0">
    <w:p w:rsidR="00391921" w:rsidRPr="00ED7D12" w:rsidRDefault="00391921">
      <w:r w:rsidRPr="00ED7D12">
        <w:continuationSeparator/>
      </w:r>
    </w:p>
    <w:p w:rsidR="00391921" w:rsidRPr="00ED7D12" w:rsidRDefault="00391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12" w:rsidRPr="00ED7D12" w:rsidRDefault="00ED7D12" w:rsidP="00ED7D12">
    <w:pPr>
      <w:pStyle w:val="EPFooter"/>
    </w:pPr>
    <w:r w:rsidRPr="00ED7D12">
      <w:t>PE</w:t>
    </w:r>
    <w:r w:rsidRPr="00ED7D12">
      <w:rPr>
        <w:rStyle w:val="HideTWBExt"/>
        <w:noProof w:val="0"/>
      </w:rPr>
      <w:t>&lt;NoPE&gt;</w:t>
    </w:r>
    <w:r w:rsidRPr="00ED7D12">
      <w:t>646.953</w:t>
    </w:r>
    <w:r w:rsidRPr="00ED7D12">
      <w:rPr>
        <w:rStyle w:val="HideTWBExt"/>
        <w:noProof w:val="0"/>
      </w:rPr>
      <w:t>&lt;/NoPE&gt;&lt;Version&gt;</w:t>
    </w:r>
    <w:r w:rsidRPr="00ED7D12">
      <w:t>v01-00</w:t>
    </w:r>
    <w:r w:rsidRPr="00ED7D12">
      <w:rPr>
        <w:rStyle w:val="HideTWBExt"/>
        <w:noProof w:val="0"/>
      </w:rPr>
      <w:t>&lt;/Version&gt;</w:t>
    </w:r>
    <w:r w:rsidRPr="00ED7D12">
      <w:tab/>
    </w:r>
    <w:r w:rsidRPr="00ED7D12">
      <w:fldChar w:fldCharType="begin"/>
    </w:r>
    <w:r w:rsidRPr="00ED7D12">
      <w:instrText xml:space="preserve"> PAGE  \* MERGEFORMAT </w:instrText>
    </w:r>
    <w:r w:rsidRPr="00ED7D12">
      <w:fldChar w:fldCharType="separate"/>
    </w:r>
    <w:r w:rsidR="009B4E44">
      <w:rPr>
        <w:noProof/>
      </w:rPr>
      <w:t>6</w:t>
    </w:r>
    <w:r w:rsidRPr="00ED7D12">
      <w:fldChar w:fldCharType="end"/>
    </w:r>
    <w:r w:rsidRPr="00ED7D12">
      <w:t>/</w:t>
    </w:r>
    <w:fldSimple w:instr=" NUMPAGES  \* MERGEFORMAT ">
      <w:r w:rsidR="009B4E44">
        <w:rPr>
          <w:noProof/>
        </w:rPr>
        <w:t>21</w:t>
      </w:r>
    </w:fldSimple>
    <w:r w:rsidRPr="00ED7D12">
      <w:tab/>
    </w:r>
    <w:r w:rsidRPr="00ED7D12">
      <w:rPr>
        <w:rStyle w:val="HideTWBExt"/>
        <w:noProof w:val="0"/>
      </w:rPr>
      <w:t>&lt;PathFdR&gt;</w:t>
    </w:r>
    <w:r w:rsidRPr="00ED7D12">
      <w:t>PV\1197629NL.docx</w:t>
    </w:r>
    <w:r w:rsidRPr="00ED7D12">
      <w:rPr>
        <w:rStyle w:val="HideTWBExt"/>
        <w:noProof w:val="0"/>
      </w:rPr>
      <w:t>&lt;/PathFdR&gt;</w:t>
    </w:r>
  </w:p>
  <w:p w:rsidR="00391921" w:rsidRPr="00ED7D12" w:rsidRDefault="00ED7D12" w:rsidP="00ED7D12">
    <w:pPr>
      <w:pStyle w:val="EPFooter2"/>
    </w:pPr>
    <w:r w:rsidRPr="00ED7D12">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12" w:rsidRPr="00ED7D12" w:rsidRDefault="00ED7D12" w:rsidP="00ED7D12">
    <w:pPr>
      <w:pStyle w:val="EPFooter"/>
    </w:pPr>
    <w:r w:rsidRPr="00ED7D12">
      <w:rPr>
        <w:rStyle w:val="HideTWBExt"/>
        <w:noProof w:val="0"/>
      </w:rPr>
      <w:t>&lt;PathFdR&gt;</w:t>
    </w:r>
    <w:r w:rsidRPr="00ED7D12">
      <w:t>PV\1197629NL.docx</w:t>
    </w:r>
    <w:r w:rsidRPr="00ED7D12">
      <w:rPr>
        <w:rStyle w:val="HideTWBExt"/>
        <w:noProof w:val="0"/>
      </w:rPr>
      <w:t>&lt;/PathFdR&gt;</w:t>
    </w:r>
    <w:r w:rsidRPr="00ED7D12">
      <w:tab/>
    </w:r>
    <w:r w:rsidRPr="00ED7D12">
      <w:fldChar w:fldCharType="begin"/>
    </w:r>
    <w:r w:rsidRPr="00ED7D12">
      <w:instrText xml:space="preserve"> PAGE  \* MERGEFORMAT </w:instrText>
    </w:r>
    <w:r w:rsidRPr="00ED7D12">
      <w:fldChar w:fldCharType="separate"/>
    </w:r>
    <w:r w:rsidR="009B4E44">
      <w:rPr>
        <w:noProof/>
      </w:rPr>
      <w:t>5</w:t>
    </w:r>
    <w:r w:rsidRPr="00ED7D12">
      <w:fldChar w:fldCharType="end"/>
    </w:r>
    <w:r w:rsidRPr="00ED7D12">
      <w:t>/</w:t>
    </w:r>
    <w:fldSimple w:instr=" NUMPAGES  \* MERGEFORMAT ">
      <w:r w:rsidR="009B4E44">
        <w:rPr>
          <w:noProof/>
        </w:rPr>
        <w:t>21</w:t>
      </w:r>
    </w:fldSimple>
    <w:r w:rsidRPr="00ED7D12">
      <w:tab/>
      <w:t>PE</w:t>
    </w:r>
    <w:r w:rsidRPr="00ED7D12">
      <w:rPr>
        <w:rStyle w:val="HideTWBExt"/>
        <w:noProof w:val="0"/>
      </w:rPr>
      <w:t>&lt;NoPE&gt;</w:t>
    </w:r>
    <w:r w:rsidRPr="00ED7D12">
      <w:t>646.953</w:t>
    </w:r>
    <w:r w:rsidRPr="00ED7D12">
      <w:rPr>
        <w:rStyle w:val="HideTWBExt"/>
        <w:noProof w:val="0"/>
      </w:rPr>
      <w:t>&lt;/NoPE&gt;&lt;Version&gt;</w:t>
    </w:r>
    <w:r w:rsidRPr="00ED7D12">
      <w:t>v01-00</w:t>
    </w:r>
    <w:r w:rsidRPr="00ED7D12">
      <w:rPr>
        <w:rStyle w:val="HideTWBExt"/>
        <w:noProof w:val="0"/>
      </w:rPr>
      <w:t>&lt;/Version&gt;</w:t>
    </w:r>
  </w:p>
  <w:p w:rsidR="00391921" w:rsidRPr="00ED7D12" w:rsidRDefault="00ED7D12" w:rsidP="00ED7D12">
    <w:pPr>
      <w:pStyle w:val="EPFooter2"/>
    </w:pPr>
    <w:r w:rsidRPr="00ED7D12">
      <w:tab/>
    </w:r>
    <w:r w:rsidRPr="00ED7D12">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12" w:rsidRPr="00ED7D12" w:rsidRDefault="00ED7D12" w:rsidP="00ED7D12">
    <w:pPr>
      <w:pStyle w:val="EPFooter"/>
    </w:pPr>
    <w:r w:rsidRPr="00ED7D12">
      <w:rPr>
        <w:rStyle w:val="HideTWBExt"/>
        <w:noProof w:val="0"/>
      </w:rPr>
      <w:t>&lt;PathFdR&gt;</w:t>
    </w:r>
    <w:r w:rsidRPr="00ED7D12">
      <w:t>PV\1197629NL.docx</w:t>
    </w:r>
    <w:r w:rsidRPr="00ED7D12">
      <w:rPr>
        <w:rStyle w:val="HideTWBExt"/>
        <w:noProof w:val="0"/>
      </w:rPr>
      <w:t>&lt;/PathFdR&gt;</w:t>
    </w:r>
    <w:r w:rsidRPr="00ED7D12">
      <w:tab/>
    </w:r>
    <w:r w:rsidRPr="00ED7D12">
      <w:tab/>
      <w:t>PE</w:t>
    </w:r>
    <w:r w:rsidRPr="00ED7D12">
      <w:rPr>
        <w:rStyle w:val="HideTWBExt"/>
        <w:noProof w:val="0"/>
      </w:rPr>
      <w:t>&lt;NoPE&gt;</w:t>
    </w:r>
    <w:r w:rsidRPr="00ED7D12">
      <w:t>646.953</w:t>
    </w:r>
    <w:r w:rsidRPr="00ED7D12">
      <w:rPr>
        <w:rStyle w:val="HideTWBExt"/>
        <w:noProof w:val="0"/>
      </w:rPr>
      <w:t>&lt;/NoPE&gt;&lt;Version&gt;</w:t>
    </w:r>
    <w:r w:rsidRPr="00ED7D12">
      <w:t>v01-00</w:t>
    </w:r>
    <w:r w:rsidRPr="00ED7D12">
      <w:rPr>
        <w:rStyle w:val="HideTWBExt"/>
        <w:noProof w:val="0"/>
      </w:rPr>
      <w:t>&lt;/Version&gt;</w:t>
    </w:r>
  </w:p>
  <w:p w:rsidR="00391921" w:rsidRPr="00ED7D12" w:rsidRDefault="00ED7D12" w:rsidP="00ED7D12">
    <w:pPr>
      <w:pStyle w:val="EPFooter2"/>
    </w:pPr>
    <w:r w:rsidRPr="00ED7D12">
      <w:t>NL</w:t>
    </w:r>
    <w:r w:rsidRPr="00ED7D12">
      <w:tab/>
    </w:r>
    <w:r w:rsidRPr="00ED7D12">
      <w:rPr>
        <w:b w:val="0"/>
        <w:i/>
        <w:color w:val="C0C0C0"/>
        <w:sz w:val="22"/>
      </w:rPr>
      <w:t>In verscheidenheid verenigd</w:t>
    </w:r>
    <w:r w:rsidRPr="00ED7D12">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21" w:rsidRPr="00ED7D12" w:rsidRDefault="00391921">
      <w:r w:rsidRPr="00ED7D12">
        <w:separator/>
      </w:r>
    </w:p>
    <w:p w:rsidR="00391921" w:rsidRPr="00ED7D12" w:rsidRDefault="00391921"/>
  </w:footnote>
  <w:footnote w:type="continuationSeparator" w:id="0">
    <w:p w:rsidR="00391921" w:rsidRPr="00ED7D12" w:rsidRDefault="00391921">
      <w:r w:rsidRPr="00ED7D12">
        <w:continuationSeparator/>
      </w:r>
    </w:p>
    <w:p w:rsidR="00391921" w:rsidRPr="00ED7D12" w:rsidRDefault="003919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3" w:rsidRDefault="00172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3" w:rsidRDefault="00172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3" w:rsidRDefault="00172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7E3A"/>
    <w:multiLevelType w:val="multilevel"/>
    <w:tmpl w:val="6AB1EEC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5A66191"/>
    <w:multiLevelType w:val="multilevel"/>
    <w:tmpl w:val="7847027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CC6A9FD"/>
    <w:multiLevelType w:val="multilevel"/>
    <w:tmpl w:val="222F38C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828777E"/>
    <w:multiLevelType w:val="multilevel"/>
    <w:tmpl w:val="13D3FE2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A4B14B7"/>
    <w:multiLevelType w:val="multilevel"/>
    <w:tmpl w:val="7B6E454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5A9F90"/>
    <w:multiLevelType w:val="multilevel"/>
    <w:tmpl w:val="05091D9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61E825C"/>
    <w:multiLevelType w:val="multilevel"/>
    <w:tmpl w:val="666764E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2B2012A0"/>
    <w:multiLevelType w:val="multilevel"/>
    <w:tmpl w:val="39B1AD2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32C8B15D"/>
    <w:multiLevelType w:val="multilevel"/>
    <w:tmpl w:val="71F78A8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935381F"/>
    <w:multiLevelType w:val="multilevel"/>
    <w:tmpl w:val="52D9193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3BC8CCE8"/>
    <w:multiLevelType w:val="multilevel"/>
    <w:tmpl w:val="2E33FCE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26D48F1"/>
    <w:multiLevelType w:val="multilevel"/>
    <w:tmpl w:val="5B8115F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74EF4CBB"/>
    <w:multiLevelType w:val="multilevel"/>
    <w:tmpl w:val="1BBDDAC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78B9A2A1"/>
    <w:multiLevelType w:val="multilevel"/>
    <w:tmpl w:val="0B31F7D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797E9B39"/>
    <w:multiLevelType w:val="multilevel"/>
    <w:tmpl w:val="3C80ECE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5"/>
  </w:num>
  <w:num w:numId="9">
    <w:abstractNumId w:val="4"/>
  </w:num>
  <w:num w:numId="10">
    <w:abstractNumId w:val="1"/>
  </w:num>
  <w:num w:numId="11">
    <w:abstractNumId w:val="10"/>
  </w:num>
  <w:num w:numId="12">
    <w:abstractNumId w:val="3"/>
  </w:num>
  <w:num w:numId="13">
    <w:abstractNumId w:val="14"/>
  </w:num>
  <w:num w:numId="14">
    <w:abstractNumId w:val="15"/>
  </w:num>
  <w:num w:numId="15">
    <w:abstractNumId w:val="13"/>
  </w:num>
  <w:num w:numId="16">
    <w:abstractNumId w:val="16"/>
  </w:num>
  <w:num w:numId="17">
    <w:abstractNumId w:val="8"/>
  </w:num>
  <w:num w:numId="18">
    <w:abstractNumId w:val="11"/>
  </w:num>
  <w:num w:numId="19">
    <w:abstractNumId w:val="9"/>
  </w:num>
  <w:num w:numId="20">
    <w:abstractNumId w:val="0"/>
  </w:num>
  <w:num w:numId="21">
    <w:abstractNumId w:val="2"/>
  </w:num>
  <w:num w:numId="22">
    <w:abstractNumId w:val="6"/>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LastEditedSection" w:val=" 1"/>
    <w:docVar w:name="MEETMNU" w:val=" 2"/>
    <w:docVar w:name="NVAR" w:val="5"/>
    <w:docVar w:name="STOREDT1" w:val="20/01/2020"/>
    <w:docVar w:name="STOREDT2" w:val="21/01/2020"/>
    <w:docVar w:name="strDocTypeID" w:val="PVx"/>
    <w:docVar w:name="strSubDir" w:val="1197"/>
    <w:docVar w:name="TXTLANGUE" w:val="EN"/>
    <w:docVar w:name="TXTLANGUEMIN" w:val="en"/>
    <w:docVar w:name="TXTNRPE" w:val="646.953"/>
    <w:docVar w:name="TXTPEorAP" w:val="PE"/>
    <w:docVar w:name="TXTROUTE" w:val="PV\1197629EN.docx"/>
    <w:docVar w:name="TXTVERSION" w:val="01-00"/>
  </w:docVars>
  <w:rsids>
    <w:rsidRoot w:val="00666776"/>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34407"/>
    <w:rsid w:val="00164E56"/>
    <w:rsid w:val="00172303"/>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91921"/>
    <w:rsid w:val="003968CF"/>
    <w:rsid w:val="003A0A68"/>
    <w:rsid w:val="003A4EA4"/>
    <w:rsid w:val="003B4372"/>
    <w:rsid w:val="003C12C7"/>
    <w:rsid w:val="003C7624"/>
    <w:rsid w:val="003C7A12"/>
    <w:rsid w:val="003D1CBB"/>
    <w:rsid w:val="003E0A41"/>
    <w:rsid w:val="003E0BDE"/>
    <w:rsid w:val="003E0D2D"/>
    <w:rsid w:val="003E582C"/>
    <w:rsid w:val="003F18DC"/>
    <w:rsid w:val="00405A95"/>
    <w:rsid w:val="004062E2"/>
    <w:rsid w:val="0045430B"/>
    <w:rsid w:val="00456976"/>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1B74"/>
    <w:rsid w:val="004E577D"/>
    <w:rsid w:val="004F1219"/>
    <w:rsid w:val="004F12D3"/>
    <w:rsid w:val="004F6ED0"/>
    <w:rsid w:val="004F76B3"/>
    <w:rsid w:val="00516A18"/>
    <w:rsid w:val="00543EF6"/>
    <w:rsid w:val="00553CD4"/>
    <w:rsid w:val="00561FB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648B0"/>
    <w:rsid w:val="00666776"/>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17816"/>
    <w:rsid w:val="00726F76"/>
    <w:rsid w:val="00733E36"/>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11CC"/>
    <w:rsid w:val="00844D91"/>
    <w:rsid w:val="008452E8"/>
    <w:rsid w:val="00852BA4"/>
    <w:rsid w:val="00872F47"/>
    <w:rsid w:val="0088003A"/>
    <w:rsid w:val="00884E4F"/>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87624"/>
    <w:rsid w:val="0099346B"/>
    <w:rsid w:val="00994629"/>
    <w:rsid w:val="009A57D7"/>
    <w:rsid w:val="009B4E44"/>
    <w:rsid w:val="009D17C3"/>
    <w:rsid w:val="009D762D"/>
    <w:rsid w:val="009E0B27"/>
    <w:rsid w:val="009E24B6"/>
    <w:rsid w:val="009E7A82"/>
    <w:rsid w:val="00A00F95"/>
    <w:rsid w:val="00A13D65"/>
    <w:rsid w:val="00A13DDE"/>
    <w:rsid w:val="00A16FC5"/>
    <w:rsid w:val="00A22463"/>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47536"/>
    <w:rsid w:val="00B501B7"/>
    <w:rsid w:val="00B51AD5"/>
    <w:rsid w:val="00B74CE7"/>
    <w:rsid w:val="00BA4044"/>
    <w:rsid w:val="00BA464F"/>
    <w:rsid w:val="00BA5056"/>
    <w:rsid w:val="00BB0B38"/>
    <w:rsid w:val="00BC0FBD"/>
    <w:rsid w:val="00BC338C"/>
    <w:rsid w:val="00BC7215"/>
    <w:rsid w:val="00BD3F38"/>
    <w:rsid w:val="00BF102E"/>
    <w:rsid w:val="00BF288C"/>
    <w:rsid w:val="00BF54D6"/>
    <w:rsid w:val="00C01C42"/>
    <w:rsid w:val="00C031AB"/>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A6447"/>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197A"/>
    <w:rsid w:val="00E64BA6"/>
    <w:rsid w:val="00E6537C"/>
    <w:rsid w:val="00E8424C"/>
    <w:rsid w:val="00E85748"/>
    <w:rsid w:val="00E877EC"/>
    <w:rsid w:val="00E92D38"/>
    <w:rsid w:val="00EA0B23"/>
    <w:rsid w:val="00EA74BF"/>
    <w:rsid w:val="00EA7E10"/>
    <w:rsid w:val="00EB4FBD"/>
    <w:rsid w:val="00EC7932"/>
    <w:rsid w:val="00ED7D12"/>
    <w:rsid w:val="00EE0704"/>
    <w:rsid w:val="00EE1928"/>
    <w:rsid w:val="00EE3F96"/>
    <w:rsid w:val="00EF2B19"/>
    <w:rsid w:val="00EF6509"/>
    <w:rsid w:val="00F0068D"/>
    <w:rsid w:val="00F05E49"/>
    <w:rsid w:val="00F139F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938"/>
  <w15:chartTrackingRefBased/>
  <w15:docId w15:val="{9246C58B-ABD3-4DB7-BCC9-54A5E5E3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E877EC"/>
    <w:pPr>
      <w:tabs>
        <w:tab w:val="center" w:pos="4513"/>
        <w:tab w:val="right" w:pos="9026"/>
      </w:tabs>
    </w:pPr>
  </w:style>
  <w:style w:type="character" w:customStyle="1" w:styleId="FooterChar">
    <w:name w:val="Footer Char"/>
    <w:basedOn w:val="DefaultParagraphFont"/>
    <w:link w:val="Footer"/>
    <w:rsid w:val="00E877EC"/>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2914">
      <w:bodyDiv w:val="1"/>
      <w:marLeft w:val="0"/>
      <w:marRight w:val="0"/>
      <w:marTop w:val="0"/>
      <w:marBottom w:val="0"/>
      <w:divBdr>
        <w:top w:val="none" w:sz="0" w:space="0" w:color="auto"/>
        <w:left w:val="none" w:sz="0" w:space="0" w:color="auto"/>
        <w:bottom w:val="none" w:sz="0" w:space="0" w:color="auto"/>
        <w:right w:val="none" w:sz="0" w:space="0" w:color="auto"/>
      </w:divBdr>
    </w:div>
    <w:div w:id="126629748">
      <w:bodyDiv w:val="1"/>
      <w:marLeft w:val="0"/>
      <w:marRight w:val="0"/>
      <w:marTop w:val="0"/>
      <w:marBottom w:val="0"/>
      <w:divBdr>
        <w:top w:val="none" w:sz="0" w:space="0" w:color="auto"/>
        <w:left w:val="none" w:sz="0" w:space="0" w:color="auto"/>
        <w:bottom w:val="none" w:sz="0" w:space="0" w:color="auto"/>
        <w:right w:val="none" w:sz="0" w:space="0" w:color="auto"/>
      </w:divBdr>
    </w:div>
    <w:div w:id="127281586">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314189664">
      <w:bodyDiv w:val="1"/>
      <w:marLeft w:val="0"/>
      <w:marRight w:val="0"/>
      <w:marTop w:val="0"/>
      <w:marBottom w:val="0"/>
      <w:divBdr>
        <w:top w:val="none" w:sz="0" w:space="0" w:color="auto"/>
        <w:left w:val="none" w:sz="0" w:space="0" w:color="auto"/>
        <w:bottom w:val="none" w:sz="0" w:space="0" w:color="auto"/>
        <w:right w:val="none" w:sz="0" w:space="0" w:color="auto"/>
      </w:divBdr>
    </w:div>
    <w:div w:id="850799702">
      <w:bodyDiv w:val="1"/>
      <w:marLeft w:val="0"/>
      <w:marRight w:val="0"/>
      <w:marTop w:val="0"/>
      <w:marBottom w:val="0"/>
      <w:divBdr>
        <w:top w:val="none" w:sz="0" w:space="0" w:color="auto"/>
        <w:left w:val="none" w:sz="0" w:space="0" w:color="auto"/>
        <w:bottom w:val="none" w:sz="0" w:space="0" w:color="auto"/>
        <w:right w:val="none" w:sz="0" w:space="0" w:color="auto"/>
      </w:divBdr>
    </w:div>
    <w:div w:id="889880193">
      <w:bodyDiv w:val="1"/>
      <w:marLeft w:val="0"/>
      <w:marRight w:val="0"/>
      <w:marTop w:val="0"/>
      <w:marBottom w:val="0"/>
      <w:divBdr>
        <w:top w:val="none" w:sz="0" w:space="0" w:color="auto"/>
        <w:left w:val="none" w:sz="0" w:space="0" w:color="auto"/>
        <w:bottom w:val="none" w:sz="0" w:space="0" w:color="auto"/>
        <w:right w:val="none" w:sz="0" w:space="0" w:color="auto"/>
      </w:divBdr>
    </w:div>
    <w:div w:id="1151212871">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851332842">
      <w:bodyDiv w:val="1"/>
      <w:marLeft w:val="0"/>
      <w:marRight w:val="0"/>
      <w:marTop w:val="0"/>
      <w:marBottom w:val="0"/>
      <w:divBdr>
        <w:top w:val="none" w:sz="0" w:space="0" w:color="auto"/>
        <w:left w:val="none" w:sz="0" w:space="0" w:color="auto"/>
        <w:bottom w:val="none" w:sz="0" w:space="0" w:color="auto"/>
        <w:right w:val="none" w:sz="0" w:space="0" w:color="auto"/>
      </w:divBdr>
    </w:div>
    <w:div w:id="20527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ABUL~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8553-4658-4922-A720-5350BAC7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21</Pages>
  <Words>3740</Words>
  <Characters>28881</Characters>
  <Application>Microsoft Office Word</Application>
  <DocSecurity>0</DocSecurity>
  <Lines>875</Lines>
  <Paragraphs>572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32049</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LABULYTE Diana</dc:creator>
  <cp:keywords/>
  <cp:lastModifiedBy>BULENS Bart</cp:lastModifiedBy>
  <cp:revision>2</cp:revision>
  <cp:lastPrinted>2009-06-18T13:43:00Z</cp:lastPrinted>
  <dcterms:created xsi:type="dcterms:W3CDTF">2020-02-13T12:50:00Z</dcterms:created>
  <dcterms:modified xsi:type="dcterms:W3CDTF">2020-02-13T12:50:00Z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[20200114]</vt:lpwstr>
  </property>
  <property fmtid="{D5CDD505-2E9C-101B-9397-08002B2CF9AE}" pid="3" name="LastEdited with">
    <vt:lpwstr>9.8.2 Build [20200114]</vt:lpwstr>
  </property>
  <property fmtid="{D5CDD505-2E9C-101B-9397-08002B2CF9AE}" pid="4" name="&lt;FdR&gt;">
    <vt:lpwstr>1197629</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PV\1197629NL.docx</vt:lpwstr>
  </property>
  <property fmtid="{D5CDD505-2E9C-101B-9397-08002B2CF9AE}" pid="10" name="PE number">
    <vt:lpwstr>646.953</vt:lpwstr>
  </property>
  <property fmtid="{D5CDD505-2E9C-101B-9397-08002B2CF9AE}" pid="11" name="SubscribeElise">
    <vt:lpwstr/>
  </property>
  <property fmtid="{D5CDD505-2E9C-101B-9397-08002B2CF9AE}" pid="12" name="SendToEpades">
    <vt:lpwstr>OK - 2020/02/05 11:56</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- 2020/02/13 13:50</vt:lpwstr>
  </property>
</Properties>
</file>