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3B5BD1" w:rsidTr="00481807">
        <w:trPr>
          <w:trHeight w:hRule="exact" w:val="1418"/>
        </w:trPr>
        <w:tc>
          <w:tcPr>
            <w:tcW w:w="6804" w:type="dxa"/>
            <w:shd w:val="clear" w:color="auto" w:fill="auto"/>
            <w:vAlign w:val="center"/>
          </w:tcPr>
          <w:p w:rsidR="00DF0DC8" w:rsidRPr="003B5BD1" w:rsidRDefault="00BC7048" w:rsidP="00481807">
            <w:pPr>
              <w:pStyle w:val="EPName"/>
            </w:pPr>
            <w:bookmarkStart w:id="0" w:name="_GoBack"/>
            <w:bookmarkEnd w:id="0"/>
            <w:r w:rsidRPr="003B5BD1">
              <w:t>Parlamentul European</w:t>
            </w:r>
          </w:p>
          <w:p w:rsidR="00DF0DC8" w:rsidRPr="003B5BD1" w:rsidRDefault="00142A99" w:rsidP="00142A99">
            <w:pPr>
              <w:pStyle w:val="EPTerm"/>
              <w:rPr>
                <w:rStyle w:val="HideTWBExt"/>
                <w:noProof w:val="0"/>
                <w:vanish w:val="0"/>
                <w:color w:val="auto"/>
              </w:rPr>
            </w:pPr>
            <w:r w:rsidRPr="003B5BD1">
              <w:t>2019-2024</w:t>
            </w:r>
          </w:p>
        </w:tc>
        <w:tc>
          <w:tcPr>
            <w:tcW w:w="2268" w:type="dxa"/>
            <w:shd w:val="clear" w:color="auto" w:fill="auto"/>
          </w:tcPr>
          <w:p w:rsidR="00DF0DC8" w:rsidRPr="003B5BD1" w:rsidRDefault="007B0C9D" w:rsidP="00481807">
            <w:pPr>
              <w:pStyle w:val="EPLogo"/>
            </w:pPr>
            <w:r w:rsidRPr="003B5BD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B5BD1" w:rsidRDefault="00F64B87" w:rsidP="00F64B87">
      <w:pPr>
        <w:pStyle w:val="LineTop"/>
      </w:pPr>
    </w:p>
    <w:p w:rsidR="00F64B87" w:rsidRPr="003B5BD1" w:rsidRDefault="00F64B87" w:rsidP="00F64B87">
      <w:pPr>
        <w:pStyle w:val="EPBody"/>
      </w:pPr>
      <w:r w:rsidRPr="003B5BD1">
        <w:rPr>
          <w:rStyle w:val="HideTWBExt"/>
          <w:noProof w:val="0"/>
        </w:rPr>
        <w:t>&lt;</w:t>
      </w:r>
      <w:r w:rsidRPr="003B5BD1">
        <w:rPr>
          <w:rStyle w:val="HideTWBExt"/>
          <w:i w:val="0"/>
          <w:noProof w:val="0"/>
        </w:rPr>
        <w:t>Commission&gt;</w:t>
      </w:r>
      <w:r w:rsidRPr="003B5BD1">
        <w:rPr>
          <w:rStyle w:val="HideTWBInt"/>
        </w:rPr>
        <w:t>{ITRE}</w:t>
      </w:r>
      <w:r w:rsidRPr="003B5BD1">
        <w:t>Comisia pentru industrie, cercetare și energie</w:t>
      </w:r>
      <w:r w:rsidRPr="003B5BD1">
        <w:rPr>
          <w:rStyle w:val="HideTWBExt"/>
          <w:noProof w:val="0"/>
        </w:rPr>
        <w:t>&lt;/</w:t>
      </w:r>
      <w:r w:rsidRPr="003B5BD1">
        <w:rPr>
          <w:rStyle w:val="HideTWBExt"/>
          <w:i w:val="0"/>
          <w:noProof w:val="0"/>
        </w:rPr>
        <w:t>Commission</w:t>
      </w:r>
      <w:r w:rsidRPr="003B5BD1">
        <w:rPr>
          <w:rStyle w:val="HideTWBExt"/>
          <w:noProof w:val="0"/>
        </w:rPr>
        <w:t>&gt;</w:t>
      </w:r>
    </w:p>
    <w:p w:rsidR="001173AC" w:rsidRPr="003B5BD1" w:rsidRDefault="001173AC" w:rsidP="001173AC">
      <w:pPr>
        <w:pStyle w:val="LineBottom"/>
      </w:pPr>
    </w:p>
    <w:p w:rsidR="00EA74BF" w:rsidRPr="003B5BD1" w:rsidRDefault="00142A99" w:rsidP="001173AC">
      <w:pPr>
        <w:pStyle w:val="HeadingReferenceOJPV"/>
      </w:pPr>
      <w:r w:rsidRPr="003B5BD1">
        <w:t>ITRE_PV(2019)1204_1</w:t>
      </w:r>
    </w:p>
    <w:p w:rsidR="00EA74BF" w:rsidRPr="003B5BD1" w:rsidRDefault="00BC7048" w:rsidP="001173AC">
      <w:pPr>
        <w:pStyle w:val="HeadingDocType24a"/>
      </w:pPr>
      <w:r w:rsidRPr="003B5BD1">
        <w:t>PROCES-VERBAL</w:t>
      </w:r>
    </w:p>
    <w:p w:rsidR="00142A99" w:rsidRPr="003B5BD1" w:rsidRDefault="00BC7048" w:rsidP="001173AC">
      <w:pPr>
        <w:pStyle w:val="HeadingCenter12a"/>
      </w:pPr>
      <w:r w:rsidRPr="003B5BD1">
        <w:t>Reuniunea din 4 decembrie 2019, 10.15-12.30 și 14.30-18.30,</w:t>
      </w:r>
    </w:p>
    <w:p w:rsidR="00EA74BF" w:rsidRPr="003B5BD1" w:rsidRDefault="00142A99" w:rsidP="001173AC">
      <w:pPr>
        <w:pStyle w:val="HeadingCenter12a"/>
      </w:pPr>
      <w:r w:rsidRPr="003B5BD1">
        <w:t>și 5 decembrie 2019, 9.00-10.30</w:t>
      </w:r>
    </w:p>
    <w:p w:rsidR="00EA74BF" w:rsidRPr="003B5BD1" w:rsidRDefault="00142A99" w:rsidP="001173AC">
      <w:pPr>
        <w:pStyle w:val="HeadingCenter12a"/>
      </w:pPr>
      <w:r w:rsidRPr="003B5BD1">
        <w:t>BRUXELLES</w:t>
      </w:r>
    </w:p>
    <w:p w:rsidR="00F529B4" w:rsidRPr="003B5BD1" w:rsidRDefault="00F529B4" w:rsidP="00F529B4">
      <w:pPr>
        <w:autoSpaceDE w:val="0"/>
        <w:autoSpaceDN w:val="0"/>
        <w:adjustRightInd w:val="0"/>
        <w:spacing w:before="600"/>
        <w:rPr>
          <w:snapToGrid/>
          <w:szCs w:val="24"/>
        </w:rPr>
      </w:pPr>
      <w:r w:rsidRPr="003B5BD1">
        <w:rPr>
          <w:b/>
          <w:bCs/>
          <w:snapToGrid/>
          <w:szCs w:val="24"/>
        </w:rPr>
        <w:t>4 decembrie 2019, 10.00-10.15</w:t>
      </w:r>
    </w:p>
    <w:p w:rsidR="00F529B4" w:rsidRPr="003B5BD1" w:rsidRDefault="007661C8" w:rsidP="007661C8">
      <w:pPr>
        <w:pStyle w:val="PVxHeading"/>
        <w:numPr>
          <w:ilvl w:val="0"/>
          <w:numId w:val="0"/>
        </w:numPr>
        <w:ind w:left="567" w:hanging="567"/>
        <w:rPr>
          <w:b w:val="0"/>
        </w:rPr>
      </w:pPr>
      <w:r w:rsidRPr="003B5BD1">
        <w:t>1.</w:t>
      </w:r>
      <w:r w:rsidRPr="003B5BD1">
        <w:tab/>
      </w:r>
      <w:r w:rsidRPr="003B5BD1">
        <w:rPr>
          <w:snapToGrid/>
        </w:rPr>
        <w:t>Reuniune comună a comisiilor ITRE-TRAN pentru a supune la vot decizia de a iniția negocieri interinstituționale pe tema Mecanismului pentru interconectarea Europei</w:t>
      </w:r>
      <w:r w:rsidRPr="003B5BD1">
        <w:rPr>
          <w:snapToGrid/>
        </w:rPr>
        <w:br/>
      </w:r>
      <w:r w:rsidRPr="003B5BD1">
        <w:rPr>
          <w:b w:val="0"/>
        </w:rPr>
        <w:t>A se vedea procesul-verbal separat</w:t>
      </w: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autoSpaceDE w:val="0"/>
        <w:autoSpaceDN w:val="0"/>
        <w:adjustRightInd w:val="0"/>
        <w:spacing w:before="600"/>
        <w:rPr>
          <w:b/>
          <w:bCs/>
          <w:snapToGrid/>
          <w:szCs w:val="24"/>
        </w:rPr>
      </w:pPr>
      <w:r w:rsidRPr="003B5BD1">
        <w:rPr>
          <w:b/>
          <w:bCs/>
          <w:snapToGrid/>
          <w:szCs w:val="24"/>
        </w:rPr>
        <w:t>4 decembrie 2019, 10.15-12.30</w:t>
      </w:r>
    </w:p>
    <w:p w:rsidR="00F529B4" w:rsidRPr="003B5BD1" w:rsidRDefault="00F529B4" w:rsidP="00F529B4">
      <w:pPr>
        <w:pStyle w:val="MeetingIntro"/>
        <w:spacing w:before="240"/>
      </w:pPr>
      <w:r w:rsidRPr="003B5BD1">
        <w:t>Reuniunea a fost deschisă miercuri, 4 decembrie 2019, la ora 10.17, fiind prezidată de Cristian</w:t>
      </w:r>
      <w:r w:rsidRPr="003B5BD1">
        <w:noBreakHyphen/>
        <w:t>Silviu Bușoi (președinte).</w:t>
      </w:r>
    </w:p>
    <w:p w:rsidR="00F529B4" w:rsidRPr="003B5BD1" w:rsidRDefault="007661C8" w:rsidP="007661C8">
      <w:pPr>
        <w:pStyle w:val="PVxHeading"/>
        <w:numPr>
          <w:ilvl w:val="0"/>
          <w:numId w:val="0"/>
        </w:numPr>
        <w:ind w:left="709" w:hanging="709"/>
        <w:rPr>
          <w:b w:val="0"/>
        </w:rPr>
      </w:pPr>
      <w:r w:rsidRPr="003B5BD1">
        <w:t>2.</w:t>
      </w:r>
      <w:r w:rsidRPr="003B5BD1">
        <w:tab/>
        <w:t>Adoptarea ordinii de zi</w:t>
      </w:r>
      <w:r w:rsidRPr="003B5BD1">
        <w:rPr>
          <w:b w:val="0"/>
        </w:rPr>
        <w:tab/>
        <w:t>ITRE_OJ(2019)1204_1</w:t>
      </w:r>
    </w:p>
    <w:p w:rsidR="00F529B4" w:rsidRPr="003B5BD1" w:rsidRDefault="00F529B4" w:rsidP="00F529B4">
      <w:pPr>
        <w:pStyle w:val="PVxIndent"/>
        <w:ind w:left="709"/>
      </w:pPr>
      <w:r w:rsidRPr="003B5BD1">
        <w:t>Ordinea de zi a fost adoptată.</w:t>
      </w:r>
    </w:p>
    <w:p w:rsidR="00F529B4" w:rsidRPr="003B5BD1" w:rsidRDefault="007661C8" w:rsidP="007661C8">
      <w:pPr>
        <w:pStyle w:val="PVxHeading"/>
        <w:numPr>
          <w:ilvl w:val="0"/>
          <w:numId w:val="0"/>
        </w:numPr>
        <w:ind w:left="709" w:hanging="709"/>
      </w:pPr>
      <w:r w:rsidRPr="003B5BD1">
        <w:t>3.</w:t>
      </w:r>
      <w:r w:rsidRPr="003B5BD1">
        <w:tab/>
        <w:t>Comunicări ale președinției</w:t>
      </w:r>
    </w:p>
    <w:p w:rsidR="00F529B4" w:rsidRPr="003B5BD1" w:rsidRDefault="00F529B4" w:rsidP="00F529B4">
      <w:pPr>
        <w:pStyle w:val="PVxIndent"/>
        <w:ind w:left="709"/>
      </w:pPr>
      <w:r w:rsidRPr="003B5BD1">
        <w:t>Comunicări ale președinției privind deciziile coordonatorilor din 12 noiembrie 2019.</w:t>
      </w:r>
    </w:p>
    <w:p w:rsidR="00F529B4" w:rsidRPr="003B5BD1" w:rsidRDefault="00F529B4" w:rsidP="00F529B4">
      <w:pPr>
        <w:autoSpaceDE w:val="0"/>
        <w:autoSpaceDN w:val="0"/>
        <w:adjustRightInd w:val="0"/>
        <w:spacing w:before="240"/>
        <w:ind w:left="708" w:hanging="708"/>
        <w:rPr>
          <w:snapToGrid/>
          <w:szCs w:val="24"/>
        </w:rPr>
      </w:pPr>
      <w:r w:rsidRPr="003B5BD1">
        <w:rPr>
          <w:b/>
          <w:bCs/>
          <w:snapToGrid/>
          <w:szCs w:val="24"/>
        </w:rPr>
        <w:t>4.</w:t>
      </w:r>
      <w:r w:rsidRPr="003B5BD1">
        <w:rPr>
          <w:snapToGrid/>
          <w:szCs w:val="24"/>
        </w:rPr>
        <w:tab/>
      </w:r>
      <w:r w:rsidRPr="003B5BD1">
        <w:rPr>
          <w:b/>
          <w:bCs/>
          <w:snapToGrid/>
          <w:szCs w:val="24"/>
        </w:rPr>
        <w:t>Aprobarea proceselor-verbale ale reuniunilor</w:t>
      </w:r>
    </w:p>
    <w:p w:rsidR="00F529B4" w:rsidRPr="003B5BD1" w:rsidRDefault="007661C8" w:rsidP="007661C8">
      <w:pPr>
        <w:tabs>
          <w:tab w:val="left" w:pos="1100"/>
          <w:tab w:val="right" w:pos="9200"/>
        </w:tabs>
        <w:autoSpaceDE w:val="0"/>
        <w:autoSpaceDN w:val="0"/>
        <w:adjustRightInd w:val="0"/>
        <w:ind w:left="1100" w:hanging="400"/>
        <w:rPr>
          <w:snapToGrid/>
          <w:szCs w:val="24"/>
        </w:rPr>
      </w:pPr>
      <w:r w:rsidRPr="003B5BD1">
        <w:rPr>
          <w:rFonts w:ascii="Symbol" w:hAnsi="Symbol"/>
          <w:snapToGrid/>
          <w:szCs w:val="24"/>
        </w:rPr>
        <w:lastRenderedPageBreak/>
        <w:t></w:t>
      </w:r>
      <w:r w:rsidRPr="003B5BD1">
        <w:rPr>
          <w:rFonts w:ascii="Symbol" w:hAnsi="Symbol"/>
          <w:snapToGrid/>
          <w:szCs w:val="24"/>
        </w:rPr>
        <w:tab/>
      </w:r>
      <w:r w:rsidRPr="003B5BD1">
        <w:rPr>
          <w:snapToGrid/>
          <w:szCs w:val="24"/>
        </w:rPr>
        <w:t>11-12 noiembrie 2019</w:t>
      </w:r>
      <w:r w:rsidRPr="003B5BD1">
        <w:rPr>
          <w:snapToGrid/>
          <w:szCs w:val="24"/>
        </w:rPr>
        <w:tab/>
        <w:t>PV – PE643.194v01-00</w:t>
      </w:r>
    </w:p>
    <w:p w:rsidR="00F529B4" w:rsidRPr="003B5BD1" w:rsidRDefault="00F529B4" w:rsidP="00F529B4">
      <w:pPr>
        <w:tabs>
          <w:tab w:val="left" w:pos="1100"/>
          <w:tab w:val="right" w:pos="9200"/>
        </w:tabs>
        <w:autoSpaceDE w:val="0"/>
        <w:autoSpaceDN w:val="0"/>
        <w:adjustRightInd w:val="0"/>
        <w:ind w:left="700"/>
        <w:rPr>
          <w:snapToGrid/>
          <w:szCs w:val="24"/>
          <w:lang w:eastAsia="en-GB"/>
        </w:rPr>
      </w:pPr>
    </w:p>
    <w:p w:rsidR="00F529B4" w:rsidRPr="003B5BD1" w:rsidRDefault="00F529B4" w:rsidP="00F529B4">
      <w:pPr>
        <w:tabs>
          <w:tab w:val="left" w:pos="1100"/>
          <w:tab w:val="right" w:pos="9200"/>
        </w:tabs>
        <w:autoSpaceDE w:val="0"/>
        <w:autoSpaceDN w:val="0"/>
        <w:adjustRightInd w:val="0"/>
        <w:ind w:left="700"/>
        <w:rPr>
          <w:snapToGrid/>
          <w:szCs w:val="24"/>
        </w:rPr>
      </w:pPr>
      <w:r w:rsidRPr="003B5BD1">
        <w:rPr>
          <w:snapToGrid/>
          <w:szCs w:val="24"/>
        </w:rPr>
        <w:t>Procesele-verbale au fost aprobate.</w:t>
      </w:r>
    </w:p>
    <w:p w:rsidR="00F529B4" w:rsidRPr="003B5BD1" w:rsidRDefault="00F529B4" w:rsidP="00F529B4">
      <w:pPr>
        <w:autoSpaceDE w:val="0"/>
        <w:autoSpaceDN w:val="0"/>
        <w:adjustRightInd w:val="0"/>
        <w:spacing w:before="240"/>
        <w:jc w:val="center"/>
        <w:rPr>
          <w:snapToGrid/>
          <w:szCs w:val="24"/>
        </w:rPr>
      </w:pPr>
      <w:r w:rsidRPr="003B5BD1">
        <w:rPr>
          <w:snapToGrid/>
          <w:szCs w:val="24"/>
        </w:rPr>
        <w:t xml:space="preserve"> </w:t>
      </w:r>
    </w:p>
    <w:p w:rsidR="00F529B4" w:rsidRPr="003B5BD1" w:rsidRDefault="00F529B4" w:rsidP="00F529B4">
      <w:pPr>
        <w:autoSpaceDE w:val="0"/>
        <w:autoSpaceDN w:val="0"/>
        <w:adjustRightInd w:val="0"/>
        <w:spacing w:before="240"/>
        <w:rPr>
          <w:snapToGrid/>
          <w:szCs w:val="24"/>
        </w:rPr>
      </w:pPr>
      <w:r w:rsidRPr="003B5BD1">
        <w:rPr>
          <w:b/>
          <w:bCs/>
          <w:i/>
          <w:iCs/>
          <w:snapToGrid/>
          <w:szCs w:val="24"/>
        </w:rPr>
        <w:t>Raport privind negocierile interinstituționale în curs</w:t>
      </w:r>
    </w:p>
    <w:p w:rsidR="00F529B4" w:rsidRPr="003B5BD1" w:rsidRDefault="00F529B4" w:rsidP="00F529B4">
      <w:pPr>
        <w:autoSpaceDE w:val="0"/>
        <w:autoSpaceDN w:val="0"/>
        <w:adjustRightInd w:val="0"/>
        <w:spacing w:before="240"/>
        <w:ind w:left="708" w:hanging="708"/>
        <w:rPr>
          <w:snapToGrid/>
          <w:szCs w:val="24"/>
        </w:rPr>
      </w:pPr>
      <w:r w:rsidRPr="003B5BD1">
        <w:rPr>
          <w:b/>
          <w:bCs/>
          <w:snapToGrid/>
          <w:szCs w:val="24"/>
        </w:rPr>
        <w:t>5.</w:t>
      </w:r>
      <w:r w:rsidRPr="003B5BD1">
        <w:rPr>
          <w:snapToGrid/>
          <w:szCs w:val="24"/>
        </w:rPr>
        <w:tab/>
      </w:r>
      <w:r w:rsidRPr="003B5BD1">
        <w:rPr>
          <w:b/>
          <w:bCs/>
          <w:snapToGrid/>
          <w:szCs w:val="24"/>
        </w:rPr>
        <w:t>Etichetarea pneurilor în ceea ce privește eficiența consumului de combustibil și alți parametri esențiali</w:t>
      </w:r>
    </w:p>
    <w:p w:rsidR="00F529B4" w:rsidRPr="003B5BD1" w:rsidRDefault="00F529B4" w:rsidP="00F529B4">
      <w:pPr>
        <w:autoSpaceDE w:val="0"/>
        <w:autoSpaceDN w:val="0"/>
        <w:adjustRightInd w:val="0"/>
        <w:rPr>
          <w:snapToGrid/>
          <w:szCs w:val="24"/>
        </w:rPr>
      </w:pPr>
      <w:r w:rsidRPr="003B5BD1">
        <w:rPr>
          <w:snapToGrid/>
          <w:szCs w:val="24"/>
        </w:rPr>
        <w:tab/>
        <w:t>ITRE/9/01207</w:t>
      </w:r>
    </w:p>
    <w:p w:rsidR="00F529B4" w:rsidRPr="003B5BD1" w:rsidRDefault="00F529B4" w:rsidP="00F529B4">
      <w:pPr>
        <w:autoSpaceDE w:val="0"/>
        <w:autoSpaceDN w:val="0"/>
        <w:adjustRightInd w:val="0"/>
        <w:spacing w:after="120"/>
        <w:rPr>
          <w:snapToGrid/>
          <w:szCs w:val="24"/>
        </w:rPr>
      </w:pPr>
      <w:r w:rsidRPr="003B5BD1">
        <w:rPr>
          <w:snapToGrid/>
          <w:szCs w:val="24"/>
        </w:rPr>
        <w:tab/>
        <w:t>***I</w:t>
      </w:r>
      <w:r w:rsidRPr="003B5BD1">
        <w:rPr>
          <w:snapToGrid/>
          <w:szCs w:val="24"/>
        </w:rPr>
        <w:tab/>
        <w:t>2018/0148(COD)</w:t>
      </w:r>
      <w:r w:rsidRPr="003B5BD1">
        <w:rPr>
          <w:snapToGrid/>
          <w:szCs w:val="24"/>
        </w:rPr>
        <w:tab/>
        <w:t>COM(2018)0296 – C8-0190/2018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529B4" w:rsidRPr="003B5BD1" w:rsidTr="00032D0F">
        <w:trPr>
          <w:cantSplit/>
          <w:jc w:val="right"/>
        </w:trPr>
        <w:tc>
          <w:tcPr>
            <w:tcW w:w="8540"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Raportoare:</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5408"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Henna Virkkunen (PPE)</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8540"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Comisie competentă: </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7974" w:type="dxa"/>
            <w:gridSpan w:val="2"/>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ITRE</w:t>
            </w:r>
          </w:p>
        </w:tc>
      </w:tr>
    </w:tbl>
    <w:p w:rsidR="00F529B4" w:rsidRPr="003B5BD1" w:rsidRDefault="007661C8" w:rsidP="007661C8">
      <w:pPr>
        <w:tabs>
          <w:tab w:val="left" w:pos="1100"/>
        </w:tabs>
        <w:autoSpaceDE w:val="0"/>
        <w:autoSpaceDN w:val="0"/>
        <w:adjustRightInd w:val="0"/>
        <w:ind w:left="1100" w:hanging="400"/>
        <w:rPr>
          <w:snapToGrid/>
          <w:szCs w:val="24"/>
        </w:rPr>
      </w:pPr>
      <w:r w:rsidRPr="003B5BD1">
        <w:rPr>
          <w:rFonts w:ascii="Symbol" w:hAnsi="Symbol"/>
          <w:snapToGrid/>
          <w:szCs w:val="24"/>
        </w:rPr>
        <w:t></w:t>
      </w:r>
      <w:r w:rsidRPr="003B5BD1">
        <w:rPr>
          <w:rFonts w:ascii="Symbol" w:hAnsi="Symbol"/>
          <w:snapToGrid/>
          <w:szCs w:val="24"/>
        </w:rPr>
        <w:tab/>
      </w:r>
      <w:r w:rsidRPr="003B5BD1">
        <w:rPr>
          <w:snapToGrid/>
          <w:szCs w:val="24"/>
        </w:rPr>
        <w:t>Raport prezentat comisiei referitor la negocieri [articolul 74 alineatul (3)]</w:t>
      </w:r>
    </w:p>
    <w:p w:rsidR="00F529B4" w:rsidRPr="003B5BD1" w:rsidRDefault="00F529B4" w:rsidP="00F529B4">
      <w:pPr>
        <w:tabs>
          <w:tab w:val="left" w:pos="1100"/>
        </w:tabs>
        <w:autoSpaceDE w:val="0"/>
        <w:autoSpaceDN w:val="0"/>
        <w:adjustRightInd w:val="0"/>
        <w:ind w:left="700"/>
        <w:rPr>
          <w:snapToGrid/>
          <w:szCs w:val="24"/>
          <w:lang w:eastAsia="en-GB"/>
        </w:rPr>
      </w:pPr>
    </w:p>
    <w:p w:rsidR="00F529B4" w:rsidRPr="003B5BD1" w:rsidRDefault="00F529B4" w:rsidP="00356157">
      <w:pPr>
        <w:tabs>
          <w:tab w:val="left" w:pos="1100"/>
        </w:tabs>
        <w:autoSpaceDE w:val="0"/>
        <w:autoSpaceDN w:val="0"/>
        <w:adjustRightInd w:val="0"/>
        <w:ind w:left="709"/>
        <w:rPr>
          <w:b/>
          <w:i/>
          <w:snapToGrid/>
          <w:szCs w:val="24"/>
        </w:rPr>
      </w:pPr>
      <w:r w:rsidRPr="003B5BD1">
        <w:rPr>
          <w:b/>
          <w:i/>
          <w:snapToGrid/>
          <w:szCs w:val="24"/>
        </w:rPr>
        <w:t>A intervenit</w:t>
      </w:r>
      <w:r w:rsidRPr="003B5BD1">
        <w:rPr>
          <w:snapToGrid/>
          <w:szCs w:val="24"/>
        </w:rPr>
        <w:t>: Henna Virkkunen</w:t>
      </w:r>
    </w:p>
    <w:p w:rsidR="00F529B4" w:rsidRPr="003B5BD1" w:rsidRDefault="00F529B4" w:rsidP="00F529B4">
      <w:pPr>
        <w:autoSpaceDE w:val="0"/>
        <w:autoSpaceDN w:val="0"/>
        <w:adjustRightInd w:val="0"/>
        <w:spacing w:before="240"/>
        <w:rPr>
          <w:snapToGrid/>
          <w:szCs w:val="24"/>
        </w:rPr>
      </w:pPr>
      <w:r w:rsidRPr="003B5BD1">
        <w:rPr>
          <w:b/>
          <w:bCs/>
          <w:i/>
          <w:iCs/>
          <w:snapToGrid/>
          <w:szCs w:val="24"/>
        </w:rPr>
        <w:t>*** Votare electronică ***</w:t>
      </w:r>
    </w:p>
    <w:p w:rsidR="00F529B4" w:rsidRPr="003B5BD1" w:rsidRDefault="00F529B4" w:rsidP="00F529B4">
      <w:pPr>
        <w:autoSpaceDE w:val="0"/>
        <w:autoSpaceDN w:val="0"/>
        <w:adjustRightInd w:val="0"/>
        <w:spacing w:before="240"/>
        <w:ind w:left="709" w:hanging="709"/>
        <w:rPr>
          <w:snapToGrid/>
          <w:szCs w:val="24"/>
        </w:rPr>
      </w:pPr>
      <w:r w:rsidRPr="003B5BD1">
        <w:rPr>
          <w:b/>
          <w:bCs/>
          <w:snapToGrid/>
          <w:szCs w:val="24"/>
        </w:rPr>
        <w:t>6.</w:t>
      </w:r>
      <w:r w:rsidRPr="003B5BD1">
        <w:rPr>
          <w:snapToGrid/>
          <w:szCs w:val="24"/>
        </w:rPr>
        <w:tab/>
      </w:r>
      <w:r w:rsidRPr="003B5BD1">
        <w:rPr>
          <w:b/>
          <w:bCs/>
          <w:snapToGrid/>
          <w:szCs w:val="24"/>
        </w:rPr>
        <w:t>Etichetarea pneurilor în ceea ce privește eficiența consumului de combustibil și alți parametri esențiali</w:t>
      </w:r>
    </w:p>
    <w:p w:rsidR="00F529B4" w:rsidRPr="003B5BD1" w:rsidRDefault="00F529B4" w:rsidP="00F529B4">
      <w:pPr>
        <w:autoSpaceDE w:val="0"/>
        <w:autoSpaceDN w:val="0"/>
        <w:adjustRightInd w:val="0"/>
        <w:rPr>
          <w:snapToGrid/>
          <w:szCs w:val="24"/>
        </w:rPr>
      </w:pPr>
      <w:r w:rsidRPr="003B5BD1">
        <w:rPr>
          <w:snapToGrid/>
          <w:szCs w:val="24"/>
        </w:rPr>
        <w:tab/>
        <w:t>ITRE/9/01207</w:t>
      </w:r>
    </w:p>
    <w:p w:rsidR="00F529B4" w:rsidRPr="003B5BD1" w:rsidRDefault="00F529B4" w:rsidP="00F529B4">
      <w:pPr>
        <w:autoSpaceDE w:val="0"/>
        <w:autoSpaceDN w:val="0"/>
        <w:adjustRightInd w:val="0"/>
        <w:spacing w:after="120"/>
        <w:rPr>
          <w:snapToGrid/>
          <w:szCs w:val="24"/>
        </w:rPr>
      </w:pPr>
      <w:r w:rsidRPr="003B5BD1">
        <w:rPr>
          <w:snapToGrid/>
          <w:szCs w:val="24"/>
        </w:rPr>
        <w:tab/>
        <w:t>***I</w:t>
      </w:r>
      <w:r w:rsidRPr="003B5BD1">
        <w:rPr>
          <w:snapToGrid/>
          <w:szCs w:val="24"/>
        </w:rPr>
        <w:tab/>
        <w:t>2018/0148(COD)</w:t>
      </w:r>
      <w:r w:rsidRPr="003B5BD1">
        <w:rPr>
          <w:snapToGrid/>
          <w:szCs w:val="24"/>
        </w:rPr>
        <w:tab/>
        <w:t>COM(2018)0296 – C8-0190/2018</w:t>
      </w:r>
    </w:p>
    <w:tbl>
      <w:tblPr>
        <w:tblW w:w="85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529B4" w:rsidRPr="003B5BD1" w:rsidTr="00356157">
        <w:trPr>
          <w:cantSplit/>
          <w:jc w:val="right"/>
        </w:trPr>
        <w:tc>
          <w:tcPr>
            <w:tcW w:w="8540"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Raportoare:</w:t>
            </w:r>
          </w:p>
        </w:tc>
      </w:tr>
      <w:tr w:rsidR="00F529B4" w:rsidRPr="003B5BD1" w:rsidTr="00356157">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5408"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Henna Virkkunen (PPE)</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356157">
        <w:trPr>
          <w:cantSplit/>
          <w:jc w:val="right"/>
        </w:trPr>
        <w:tc>
          <w:tcPr>
            <w:tcW w:w="8540"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Comisie competentă:</w:t>
            </w:r>
          </w:p>
        </w:tc>
      </w:tr>
      <w:tr w:rsidR="00F529B4" w:rsidRPr="003B5BD1" w:rsidTr="00356157">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7974" w:type="dxa"/>
            <w:gridSpan w:val="2"/>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ITRE</w:t>
            </w:r>
          </w:p>
        </w:tc>
      </w:tr>
    </w:tbl>
    <w:p w:rsidR="00F529B4" w:rsidRPr="003B5BD1" w:rsidRDefault="00356157" w:rsidP="00F529B4">
      <w:pPr>
        <w:tabs>
          <w:tab w:val="left" w:pos="1100"/>
        </w:tabs>
        <w:autoSpaceDE w:val="0"/>
        <w:autoSpaceDN w:val="0"/>
        <w:adjustRightInd w:val="0"/>
        <w:spacing w:before="240" w:after="120"/>
        <w:ind w:left="567"/>
        <w:rPr>
          <w:snapToGrid/>
          <w:szCs w:val="24"/>
        </w:rPr>
      </w:pPr>
      <w:r w:rsidRPr="003B5BD1">
        <w:rPr>
          <w:b/>
          <w:i/>
          <w:snapToGrid/>
          <w:szCs w:val="24"/>
        </w:rPr>
        <w:t>Decizie</w:t>
      </w:r>
      <w:r w:rsidRPr="003B5BD1">
        <w:rPr>
          <w:snapToGrid/>
          <w:szCs w:val="24"/>
        </w:rPr>
        <w:t>: Acordul provizoriu rezultat în urma negocierilor interinstituționale a fost adoptat cu: voturi pentru: 59; împotrivă: 0; abțineri: 2.</w:t>
      </w:r>
    </w:p>
    <w:p w:rsidR="00F529B4" w:rsidRPr="003B5BD1" w:rsidRDefault="00F529B4" w:rsidP="00F529B4">
      <w:pPr>
        <w:tabs>
          <w:tab w:val="left" w:pos="1100"/>
        </w:tabs>
        <w:autoSpaceDE w:val="0"/>
        <w:autoSpaceDN w:val="0"/>
        <w:adjustRightInd w:val="0"/>
        <w:spacing w:after="240"/>
        <w:ind w:left="567"/>
        <w:rPr>
          <w:i/>
          <w:snapToGrid/>
          <w:szCs w:val="24"/>
        </w:rPr>
      </w:pPr>
      <w:r w:rsidRPr="003B5BD1">
        <w:rPr>
          <w:i/>
          <w:snapToGrid/>
          <w:szCs w:val="24"/>
        </w:rPr>
        <w:t>(Rezultatele votului prin apel nominal – a se vedea pagina 7)</w:t>
      </w:r>
    </w:p>
    <w:p w:rsidR="00F529B4" w:rsidRPr="003B5BD1" w:rsidRDefault="00F529B4" w:rsidP="00F529B4">
      <w:pPr>
        <w:autoSpaceDE w:val="0"/>
        <w:autoSpaceDN w:val="0"/>
        <w:adjustRightInd w:val="0"/>
        <w:spacing w:before="240"/>
        <w:rPr>
          <w:snapToGrid/>
          <w:szCs w:val="24"/>
        </w:rPr>
      </w:pPr>
      <w:r w:rsidRPr="003B5BD1">
        <w:rPr>
          <w:b/>
          <w:bCs/>
          <w:i/>
          <w:iCs/>
          <w:snapToGrid/>
          <w:szCs w:val="24"/>
        </w:rPr>
        <w:t>*** Sfârșitul votării electronice ***</w:t>
      </w: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7.</w:t>
      </w:r>
      <w:r w:rsidRPr="003B5BD1">
        <w:rPr>
          <w:snapToGrid/>
          <w:szCs w:val="24"/>
        </w:rPr>
        <w:tab/>
      </w:r>
      <w:r w:rsidRPr="003B5BD1">
        <w:rPr>
          <w:b/>
          <w:bCs/>
          <w:snapToGrid/>
          <w:szCs w:val="24"/>
        </w:rPr>
        <w:t>Schimb de opinii cu</w:t>
      </w:r>
      <w:r w:rsidRPr="003B5BD1">
        <w:t xml:space="preserve"> </w:t>
      </w:r>
      <w:r w:rsidRPr="003B5BD1">
        <w:rPr>
          <w:b/>
          <w:bCs/>
        </w:rPr>
        <w:t>Jean-Eric Paquet, director general al DG Cercetare și Inovare, privind misiunile și parteneriatele din cadrul programului „Orizont Europa”</w:t>
      </w:r>
      <w:r w:rsidRPr="003B5BD1">
        <w:rPr>
          <w:b/>
          <w:bCs/>
          <w:snapToGrid/>
          <w:szCs w:val="24"/>
        </w:rPr>
        <w:t xml:space="preserve"> </w:t>
      </w:r>
    </w:p>
    <w:p w:rsidR="00F529B4" w:rsidRPr="003B5BD1" w:rsidRDefault="00F529B4" w:rsidP="00F529B4">
      <w:pPr>
        <w:tabs>
          <w:tab w:val="left" w:pos="1100"/>
        </w:tabs>
        <w:autoSpaceDE w:val="0"/>
        <w:autoSpaceDN w:val="0"/>
        <w:adjustRightInd w:val="0"/>
        <w:spacing w:before="240"/>
        <w:ind w:left="709"/>
        <w:rPr>
          <w:snapToGrid/>
          <w:szCs w:val="24"/>
        </w:rPr>
      </w:pPr>
      <w:r w:rsidRPr="003B5BD1">
        <w:rPr>
          <w:b/>
          <w:i/>
          <w:snapToGrid/>
          <w:szCs w:val="24"/>
        </w:rPr>
        <w:t>Au intervenit</w:t>
      </w:r>
      <w:r w:rsidRPr="003B5BD1">
        <w:rPr>
          <w:snapToGrid/>
          <w:szCs w:val="24"/>
        </w:rPr>
        <w:t>: Jean-Eric Paquet (Comisia Europeană, DG RTD), Christian Ehler, Dan Nica, Martina Dlabajová, Gina Dowding, Paolo Borchia, Zdzisław Krasnodębski, Marisa Matias, Maria Da Graça Carvalho, Lina Gálvez Muñoz, Iskra Mihaylova, Bronis Ropė, Jerzy Buzek, Theresa Griffin, Izaskun Bilbao Barandica, Ignazio Corrao</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8.</w:t>
      </w:r>
      <w:r w:rsidRPr="003B5BD1">
        <w:rPr>
          <w:snapToGrid/>
          <w:szCs w:val="24"/>
        </w:rPr>
        <w:tab/>
      </w:r>
      <w:r w:rsidRPr="003B5BD1">
        <w:rPr>
          <w:b/>
          <w:bCs/>
          <w:snapToGrid/>
          <w:szCs w:val="24"/>
        </w:rPr>
        <w:t xml:space="preserve">Prezentare de către Comisie a Raportului anual privind siguranța operațiunilor </w:t>
      </w:r>
      <w:r w:rsidRPr="003B5BD1">
        <w:rPr>
          <w:b/>
          <w:bCs/>
          <w:snapToGrid/>
          <w:szCs w:val="24"/>
        </w:rPr>
        <w:lastRenderedPageBreak/>
        <w:t xml:space="preserve">petroliere și gaziere offshore </w:t>
      </w:r>
    </w:p>
    <w:p w:rsidR="00F529B4" w:rsidRPr="003B5BD1" w:rsidRDefault="00F529B4" w:rsidP="00F529B4">
      <w:pPr>
        <w:tabs>
          <w:tab w:val="left" w:pos="1100"/>
        </w:tabs>
        <w:autoSpaceDE w:val="0"/>
        <w:autoSpaceDN w:val="0"/>
        <w:adjustRightInd w:val="0"/>
        <w:spacing w:before="240"/>
        <w:ind w:left="709"/>
        <w:rPr>
          <w:b/>
          <w:i/>
          <w:snapToGrid/>
          <w:szCs w:val="24"/>
        </w:rPr>
      </w:pPr>
      <w:r w:rsidRPr="003B5BD1">
        <w:rPr>
          <w:b/>
          <w:i/>
          <w:snapToGrid/>
          <w:szCs w:val="24"/>
        </w:rPr>
        <w:t>Au intervenit</w:t>
      </w:r>
      <w:r w:rsidRPr="003B5BD1">
        <w:rPr>
          <w:snapToGrid/>
          <w:szCs w:val="24"/>
        </w:rPr>
        <w:t>: Stefan Moser (Comisia Europeană, DG ENER), Michael Bloss, Cornelia Ernst</w:t>
      </w:r>
    </w:p>
    <w:p w:rsidR="00F529B4" w:rsidRPr="003B5BD1" w:rsidRDefault="00F529B4" w:rsidP="00F529B4">
      <w:pPr>
        <w:autoSpaceDE w:val="0"/>
        <w:autoSpaceDN w:val="0"/>
        <w:adjustRightInd w:val="0"/>
        <w:spacing w:before="240"/>
        <w:ind w:left="708" w:hanging="708"/>
        <w:rPr>
          <w:b/>
          <w:bCs/>
          <w:snapToGrid/>
          <w:szCs w:val="24"/>
          <w:lang w:eastAsia="en-GB"/>
        </w:rPr>
      </w:pP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pStyle w:val="MeetingIntro"/>
        <w:spacing w:before="240"/>
      </w:pPr>
      <w:r w:rsidRPr="003B5BD1">
        <w:t>Reuniunea a fost suspendată la ora 12.19 și reluată la ora 14.41, fiind prezidată de Cristian</w:t>
      </w:r>
      <w:r w:rsidRPr="003B5BD1">
        <w:noBreakHyphen/>
        <w:t>Silviu Bușoi (președinte).</w:t>
      </w:r>
    </w:p>
    <w:p w:rsidR="00F529B4" w:rsidRPr="003B5BD1" w:rsidRDefault="00F529B4" w:rsidP="00F529B4">
      <w:pPr>
        <w:autoSpaceDE w:val="0"/>
        <w:autoSpaceDN w:val="0"/>
        <w:adjustRightInd w:val="0"/>
        <w:spacing w:before="600"/>
        <w:rPr>
          <w:snapToGrid/>
          <w:szCs w:val="24"/>
        </w:rPr>
      </w:pPr>
      <w:r w:rsidRPr="003B5BD1">
        <w:rPr>
          <w:b/>
          <w:bCs/>
          <w:snapToGrid/>
          <w:szCs w:val="24"/>
        </w:rPr>
        <w:t>4 decembrie 2019, 14.30-17.30</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9.</w:t>
      </w:r>
      <w:r w:rsidRPr="003B5BD1">
        <w:rPr>
          <w:snapToGrid/>
          <w:szCs w:val="24"/>
        </w:rPr>
        <w:tab/>
      </w:r>
      <w:r w:rsidRPr="003B5BD1">
        <w:rPr>
          <w:b/>
          <w:bCs/>
          <w:snapToGrid/>
          <w:szCs w:val="24"/>
        </w:rPr>
        <w:t>Feedback cu privire la misiunea la Budapesta și la Viena pentru a vizita Institutul European de Inovare și Tehnologie (EIT) și comunitățile de cunoaștere și inovare (CCI) ale acestuia</w:t>
      </w:r>
    </w:p>
    <w:p w:rsidR="00F529B4" w:rsidRPr="003B5BD1" w:rsidRDefault="00F529B4" w:rsidP="00F529B4">
      <w:pPr>
        <w:tabs>
          <w:tab w:val="left" w:pos="1100"/>
        </w:tabs>
        <w:autoSpaceDE w:val="0"/>
        <w:autoSpaceDN w:val="0"/>
        <w:adjustRightInd w:val="0"/>
        <w:spacing w:before="240"/>
        <w:ind w:left="709"/>
        <w:rPr>
          <w:b/>
          <w:i/>
          <w:snapToGrid/>
          <w:szCs w:val="24"/>
        </w:rPr>
      </w:pPr>
      <w:r w:rsidRPr="003B5BD1">
        <w:rPr>
          <w:b/>
          <w:i/>
          <w:snapToGrid/>
          <w:szCs w:val="24"/>
        </w:rPr>
        <w:t>Au intervenit</w:t>
      </w:r>
      <w:r w:rsidRPr="003B5BD1">
        <w:rPr>
          <w:snapToGrid/>
          <w:szCs w:val="24"/>
        </w:rPr>
        <w:t>: Maria Da Graça Carvalho, Maria Manuel Leitão Marques, Mauri Pekkarinen, Ivars Ijabs, Judith Bunting</w:t>
      </w:r>
    </w:p>
    <w:p w:rsidR="00F529B4" w:rsidRPr="003B5BD1" w:rsidRDefault="00F529B4" w:rsidP="00F529B4">
      <w:pPr>
        <w:autoSpaceDE w:val="0"/>
        <w:autoSpaceDN w:val="0"/>
        <w:adjustRightInd w:val="0"/>
        <w:spacing w:before="240"/>
        <w:rPr>
          <w:snapToGrid/>
          <w:szCs w:val="24"/>
        </w:rPr>
      </w:pPr>
      <w:r w:rsidRPr="003B5BD1">
        <w:rPr>
          <w:b/>
          <w:bCs/>
          <w:i/>
          <w:iCs/>
          <w:snapToGrid/>
          <w:szCs w:val="24"/>
        </w:rPr>
        <w:t>Dezbatere comună privind pachetul EIT</w:t>
      </w:r>
    </w:p>
    <w:p w:rsidR="00F529B4" w:rsidRPr="003B5BD1" w:rsidRDefault="00F529B4" w:rsidP="00F529B4">
      <w:pPr>
        <w:autoSpaceDE w:val="0"/>
        <w:autoSpaceDN w:val="0"/>
        <w:adjustRightInd w:val="0"/>
        <w:spacing w:before="240"/>
        <w:ind w:left="708" w:hanging="708"/>
        <w:rPr>
          <w:snapToGrid/>
          <w:szCs w:val="24"/>
        </w:rPr>
      </w:pPr>
      <w:r w:rsidRPr="003B5BD1">
        <w:rPr>
          <w:b/>
          <w:bCs/>
          <w:snapToGrid/>
          <w:szCs w:val="24"/>
        </w:rPr>
        <w:t>10.</w:t>
      </w:r>
      <w:r w:rsidRPr="003B5BD1">
        <w:rPr>
          <w:snapToGrid/>
          <w:szCs w:val="24"/>
        </w:rPr>
        <w:tab/>
      </w:r>
      <w:r w:rsidRPr="003B5BD1">
        <w:rPr>
          <w:b/>
          <w:bCs/>
          <w:snapToGrid/>
          <w:szCs w:val="24"/>
        </w:rPr>
        <w:t>Institutul European de Inovare și Tehnologie (reformare)</w:t>
      </w:r>
    </w:p>
    <w:p w:rsidR="00F529B4" w:rsidRPr="003B5BD1" w:rsidRDefault="00F529B4" w:rsidP="00F529B4">
      <w:pPr>
        <w:autoSpaceDE w:val="0"/>
        <w:autoSpaceDN w:val="0"/>
        <w:adjustRightInd w:val="0"/>
        <w:rPr>
          <w:snapToGrid/>
          <w:szCs w:val="24"/>
        </w:rPr>
      </w:pPr>
      <w:r w:rsidRPr="003B5BD1">
        <w:rPr>
          <w:snapToGrid/>
          <w:szCs w:val="24"/>
        </w:rPr>
        <w:tab/>
        <w:t>ITRE/9/00667</w:t>
      </w:r>
    </w:p>
    <w:p w:rsidR="00F529B4" w:rsidRPr="003B5BD1" w:rsidRDefault="00F529B4" w:rsidP="00F529B4">
      <w:pPr>
        <w:autoSpaceDE w:val="0"/>
        <w:autoSpaceDN w:val="0"/>
        <w:adjustRightInd w:val="0"/>
        <w:spacing w:after="120"/>
        <w:rPr>
          <w:snapToGrid/>
          <w:szCs w:val="24"/>
        </w:rPr>
      </w:pPr>
      <w:r w:rsidRPr="003B5BD1">
        <w:rPr>
          <w:snapToGrid/>
          <w:szCs w:val="24"/>
        </w:rPr>
        <w:tab/>
        <w:t>***I</w:t>
      </w:r>
      <w:r w:rsidRPr="003B5BD1">
        <w:rPr>
          <w:snapToGrid/>
          <w:szCs w:val="24"/>
        </w:rPr>
        <w:tab/>
        <w:t>2019/0151(COD)</w:t>
      </w:r>
      <w:r w:rsidRPr="003B5BD1">
        <w:rPr>
          <w:snapToGrid/>
          <w:szCs w:val="24"/>
        </w:rPr>
        <w:tab/>
        <w:t>COM(2019)0331 – C9-0042/2019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Raportoare:</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5408" w:type="dxa"/>
            <w:gridSpan w:val="2"/>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Marisa Matias (GUE/NGL)</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Comisie competentă:</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7974"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ITRE</w:t>
            </w:r>
          </w:p>
        </w:tc>
      </w:tr>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Avize:</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BUDG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Decizie: fără aviz</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5408" w:type="dxa"/>
            <w:gridSpan w:val="2"/>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CONT</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CULT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Christian Ehler (PPE)</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JURI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Magdalena Adamowicz (PPE)</w:t>
            </w:r>
          </w:p>
        </w:tc>
        <w:tc>
          <w:tcPr>
            <w:tcW w:w="2566"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jc w:val="right"/>
              <w:rPr>
                <w:snapToGrid/>
                <w:szCs w:val="24"/>
              </w:rPr>
            </w:pPr>
            <w:r w:rsidRPr="003B5BD1">
              <w:rPr>
                <w:snapToGrid/>
                <w:szCs w:val="24"/>
              </w:rPr>
              <w:t>CM – PE643.201v01-00</w:t>
            </w:r>
          </w:p>
        </w:tc>
      </w:tr>
    </w:tbl>
    <w:p w:rsidR="00F529B4" w:rsidRPr="003B5BD1" w:rsidRDefault="007661C8" w:rsidP="007661C8">
      <w:pPr>
        <w:tabs>
          <w:tab w:val="left" w:pos="1100"/>
        </w:tabs>
        <w:autoSpaceDE w:val="0"/>
        <w:autoSpaceDN w:val="0"/>
        <w:adjustRightInd w:val="0"/>
        <w:ind w:left="1100" w:hanging="400"/>
        <w:rPr>
          <w:snapToGrid/>
          <w:szCs w:val="24"/>
        </w:rPr>
      </w:pPr>
      <w:r w:rsidRPr="003B5BD1">
        <w:rPr>
          <w:rFonts w:ascii="Symbol" w:hAnsi="Symbol"/>
          <w:snapToGrid/>
          <w:szCs w:val="24"/>
        </w:rPr>
        <w:t></w:t>
      </w:r>
      <w:r w:rsidRPr="003B5BD1">
        <w:rPr>
          <w:rFonts w:ascii="Symbol" w:hAnsi="Symbol"/>
          <w:snapToGrid/>
          <w:szCs w:val="24"/>
        </w:rPr>
        <w:tab/>
      </w:r>
      <w:r w:rsidRPr="003B5BD1">
        <w:rPr>
          <w:snapToGrid/>
          <w:szCs w:val="24"/>
        </w:rPr>
        <w:t>Schimb de opinii</w:t>
      </w:r>
    </w:p>
    <w:p w:rsidR="00F529B4" w:rsidRPr="003B5BD1" w:rsidRDefault="00F529B4" w:rsidP="00F529B4">
      <w:pPr>
        <w:autoSpaceDE w:val="0"/>
        <w:autoSpaceDN w:val="0"/>
        <w:adjustRightInd w:val="0"/>
        <w:spacing w:before="240"/>
        <w:ind w:left="708" w:hanging="8"/>
        <w:rPr>
          <w:snapToGrid/>
          <w:szCs w:val="24"/>
        </w:rPr>
      </w:pPr>
      <w:r w:rsidRPr="003B5BD1">
        <w:rPr>
          <w:b/>
          <w:i/>
          <w:snapToGrid/>
          <w:szCs w:val="24"/>
        </w:rPr>
        <w:t>Au intervenit</w:t>
      </w:r>
      <w:r w:rsidRPr="003B5BD1">
        <w:rPr>
          <w:snapToGrid/>
          <w:szCs w:val="24"/>
        </w:rPr>
        <w:t>: Marisa Matias, Maria Da Graça Carvalho, Andrius Kubilius, Lina Gálvez Muñoz, Ivars Ijabs, Klaus Buchner, Andrea Caroppo, Elena Lizzi, Rob Rooken</w:t>
      </w:r>
    </w:p>
    <w:p w:rsidR="00F529B4" w:rsidRPr="003B5BD1" w:rsidRDefault="00F529B4" w:rsidP="00F529B4">
      <w:pPr>
        <w:autoSpaceDE w:val="0"/>
        <w:autoSpaceDN w:val="0"/>
        <w:adjustRightInd w:val="0"/>
        <w:spacing w:before="240"/>
        <w:ind w:left="708" w:hanging="708"/>
        <w:rPr>
          <w:snapToGrid/>
          <w:szCs w:val="24"/>
        </w:rPr>
      </w:pPr>
      <w:r w:rsidRPr="003B5BD1">
        <w:rPr>
          <w:b/>
          <w:bCs/>
          <w:snapToGrid/>
          <w:szCs w:val="24"/>
        </w:rPr>
        <w:t>11.</w:t>
      </w:r>
      <w:r w:rsidRPr="003B5BD1">
        <w:rPr>
          <w:snapToGrid/>
          <w:szCs w:val="24"/>
        </w:rPr>
        <w:tab/>
      </w:r>
      <w:r w:rsidRPr="003B5BD1">
        <w:rPr>
          <w:b/>
          <w:bCs/>
          <w:snapToGrid/>
          <w:szCs w:val="24"/>
        </w:rPr>
        <w:t>Agenda strategică de inovare a Institutului European de Inovare și Tehnologie (EIT) 2021-2027: Stimularea talentului și a capacității de inovare a Europei</w:t>
      </w:r>
    </w:p>
    <w:p w:rsidR="00F529B4" w:rsidRPr="003B5BD1" w:rsidRDefault="00F529B4" w:rsidP="00F529B4">
      <w:pPr>
        <w:autoSpaceDE w:val="0"/>
        <w:autoSpaceDN w:val="0"/>
        <w:adjustRightInd w:val="0"/>
        <w:rPr>
          <w:snapToGrid/>
          <w:szCs w:val="24"/>
        </w:rPr>
      </w:pPr>
      <w:r w:rsidRPr="003B5BD1">
        <w:rPr>
          <w:snapToGrid/>
          <w:szCs w:val="24"/>
        </w:rPr>
        <w:tab/>
        <w:t>ITRE/9/00663</w:t>
      </w:r>
    </w:p>
    <w:p w:rsidR="00F529B4" w:rsidRPr="003B5BD1" w:rsidRDefault="00F529B4" w:rsidP="00F529B4">
      <w:pPr>
        <w:autoSpaceDE w:val="0"/>
        <w:autoSpaceDN w:val="0"/>
        <w:adjustRightInd w:val="0"/>
        <w:spacing w:after="120"/>
        <w:rPr>
          <w:snapToGrid/>
          <w:szCs w:val="24"/>
        </w:rPr>
      </w:pPr>
      <w:r w:rsidRPr="003B5BD1">
        <w:rPr>
          <w:snapToGrid/>
          <w:szCs w:val="24"/>
        </w:rPr>
        <w:tab/>
        <w:t>***I</w:t>
      </w:r>
      <w:r w:rsidRPr="003B5BD1">
        <w:rPr>
          <w:snapToGrid/>
          <w:szCs w:val="24"/>
        </w:rPr>
        <w:tab/>
        <w:t>2019/0152(COD)</w:t>
      </w:r>
      <w:r w:rsidRPr="003B5BD1">
        <w:rPr>
          <w:snapToGrid/>
          <w:szCs w:val="24"/>
        </w:rPr>
        <w:tab/>
        <w:t>COM(2019)0330 – C9-0043/2019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Raportoare:</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5408" w:type="dxa"/>
            <w:gridSpan w:val="2"/>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Maria Da Graça Carvalho (PPE)</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Comisie competentă:</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7974" w:type="dxa"/>
            <w:gridSpan w:val="3"/>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ITRE</w:t>
            </w:r>
          </w:p>
        </w:tc>
      </w:tr>
      <w:tr w:rsidR="00F529B4" w:rsidRPr="003B5BD1" w:rsidTr="00032D0F">
        <w:trPr>
          <w:cantSplit/>
          <w:jc w:val="right"/>
        </w:trPr>
        <w:tc>
          <w:tcPr>
            <w:tcW w:w="8540" w:type="dxa"/>
            <w:gridSpan w:val="4"/>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Avize:</w:t>
            </w: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BUDG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Decizie: fără aviz</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CULT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Judith Bunting (Renew)</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r w:rsidR="00F529B4" w:rsidRPr="003B5BD1" w:rsidTr="00032D0F">
        <w:trPr>
          <w:cantSplit/>
          <w:jc w:val="right"/>
        </w:trPr>
        <w:tc>
          <w:tcPr>
            <w:tcW w:w="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c>
          <w:tcPr>
            <w:tcW w:w="991"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 xml:space="preserve">JURI – </w:t>
            </w:r>
          </w:p>
        </w:tc>
        <w:tc>
          <w:tcPr>
            <w:tcW w:w="4417" w:type="dxa"/>
            <w:tcBorders>
              <w:top w:val="nil"/>
              <w:left w:val="nil"/>
              <w:bottom w:val="nil"/>
              <w:right w:val="nil"/>
            </w:tcBorders>
            <w:shd w:val="clear" w:color="auto" w:fill="FFFFFF"/>
            <w:hideMark/>
          </w:tcPr>
          <w:p w:rsidR="00F529B4" w:rsidRPr="003B5BD1" w:rsidRDefault="00F529B4" w:rsidP="00032D0F">
            <w:pPr>
              <w:autoSpaceDE w:val="0"/>
              <w:autoSpaceDN w:val="0"/>
              <w:adjustRightInd w:val="0"/>
              <w:spacing w:line="256" w:lineRule="auto"/>
              <w:rPr>
                <w:snapToGrid/>
                <w:szCs w:val="24"/>
              </w:rPr>
            </w:pPr>
            <w:r w:rsidRPr="003B5BD1">
              <w:rPr>
                <w:snapToGrid/>
                <w:szCs w:val="24"/>
              </w:rPr>
              <w:t>Decizie: fără aviz</w:t>
            </w:r>
          </w:p>
        </w:tc>
        <w:tc>
          <w:tcPr>
            <w:tcW w:w="2566" w:type="dxa"/>
            <w:tcBorders>
              <w:top w:val="nil"/>
              <w:left w:val="nil"/>
              <w:bottom w:val="nil"/>
              <w:right w:val="nil"/>
            </w:tcBorders>
            <w:shd w:val="clear" w:color="auto" w:fill="FFFFFF"/>
          </w:tcPr>
          <w:p w:rsidR="00F529B4" w:rsidRPr="003B5BD1" w:rsidRDefault="00F529B4" w:rsidP="00032D0F">
            <w:pPr>
              <w:autoSpaceDE w:val="0"/>
              <w:autoSpaceDN w:val="0"/>
              <w:adjustRightInd w:val="0"/>
              <w:spacing w:line="256" w:lineRule="auto"/>
              <w:rPr>
                <w:snapToGrid/>
                <w:szCs w:val="24"/>
                <w:lang w:eastAsia="en-GB"/>
              </w:rPr>
            </w:pPr>
          </w:p>
        </w:tc>
      </w:tr>
    </w:tbl>
    <w:p w:rsidR="00F529B4" w:rsidRPr="003B5BD1" w:rsidRDefault="007661C8" w:rsidP="007661C8">
      <w:pPr>
        <w:tabs>
          <w:tab w:val="left" w:pos="1100"/>
        </w:tabs>
        <w:autoSpaceDE w:val="0"/>
        <w:autoSpaceDN w:val="0"/>
        <w:adjustRightInd w:val="0"/>
        <w:ind w:left="1100" w:hanging="400"/>
        <w:rPr>
          <w:snapToGrid/>
          <w:szCs w:val="24"/>
        </w:rPr>
      </w:pPr>
      <w:r w:rsidRPr="003B5BD1">
        <w:rPr>
          <w:rFonts w:ascii="Symbol" w:hAnsi="Symbol"/>
          <w:snapToGrid/>
          <w:szCs w:val="24"/>
        </w:rPr>
        <w:t></w:t>
      </w:r>
      <w:r w:rsidRPr="003B5BD1">
        <w:rPr>
          <w:rFonts w:ascii="Symbol" w:hAnsi="Symbol"/>
          <w:snapToGrid/>
          <w:szCs w:val="24"/>
        </w:rPr>
        <w:tab/>
      </w:r>
      <w:r w:rsidRPr="003B5BD1">
        <w:rPr>
          <w:snapToGrid/>
          <w:szCs w:val="24"/>
        </w:rPr>
        <w:t>Schimb de opinii</w:t>
      </w:r>
    </w:p>
    <w:p w:rsidR="00F529B4" w:rsidRPr="003B5BD1" w:rsidRDefault="00F529B4" w:rsidP="00F529B4">
      <w:pPr>
        <w:autoSpaceDE w:val="0"/>
        <w:autoSpaceDN w:val="0"/>
        <w:adjustRightInd w:val="0"/>
        <w:spacing w:before="240"/>
        <w:ind w:left="708" w:hanging="8"/>
        <w:rPr>
          <w:b/>
          <w:i/>
          <w:snapToGrid/>
          <w:szCs w:val="24"/>
        </w:rPr>
      </w:pPr>
      <w:r w:rsidRPr="003B5BD1">
        <w:rPr>
          <w:b/>
          <w:i/>
          <w:snapToGrid/>
          <w:szCs w:val="24"/>
        </w:rPr>
        <w:t>Au intervenit</w:t>
      </w:r>
      <w:r w:rsidRPr="003B5BD1">
        <w:rPr>
          <w:snapToGrid/>
          <w:szCs w:val="24"/>
        </w:rPr>
        <w:t>: Christian Ehler, Maria Manuel Leitão Marques, Judith Bunting, Viviane Hoffmann (Comisia Europeană, DG EAC), Jerzy Buzek, Ivars Ijabs, Lina Gálvez Muñoz, Marisa Matias, Maria Da Graça Carvalho</w:t>
      </w:r>
    </w:p>
    <w:p w:rsidR="00F529B4" w:rsidRPr="003B5BD1" w:rsidRDefault="00F529B4" w:rsidP="00F529B4">
      <w:pPr>
        <w:tabs>
          <w:tab w:val="left" w:pos="1100"/>
        </w:tabs>
        <w:autoSpaceDE w:val="0"/>
        <w:autoSpaceDN w:val="0"/>
        <w:adjustRightInd w:val="0"/>
        <w:rPr>
          <w:snapToGrid/>
          <w:szCs w:val="24"/>
          <w:lang w:eastAsia="en-GB"/>
        </w:rPr>
      </w:pP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12.</w:t>
      </w:r>
      <w:r w:rsidRPr="003B5BD1">
        <w:rPr>
          <w:snapToGrid/>
          <w:szCs w:val="24"/>
        </w:rPr>
        <w:tab/>
      </w:r>
      <w:r w:rsidRPr="003B5BD1">
        <w:rPr>
          <w:b/>
          <w:bCs/>
          <w:snapToGrid/>
          <w:szCs w:val="24"/>
        </w:rPr>
        <w:t>Schimb de opinii cu Comisia privind stadiul actual al punerii în aplicare a Directivei privind securitatea rețelelor și a informațiilor (Directiva NIS)</w:t>
      </w:r>
    </w:p>
    <w:p w:rsidR="00F529B4" w:rsidRPr="003B5BD1" w:rsidRDefault="00F529B4" w:rsidP="00F529B4">
      <w:pPr>
        <w:tabs>
          <w:tab w:val="left" w:pos="1100"/>
        </w:tabs>
        <w:autoSpaceDE w:val="0"/>
        <w:autoSpaceDN w:val="0"/>
        <w:adjustRightInd w:val="0"/>
        <w:spacing w:before="240"/>
        <w:ind w:left="709"/>
        <w:rPr>
          <w:b/>
          <w:i/>
          <w:snapToGrid/>
          <w:szCs w:val="24"/>
        </w:rPr>
      </w:pPr>
      <w:r w:rsidRPr="003B5BD1">
        <w:rPr>
          <w:b/>
          <w:i/>
          <w:snapToGrid/>
          <w:szCs w:val="24"/>
        </w:rPr>
        <w:t>Au intervenit</w:t>
      </w:r>
      <w:r w:rsidRPr="003B5BD1">
        <w:rPr>
          <w:snapToGrid/>
          <w:szCs w:val="24"/>
        </w:rPr>
        <w:t>: Jakub Boratynski (Comisia Europeană, DG CNECT), Pilar del Castillo Vera, Ivo Hristov, Henna Virkkunen, Klaus Buchner</w:t>
      </w:r>
    </w:p>
    <w:p w:rsidR="00F529B4" w:rsidRPr="003B5BD1" w:rsidRDefault="00F529B4" w:rsidP="00F529B4">
      <w:pPr>
        <w:tabs>
          <w:tab w:val="left" w:pos="1100"/>
        </w:tabs>
        <w:autoSpaceDE w:val="0"/>
        <w:autoSpaceDN w:val="0"/>
        <w:adjustRightInd w:val="0"/>
        <w:spacing w:before="240"/>
        <w:rPr>
          <w:snapToGrid/>
          <w:szCs w:val="24"/>
          <w:lang w:eastAsia="en-GB"/>
        </w:rPr>
      </w:pPr>
    </w:p>
    <w:p w:rsidR="00F529B4" w:rsidRPr="003B5BD1" w:rsidRDefault="00F529B4" w:rsidP="00F529B4">
      <w:pPr>
        <w:tabs>
          <w:tab w:val="left" w:pos="1100"/>
        </w:tabs>
        <w:autoSpaceDE w:val="0"/>
        <w:autoSpaceDN w:val="0"/>
        <w:adjustRightInd w:val="0"/>
        <w:spacing w:before="240"/>
        <w:rPr>
          <w:b/>
          <w:i/>
          <w:snapToGrid/>
          <w:szCs w:val="24"/>
        </w:rPr>
      </w:pPr>
      <w:r w:rsidRPr="003B5BD1">
        <w:rPr>
          <w:snapToGrid/>
          <w:szCs w:val="24"/>
        </w:rPr>
        <w:t>Reuniunea a fost suspendată la ora 16.40 și reluată joi, 5 decembrie 2019, la ora 9.11, fiind prezidată de Cristian</w:t>
      </w:r>
      <w:r w:rsidRPr="003B5BD1">
        <w:rPr>
          <w:snapToGrid/>
          <w:szCs w:val="24"/>
        </w:rPr>
        <w:noBreakHyphen/>
        <w:t>Silviu Bușoi (președinte).</w:t>
      </w: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autoSpaceDE w:val="0"/>
        <w:autoSpaceDN w:val="0"/>
        <w:adjustRightInd w:val="0"/>
        <w:spacing w:before="600"/>
        <w:rPr>
          <w:snapToGrid/>
          <w:szCs w:val="24"/>
        </w:rPr>
      </w:pPr>
      <w:r w:rsidRPr="003B5BD1">
        <w:rPr>
          <w:b/>
          <w:bCs/>
          <w:snapToGrid/>
          <w:szCs w:val="24"/>
        </w:rPr>
        <w:t>4 decembrie 2019, 17.00-18.00</w:t>
      </w:r>
    </w:p>
    <w:p w:rsidR="00F529B4" w:rsidRPr="003B5BD1" w:rsidRDefault="00F529B4" w:rsidP="00F529B4">
      <w:pPr>
        <w:autoSpaceDE w:val="0"/>
        <w:autoSpaceDN w:val="0"/>
        <w:adjustRightInd w:val="0"/>
        <w:spacing w:before="240"/>
        <w:rPr>
          <w:snapToGrid/>
          <w:szCs w:val="24"/>
        </w:rPr>
      </w:pPr>
      <w:r w:rsidRPr="003B5BD1">
        <w:rPr>
          <w:b/>
          <w:bCs/>
          <w:i/>
          <w:iCs/>
          <w:snapToGrid/>
          <w:szCs w:val="24"/>
        </w:rPr>
        <w:t>Cu ușile închise</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13.</w:t>
      </w:r>
      <w:r w:rsidRPr="003B5BD1">
        <w:rPr>
          <w:snapToGrid/>
          <w:szCs w:val="24"/>
        </w:rPr>
        <w:tab/>
      </w:r>
      <w:r w:rsidRPr="003B5BD1">
        <w:rPr>
          <w:b/>
          <w:bCs/>
          <w:snapToGrid/>
          <w:szCs w:val="24"/>
        </w:rPr>
        <w:t>Reuniune a coordonatorilor</w:t>
      </w:r>
    </w:p>
    <w:p w:rsidR="00F529B4" w:rsidRPr="003B5BD1" w:rsidRDefault="00F529B4" w:rsidP="00F529B4">
      <w:pPr>
        <w:autoSpaceDE w:val="0"/>
        <w:autoSpaceDN w:val="0"/>
        <w:adjustRightInd w:val="0"/>
        <w:spacing w:before="240"/>
        <w:ind w:left="708" w:firstLine="1"/>
        <w:rPr>
          <w:snapToGrid/>
          <w:szCs w:val="24"/>
        </w:rPr>
      </w:pPr>
      <w:r w:rsidRPr="003B5BD1">
        <w:rPr>
          <w:snapToGrid/>
          <w:szCs w:val="24"/>
        </w:rPr>
        <w:t>Reuniunea coordonatorilor s-a desfășurat cu ușile închise, între orele 17.00 și 18.10, fiind prezidată de Cristian</w:t>
      </w:r>
      <w:r w:rsidRPr="003B5BD1">
        <w:rPr>
          <w:snapToGrid/>
          <w:szCs w:val="24"/>
        </w:rPr>
        <w:noBreakHyphen/>
        <w:t>Silviu Bușoi (președinte).</w:t>
      </w:r>
    </w:p>
    <w:p w:rsidR="00F529B4" w:rsidRPr="003B5BD1" w:rsidRDefault="00F529B4" w:rsidP="00F529B4">
      <w:pPr>
        <w:autoSpaceDE w:val="0"/>
        <w:autoSpaceDN w:val="0"/>
        <w:adjustRightInd w:val="0"/>
        <w:spacing w:before="240"/>
        <w:ind w:left="708" w:firstLine="1"/>
        <w:rPr>
          <w:i/>
          <w:snapToGrid/>
          <w:szCs w:val="24"/>
        </w:rPr>
      </w:pPr>
      <w:r w:rsidRPr="003B5BD1">
        <w:rPr>
          <w:i/>
          <w:snapToGrid/>
          <w:szCs w:val="24"/>
        </w:rPr>
        <w:t>(A se vedea anexa I)</w:t>
      </w:r>
    </w:p>
    <w:p w:rsidR="00F529B4" w:rsidRPr="003B5BD1" w:rsidRDefault="00F529B4" w:rsidP="00F529B4">
      <w:pPr>
        <w:autoSpaceDE w:val="0"/>
        <w:autoSpaceDN w:val="0"/>
        <w:adjustRightInd w:val="0"/>
        <w:spacing w:before="240"/>
        <w:jc w:val="center"/>
        <w:rPr>
          <w:snapToGrid/>
          <w:szCs w:val="24"/>
        </w:rPr>
      </w:pPr>
      <w:r w:rsidRPr="003B5BD1">
        <w:rPr>
          <w:snapToGrid/>
          <w:szCs w:val="24"/>
        </w:rPr>
        <w:t>* * *</w:t>
      </w:r>
    </w:p>
    <w:p w:rsidR="00F529B4" w:rsidRPr="003B5BD1" w:rsidRDefault="00F529B4" w:rsidP="00F529B4">
      <w:pPr>
        <w:autoSpaceDE w:val="0"/>
        <w:autoSpaceDN w:val="0"/>
        <w:adjustRightInd w:val="0"/>
        <w:spacing w:before="600"/>
        <w:rPr>
          <w:snapToGrid/>
          <w:szCs w:val="24"/>
        </w:rPr>
      </w:pPr>
      <w:r w:rsidRPr="003B5BD1">
        <w:rPr>
          <w:b/>
          <w:bCs/>
          <w:snapToGrid/>
          <w:szCs w:val="24"/>
        </w:rPr>
        <w:t>5 decembrie 2019, 9.00-10.30</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14.</w:t>
      </w:r>
      <w:r w:rsidRPr="003B5BD1">
        <w:rPr>
          <w:snapToGrid/>
          <w:szCs w:val="24"/>
        </w:rPr>
        <w:tab/>
      </w:r>
      <w:r w:rsidRPr="003B5BD1">
        <w:rPr>
          <w:b/>
          <w:bCs/>
          <w:snapToGrid/>
          <w:szCs w:val="24"/>
        </w:rPr>
        <w:t xml:space="preserve">Schimb de opinii cu Kadri Simson, comisară pentru energie, privind actul delegat de stabilire a listei de proiecte de interes comun (PIC) ale Uniunii </w:t>
      </w:r>
    </w:p>
    <w:p w:rsidR="00F529B4" w:rsidRPr="003B5BD1" w:rsidRDefault="00F529B4" w:rsidP="00F529B4">
      <w:pPr>
        <w:tabs>
          <w:tab w:val="left" w:pos="1100"/>
        </w:tabs>
        <w:autoSpaceDE w:val="0"/>
        <w:autoSpaceDN w:val="0"/>
        <w:adjustRightInd w:val="0"/>
        <w:spacing w:before="240"/>
        <w:ind w:left="709"/>
        <w:rPr>
          <w:snapToGrid/>
          <w:szCs w:val="24"/>
        </w:rPr>
      </w:pPr>
      <w:r w:rsidRPr="003B5BD1">
        <w:rPr>
          <w:b/>
          <w:i/>
          <w:snapToGrid/>
          <w:szCs w:val="24"/>
        </w:rPr>
        <w:t>Au intervenit</w:t>
      </w:r>
      <w:r w:rsidRPr="003B5BD1">
        <w:rPr>
          <w:snapToGrid/>
          <w:szCs w:val="24"/>
        </w:rPr>
        <w:t>: Kadri Simson (membră a Comisiei Europene responsabilă cu energie), Christian Ehler, Nicolás González Casares, Morten Petersen, Ville Niinistö, Paolo Borchia, Geoffrey Van Orden, Ignazio Corrao, Cornelia Ernst, Maria Da Graça Carvalho, Jerzy Buzek, Theresa Griffin, Carlos Zorrinho, Judith Bunting, Damien Carême, Zdzisław Krasnodębski, Angelika Niebler, Pernille Weiss, Ciarán Cuffe, Izabela</w:t>
      </w:r>
      <w:r w:rsidRPr="003B5BD1">
        <w:rPr>
          <w:snapToGrid/>
          <w:szCs w:val="24"/>
        </w:rPr>
        <w:noBreakHyphen/>
        <w:t>Helena Kloc, Maria Spyraki, Edina Tóth, Jutta Paulus, Henrike Hahn, Grzegorz Tobiszowski</w:t>
      </w:r>
    </w:p>
    <w:p w:rsidR="00F529B4" w:rsidRPr="003B5BD1" w:rsidRDefault="00F529B4" w:rsidP="00F529B4">
      <w:pPr>
        <w:autoSpaceDE w:val="0"/>
        <w:autoSpaceDN w:val="0"/>
        <w:adjustRightInd w:val="0"/>
        <w:spacing w:before="240"/>
        <w:ind w:left="708" w:hanging="708"/>
        <w:rPr>
          <w:b/>
          <w:bCs/>
          <w:snapToGrid/>
          <w:szCs w:val="24"/>
        </w:rPr>
      </w:pPr>
      <w:r w:rsidRPr="003B5BD1">
        <w:rPr>
          <w:b/>
          <w:bCs/>
          <w:snapToGrid/>
          <w:szCs w:val="24"/>
        </w:rPr>
        <w:t>15.</w:t>
      </w:r>
      <w:r w:rsidRPr="003B5BD1">
        <w:rPr>
          <w:snapToGrid/>
          <w:szCs w:val="24"/>
        </w:rPr>
        <w:tab/>
      </w:r>
      <w:r w:rsidRPr="003B5BD1">
        <w:rPr>
          <w:b/>
          <w:bCs/>
          <w:snapToGrid/>
          <w:szCs w:val="24"/>
        </w:rPr>
        <w:t>Chestiuni diverse</w:t>
      </w:r>
    </w:p>
    <w:p w:rsidR="00F529B4" w:rsidRPr="003B5BD1" w:rsidRDefault="00F529B4" w:rsidP="00F529B4">
      <w:pPr>
        <w:autoSpaceDE w:val="0"/>
        <w:autoSpaceDN w:val="0"/>
        <w:adjustRightInd w:val="0"/>
        <w:spacing w:before="240"/>
        <w:ind w:left="708" w:firstLine="1"/>
        <w:rPr>
          <w:snapToGrid/>
          <w:szCs w:val="24"/>
        </w:rPr>
      </w:pPr>
      <w:r w:rsidRPr="003B5BD1">
        <w:rPr>
          <w:bCs/>
          <w:snapToGrid/>
          <w:szCs w:val="24"/>
        </w:rPr>
        <w:t>Niciuna.</w:t>
      </w:r>
    </w:p>
    <w:p w:rsidR="00F529B4" w:rsidRPr="003B5BD1" w:rsidRDefault="00F529B4" w:rsidP="00F529B4">
      <w:pPr>
        <w:autoSpaceDE w:val="0"/>
        <w:autoSpaceDN w:val="0"/>
        <w:adjustRightInd w:val="0"/>
        <w:spacing w:before="240"/>
        <w:ind w:left="708" w:hanging="708"/>
        <w:rPr>
          <w:snapToGrid/>
          <w:szCs w:val="24"/>
        </w:rPr>
      </w:pPr>
      <w:r w:rsidRPr="003B5BD1">
        <w:rPr>
          <w:b/>
          <w:bCs/>
          <w:snapToGrid/>
          <w:szCs w:val="24"/>
        </w:rPr>
        <w:t>16.</w:t>
      </w:r>
      <w:r w:rsidRPr="003B5BD1">
        <w:rPr>
          <w:snapToGrid/>
          <w:szCs w:val="24"/>
        </w:rPr>
        <w:tab/>
      </w:r>
      <w:r w:rsidRPr="003B5BD1">
        <w:rPr>
          <w:b/>
          <w:bCs/>
          <w:snapToGrid/>
          <w:szCs w:val="24"/>
        </w:rPr>
        <w:t>Reuniuni următoare</w:t>
      </w:r>
    </w:p>
    <w:p w:rsidR="00F529B4" w:rsidRPr="003B5BD1" w:rsidRDefault="007661C8" w:rsidP="007661C8">
      <w:pPr>
        <w:tabs>
          <w:tab w:val="left" w:pos="1100"/>
        </w:tabs>
        <w:autoSpaceDE w:val="0"/>
        <w:autoSpaceDN w:val="0"/>
        <w:adjustRightInd w:val="0"/>
        <w:ind w:left="1100" w:hanging="400"/>
        <w:rPr>
          <w:snapToGrid/>
          <w:szCs w:val="24"/>
        </w:rPr>
      </w:pPr>
      <w:r w:rsidRPr="003B5BD1">
        <w:rPr>
          <w:rFonts w:ascii="Symbol" w:hAnsi="Symbol"/>
          <w:snapToGrid/>
          <w:szCs w:val="24"/>
        </w:rPr>
        <w:t></w:t>
      </w:r>
      <w:r w:rsidRPr="003B5BD1">
        <w:rPr>
          <w:rFonts w:ascii="Symbol" w:hAnsi="Symbol"/>
          <w:snapToGrid/>
          <w:szCs w:val="24"/>
        </w:rPr>
        <w:tab/>
      </w:r>
      <w:r w:rsidRPr="003B5BD1">
        <w:rPr>
          <w:snapToGrid/>
          <w:szCs w:val="24"/>
        </w:rPr>
        <w:t>22-23 ianuarie 2020 (Bruxelles)</w:t>
      </w:r>
    </w:p>
    <w:p w:rsidR="00F529B4" w:rsidRPr="003B5BD1" w:rsidRDefault="00F529B4" w:rsidP="00F529B4">
      <w:pPr>
        <w:tabs>
          <w:tab w:val="left" w:pos="1100"/>
        </w:tabs>
        <w:autoSpaceDE w:val="0"/>
        <w:autoSpaceDN w:val="0"/>
        <w:adjustRightInd w:val="0"/>
        <w:rPr>
          <w:snapToGrid/>
          <w:szCs w:val="24"/>
          <w:lang w:eastAsia="en-GB"/>
        </w:rPr>
      </w:pPr>
    </w:p>
    <w:p w:rsidR="00D45997" w:rsidRPr="003B5BD1" w:rsidRDefault="00F529B4" w:rsidP="00F529B4">
      <w:pPr>
        <w:tabs>
          <w:tab w:val="left" w:pos="-1057"/>
          <w:tab w:val="left" w:pos="-720"/>
          <w:tab w:val="left" w:pos="0"/>
          <w:tab w:val="left" w:pos="720"/>
          <w:tab w:val="left" w:pos="2154"/>
          <w:tab w:val="left" w:pos="2880"/>
        </w:tabs>
      </w:pPr>
      <w:r w:rsidRPr="003B5BD1">
        <w:rPr>
          <w:snapToGrid/>
          <w:szCs w:val="24"/>
        </w:rPr>
        <w:t>Reuniunea s-a încheiat la ora 10.42.</w:t>
      </w:r>
    </w:p>
    <w:p w:rsidR="00250F5D" w:rsidRPr="003B5BD1" w:rsidRDefault="00250F5D" w:rsidP="00F4356E"/>
    <w:p w:rsidR="00CA70CB" w:rsidRPr="003B5BD1" w:rsidRDefault="00CA70CB">
      <w:pPr>
        <w:tabs>
          <w:tab w:val="left" w:pos="-1057"/>
          <w:tab w:val="left" w:pos="-720"/>
          <w:tab w:val="left" w:pos="0"/>
          <w:tab w:val="left" w:pos="720"/>
          <w:tab w:val="left" w:pos="2154"/>
          <w:tab w:val="left" w:pos="2880"/>
        </w:tabs>
        <w:sectPr w:rsidR="00CA70CB" w:rsidRPr="003B5BD1" w:rsidSect="00443F3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3B5BD1" w:rsidRDefault="00BC7048" w:rsidP="00DC63A9">
      <w:pPr>
        <w:pStyle w:val="RollCallHeading"/>
      </w:pPr>
      <w:r w:rsidRPr="003B5BD1">
        <w:t>Rezultatele voturilor prin apel nominal</w:t>
      </w:r>
    </w:p>
    <w:p w:rsidR="008D7AD4" w:rsidRPr="003B5BD1" w:rsidRDefault="00BC7048" w:rsidP="00DC63A9">
      <w:pPr>
        <w:pStyle w:val="RollCallContents"/>
      </w:pPr>
      <w:r w:rsidRPr="003B5BD1">
        <w:t>Cuprins</w:t>
      </w:r>
    </w:p>
    <w:p w:rsidR="003B5BD1"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3B5BD1">
        <w:fldChar w:fldCharType="begin"/>
      </w:r>
      <w:r w:rsidRPr="003B5BD1">
        <w:instrText xml:space="preserve"> TOC \t "RollCallTitle</w:instrText>
      </w:r>
      <w:r w:rsidR="007358AC" w:rsidRPr="003B5BD1">
        <w:instrText>;</w:instrText>
      </w:r>
      <w:r w:rsidRPr="003B5BD1">
        <w:instrText>1</w:instrText>
      </w:r>
      <w:r w:rsidR="007358AC" w:rsidRPr="003B5BD1">
        <w:instrText>;</w:instrText>
      </w:r>
      <w:r w:rsidRPr="003B5BD1">
        <w:instrText>RollCallSubtitle</w:instrText>
      </w:r>
      <w:r w:rsidR="007358AC" w:rsidRPr="003B5BD1">
        <w:instrText>;</w:instrText>
      </w:r>
      <w:r w:rsidRPr="003B5BD1">
        <w:instrText xml:space="preserve">2" </w:instrText>
      </w:r>
      <w:r w:rsidRPr="003B5BD1">
        <w:fldChar w:fldCharType="separate"/>
      </w:r>
      <w:r w:rsidR="003B5BD1">
        <w:rPr>
          <w:noProof/>
        </w:rPr>
        <w:t>6.</w:t>
      </w:r>
      <w:r w:rsidR="003B5BD1">
        <w:rPr>
          <w:rFonts w:asciiTheme="minorHAnsi" w:eastAsiaTheme="minorEastAsia" w:hAnsiTheme="minorHAnsi" w:cstheme="minorBidi"/>
          <w:noProof/>
          <w:snapToGrid/>
          <w:sz w:val="22"/>
          <w:szCs w:val="22"/>
          <w:lang w:val="en-GB" w:eastAsia="en-GB"/>
        </w:rPr>
        <w:tab/>
      </w:r>
      <w:r w:rsidR="003B5BD1">
        <w:rPr>
          <w:noProof/>
        </w:rPr>
        <w:t>Etichetarea pneurilor în ceea ce privește eficiența consumului de combustibil și alți parametri esențiali -2018/0148(COD) - Henna Virkkunen (PPE)</w:t>
      </w:r>
      <w:r w:rsidR="003B5BD1">
        <w:rPr>
          <w:noProof/>
        </w:rPr>
        <w:tab/>
      </w:r>
      <w:r w:rsidR="003B5BD1">
        <w:rPr>
          <w:noProof/>
        </w:rPr>
        <w:fldChar w:fldCharType="begin"/>
      </w:r>
      <w:r w:rsidR="003B5BD1">
        <w:rPr>
          <w:noProof/>
        </w:rPr>
        <w:instrText xml:space="preserve"> PAGEREF _Toc29224161 \h </w:instrText>
      </w:r>
      <w:r w:rsidR="003B5BD1">
        <w:rPr>
          <w:noProof/>
        </w:rPr>
      </w:r>
      <w:r w:rsidR="003B5BD1">
        <w:rPr>
          <w:noProof/>
        </w:rPr>
        <w:fldChar w:fldCharType="separate"/>
      </w:r>
      <w:r w:rsidR="003B5BD1">
        <w:rPr>
          <w:noProof/>
        </w:rPr>
        <w:t>7</w:t>
      </w:r>
      <w:r w:rsidR="003B5BD1">
        <w:rPr>
          <w:noProof/>
        </w:rPr>
        <w:fldChar w:fldCharType="end"/>
      </w:r>
    </w:p>
    <w:p w:rsidR="003B5BD1" w:rsidRDefault="003B5BD1">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6.1.</w:t>
      </w:r>
      <w:r>
        <w:rPr>
          <w:rFonts w:asciiTheme="minorHAnsi" w:eastAsiaTheme="minorEastAsia" w:hAnsiTheme="minorHAnsi" w:cstheme="minorBidi"/>
          <w:noProof/>
          <w:snapToGrid/>
          <w:sz w:val="22"/>
          <w:szCs w:val="22"/>
          <w:lang w:val="en-GB" w:eastAsia="en-GB"/>
        </w:rPr>
        <w:tab/>
      </w:r>
      <w:r>
        <w:rPr>
          <w:noProof/>
        </w:rPr>
        <w:t>Votul final</w:t>
      </w:r>
      <w:r>
        <w:rPr>
          <w:noProof/>
        </w:rPr>
        <w:tab/>
      </w:r>
      <w:r>
        <w:rPr>
          <w:noProof/>
        </w:rPr>
        <w:fldChar w:fldCharType="begin"/>
      </w:r>
      <w:r>
        <w:rPr>
          <w:noProof/>
        </w:rPr>
        <w:instrText xml:space="preserve"> PAGEREF _Toc29224162 \h </w:instrText>
      </w:r>
      <w:r>
        <w:rPr>
          <w:noProof/>
        </w:rPr>
      </w:r>
      <w:r>
        <w:rPr>
          <w:noProof/>
        </w:rPr>
        <w:fldChar w:fldCharType="separate"/>
      </w:r>
      <w:r>
        <w:rPr>
          <w:noProof/>
        </w:rPr>
        <w:t>7</w:t>
      </w:r>
      <w:r>
        <w:rPr>
          <w:noProof/>
        </w:rPr>
        <w:fldChar w:fldCharType="end"/>
      </w:r>
    </w:p>
    <w:p w:rsidR="002659A2" w:rsidRPr="003B5BD1" w:rsidRDefault="00A16FC5" w:rsidP="00A16FC5">
      <w:r w:rsidRPr="003B5BD1">
        <w:fldChar w:fldCharType="end"/>
      </w:r>
    </w:p>
    <w:p w:rsidR="008D7AD4" w:rsidRPr="003B5BD1" w:rsidRDefault="008D7AD4" w:rsidP="00AD4CEB">
      <w:pPr>
        <w:pStyle w:val="Normal12a"/>
      </w:pPr>
    </w:p>
    <w:p w:rsidR="008D7AD4" w:rsidRPr="003B5BD1" w:rsidRDefault="00BC7048" w:rsidP="00C36FC4">
      <w:r w:rsidRPr="003B5BD1">
        <w:t>Legenda simbolurilor utilizate:</w:t>
      </w:r>
    </w:p>
    <w:p w:rsidR="00C36FC4" w:rsidRPr="003B5BD1" w:rsidRDefault="00BC7048" w:rsidP="000A769E">
      <w:pPr>
        <w:pStyle w:val="RollCallTabs"/>
      </w:pPr>
      <w:r w:rsidRPr="003B5BD1">
        <w:t>+</w:t>
      </w:r>
      <w:r w:rsidRPr="003B5BD1">
        <w:tab/>
        <w:t>:</w:t>
      </w:r>
      <w:r w:rsidRPr="003B5BD1">
        <w:tab/>
        <w:t>pentru</w:t>
      </w:r>
    </w:p>
    <w:p w:rsidR="00C36FC4" w:rsidRPr="003B5BD1" w:rsidRDefault="00BC7048" w:rsidP="000A769E">
      <w:pPr>
        <w:pStyle w:val="RollCallTabs"/>
      </w:pPr>
      <w:r w:rsidRPr="003B5BD1">
        <w:t>-</w:t>
      </w:r>
      <w:r w:rsidRPr="003B5BD1">
        <w:tab/>
        <w:t>:</w:t>
      </w:r>
      <w:r w:rsidRPr="003B5BD1">
        <w:tab/>
        <w:t>împotrivă</w:t>
      </w:r>
    </w:p>
    <w:p w:rsidR="00C36FC4" w:rsidRPr="003B5BD1" w:rsidRDefault="00BC7048" w:rsidP="000A769E">
      <w:pPr>
        <w:pStyle w:val="RollCallTabs"/>
      </w:pPr>
      <w:r w:rsidRPr="003B5BD1">
        <w:t>0</w:t>
      </w:r>
      <w:r w:rsidRPr="003B5BD1">
        <w:tab/>
        <w:t>:</w:t>
      </w:r>
      <w:r w:rsidRPr="003B5BD1">
        <w:tab/>
        <w:t>abțineri</w:t>
      </w:r>
    </w:p>
    <w:p w:rsidR="008D7AD4" w:rsidRPr="003B5BD1" w:rsidRDefault="008D7AD4" w:rsidP="00D6668F">
      <w:pPr>
        <w:pStyle w:val="RollCallTitle"/>
      </w:pPr>
      <w:r w:rsidRPr="003B5BD1">
        <w:br w:type="page"/>
      </w:r>
      <w:bookmarkStart w:id="1" w:name="_Toc29224161"/>
      <w:r w:rsidRPr="003B5BD1">
        <w:t>6.</w:t>
      </w:r>
      <w:r w:rsidRPr="003B5BD1">
        <w:tab/>
        <w:t>Etichetarea pneurilor în ceea ce privește eficiența consumului de combustibil și alți parametri esențiali -2018/0148(COD) - Henna Virkkunen (PPE)</w:t>
      </w:r>
      <w:bookmarkEnd w:id="1"/>
    </w:p>
    <w:p w:rsidR="008A7874" w:rsidRPr="003B5BD1" w:rsidRDefault="006C78AA" w:rsidP="008A7874">
      <w:pPr>
        <w:pStyle w:val="RollCallSubtitle"/>
      </w:pPr>
      <w:bookmarkStart w:id="2" w:name="_Toc29224162"/>
      <w:r w:rsidRPr="003B5BD1">
        <w:t>6.1.</w:t>
      </w:r>
      <w:r w:rsidRPr="003B5BD1">
        <w:tab/>
        <w:t>Votul final</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3B5BD1" w:rsidTr="005A28B9">
        <w:trPr>
          <w:cantSplit/>
        </w:trPr>
        <w:tc>
          <w:tcPr>
            <w:tcW w:w="1701" w:type="dxa"/>
            <w:shd w:val="pct10" w:color="000000" w:fill="FFFFFF"/>
            <w:vAlign w:val="center"/>
          </w:tcPr>
          <w:p w:rsidR="00251D85" w:rsidRPr="003B5BD1" w:rsidRDefault="006C78AA" w:rsidP="002659A2">
            <w:pPr>
              <w:pStyle w:val="RollCallVotes"/>
            </w:pPr>
            <w:r w:rsidRPr="003B5BD1">
              <w:t>59</w:t>
            </w:r>
          </w:p>
        </w:tc>
        <w:tc>
          <w:tcPr>
            <w:tcW w:w="7371" w:type="dxa"/>
            <w:shd w:val="pct10" w:color="000000" w:fill="FFFFFF"/>
          </w:tcPr>
          <w:p w:rsidR="00251D85" w:rsidRPr="003B5BD1" w:rsidRDefault="00A92F32" w:rsidP="002659A2">
            <w:pPr>
              <w:pStyle w:val="RollCallSymbols14pt"/>
            </w:pPr>
            <w:r w:rsidRPr="003B5BD1">
              <w:t>+</w:t>
            </w:r>
          </w:p>
        </w:tc>
      </w:tr>
      <w:tr w:rsidR="00251D85" w:rsidRPr="003B5BD1" w:rsidTr="008C12BD">
        <w:trPr>
          <w:cantSplit/>
        </w:trPr>
        <w:tc>
          <w:tcPr>
            <w:tcW w:w="1701" w:type="dxa"/>
            <w:shd w:val="clear" w:color="auto" w:fill="FFFFFF"/>
          </w:tcPr>
          <w:p w:rsidR="00251D85" w:rsidRPr="003B5BD1" w:rsidRDefault="006C78AA" w:rsidP="002659A2">
            <w:pPr>
              <w:pStyle w:val="RollCallTable"/>
            </w:pPr>
            <w:r w:rsidRPr="003B5BD1">
              <w:t>ECR</w:t>
            </w:r>
          </w:p>
        </w:tc>
        <w:tc>
          <w:tcPr>
            <w:tcW w:w="7371" w:type="dxa"/>
            <w:shd w:val="clear" w:color="auto" w:fill="FFFFFF"/>
          </w:tcPr>
          <w:p w:rsidR="00251D85" w:rsidRPr="003B5BD1" w:rsidRDefault="006C78AA" w:rsidP="002659A2">
            <w:pPr>
              <w:pStyle w:val="RollCallTable"/>
            </w:pPr>
            <w:r w:rsidRPr="003B5BD1">
              <w:t>Zdzisław Krasnodębski, Rob Rooken, Jessica Stegrud</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GUE/NGL</w:t>
            </w:r>
          </w:p>
        </w:tc>
        <w:tc>
          <w:tcPr>
            <w:tcW w:w="7371" w:type="dxa"/>
            <w:shd w:val="clear" w:color="auto" w:fill="FFFFFF"/>
          </w:tcPr>
          <w:p w:rsidR="006C78AA" w:rsidRPr="003B5BD1" w:rsidRDefault="006C78AA" w:rsidP="002659A2">
            <w:pPr>
              <w:pStyle w:val="RollCallTable"/>
            </w:pPr>
            <w:r w:rsidRPr="003B5BD1">
              <w:t>Manuel Bompard, Cornelia Ernst, Marisa Matias, Sira Rego</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ID</w:t>
            </w:r>
          </w:p>
        </w:tc>
        <w:tc>
          <w:tcPr>
            <w:tcW w:w="7371" w:type="dxa"/>
            <w:shd w:val="clear" w:color="auto" w:fill="FFFFFF"/>
          </w:tcPr>
          <w:p w:rsidR="006C78AA" w:rsidRPr="003B5BD1" w:rsidRDefault="006C78AA" w:rsidP="002659A2">
            <w:pPr>
              <w:pStyle w:val="RollCallTable"/>
            </w:pPr>
            <w:r w:rsidRPr="003B5BD1">
              <w:t>Paolo Borchia, Andrea Caroppo, Marco Dreosto, Joëlle Mélin, Isabella Tovaglieri</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NI</w:t>
            </w:r>
          </w:p>
        </w:tc>
        <w:tc>
          <w:tcPr>
            <w:tcW w:w="7371" w:type="dxa"/>
            <w:shd w:val="clear" w:color="auto" w:fill="FFFFFF"/>
          </w:tcPr>
          <w:p w:rsidR="006C78AA" w:rsidRPr="003B5BD1" w:rsidRDefault="006C78AA" w:rsidP="002659A2">
            <w:pPr>
              <w:pStyle w:val="RollCallTable"/>
            </w:pPr>
            <w:r w:rsidRPr="003B5BD1">
              <w:t>Ignazio Corrao</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PPE</w:t>
            </w:r>
          </w:p>
        </w:tc>
        <w:tc>
          <w:tcPr>
            <w:tcW w:w="7371" w:type="dxa"/>
            <w:shd w:val="clear" w:color="auto" w:fill="FFFFFF"/>
          </w:tcPr>
          <w:p w:rsidR="006C78AA" w:rsidRPr="003B5BD1" w:rsidRDefault="006C78AA" w:rsidP="002659A2">
            <w:pPr>
              <w:pStyle w:val="RollCallTable"/>
            </w:pPr>
            <w:r w:rsidRPr="003B5BD1">
              <w:t>François-Xavier Bellamy, Tom Berendsen, Vasile Blaga, Cristian-Silviu Buşoi, Jerzy Buzek, Maria Da Graça Carvalho, Christian Ehler, Seán Kelly, Eva Maydell, Aldo Patriciello, Markus Pieper, Sara Skyttedal, Maria Spyraki, Edina Tóth, Henna Virkkunen, Pernille Weiss</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RENEW</w:t>
            </w:r>
          </w:p>
        </w:tc>
        <w:tc>
          <w:tcPr>
            <w:tcW w:w="7371" w:type="dxa"/>
            <w:shd w:val="clear" w:color="auto" w:fill="FFFFFF"/>
          </w:tcPr>
          <w:p w:rsidR="006C78AA" w:rsidRPr="003B5BD1" w:rsidRDefault="006C78AA" w:rsidP="002659A2">
            <w:pPr>
              <w:pStyle w:val="RollCallTable"/>
            </w:pPr>
            <w:r w:rsidRPr="003B5BD1">
              <w:t>Nicola Beer, Izaskun Bilbao Barandica, Katalin Cseh, Martina Dlabajová, Ivars Ijabs, Iskra Mihaylova, Mauri Pekkarinen, Dominique Riquet</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S&amp;D</w:t>
            </w:r>
          </w:p>
        </w:tc>
        <w:tc>
          <w:tcPr>
            <w:tcW w:w="7371" w:type="dxa"/>
            <w:shd w:val="clear" w:color="auto" w:fill="FFFFFF"/>
          </w:tcPr>
          <w:p w:rsidR="006C78AA" w:rsidRPr="003B5BD1" w:rsidRDefault="006C78AA" w:rsidP="002659A2">
            <w:pPr>
              <w:pStyle w:val="RollCallTable"/>
            </w:pPr>
            <w:r w:rsidRPr="003B5BD1">
              <w:t>Miroslav Číž, Josianne Cutajar, Ismail Ertug, Niels Fuglsang, Lina Gálvez Muñoz, Jens Geier, Nicolás González Casares, Theresa Griffin, Ivo Hristov, Miapetra Kumpula-Natri, Dan Nica, Günther Sidl, Patrizia Toia, Carlos Zorrinho</w:t>
            </w:r>
          </w:p>
        </w:tc>
      </w:tr>
      <w:tr w:rsidR="006C78AA" w:rsidRPr="003B5BD1" w:rsidTr="008C12BD">
        <w:trPr>
          <w:cantSplit/>
        </w:trPr>
        <w:tc>
          <w:tcPr>
            <w:tcW w:w="1701" w:type="dxa"/>
            <w:shd w:val="clear" w:color="auto" w:fill="FFFFFF"/>
          </w:tcPr>
          <w:p w:rsidR="006C78AA" w:rsidRPr="003B5BD1" w:rsidRDefault="006C78AA" w:rsidP="002659A2">
            <w:pPr>
              <w:pStyle w:val="RollCallTable"/>
            </w:pPr>
            <w:r w:rsidRPr="003B5BD1">
              <w:t>VERTS/ALE</w:t>
            </w:r>
          </w:p>
        </w:tc>
        <w:tc>
          <w:tcPr>
            <w:tcW w:w="7371" w:type="dxa"/>
            <w:shd w:val="clear" w:color="auto" w:fill="FFFFFF"/>
          </w:tcPr>
          <w:p w:rsidR="006C78AA" w:rsidRPr="003B5BD1" w:rsidRDefault="006C78AA" w:rsidP="002659A2">
            <w:pPr>
              <w:pStyle w:val="RollCallTable"/>
            </w:pPr>
            <w:r w:rsidRPr="003B5BD1">
              <w:t>François Alfonsi, Klaus Buchner, Damien Carême, Ciarán Cuffe, Henrike Hahn, Ville Niinistö, Jutta Paulus, Marie Toussaint</w:t>
            </w:r>
          </w:p>
        </w:tc>
      </w:tr>
    </w:tbl>
    <w:p w:rsidR="00672690" w:rsidRPr="003B5BD1"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3B5BD1" w:rsidTr="005A28B9">
        <w:trPr>
          <w:cantSplit/>
        </w:trPr>
        <w:tc>
          <w:tcPr>
            <w:tcW w:w="1701" w:type="dxa"/>
            <w:shd w:val="pct10" w:color="000000" w:fill="FFFFFF"/>
            <w:vAlign w:val="center"/>
          </w:tcPr>
          <w:p w:rsidR="005B7835" w:rsidRPr="003B5BD1" w:rsidRDefault="006C78AA" w:rsidP="002659A2">
            <w:pPr>
              <w:pStyle w:val="RollCallVotes"/>
            </w:pPr>
            <w:r w:rsidRPr="003B5BD1">
              <w:t>0</w:t>
            </w:r>
          </w:p>
        </w:tc>
        <w:tc>
          <w:tcPr>
            <w:tcW w:w="7371" w:type="dxa"/>
            <w:shd w:val="pct10" w:color="000000" w:fill="FFFFFF"/>
          </w:tcPr>
          <w:p w:rsidR="005B7835" w:rsidRPr="003B5BD1" w:rsidRDefault="00A92F32" w:rsidP="002659A2">
            <w:pPr>
              <w:pStyle w:val="RollCallSymbols14pt"/>
            </w:pPr>
            <w:r w:rsidRPr="003B5BD1">
              <w:t>-</w:t>
            </w:r>
          </w:p>
        </w:tc>
      </w:tr>
      <w:tr w:rsidR="005B7835" w:rsidRPr="003B5BD1" w:rsidTr="008C12BD">
        <w:trPr>
          <w:cantSplit/>
        </w:trPr>
        <w:tc>
          <w:tcPr>
            <w:tcW w:w="1701" w:type="dxa"/>
            <w:shd w:val="clear" w:color="auto" w:fill="FFFFFF"/>
          </w:tcPr>
          <w:p w:rsidR="005B7835" w:rsidRPr="003B5BD1" w:rsidRDefault="005B7835" w:rsidP="002659A2">
            <w:pPr>
              <w:pStyle w:val="RollCallTable"/>
            </w:pPr>
          </w:p>
        </w:tc>
        <w:tc>
          <w:tcPr>
            <w:tcW w:w="7371" w:type="dxa"/>
            <w:shd w:val="clear" w:color="auto" w:fill="FFFFFF"/>
          </w:tcPr>
          <w:p w:rsidR="005B7835" w:rsidRPr="003B5BD1" w:rsidRDefault="005B7835" w:rsidP="002659A2">
            <w:pPr>
              <w:pStyle w:val="RollCallTable"/>
            </w:pPr>
          </w:p>
        </w:tc>
      </w:tr>
    </w:tbl>
    <w:p w:rsidR="00672690" w:rsidRPr="003B5BD1"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3B5BD1" w:rsidTr="005A28B9">
        <w:trPr>
          <w:cantSplit/>
        </w:trPr>
        <w:tc>
          <w:tcPr>
            <w:tcW w:w="1701" w:type="dxa"/>
            <w:shd w:val="pct10" w:color="000000" w:fill="FFFFFF"/>
            <w:vAlign w:val="center"/>
          </w:tcPr>
          <w:p w:rsidR="005B7835" w:rsidRPr="003B5BD1" w:rsidRDefault="006C78AA" w:rsidP="002659A2">
            <w:pPr>
              <w:pStyle w:val="RollCallVotes"/>
            </w:pPr>
            <w:r w:rsidRPr="003B5BD1">
              <w:t>2</w:t>
            </w:r>
          </w:p>
        </w:tc>
        <w:tc>
          <w:tcPr>
            <w:tcW w:w="7371" w:type="dxa"/>
            <w:shd w:val="pct10" w:color="000000" w:fill="FFFFFF"/>
          </w:tcPr>
          <w:p w:rsidR="005B7835" w:rsidRPr="003B5BD1" w:rsidRDefault="00A92F32" w:rsidP="002659A2">
            <w:pPr>
              <w:pStyle w:val="RollCallSymbols14pt"/>
            </w:pPr>
            <w:r w:rsidRPr="003B5BD1">
              <w:t>0</w:t>
            </w:r>
          </w:p>
        </w:tc>
      </w:tr>
      <w:tr w:rsidR="005B7835" w:rsidRPr="003B5BD1" w:rsidTr="008C12BD">
        <w:trPr>
          <w:cantSplit/>
        </w:trPr>
        <w:tc>
          <w:tcPr>
            <w:tcW w:w="1701" w:type="dxa"/>
            <w:shd w:val="clear" w:color="auto" w:fill="FFFFFF"/>
          </w:tcPr>
          <w:p w:rsidR="005B7835" w:rsidRPr="003B5BD1" w:rsidRDefault="006C78AA" w:rsidP="002659A2">
            <w:pPr>
              <w:pStyle w:val="RollCallTable"/>
            </w:pPr>
            <w:r w:rsidRPr="003B5BD1">
              <w:t>ID</w:t>
            </w:r>
          </w:p>
        </w:tc>
        <w:tc>
          <w:tcPr>
            <w:tcW w:w="7371" w:type="dxa"/>
            <w:shd w:val="clear" w:color="auto" w:fill="FFFFFF"/>
          </w:tcPr>
          <w:p w:rsidR="005B7835" w:rsidRPr="003B5BD1" w:rsidRDefault="006C78AA" w:rsidP="002659A2">
            <w:pPr>
              <w:pStyle w:val="RollCallTable"/>
            </w:pPr>
            <w:r w:rsidRPr="003B5BD1">
              <w:t>Markus Buchheit, Georg Mayer</w:t>
            </w:r>
          </w:p>
        </w:tc>
      </w:tr>
    </w:tbl>
    <w:p w:rsidR="000265BD" w:rsidRPr="003B5BD1" w:rsidRDefault="000265BD" w:rsidP="00AD4CEB">
      <w:pPr>
        <w:pStyle w:val="Normal12a"/>
      </w:pPr>
    </w:p>
    <w:p w:rsidR="00DD64B7" w:rsidRPr="003B5BD1" w:rsidRDefault="00DD64B7" w:rsidP="00AD4CEB">
      <w:pPr>
        <w:pStyle w:val="Normal12a"/>
      </w:pPr>
    </w:p>
    <w:p w:rsidR="001E4EBD" w:rsidRPr="003B5BD1" w:rsidRDefault="001E4EBD" w:rsidP="001E4EBD">
      <w:pPr>
        <w:sectPr w:rsidR="001E4EBD" w:rsidRPr="003B5BD1" w:rsidSect="006C78AA">
          <w:footnotePr>
            <w:numRestart w:val="eachSect"/>
          </w:footnotePr>
          <w:pgSz w:w="11907" w:h="16840" w:code="9"/>
          <w:pgMar w:top="1134" w:right="1418" w:bottom="1418" w:left="1418" w:header="567" w:footer="567" w:gutter="0"/>
          <w:cols w:space="720"/>
          <w:docGrid w:linePitch="326"/>
        </w:sectPr>
      </w:pPr>
    </w:p>
    <w:p w:rsidR="008452E8" w:rsidRPr="003B5BD1" w:rsidRDefault="00CC6E1E" w:rsidP="00E2660A">
      <w:pPr>
        <w:pStyle w:val="AttendancePVTitle"/>
      </w:pPr>
      <w:r w:rsidRPr="003B5BD1">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6C78AA" w:rsidRPr="003B5BD1" w:rsidTr="006C78AA">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6C78AA" w:rsidRPr="003B5BD1" w:rsidRDefault="006C78AA">
            <w:pPr>
              <w:pStyle w:val="AttendancePVTable"/>
              <w:rPr>
                <w:snapToGrid/>
              </w:rPr>
            </w:pPr>
            <w:r w:rsidRPr="003B5BD1">
              <w:t>Бюро/Mesa/Předsednictvo/Formandskabet/Vorstand/Juhatus/Προεδρείο/Bureau/Predsjedništvo/Ufficio di presidenza/Prezidijs/ Biuras/Elnökség/Prezydium/Birou/Predsedníctvo/Predsedstvo/Puheenjohtajisto/Presidiet (*)</w:t>
            </w:r>
          </w:p>
        </w:tc>
      </w:tr>
      <w:tr w:rsidR="006C78AA" w:rsidRPr="003B5BD1" w:rsidTr="006C78AA">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tcPr>
          <w:p w:rsidR="006C78AA" w:rsidRPr="003B5BD1" w:rsidRDefault="00D748AE">
            <w:pPr>
              <w:pStyle w:val="AttendancePVTable"/>
            </w:pPr>
            <w:r w:rsidRPr="003B5BD1">
              <w:t>Cristian Silviu Buşoi (P), Zdzisław Krasnodębski (1VP), Morten Petersen (2VP), Patrizia Toia (3VP)(1), Lina Gálvez Muñoz (4 VP)(1)</w:t>
            </w:r>
          </w:p>
        </w:tc>
      </w:tr>
      <w:tr w:rsidR="006C78AA" w:rsidRPr="003B5BD1" w:rsidTr="006C78AA">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6C78AA" w:rsidRPr="003B5BD1" w:rsidRDefault="006C78AA">
            <w:pPr>
              <w:pStyle w:val="AttendancePVTable"/>
            </w:pPr>
            <w:r w:rsidRPr="003B5BD1">
              <w:t>Членове/Diputados/Poslanci/Medlemmer/Mitglieder/Parlamendiliikmed/Βουλευτές/Members/Députés/Zastupnici/Deputati/Deputāti/ Nariai/Képviselõk/Membri/Leden/Posłowie/Deputados/Deputaţi/Jäsenet/Ledamöter</w:t>
            </w:r>
          </w:p>
        </w:tc>
      </w:tr>
      <w:tr w:rsidR="006C78AA" w:rsidRPr="003B5BD1" w:rsidTr="006C78AA">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tcPr>
          <w:p w:rsidR="006C78AA" w:rsidRPr="003B5BD1" w:rsidRDefault="00D748AE" w:rsidP="00F83324">
            <w:pPr>
              <w:pStyle w:val="AttendancePVTable"/>
            </w:pPr>
            <w:r w:rsidRPr="003B5BD1">
              <w:t>François Alfonsi(1), Nicola Beer, François Xavier Bellamy, Tom Berendsen(1), Michael Bloss, Manuel Bompard(1), Paolo Borchia, Markus Buchheit, Klaus Buchner, Jerzy Buzek, Andrea Caroppo, Maria Da Graça Carvalho, Ignazio Corrao, Ciarán Cuffe, Josianne Cutajar, Martina Dlabajová(1), Christian Ehler, Valter Flego, Niels Fuglsang(1), Claudia Gamon, Jens Geier(1), Nicolás González Casares, Theresa Griffin, Henrike Hahn, Ivo Hristov(1), Ivars Ijabs, Eva Kaili(1), Seán Kelly(1), Izabela</w:t>
            </w:r>
            <w:r w:rsidRPr="003B5BD1">
              <w:noBreakHyphen/>
              <w:t>Helena Kloc(2), Łukasz Kohut, Andrius Kubilius, Miapetra Kumpula Natri(1), Thierry Mariani(2), Marisa Matias(1), Eva Maydell(1), Georg Mayer(1), Iskra Mihaylova(1), Joëlle Mélin(1), Dan Nica(1), Angelika Niebler(2), Ville Niinistö, Aldo Patriciello(1), Mauri Pekkarinen, Markus Pieper(1), Sira Rego(1), Sara Skyttedal(1), Maria Spyraki, Jessica Stegrud, John David Edward Tennant(2), Grzegorz Tobiszowski(2), Marie Toussaint(1), Isabella Tovaglieri(1), Geoffrey Van Orden, Henna Virkkunen(1), Pernille Weiss, Carlos Zorrinho, Pilar del Castillo Vera(1)</w:t>
            </w:r>
          </w:p>
        </w:tc>
      </w:tr>
      <w:tr w:rsidR="006C78AA" w:rsidRPr="003B5BD1" w:rsidTr="006C78AA">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6C78AA" w:rsidRPr="003B5BD1" w:rsidRDefault="006C78AA">
            <w:pPr>
              <w:pStyle w:val="AttendancePVTable"/>
            </w:pPr>
            <w:r w:rsidRPr="003B5BD1">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6C78AA" w:rsidRPr="003B5BD1" w:rsidTr="006C78AA">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tcPr>
          <w:p w:rsidR="006C78AA" w:rsidRPr="003B5BD1" w:rsidRDefault="00D748AE">
            <w:pPr>
              <w:pStyle w:val="AttendancePVTable"/>
            </w:pPr>
            <w:r w:rsidRPr="003B5BD1">
              <w:t>Andris Ameriks(1), Andrus Ansip(1), Pascal Arimont, Izaskun Bilbao Barandica(1), Vasile Blaga, Ioan Rareş Bogdan(1), Judith Bunting, Damien Carême, Gina Dowding(1), Marco Dreosto(1), Cornelia Ernst, Marina Kaljurand, Elena Kountoura(1), Maria Manuel Leitão Marques(1), Elena Lizzi(1), Marian Jean Marinescu(1), Jutta Paulus, Dominique Riquet(1), Rob Rooken(1), Bronis Ropė(1), Robert Rowland(1), Massimiliano Salini(1), Günther Sidl(1), Susana Solís Pérez(1), Ivan Štefanec, Nils Torvalds(1), Edina Tóth</w:t>
            </w:r>
          </w:p>
        </w:tc>
      </w:tr>
    </w:tbl>
    <w:p w:rsidR="006C78AA" w:rsidRPr="003B5BD1" w:rsidRDefault="006C78AA" w:rsidP="006C78AA">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6C78AA" w:rsidRPr="003B5BD1" w:rsidTr="007661C8">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209 (7)</w:t>
            </w:r>
          </w:p>
        </w:tc>
      </w:tr>
      <w:tr w:rsidR="006C78AA" w:rsidRPr="003B5BD1" w:rsidTr="007661C8">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6C78AA" w:rsidRPr="003B5BD1" w:rsidRDefault="00D748AE">
            <w:pPr>
              <w:pStyle w:val="AttendancePVTable"/>
            </w:pPr>
            <w:r w:rsidRPr="003B5BD1">
              <w:t>Asim Ademov(1), Dominique Bilde(1), Catherine Griset(1), Lídia Pereira(1), Miroslav Číž(1)</w:t>
            </w:r>
          </w:p>
        </w:tc>
      </w:tr>
      <w:tr w:rsidR="006C78AA" w:rsidRPr="003B5BD1" w:rsidTr="007661C8">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216 (3)</w:t>
            </w:r>
          </w:p>
        </w:tc>
      </w:tr>
      <w:tr w:rsidR="006C78AA" w:rsidRPr="003B5BD1" w:rsidTr="007661C8">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6C78AA" w:rsidRPr="003B5BD1" w:rsidRDefault="006C78AA">
            <w:pPr>
              <w:pStyle w:val="AttendancePVTable"/>
            </w:pPr>
          </w:p>
        </w:tc>
      </w:tr>
      <w:tr w:rsidR="006C78AA" w:rsidRPr="003B5BD1" w:rsidTr="007661C8">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6C78AA" w:rsidRPr="003B5BD1" w:rsidTr="007661C8">
        <w:trPr>
          <w:trHeight w:val="720"/>
        </w:trPr>
        <w:tc>
          <w:tcPr>
            <w:tcW w:w="7513" w:type="dxa"/>
            <w:tcBorders>
              <w:top w:val="single" w:sz="2" w:space="0" w:color="000000"/>
              <w:left w:val="double" w:sz="2" w:space="0" w:color="000000"/>
              <w:bottom w:val="double" w:sz="2" w:space="0" w:color="000000"/>
              <w:right w:val="single" w:sz="2" w:space="0" w:color="000000"/>
            </w:tcBorders>
          </w:tcPr>
          <w:p w:rsidR="006C78AA" w:rsidRPr="003B5BD1" w:rsidRDefault="006C78AA">
            <w:pPr>
              <w:pStyle w:val="AttendancePVTable"/>
            </w:pPr>
          </w:p>
        </w:tc>
        <w:tc>
          <w:tcPr>
            <w:tcW w:w="1559" w:type="dxa"/>
            <w:tcBorders>
              <w:top w:val="single" w:sz="2" w:space="0" w:color="000000"/>
              <w:left w:val="single" w:sz="2" w:space="0" w:color="000000"/>
              <w:bottom w:val="double" w:sz="2" w:space="0" w:color="000000"/>
              <w:right w:val="double" w:sz="2" w:space="0" w:color="000000"/>
            </w:tcBorders>
          </w:tcPr>
          <w:p w:rsidR="006C78AA" w:rsidRPr="003B5BD1" w:rsidRDefault="006C78AA">
            <w:pPr>
              <w:pStyle w:val="AttendancePVTable"/>
            </w:pPr>
          </w:p>
        </w:tc>
      </w:tr>
    </w:tbl>
    <w:p w:rsidR="006C78AA" w:rsidRPr="003B5BD1" w:rsidRDefault="006C78AA" w:rsidP="006C78AA">
      <w:pPr>
        <w:pStyle w:val="AttendancePV"/>
      </w:pPr>
    </w:p>
    <w:p w:rsidR="00356157" w:rsidRPr="003B5BD1" w:rsidRDefault="00356157" w:rsidP="00356157">
      <w:pPr>
        <w:pStyle w:val="AttendancePV"/>
      </w:pPr>
    </w:p>
    <w:p w:rsidR="00356157" w:rsidRPr="003B5BD1" w:rsidRDefault="00356157" w:rsidP="00356157">
      <w:pPr>
        <w:pStyle w:val="AttendancePV"/>
      </w:pPr>
    </w:p>
    <w:p w:rsidR="00356157" w:rsidRPr="003B5BD1" w:rsidRDefault="00356157" w:rsidP="00356157">
      <w:pPr>
        <w:pStyle w:val="AttendancePV"/>
        <w:ind w:left="142"/>
      </w:pPr>
      <w:r w:rsidRPr="003B5BD1">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356157" w:rsidRPr="003B5BD1" w:rsidRDefault="00356157" w:rsidP="000244D4">
      <w:pPr>
        <w:pStyle w:val="AttendancePV"/>
        <w:ind w:left="142"/>
      </w:pPr>
      <w:r w:rsidRPr="003B5BD1">
        <w:t>(1)</w:t>
      </w:r>
      <w:r w:rsidRPr="003B5BD1">
        <w:tab/>
        <w:t>4.12.2019</w:t>
      </w:r>
    </w:p>
    <w:p w:rsidR="00356157" w:rsidRPr="003B5BD1" w:rsidRDefault="00356157" w:rsidP="000244D4">
      <w:pPr>
        <w:pStyle w:val="AttendancePV"/>
        <w:ind w:left="142"/>
      </w:pPr>
      <w:r w:rsidRPr="003B5BD1">
        <w:t>(2)</w:t>
      </w:r>
      <w:r w:rsidRPr="003B5BD1">
        <w:tab/>
        <w:t>5.12.2019</w:t>
      </w:r>
    </w:p>
    <w:p w:rsidR="006C78AA" w:rsidRPr="003B5BD1" w:rsidRDefault="006C78AA" w:rsidP="006C78AA">
      <w:pPr>
        <w:pStyle w:val="AttendancePV"/>
      </w:pPr>
    </w:p>
    <w:p w:rsidR="006C78AA" w:rsidRPr="003B5BD1" w:rsidRDefault="006C78AA" w:rsidP="006C78AA">
      <w:pPr>
        <w:pStyle w:val="AttendancePV"/>
      </w:pPr>
    </w:p>
    <w:p w:rsidR="006C78AA" w:rsidRPr="003B5BD1" w:rsidRDefault="006C78AA" w:rsidP="006C78AA">
      <w:pPr>
        <w:pStyle w:val="AttendancePV"/>
      </w:pPr>
      <w:r w:rsidRPr="003B5BD1">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6C78AA" w:rsidRPr="003B5BD1" w:rsidTr="006C78AA">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6C78AA" w:rsidRPr="003B5BD1" w:rsidTr="006C78AA">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6C78AA" w:rsidRPr="003B5BD1" w:rsidRDefault="006C78AA">
            <w:pPr>
              <w:pStyle w:val="AttendancePVTable"/>
            </w:pPr>
          </w:p>
        </w:tc>
      </w:tr>
    </w:tbl>
    <w:p w:rsidR="006C78AA" w:rsidRPr="003B5BD1" w:rsidRDefault="006C78AA" w:rsidP="006C78AA">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6C78AA" w:rsidRPr="003B5BD1" w:rsidTr="006C78AA">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B5BD1">
              <w:noBreakHyphen/>
              <w:t>'Chairman'/Op uitnodiging van de voorzitter/Na zaproszenie Przewodniczącego/A convite do Presidente/La invitaţia preşedintelui/ Na pozvanie predsedu/Na povabilo predsednika/Puheenjohtajan kutsusta/På ordförandens inbjudan</w:t>
            </w:r>
          </w:p>
        </w:tc>
      </w:tr>
      <w:tr w:rsidR="006C78AA" w:rsidRPr="003B5BD1" w:rsidTr="006C78AA">
        <w:trPr>
          <w:trHeight w:val="720"/>
        </w:trPr>
        <w:tc>
          <w:tcPr>
            <w:tcW w:w="9072" w:type="dxa"/>
            <w:tcBorders>
              <w:top w:val="single" w:sz="2" w:space="0" w:color="000000"/>
              <w:left w:val="double" w:sz="2" w:space="0" w:color="000000"/>
              <w:bottom w:val="double" w:sz="2" w:space="0" w:color="000000"/>
              <w:right w:val="double" w:sz="2" w:space="0" w:color="000000"/>
            </w:tcBorders>
          </w:tcPr>
          <w:p w:rsidR="006C78AA" w:rsidRPr="003B5BD1" w:rsidRDefault="006C78AA">
            <w:pPr>
              <w:pStyle w:val="AttendancePVTable"/>
            </w:pPr>
          </w:p>
        </w:tc>
      </w:tr>
    </w:tbl>
    <w:p w:rsidR="006C78AA" w:rsidRPr="003B5BD1" w:rsidRDefault="006C78AA" w:rsidP="006C78AA">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6C78AA" w:rsidRPr="003B5BD1" w:rsidTr="006C78AA">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Съвет/Consejo/Rada/Rådet/Rat/Nõukogu/Συμβούλιο/Council/Conseil/Vijeće/Consiglio/Padome/Taryba/Tanács/Kunsill/Raad/ Conselho/Consiliu/Svet/Neuvosto/Rådet (*)</w:t>
            </w:r>
          </w:p>
        </w:tc>
      </w:tr>
      <w:tr w:rsidR="006C78AA" w:rsidRPr="003B5BD1" w:rsidTr="006C78AA">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6C78AA" w:rsidRPr="003B5BD1" w:rsidRDefault="006C78AA">
            <w:pPr>
              <w:pStyle w:val="AttendancePVTable"/>
            </w:pPr>
          </w:p>
        </w:tc>
      </w:tr>
      <w:tr w:rsidR="006C78AA" w:rsidRPr="003B5BD1" w:rsidTr="006C78AA">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Комисия/Comisión/Komise/Kommissionen/Kommission/Komisjon/Επιτροπή/Commission/Komisija/Commissione/Bizottság/ Kummissjoni/Commissie/Komisja/Comissão/Comisie/Komisia/Komissio/Kommissionen (*)</w:t>
            </w:r>
          </w:p>
        </w:tc>
      </w:tr>
      <w:tr w:rsidR="006C78AA" w:rsidRPr="003B5BD1" w:rsidTr="006C78AA">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6C78AA" w:rsidRPr="003B5BD1" w:rsidRDefault="004169E8" w:rsidP="00356157">
            <w:pPr>
              <w:pStyle w:val="AttendancePVTable"/>
            </w:pPr>
            <w:r w:rsidRPr="003B5BD1">
              <w:rPr>
                <w:snapToGrid/>
                <w:szCs w:val="24"/>
              </w:rPr>
              <w:t xml:space="preserve">Jakub Boratynski (European Commission, DG CNECT), Viviane Hoffmann (European Commission, DG EAC), Stefan Moser (European Commission, DG ENER), Jean-Eric Paquet (European Commission, DG RDT), Kadri Simson (European Commissioner for Energy) </w:t>
            </w:r>
          </w:p>
        </w:tc>
      </w:tr>
      <w:tr w:rsidR="006C78AA" w:rsidRPr="003B5BD1" w:rsidTr="006C78AA">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6C78AA" w:rsidRPr="003B5BD1" w:rsidTr="006C78AA">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6C78AA" w:rsidRPr="003B5BD1" w:rsidRDefault="006C78AA">
            <w:pPr>
              <w:pStyle w:val="AttendancePVTable"/>
            </w:pPr>
          </w:p>
        </w:tc>
        <w:tc>
          <w:tcPr>
            <w:tcW w:w="7371" w:type="dxa"/>
            <w:tcBorders>
              <w:top w:val="single" w:sz="2" w:space="0" w:color="000000"/>
              <w:left w:val="single" w:sz="2" w:space="0" w:color="000000"/>
              <w:bottom w:val="double" w:sz="2" w:space="0" w:color="000000"/>
              <w:right w:val="double" w:sz="2" w:space="0" w:color="000000"/>
            </w:tcBorders>
          </w:tcPr>
          <w:p w:rsidR="006C78AA" w:rsidRPr="003B5BD1" w:rsidRDefault="006C78AA">
            <w:pPr>
              <w:pStyle w:val="AttendancePVTable"/>
            </w:pPr>
          </w:p>
        </w:tc>
      </w:tr>
    </w:tbl>
    <w:p w:rsidR="006C78AA" w:rsidRPr="003B5BD1" w:rsidRDefault="006C78AA" w:rsidP="006C78AA">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6C78AA" w:rsidRPr="003B5BD1" w:rsidTr="006C78AA">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6C78AA" w:rsidRPr="003B5BD1" w:rsidTr="006C78AA">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6C78AA" w:rsidRPr="003B5BD1" w:rsidRDefault="006C78AA">
            <w:pPr>
              <w:pStyle w:val="AttendancePVTable"/>
            </w:pPr>
          </w:p>
        </w:tc>
      </w:tr>
    </w:tbl>
    <w:p w:rsidR="00EE4795" w:rsidRPr="003B5BD1" w:rsidRDefault="00EE4795" w:rsidP="006C78AA">
      <w:pPr>
        <w:pStyle w:val="AttendancePV"/>
      </w:pPr>
    </w:p>
    <w:p w:rsidR="006C78AA" w:rsidRPr="003B5BD1" w:rsidRDefault="006C78AA" w:rsidP="006C78AA">
      <w:pPr>
        <w:pStyle w:val="AttendancePV"/>
      </w:pPr>
      <w:r w:rsidRPr="003B5BD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C78AA" w:rsidRPr="003B5BD1" w:rsidTr="006C78AA">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6C78AA" w:rsidRPr="003B5BD1" w:rsidTr="006C78A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C78AA" w:rsidRPr="003B5BD1" w:rsidRDefault="006C78AA">
            <w:pPr>
              <w:pStyle w:val="AttendancePVTable"/>
            </w:pPr>
            <w:r w:rsidRPr="003B5BD1">
              <w:t>PPE</w:t>
            </w:r>
          </w:p>
          <w:p w:rsidR="006C78AA" w:rsidRPr="003B5BD1" w:rsidRDefault="006C78AA">
            <w:pPr>
              <w:pStyle w:val="AttendancePVTable"/>
            </w:pPr>
            <w:r w:rsidRPr="003B5BD1">
              <w:t>S&amp;D</w:t>
            </w:r>
          </w:p>
          <w:p w:rsidR="006C78AA" w:rsidRPr="003B5BD1" w:rsidRDefault="006C78AA">
            <w:pPr>
              <w:pStyle w:val="AttendancePVTable"/>
            </w:pPr>
            <w:r w:rsidRPr="003B5BD1">
              <w:t>Renew</w:t>
            </w:r>
          </w:p>
          <w:p w:rsidR="006C78AA" w:rsidRPr="003B5BD1" w:rsidRDefault="006C78AA">
            <w:pPr>
              <w:pStyle w:val="AttendancePVTable"/>
            </w:pPr>
            <w:r w:rsidRPr="003B5BD1">
              <w:t>Verts/ALE</w:t>
            </w:r>
          </w:p>
          <w:p w:rsidR="006C78AA" w:rsidRPr="003B5BD1" w:rsidRDefault="006C78AA">
            <w:pPr>
              <w:pStyle w:val="AttendancePVTable"/>
            </w:pPr>
            <w:r w:rsidRPr="003B5BD1">
              <w:t>ID</w:t>
            </w:r>
          </w:p>
          <w:p w:rsidR="006C78AA" w:rsidRPr="003B5BD1" w:rsidRDefault="006C78AA">
            <w:pPr>
              <w:pStyle w:val="AttendancePVTable"/>
            </w:pPr>
            <w:r w:rsidRPr="003B5BD1">
              <w:t>ECR</w:t>
            </w:r>
          </w:p>
          <w:p w:rsidR="006C78AA" w:rsidRPr="003B5BD1" w:rsidRDefault="006C78AA">
            <w:pPr>
              <w:pStyle w:val="AttendancePVTable"/>
            </w:pPr>
            <w:r w:rsidRPr="003B5BD1">
              <w:t>GUE/NGL</w:t>
            </w:r>
          </w:p>
          <w:p w:rsidR="006C78AA" w:rsidRPr="003B5BD1" w:rsidRDefault="006C78AA">
            <w:pPr>
              <w:pStyle w:val="AttendancePVTable"/>
            </w:pPr>
            <w:r w:rsidRPr="003B5BD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6C78AA" w:rsidRPr="003B5BD1" w:rsidRDefault="00D748AE">
            <w:pPr>
              <w:spacing w:before="120"/>
              <w:rPr>
                <w:sz w:val="16"/>
              </w:rPr>
            </w:pPr>
            <w:r w:rsidRPr="003B5BD1">
              <w:rPr>
                <w:sz w:val="16"/>
              </w:rPr>
              <w:t>Silke Dalton, Katarzyna Klaus, Agata Ludwiczak, Laura Peralta</w:t>
            </w:r>
          </w:p>
          <w:p w:rsidR="006C78AA" w:rsidRPr="003B5BD1" w:rsidRDefault="006C78AA">
            <w:pPr>
              <w:spacing w:before="120"/>
              <w:rPr>
                <w:sz w:val="16"/>
              </w:rPr>
            </w:pPr>
            <w:r w:rsidRPr="003B5BD1">
              <w:rPr>
                <w:sz w:val="16"/>
              </w:rPr>
              <w:t>Daria Serani</w:t>
            </w:r>
          </w:p>
          <w:p w:rsidR="006C78AA" w:rsidRPr="003B5BD1" w:rsidRDefault="006C78AA">
            <w:pPr>
              <w:spacing w:before="120"/>
              <w:rPr>
                <w:sz w:val="16"/>
              </w:rPr>
            </w:pPr>
            <w:r w:rsidRPr="003B5BD1">
              <w:rPr>
                <w:sz w:val="16"/>
              </w:rPr>
              <w:t>Sasa Butorac, Vesa Kangaslahti, Dominykas Mordas</w:t>
            </w:r>
          </w:p>
          <w:p w:rsidR="006C78AA" w:rsidRPr="003B5BD1" w:rsidRDefault="006C78AA">
            <w:pPr>
              <w:spacing w:before="120"/>
              <w:rPr>
                <w:sz w:val="16"/>
              </w:rPr>
            </w:pPr>
            <w:r w:rsidRPr="003B5BD1">
              <w:rPr>
                <w:sz w:val="16"/>
              </w:rPr>
              <w:t>Charlotte Kellner,</w:t>
            </w:r>
            <w:r w:rsidRPr="003B5BD1">
              <w:t xml:space="preserve"> </w:t>
            </w:r>
            <w:r w:rsidRPr="003B5BD1">
              <w:rPr>
                <w:sz w:val="16"/>
              </w:rPr>
              <w:t>Heike Leberle, Michel Raquet</w:t>
            </w:r>
          </w:p>
          <w:p w:rsidR="006C78AA" w:rsidRPr="003B5BD1" w:rsidRDefault="006C78AA">
            <w:pPr>
              <w:spacing w:before="120"/>
              <w:rPr>
                <w:sz w:val="16"/>
              </w:rPr>
            </w:pPr>
          </w:p>
          <w:p w:rsidR="006C78AA" w:rsidRPr="003B5BD1" w:rsidRDefault="006C78AA">
            <w:pPr>
              <w:spacing w:before="120"/>
              <w:rPr>
                <w:sz w:val="16"/>
              </w:rPr>
            </w:pPr>
            <w:r w:rsidRPr="003B5BD1">
              <w:rPr>
                <w:sz w:val="16"/>
              </w:rPr>
              <w:t>Maxim Raym, Aleksandra Zamarajewa</w:t>
            </w:r>
          </w:p>
          <w:p w:rsidR="006C78AA" w:rsidRPr="003B5BD1" w:rsidRDefault="006C78AA">
            <w:pPr>
              <w:spacing w:before="120"/>
              <w:rPr>
                <w:sz w:val="16"/>
              </w:rPr>
            </w:pPr>
            <w:r w:rsidRPr="003B5BD1">
              <w:rPr>
                <w:sz w:val="16"/>
              </w:rPr>
              <w:t>Jolana Frisova , Ana Moura Goncalves</w:t>
            </w:r>
          </w:p>
          <w:p w:rsidR="006C78AA" w:rsidRPr="003B5BD1" w:rsidRDefault="006C78AA" w:rsidP="007661C8">
            <w:pPr>
              <w:pStyle w:val="AttendancePVTable"/>
            </w:pPr>
            <w:r w:rsidRPr="003B5BD1">
              <w:t>Manlio Massei</w:t>
            </w:r>
          </w:p>
        </w:tc>
      </w:tr>
    </w:tbl>
    <w:p w:rsidR="006C78AA" w:rsidRPr="003B5BD1" w:rsidRDefault="006C78AA" w:rsidP="006C78AA">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C78AA" w:rsidRPr="003B5BD1" w:rsidTr="006C78AA">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6C78AA" w:rsidRPr="003B5BD1" w:rsidTr="006C78AA">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6C78AA" w:rsidRPr="003B5BD1" w:rsidRDefault="006C78AA">
            <w:pPr>
              <w:pStyle w:val="AttendancePVTable"/>
            </w:pPr>
          </w:p>
        </w:tc>
      </w:tr>
      <w:tr w:rsidR="006C78AA" w:rsidRPr="003B5BD1" w:rsidTr="006C78AA">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6C78AA" w:rsidRPr="003B5BD1" w:rsidTr="006C78AA">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6C78AA" w:rsidRPr="003B5BD1" w:rsidRDefault="006C78AA">
            <w:pPr>
              <w:pStyle w:val="AttendancePVTable"/>
            </w:pPr>
          </w:p>
        </w:tc>
      </w:tr>
      <w:tr w:rsidR="006C78AA" w:rsidRPr="003B5BD1" w:rsidTr="006C78AA">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6C78AA" w:rsidRPr="003B5BD1" w:rsidRDefault="006C78AA">
            <w:pPr>
              <w:pStyle w:val="AttendancePVTable"/>
            </w:pPr>
            <w:r w:rsidRPr="003B5BD1">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B5BD1">
              <w:noBreakHyphen/>
              <w:t>generaal/Dyrekcja Generalna/Direcção-Geral/Direcţii Generale/Generálne riaditeľstvo/Generalni direktorat/Pääosasto/Generaldirektorat</w:t>
            </w:r>
          </w:p>
        </w:tc>
      </w:tr>
      <w:tr w:rsidR="006C78AA" w:rsidRPr="003B5BD1" w:rsidTr="006C78AA">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C78AA" w:rsidRPr="003B5BD1" w:rsidRDefault="006C78AA">
            <w:pPr>
              <w:pStyle w:val="AttendancePVTable"/>
            </w:pPr>
            <w:r w:rsidRPr="003B5BD1">
              <w:t>DG PRES</w:t>
            </w:r>
          </w:p>
          <w:p w:rsidR="006C78AA" w:rsidRPr="003B5BD1" w:rsidRDefault="006C78AA">
            <w:pPr>
              <w:pStyle w:val="AttendancePVTable"/>
            </w:pPr>
            <w:r w:rsidRPr="003B5BD1">
              <w:t>DG IPOL</w:t>
            </w:r>
          </w:p>
          <w:p w:rsidR="006C78AA" w:rsidRPr="003B5BD1" w:rsidRDefault="006C78AA">
            <w:pPr>
              <w:pStyle w:val="AttendancePVTable"/>
            </w:pPr>
            <w:r w:rsidRPr="003B5BD1">
              <w:t>DG EXPO</w:t>
            </w:r>
          </w:p>
          <w:p w:rsidR="006C78AA" w:rsidRPr="003B5BD1" w:rsidRDefault="006C78AA">
            <w:pPr>
              <w:pStyle w:val="AttendancePVTable"/>
            </w:pPr>
            <w:r w:rsidRPr="003B5BD1">
              <w:t>DG EPRS</w:t>
            </w:r>
          </w:p>
          <w:p w:rsidR="006C78AA" w:rsidRPr="003B5BD1" w:rsidRDefault="006C78AA">
            <w:pPr>
              <w:pStyle w:val="AttendancePVTable"/>
            </w:pPr>
            <w:r w:rsidRPr="003B5BD1">
              <w:t>DG COMM</w:t>
            </w:r>
          </w:p>
          <w:p w:rsidR="006C78AA" w:rsidRPr="003B5BD1" w:rsidRDefault="006C78AA">
            <w:pPr>
              <w:pStyle w:val="AttendancePVTable"/>
            </w:pPr>
            <w:r w:rsidRPr="003B5BD1">
              <w:t>DG PERS</w:t>
            </w:r>
          </w:p>
          <w:p w:rsidR="006C78AA" w:rsidRPr="003B5BD1" w:rsidRDefault="006C78AA">
            <w:pPr>
              <w:pStyle w:val="AttendancePVTable"/>
            </w:pPr>
            <w:r w:rsidRPr="003B5BD1">
              <w:t>DG INLO</w:t>
            </w:r>
          </w:p>
          <w:p w:rsidR="006C78AA" w:rsidRPr="003B5BD1" w:rsidRDefault="006C78AA">
            <w:pPr>
              <w:pStyle w:val="AttendancePVTable"/>
            </w:pPr>
            <w:r w:rsidRPr="003B5BD1">
              <w:t>DG TRAD</w:t>
            </w:r>
          </w:p>
          <w:p w:rsidR="006C78AA" w:rsidRPr="003B5BD1" w:rsidRDefault="006C78AA">
            <w:pPr>
              <w:pStyle w:val="AttendancePVTable"/>
            </w:pPr>
            <w:r w:rsidRPr="003B5BD1">
              <w:t>DG LINC</w:t>
            </w:r>
          </w:p>
          <w:p w:rsidR="006C78AA" w:rsidRPr="003B5BD1" w:rsidRDefault="006C78AA">
            <w:pPr>
              <w:pStyle w:val="AttendancePVTable"/>
            </w:pPr>
            <w:r w:rsidRPr="003B5BD1">
              <w:t>DG FINS</w:t>
            </w:r>
          </w:p>
          <w:p w:rsidR="006C78AA" w:rsidRPr="003B5BD1" w:rsidRDefault="006C78AA">
            <w:pPr>
              <w:pStyle w:val="AttendancePVTable"/>
            </w:pPr>
            <w:r w:rsidRPr="003B5BD1">
              <w:t>DG ITEC</w:t>
            </w:r>
          </w:p>
          <w:p w:rsidR="006C78AA" w:rsidRPr="003B5BD1" w:rsidRDefault="006C78AA">
            <w:pPr>
              <w:pStyle w:val="AttendancePVTable"/>
            </w:pPr>
            <w:r w:rsidRPr="003B5BD1">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6C78AA" w:rsidRPr="003B5BD1" w:rsidRDefault="006C78AA">
            <w:pPr>
              <w:pStyle w:val="AttendancePVTable"/>
            </w:pPr>
          </w:p>
          <w:p w:rsidR="006C78AA" w:rsidRPr="003B5BD1" w:rsidRDefault="006C78AA">
            <w:pPr>
              <w:pStyle w:val="AttendancePVTable"/>
            </w:pPr>
            <w:r w:rsidRPr="003B5BD1">
              <w:t>Karl-Peter Repplinger</w:t>
            </w:r>
          </w:p>
          <w:p w:rsidR="006C78AA" w:rsidRPr="003B5BD1" w:rsidRDefault="006C78AA">
            <w:pPr>
              <w:pStyle w:val="AttendancePVTable"/>
            </w:pPr>
          </w:p>
          <w:p w:rsidR="006C78AA" w:rsidRPr="003B5BD1" w:rsidRDefault="006C78AA">
            <w:pPr>
              <w:pStyle w:val="AttendancePVTable"/>
            </w:pPr>
            <w:r w:rsidRPr="003B5BD1">
              <w:t>Frederic Gouarderes</w:t>
            </w:r>
          </w:p>
          <w:p w:rsidR="006C78AA" w:rsidRPr="003B5BD1" w:rsidRDefault="006C78AA">
            <w:pPr>
              <w:pStyle w:val="AttendancePVTable"/>
            </w:pPr>
          </w:p>
        </w:tc>
      </w:tr>
    </w:tbl>
    <w:p w:rsidR="006C78AA" w:rsidRPr="003B5BD1" w:rsidRDefault="006C78AA" w:rsidP="006C78AA">
      <w:pPr>
        <w:pStyle w:val="AttendancePV"/>
      </w:pPr>
      <w:r w:rsidRPr="003B5BD1">
        <w:br w:type="page"/>
      </w:r>
    </w:p>
    <w:p w:rsidR="0083601E" w:rsidRPr="003B5BD1" w:rsidRDefault="0083601E" w:rsidP="005D5A08">
      <w:pPr>
        <w:pStyle w:val="AttendancePV"/>
      </w:pPr>
    </w:p>
    <w:p w:rsidR="00801684" w:rsidRPr="003B5BD1" w:rsidRDefault="00801684" w:rsidP="005D5A08">
      <w:pPr>
        <w:pStyle w:val="AttendancePV"/>
      </w:pPr>
    </w:p>
    <w:p w:rsidR="00C634EF" w:rsidRPr="003B5BD1" w:rsidRDefault="00C634EF" w:rsidP="00AD4CEB">
      <w:pPr>
        <w:pStyle w:val="AttendancePVFootnote"/>
      </w:pPr>
      <w:r w:rsidRPr="003B5BD1">
        <w:t xml:space="preserve">* </w:t>
      </w:r>
      <w:r w:rsidRPr="003B5BD1">
        <w:tab/>
        <w:t>(P)</w:t>
      </w:r>
      <w:r w:rsidRPr="003B5BD1">
        <w:tab/>
        <w:t>=</w:t>
      </w:r>
      <w:r w:rsidRPr="003B5BD1">
        <w:tab/>
        <w:t>Председател/Presidente/Předseda/Formand/Vorsitzender/Esimees/Πρόεδρος/Chair/Président/Predsjednik/Priekšsēdētājs/ Pirmininkas/Elnök/'Chairman'/Voorzitter/Przewodniczący/Preşedinte/Predseda/Predsednik/Puheenjohtaja/Ordförande</w:t>
      </w:r>
    </w:p>
    <w:p w:rsidR="00C634EF" w:rsidRPr="003B5BD1" w:rsidRDefault="00C634EF" w:rsidP="00AD4CEB">
      <w:pPr>
        <w:pStyle w:val="AttendancePVFootnote"/>
      </w:pPr>
      <w:r w:rsidRPr="003B5BD1">
        <w:tab/>
        <w:t>(VP) =</w:t>
      </w:r>
      <w:r w:rsidRPr="003B5BD1">
        <w:tab/>
        <w:t>Заместник-председател/Vicepresidente/Místopředseda/Næstformand/Stellvertretender Vorsitzender/Aseesimees/Αντιπρόεδρος/ Vice</w:t>
      </w:r>
      <w:r w:rsidRPr="003B5BD1">
        <w:noBreakHyphen/>
        <w:t>Chair/Potpredsjednik/Vice</w:t>
      </w:r>
      <w:r w:rsidRPr="003B5BD1">
        <w:noBreakHyphen/>
        <w:t>Président/Potpredsjednik/Priekšsēdētāja vietnieks/Pirmininko pavaduotojas/Alelnök/ Viċi 'Chairman'/Ondervoorzitter/Wiceprzewodniczący/Vice-Presidente/Vicepreşedinte/Podpredseda/Podpredsednik/ Varapuheenjohtaja/Vice ordförande</w:t>
      </w:r>
    </w:p>
    <w:p w:rsidR="00C634EF" w:rsidRPr="003B5BD1" w:rsidRDefault="00C634EF" w:rsidP="00AD4CEB">
      <w:pPr>
        <w:pStyle w:val="AttendancePVFootnote"/>
      </w:pPr>
      <w:r w:rsidRPr="003B5BD1">
        <w:tab/>
        <w:t>(M)</w:t>
      </w:r>
      <w:r w:rsidRPr="003B5BD1">
        <w:tab/>
        <w:t>=</w:t>
      </w:r>
      <w:r w:rsidRPr="003B5BD1">
        <w:tab/>
        <w:t>Член/Miembro/Člen/Medlem./Mitglied/Parlamendiliige/Βουλευτής/Member/Membre/Član/Membro/Deputāts/Narys/Képviselő/ Membru/Lid/Członek/Membro/Membru/Člen/Poslanec/Jäsen/Ledamot</w:t>
      </w:r>
    </w:p>
    <w:p w:rsidR="006275CD" w:rsidRPr="003B5BD1" w:rsidRDefault="00C634EF" w:rsidP="00AD4CEB">
      <w:pPr>
        <w:pStyle w:val="AttendancePVFootnote"/>
      </w:pPr>
      <w:r w:rsidRPr="003B5BD1">
        <w:tab/>
        <w:t>(F)</w:t>
      </w:r>
      <w:r w:rsidRPr="003B5BD1">
        <w:tab/>
        <w:t>=</w:t>
      </w:r>
      <w:r w:rsidRPr="003B5BD1">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4824D3" w:rsidRPr="003B5BD1" w:rsidRDefault="004824D3">
      <w:pPr>
        <w:widowControl/>
        <w:rPr>
          <w:sz w:val="16"/>
        </w:rPr>
      </w:pPr>
      <w:r w:rsidRPr="003B5BD1">
        <w:br w:type="page"/>
      </w:r>
    </w:p>
    <w:p w:rsidR="004824D3" w:rsidRPr="003B5BD1" w:rsidRDefault="004824D3" w:rsidP="004824D3">
      <w:pPr>
        <w:tabs>
          <w:tab w:val="left" w:pos="-851"/>
          <w:tab w:val="left" w:pos="680"/>
        </w:tabs>
        <w:ind w:left="680" w:hanging="680"/>
        <w:jc w:val="center"/>
        <w:rPr>
          <w:sz w:val="28"/>
          <w:szCs w:val="28"/>
        </w:rPr>
      </w:pPr>
      <w:r w:rsidRPr="003B5BD1">
        <w:rPr>
          <w:sz w:val="28"/>
          <w:szCs w:val="28"/>
        </w:rPr>
        <w:t>ANNEX I</w:t>
      </w:r>
    </w:p>
    <w:tbl>
      <w:tblPr>
        <w:tblW w:w="0" w:type="auto"/>
        <w:jc w:val="center"/>
        <w:tblLook w:val="01E0" w:firstRow="1" w:lastRow="1" w:firstColumn="1" w:lastColumn="1" w:noHBand="0" w:noVBand="0"/>
      </w:tblPr>
      <w:tblGrid>
        <w:gridCol w:w="790"/>
        <w:gridCol w:w="5140"/>
        <w:gridCol w:w="3112"/>
      </w:tblGrid>
      <w:tr w:rsidR="004824D3" w:rsidRPr="003B5BD1" w:rsidTr="0026355B">
        <w:trPr>
          <w:trHeight w:val="1559"/>
          <w:jc w:val="center"/>
        </w:trPr>
        <w:tc>
          <w:tcPr>
            <w:tcW w:w="5930" w:type="dxa"/>
            <w:gridSpan w:val="2"/>
            <w:shd w:val="clear" w:color="auto" w:fill="auto"/>
            <w:vAlign w:val="center"/>
          </w:tcPr>
          <w:p w:rsidR="004824D3" w:rsidRPr="003B5BD1" w:rsidRDefault="004824D3" w:rsidP="0026355B">
            <w:r w:rsidRPr="003B5BD1">
              <w:rPr>
                <w:lang w:eastAsia="en-GB"/>
              </w:rPr>
              <w:drawing>
                <wp:inline distT="0" distB="0" distL="0" distR="0">
                  <wp:extent cx="1800225" cy="981075"/>
                  <wp:effectExtent l="0" t="0" r="9525" b="9525"/>
                  <wp:docPr id="3" name="Picture 3"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500_pt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p>
        </w:tc>
        <w:tc>
          <w:tcPr>
            <w:tcW w:w="3112" w:type="dxa"/>
            <w:shd w:val="clear" w:color="auto" w:fill="auto"/>
            <w:vAlign w:val="bottom"/>
          </w:tcPr>
          <w:p w:rsidR="004824D3" w:rsidRPr="003B5BD1" w:rsidRDefault="004824D3" w:rsidP="0026355B"/>
        </w:tc>
      </w:tr>
      <w:tr w:rsidR="004824D3" w:rsidRPr="003B5BD1" w:rsidTr="0026355B">
        <w:trPr>
          <w:trHeight w:val="484"/>
          <w:jc w:val="center"/>
        </w:trPr>
        <w:tc>
          <w:tcPr>
            <w:tcW w:w="790" w:type="dxa"/>
            <w:shd w:val="clear" w:color="auto" w:fill="auto"/>
            <w:vAlign w:val="center"/>
          </w:tcPr>
          <w:p w:rsidR="004824D3" w:rsidRPr="003B5BD1" w:rsidRDefault="004824D3" w:rsidP="0026355B"/>
        </w:tc>
        <w:tc>
          <w:tcPr>
            <w:tcW w:w="5140" w:type="dxa"/>
            <w:shd w:val="clear" w:color="auto" w:fill="auto"/>
            <w:vAlign w:val="center"/>
          </w:tcPr>
          <w:p w:rsidR="004824D3" w:rsidRPr="003B5BD1" w:rsidRDefault="004824D3" w:rsidP="0026355B">
            <w:pPr>
              <w:pStyle w:val="PELeft"/>
              <w:rPr>
                <w:rStyle w:val="HideTWBExt"/>
                <w:noProof w:val="0"/>
                <w:vanish w:val="0"/>
                <w:color w:val="auto"/>
              </w:rPr>
            </w:pPr>
            <w:r w:rsidRPr="003B5BD1">
              <w:t>EUROPEAN PARLIAMENT</w:t>
            </w:r>
          </w:p>
        </w:tc>
        <w:tc>
          <w:tcPr>
            <w:tcW w:w="3112" w:type="dxa"/>
            <w:shd w:val="clear" w:color="auto" w:fill="auto"/>
            <w:vAlign w:val="center"/>
          </w:tcPr>
          <w:p w:rsidR="004824D3" w:rsidRPr="003B5BD1" w:rsidRDefault="004824D3" w:rsidP="004824D3">
            <w:pPr>
              <w:pStyle w:val="PERight"/>
              <w:rPr>
                <w:rStyle w:val="HideTWBExt"/>
                <w:noProof w:val="0"/>
                <w:vanish w:val="0"/>
                <w:color w:val="auto"/>
              </w:rPr>
            </w:pPr>
            <w:r w:rsidRPr="003B5BD1">
              <w:t>2019 - 2024</w:t>
            </w:r>
          </w:p>
        </w:tc>
      </w:tr>
    </w:tbl>
    <w:p w:rsidR="004824D3" w:rsidRPr="003B5BD1" w:rsidRDefault="004824D3" w:rsidP="004824D3">
      <w:pPr>
        <w:pStyle w:val="LineTop"/>
      </w:pPr>
    </w:p>
    <w:p w:rsidR="004824D3" w:rsidRPr="003B5BD1" w:rsidRDefault="004824D3" w:rsidP="004824D3">
      <w:pPr>
        <w:pStyle w:val="ZCommittee"/>
      </w:pPr>
      <w:r w:rsidRPr="003B5BD1">
        <w:rPr>
          <w:rStyle w:val="HideTWBExt"/>
          <w:noProof w:val="0"/>
        </w:rPr>
        <w:t>&lt;</w:t>
      </w:r>
      <w:r w:rsidRPr="003B5BD1">
        <w:rPr>
          <w:rStyle w:val="HideTWBExt"/>
          <w:i w:val="0"/>
          <w:noProof w:val="0"/>
        </w:rPr>
        <w:t>Commission&gt;</w:t>
      </w:r>
      <w:r w:rsidRPr="003B5BD1">
        <w:rPr>
          <w:rStyle w:val="HideTWBInt"/>
        </w:rPr>
        <w:t>{ITRE}</w:t>
      </w:r>
      <w:r w:rsidRPr="003B5BD1">
        <w:t>Committee on Industry, Research and Energy</w:t>
      </w:r>
      <w:r w:rsidRPr="003B5BD1">
        <w:rPr>
          <w:rStyle w:val="HideTWBExt"/>
          <w:noProof w:val="0"/>
        </w:rPr>
        <w:t>&lt;/</w:t>
      </w:r>
      <w:r w:rsidRPr="003B5BD1">
        <w:rPr>
          <w:rStyle w:val="HideTWBExt"/>
          <w:i w:val="0"/>
          <w:noProof w:val="0"/>
        </w:rPr>
        <w:t>Commission</w:t>
      </w:r>
      <w:r w:rsidRPr="003B5BD1">
        <w:rPr>
          <w:rStyle w:val="HideTWBExt"/>
          <w:noProof w:val="0"/>
        </w:rPr>
        <w:t>&gt;</w:t>
      </w:r>
    </w:p>
    <w:p w:rsidR="004824D3" w:rsidRPr="003B5BD1" w:rsidRDefault="004824D3" w:rsidP="004824D3">
      <w:pPr>
        <w:pStyle w:val="LineBottom"/>
      </w:pPr>
    </w:p>
    <w:p w:rsidR="00A86935" w:rsidRPr="003B5BD1" w:rsidRDefault="00A86935" w:rsidP="004824D3">
      <w:pPr>
        <w:widowControl/>
        <w:spacing w:line="320" w:lineRule="atLeast"/>
        <w:jc w:val="right"/>
        <w:rPr>
          <w:b/>
          <w:bCs/>
          <w:snapToGrid/>
          <w:szCs w:val="24"/>
          <w:lang w:eastAsia="en-GB"/>
        </w:rPr>
      </w:pPr>
    </w:p>
    <w:p w:rsidR="004824D3" w:rsidRPr="003B5BD1" w:rsidRDefault="004824D3" w:rsidP="004824D3">
      <w:pPr>
        <w:widowControl/>
        <w:spacing w:line="320" w:lineRule="atLeast"/>
        <w:jc w:val="right"/>
        <w:rPr>
          <w:rFonts w:eastAsia="Calibri"/>
          <w:b/>
          <w:bCs/>
          <w:snapToGrid/>
          <w:sz w:val="56"/>
          <w:szCs w:val="56"/>
        </w:rPr>
      </w:pPr>
      <w:r w:rsidRPr="003B5BD1">
        <w:rPr>
          <w:b/>
          <w:bCs/>
          <w:snapToGrid/>
          <w:szCs w:val="24"/>
        </w:rPr>
        <w:t>ITRE(2019)0412_1</w:t>
      </w:r>
    </w:p>
    <w:p w:rsidR="004824D3" w:rsidRPr="003B5BD1" w:rsidRDefault="004824D3" w:rsidP="004824D3">
      <w:pPr>
        <w:widowControl/>
        <w:spacing w:after="240" w:line="320" w:lineRule="atLeast"/>
        <w:jc w:val="center"/>
        <w:rPr>
          <w:b/>
          <w:bCs/>
          <w:snapToGrid/>
          <w:szCs w:val="24"/>
          <w:lang w:eastAsia="en-GB"/>
        </w:rPr>
      </w:pPr>
    </w:p>
    <w:p w:rsidR="004824D3" w:rsidRPr="003B5BD1" w:rsidRDefault="004824D3" w:rsidP="004824D3">
      <w:pPr>
        <w:widowControl/>
        <w:spacing w:after="240" w:line="320" w:lineRule="atLeast"/>
        <w:jc w:val="center"/>
        <w:rPr>
          <w:b/>
          <w:bCs/>
          <w:snapToGrid/>
          <w:sz w:val="48"/>
          <w:szCs w:val="48"/>
          <w:u w:val="single"/>
          <w:lang w:eastAsia="en-GB"/>
        </w:rPr>
      </w:pPr>
    </w:p>
    <w:p w:rsidR="004824D3" w:rsidRPr="003B5BD1" w:rsidRDefault="004824D3" w:rsidP="004824D3">
      <w:pPr>
        <w:widowControl/>
        <w:spacing w:after="240" w:line="320" w:lineRule="atLeast"/>
        <w:jc w:val="center"/>
        <w:rPr>
          <w:b/>
          <w:bCs/>
          <w:snapToGrid/>
          <w:sz w:val="48"/>
          <w:szCs w:val="48"/>
        </w:rPr>
      </w:pPr>
      <w:r w:rsidRPr="003B5BD1">
        <w:rPr>
          <w:b/>
          <w:bCs/>
          <w:snapToGrid/>
          <w:sz w:val="48"/>
          <w:szCs w:val="48"/>
        </w:rPr>
        <w:t xml:space="preserve">ITRE COORDINATORS’ </w:t>
      </w:r>
    </w:p>
    <w:p w:rsidR="004824D3" w:rsidRPr="003B5BD1" w:rsidRDefault="004824D3" w:rsidP="004824D3">
      <w:pPr>
        <w:widowControl/>
        <w:spacing w:after="240" w:line="320" w:lineRule="atLeast"/>
        <w:jc w:val="center"/>
        <w:rPr>
          <w:b/>
          <w:bCs/>
          <w:snapToGrid/>
          <w:sz w:val="48"/>
          <w:szCs w:val="48"/>
        </w:rPr>
      </w:pPr>
      <w:r w:rsidRPr="003B5BD1">
        <w:rPr>
          <w:b/>
          <w:bCs/>
          <w:snapToGrid/>
          <w:sz w:val="48"/>
          <w:szCs w:val="48"/>
        </w:rPr>
        <w:t>DECISIONS</w:t>
      </w:r>
    </w:p>
    <w:p w:rsidR="004824D3" w:rsidRPr="003B5BD1" w:rsidRDefault="004824D3" w:rsidP="004824D3">
      <w:pPr>
        <w:widowControl/>
        <w:spacing w:after="240" w:line="320" w:lineRule="atLeast"/>
        <w:jc w:val="center"/>
        <w:rPr>
          <w:b/>
          <w:bCs/>
          <w:snapToGrid/>
          <w:sz w:val="28"/>
          <w:szCs w:val="28"/>
          <w:lang w:eastAsia="en-GB"/>
        </w:rPr>
      </w:pPr>
    </w:p>
    <w:p w:rsidR="004824D3" w:rsidRPr="003B5BD1" w:rsidRDefault="004824D3" w:rsidP="004824D3">
      <w:pPr>
        <w:widowControl/>
        <w:spacing w:line="320" w:lineRule="atLeast"/>
        <w:jc w:val="center"/>
        <w:rPr>
          <w:b/>
          <w:bCs/>
          <w:snapToGrid/>
          <w:szCs w:val="24"/>
        </w:rPr>
      </w:pPr>
      <w:r w:rsidRPr="003B5BD1">
        <w:rPr>
          <w:b/>
          <w:bCs/>
          <w:snapToGrid/>
          <w:szCs w:val="24"/>
        </w:rPr>
        <w:t>Wednesday 4 December, 17.00 - 18.00 (Coordinators’ meeting)</w:t>
      </w:r>
    </w:p>
    <w:p w:rsidR="004824D3" w:rsidRPr="003B5BD1" w:rsidRDefault="004824D3" w:rsidP="004824D3">
      <w:pPr>
        <w:widowControl/>
        <w:spacing w:line="320" w:lineRule="atLeast"/>
        <w:jc w:val="center"/>
        <w:rPr>
          <w:b/>
          <w:bCs/>
          <w:snapToGrid/>
          <w:szCs w:val="24"/>
        </w:rPr>
      </w:pPr>
      <w:r w:rsidRPr="003B5BD1">
        <w:rPr>
          <w:b/>
          <w:bCs/>
          <w:snapToGrid/>
          <w:szCs w:val="24"/>
        </w:rPr>
        <w:br/>
        <w:t>Room: JAN 4Q2</w:t>
      </w:r>
    </w:p>
    <w:p w:rsidR="004824D3" w:rsidRPr="003B5BD1" w:rsidRDefault="004824D3" w:rsidP="004824D3">
      <w:pPr>
        <w:widowControl/>
        <w:tabs>
          <w:tab w:val="left" w:pos="570"/>
          <w:tab w:val="left" w:pos="3210"/>
          <w:tab w:val="right" w:pos="9639"/>
        </w:tabs>
        <w:spacing w:line="280" w:lineRule="exact"/>
        <w:rPr>
          <w:b/>
          <w:bCs/>
          <w:snapToGrid/>
          <w:szCs w:val="24"/>
          <w:lang w:eastAsia="en-GB"/>
        </w:rPr>
      </w:pPr>
    </w:p>
    <w:p w:rsidR="004824D3" w:rsidRPr="003B5BD1" w:rsidRDefault="004824D3" w:rsidP="004824D3">
      <w:pPr>
        <w:widowControl/>
        <w:tabs>
          <w:tab w:val="left" w:pos="570"/>
          <w:tab w:val="right" w:pos="9639"/>
        </w:tabs>
        <w:spacing w:line="280" w:lineRule="exact"/>
        <w:jc w:val="right"/>
        <w:rPr>
          <w:b/>
          <w:bCs/>
          <w:snapToGrid/>
          <w:szCs w:val="24"/>
        </w:rPr>
      </w:pPr>
      <w:r w:rsidRPr="003B5BD1">
        <w:rPr>
          <w:b/>
          <w:bCs/>
          <w:snapToGrid/>
          <w:szCs w:val="24"/>
        </w:rPr>
        <w:t xml:space="preserve"> </w:t>
      </w:r>
    </w:p>
    <w:p w:rsidR="004824D3" w:rsidRPr="003B5BD1" w:rsidRDefault="004824D3" w:rsidP="004824D3">
      <w:pPr>
        <w:keepNext/>
        <w:widowControl/>
        <w:tabs>
          <w:tab w:val="left" w:pos="567"/>
        </w:tabs>
        <w:spacing w:before="240" w:after="60" w:line="276" w:lineRule="auto"/>
        <w:outlineLvl w:val="1"/>
        <w:rPr>
          <w:rFonts w:eastAsia="Calibri"/>
          <w:b/>
          <w:bCs/>
          <w:iCs/>
          <w:snapToGrid/>
          <w:szCs w:val="24"/>
        </w:rPr>
      </w:pPr>
      <w:bookmarkStart w:id="3" w:name="_Toc21690477"/>
      <w:bookmarkStart w:id="4" w:name="_Toc414284333"/>
      <w:bookmarkStart w:id="5" w:name="_Toc420053607"/>
      <w:bookmarkStart w:id="6" w:name="_Toc518913107"/>
      <w:r w:rsidRPr="003B5BD1">
        <w:rPr>
          <w:b/>
          <w:bCs/>
          <w:iCs/>
          <w:snapToGrid/>
          <w:szCs w:val="24"/>
        </w:rPr>
        <w:t>1.1</w:t>
      </w:r>
      <w:r w:rsidRPr="003B5BD1">
        <w:rPr>
          <w:b/>
          <w:bCs/>
          <w:iCs/>
          <w:snapToGrid/>
          <w:szCs w:val="24"/>
        </w:rPr>
        <w:tab/>
        <w:t>REFERRALS/ATTRIBUTIONS</w:t>
      </w:r>
      <w:bookmarkEnd w:id="3"/>
    </w:p>
    <w:p w:rsidR="004824D3" w:rsidRPr="003B5BD1" w:rsidRDefault="004824D3" w:rsidP="004824D3">
      <w:pPr>
        <w:widowControl/>
        <w:rPr>
          <w:rFonts w:eastAsia="Calibri"/>
          <w:snapToGrid/>
          <w:szCs w:val="24"/>
        </w:rPr>
      </w:pPr>
    </w:p>
    <w:p w:rsidR="004824D3" w:rsidRPr="003B5BD1" w:rsidRDefault="004824D3" w:rsidP="004824D3">
      <w:pPr>
        <w:widowControl/>
        <w:rPr>
          <w:snapToGrid/>
          <w:szCs w:val="24"/>
        </w:rPr>
      </w:pPr>
      <w:r w:rsidRPr="003B5BD1">
        <w:rPr>
          <w:b/>
          <w:i/>
          <w:snapToGrid/>
          <w:sz w:val="28"/>
          <w:szCs w:val="28"/>
        </w:rPr>
        <w:t>Non-legislative Reports</w:t>
      </w:r>
      <w:r w:rsidRPr="003B5BD1">
        <w:rPr>
          <w:snapToGrid/>
          <w:szCs w:val="24"/>
        </w:rPr>
        <w:t xml:space="preserve"> </w:t>
      </w:r>
    </w:p>
    <w:p w:rsidR="004824D3" w:rsidRPr="003B5BD1" w:rsidRDefault="004824D3" w:rsidP="004824D3">
      <w:pPr>
        <w:widowControl/>
        <w:autoSpaceDE w:val="0"/>
        <w:autoSpaceDN w:val="0"/>
        <w:adjustRightInd w:val="0"/>
        <w:jc w:val="both"/>
        <w:rPr>
          <w:snapToGrid/>
          <w:szCs w:val="24"/>
          <w:lang w:eastAsia="en-GB"/>
        </w:rPr>
      </w:pPr>
    </w:p>
    <w:p w:rsidR="004824D3" w:rsidRPr="003B5BD1" w:rsidRDefault="004824D3" w:rsidP="004824D3">
      <w:pPr>
        <w:widowControl/>
        <w:autoSpaceDE w:val="0"/>
        <w:autoSpaceDN w:val="0"/>
        <w:adjustRightInd w:val="0"/>
        <w:ind w:left="709" w:hanging="709"/>
        <w:jc w:val="both"/>
        <w:rPr>
          <w:b/>
          <w:bCs/>
          <w:snapToGrid/>
          <w:szCs w:val="24"/>
        </w:rPr>
      </w:pPr>
      <w:r w:rsidRPr="003B5BD1">
        <w:rPr>
          <w:b/>
          <w:bCs/>
          <w:snapToGrid/>
          <w:szCs w:val="24"/>
        </w:rPr>
        <w:t xml:space="preserve">1. </w:t>
      </w:r>
      <w:r w:rsidRPr="003B5BD1">
        <w:rPr>
          <w:b/>
          <w:bCs/>
          <w:snapToGrid/>
          <w:szCs w:val="24"/>
        </w:rPr>
        <w:tab/>
        <w:t>Own-initiative report on ‘Maximising the energy efficiency potential of the EU building stock’</w:t>
      </w:r>
    </w:p>
    <w:p w:rsidR="004824D3" w:rsidRPr="003B5BD1" w:rsidRDefault="004824D3" w:rsidP="004824D3">
      <w:pPr>
        <w:widowControl/>
        <w:autoSpaceDE w:val="0"/>
        <w:autoSpaceDN w:val="0"/>
        <w:adjustRightInd w:val="0"/>
        <w:rPr>
          <w:snapToGrid/>
          <w:szCs w:val="24"/>
          <w:lang w:eastAsia="en-GB"/>
        </w:rPr>
      </w:pPr>
    </w:p>
    <w:p w:rsidR="004824D3" w:rsidRPr="003B5BD1" w:rsidRDefault="004824D3" w:rsidP="004824D3">
      <w:pPr>
        <w:widowControl/>
        <w:autoSpaceDE w:val="0"/>
        <w:autoSpaceDN w:val="0"/>
        <w:adjustRightInd w:val="0"/>
        <w:ind w:left="708"/>
        <w:jc w:val="both"/>
        <w:rPr>
          <w:snapToGrid/>
          <w:szCs w:val="24"/>
        </w:rPr>
      </w:pPr>
      <w:r w:rsidRPr="003B5BD1">
        <w:rPr>
          <w:snapToGrid/>
          <w:szCs w:val="24"/>
        </w:rPr>
        <w:t xml:space="preserve">Postponed pending the forthcoming Commission initiative on energy efficiency and renovation of buildings as part of the European Green Deal. </w:t>
      </w:r>
    </w:p>
    <w:p w:rsidR="004824D3" w:rsidRPr="003B5BD1" w:rsidRDefault="004824D3" w:rsidP="004824D3">
      <w:pPr>
        <w:widowControl/>
        <w:spacing w:before="240"/>
        <w:ind w:left="708" w:hanging="708"/>
        <w:jc w:val="both"/>
        <w:rPr>
          <w:b/>
          <w:bCs/>
          <w:snapToGrid/>
          <w:szCs w:val="24"/>
        </w:rPr>
      </w:pPr>
      <w:r w:rsidRPr="003B5BD1">
        <w:rPr>
          <w:b/>
          <w:bCs/>
          <w:snapToGrid/>
          <w:szCs w:val="24"/>
        </w:rPr>
        <w:t>2.</w:t>
      </w:r>
      <w:r w:rsidRPr="003B5BD1">
        <w:rPr>
          <w:b/>
          <w:bCs/>
          <w:snapToGrid/>
          <w:szCs w:val="24"/>
        </w:rPr>
        <w:tab/>
        <w:t>Communication from the Commission to the European Parliament, the Council, the European Economic and Social Committee and the Committee of the Regions: Building Trust in Human-Centric Artificial Intelligence</w:t>
      </w:r>
    </w:p>
    <w:p w:rsidR="004824D3" w:rsidRPr="003B5BD1" w:rsidRDefault="004824D3" w:rsidP="004824D3">
      <w:pPr>
        <w:widowControl/>
        <w:ind w:left="708" w:firstLine="12"/>
        <w:rPr>
          <w:snapToGrid/>
          <w:szCs w:val="24"/>
        </w:rPr>
      </w:pPr>
      <w:r w:rsidRPr="003B5BD1">
        <w:rPr>
          <w:snapToGrid/>
          <w:szCs w:val="24"/>
        </w:rPr>
        <w:t>COM(2019)0168</w:t>
      </w:r>
    </w:p>
    <w:p w:rsidR="004824D3" w:rsidRPr="003B5BD1" w:rsidRDefault="004824D3" w:rsidP="004824D3">
      <w:pPr>
        <w:widowControl/>
        <w:ind w:left="708" w:firstLine="12"/>
        <w:rPr>
          <w:rFonts w:ascii="Calibri" w:hAnsi="Calibri" w:cs="Calibri"/>
          <w:b/>
          <w:bCs/>
          <w:i/>
          <w:iCs/>
          <w:snapToGrid/>
          <w:sz w:val="22"/>
          <w:szCs w:val="22"/>
          <w:lang w:eastAsia="en-GB"/>
        </w:rPr>
      </w:pPr>
    </w:p>
    <w:p w:rsidR="004824D3" w:rsidRPr="003B5BD1" w:rsidRDefault="004824D3" w:rsidP="004824D3">
      <w:pPr>
        <w:widowControl/>
        <w:autoSpaceDE w:val="0"/>
        <w:autoSpaceDN w:val="0"/>
        <w:adjustRightInd w:val="0"/>
        <w:ind w:left="708" w:firstLine="12"/>
        <w:jc w:val="both"/>
        <w:rPr>
          <w:snapToGrid/>
          <w:szCs w:val="24"/>
        </w:rPr>
      </w:pPr>
      <w:r w:rsidRPr="003B5BD1">
        <w:rPr>
          <w:snapToGrid/>
          <w:szCs w:val="24"/>
        </w:rPr>
        <w:t xml:space="preserve">No own-initiative report. </w:t>
      </w:r>
    </w:p>
    <w:p w:rsidR="004824D3" w:rsidRPr="003B5BD1" w:rsidRDefault="004824D3" w:rsidP="004824D3">
      <w:pPr>
        <w:widowControl/>
        <w:autoSpaceDE w:val="0"/>
        <w:autoSpaceDN w:val="0"/>
        <w:adjustRightInd w:val="0"/>
        <w:ind w:left="708" w:firstLine="12"/>
        <w:jc w:val="both"/>
        <w:rPr>
          <w:snapToGrid/>
          <w:szCs w:val="24"/>
        </w:rPr>
      </w:pPr>
      <w:r w:rsidRPr="003B5BD1">
        <w:rPr>
          <w:snapToGrid/>
          <w:szCs w:val="24"/>
        </w:rPr>
        <w:t>The Chair will send a letter to the Conference of Committee Chairs affirming, among other things, the ITRE competences on Artificial Intelligence and advocating for a coordinated approach amongst committees.</w:t>
      </w:r>
    </w:p>
    <w:p w:rsidR="004824D3" w:rsidRPr="003B5BD1" w:rsidRDefault="004824D3" w:rsidP="004824D3">
      <w:pPr>
        <w:widowControl/>
        <w:spacing w:before="240"/>
        <w:ind w:left="708" w:hanging="708"/>
        <w:jc w:val="both"/>
        <w:rPr>
          <w:snapToGrid/>
          <w:szCs w:val="24"/>
        </w:rPr>
      </w:pPr>
      <w:r w:rsidRPr="003B5BD1">
        <w:rPr>
          <w:b/>
          <w:bCs/>
          <w:snapToGrid/>
          <w:szCs w:val="24"/>
        </w:rPr>
        <w:t>3.</w:t>
      </w:r>
      <w:r w:rsidRPr="003B5BD1">
        <w:rPr>
          <w:snapToGrid/>
          <w:szCs w:val="24"/>
        </w:rPr>
        <w:tab/>
      </w:r>
      <w:r w:rsidRPr="003B5BD1">
        <w:rPr>
          <w:b/>
          <w:bCs/>
          <w:snapToGrid/>
          <w:szCs w:val="24"/>
        </w:rPr>
        <w:t>Report from the Commission to the European Parliament and the Council assessing the consistency of the approaches taken by Member States in the identification of operators of essential services in accordance with Article 23(1) of Directive 2016/1148/EU on security of network and information systems</w:t>
      </w:r>
    </w:p>
    <w:p w:rsidR="004824D3" w:rsidRPr="003B5BD1" w:rsidRDefault="004824D3" w:rsidP="004824D3">
      <w:pPr>
        <w:widowControl/>
        <w:rPr>
          <w:snapToGrid/>
          <w:szCs w:val="24"/>
        </w:rPr>
      </w:pPr>
      <w:r w:rsidRPr="003B5BD1">
        <w:rPr>
          <w:snapToGrid/>
          <w:szCs w:val="24"/>
        </w:rPr>
        <w:tab/>
        <w:t>COM(2019)0546</w:t>
      </w:r>
    </w:p>
    <w:p w:rsidR="004824D3" w:rsidRPr="003B5BD1" w:rsidRDefault="004824D3" w:rsidP="004824D3">
      <w:pPr>
        <w:widowControl/>
        <w:rPr>
          <w:snapToGrid/>
          <w:szCs w:val="24"/>
          <w:lang w:eastAsia="en-GB"/>
        </w:rPr>
      </w:pPr>
    </w:p>
    <w:p w:rsidR="004824D3" w:rsidRPr="003B5BD1" w:rsidRDefault="004824D3" w:rsidP="004824D3">
      <w:pPr>
        <w:widowControl/>
        <w:ind w:firstLine="720"/>
        <w:rPr>
          <w:snapToGrid/>
          <w:szCs w:val="24"/>
        </w:rPr>
      </w:pPr>
      <w:r w:rsidRPr="003B5BD1">
        <w:rPr>
          <w:snapToGrid/>
          <w:szCs w:val="24"/>
        </w:rPr>
        <w:t xml:space="preserve">Await further developments. </w:t>
      </w:r>
    </w:p>
    <w:p w:rsidR="004824D3" w:rsidRPr="003B5BD1" w:rsidRDefault="004824D3" w:rsidP="004824D3">
      <w:pPr>
        <w:widowControl/>
        <w:rPr>
          <w:snapToGrid/>
          <w:szCs w:val="24"/>
          <w:lang w:eastAsia="en-GB"/>
        </w:rPr>
      </w:pPr>
    </w:p>
    <w:p w:rsidR="004824D3" w:rsidRPr="003B5BD1" w:rsidRDefault="004824D3" w:rsidP="004824D3">
      <w:pPr>
        <w:widowControl/>
        <w:rPr>
          <w:b/>
          <w:i/>
          <w:snapToGrid/>
          <w:sz w:val="28"/>
          <w:szCs w:val="28"/>
        </w:rPr>
      </w:pPr>
      <w:r w:rsidRPr="003B5BD1">
        <w:rPr>
          <w:b/>
          <w:i/>
          <w:snapToGrid/>
          <w:sz w:val="28"/>
          <w:szCs w:val="28"/>
        </w:rPr>
        <w:t>Non-legislative opinions</w:t>
      </w:r>
    </w:p>
    <w:p w:rsidR="004824D3" w:rsidRPr="003B5BD1" w:rsidRDefault="004824D3" w:rsidP="004824D3">
      <w:pPr>
        <w:widowControl/>
        <w:rPr>
          <w:b/>
          <w:i/>
          <w:snapToGrid/>
          <w:sz w:val="28"/>
          <w:szCs w:val="28"/>
          <w:lang w:eastAsia="en-GB"/>
        </w:rPr>
      </w:pPr>
    </w:p>
    <w:p w:rsidR="004824D3" w:rsidRPr="003B5BD1" w:rsidRDefault="004824D3" w:rsidP="004824D3">
      <w:pPr>
        <w:widowControl/>
        <w:ind w:left="709" w:hanging="709"/>
        <w:jc w:val="both"/>
        <w:rPr>
          <w:b/>
          <w:bCs/>
          <w:snapToGrid/>
          <w:szCs w:val="24"/>
        </w:rPr>
      </w:pPr>
      <w:r w:rsidRPr="003B5BD1">
        <w:rPr>
          <w:b/>
          <w:bCs/>
          <w:snapToGrid/>
          <w:szCs w:val="24"/>
        </w:rPr>
        <w:t>4.</w:t>
      </w:r>
      <w:r w:rsidRPr="003B5BD1">
        <w:rPr>
          <w:b/>
          <w:bCs/>
          <w:snapToGrid/>
          <w:szCs w:val="24"/>
        </w:rPr>
        <w:tab/>
        <w:t>Own-initiative report on “Trade-related aspects of carbon border adjustment    mechanisms” (INTA)</w:t>
      </w:r>
    </w:p>
    <w:p w:rsidR="004824D3" w:rsidRPr="003B5BD1" w:rsidRDefault="004824D3" w:rsidP="004824D3">
      <w:pPr>
        <w:widowControl/>
        <w:autoSpaceDE w:val="0"/>
        <w:autoSpaceDN w:val="0"/>
        <w:rPr>
          <w:b/>
          <w:bCs/>
          <w:snapToGrid/>
          <w:szCs w:val="24"/>
          <w:lang w:eastAsia="en-GB"/>
        </w:rPr>
      </w:pPr>
    </w:p>
    <w:p w:rsidR="004824D3" w:rsidRPr="003B5BD1" w:rsidRDefault="004824D3" w:rsidP="004824D3">
      <w:pPr>
        <w:widowControl/>
        <w:ind w:firstLine="700"/>
        <w:rPr>
          <w:b/>
          <w:i/>
          <w:snapToGrid/>
          <w:szCs w:val="24"/>
        </w:rPr>
      </w:pPr>
      <w:r w:rsidRPr="003B5BD1">
        <w:rPr>
          <w:b/>
          <w:i/>
          <w:snapToGrid/>
          <w:szCs w:val="24"/>
        </w:rPr>
        <w:tab/>
      </w:r>
      <w:r w:rsidRPr="003B5BD1">
        <w:rPr>
          <w:snapToGrid/>
          <w:szCs w:val="24"/>
        </w:rPr>
        <w:t>To be revisited in light of the European Green Deal.</w:t>
      </w:r>
      <w:r w:rsidRPr="003B5BD1">
        <w:rPr>
          <w:snapToGrid/>
          <w:szCs w:val="24"/>
        </w:rPr>
        <w:tab/>
      </w:r>
    </w:p>
    <w:p w:rsidR="004824D3" w:rsidRPr="003B5BD1" w:rsidRDefault="004824D3" w:rsidP="004824D3">
      <w:pPr>
        <w:widowControl/>
        <w:ind w:left="709" w:hanging="709"/>
        <w:jc w:val="both"/>
        <w:rPr>
          <w:b/>
          <w:bCs/>
          <w:snapToGrid/>
          <w:szCs w:val="24"/>
          <w:lang w:eastAsia="en-GB"/>
        </w:rPr>
      </w:pPr>
    </w:p>
    <w:p w:rsidR="004824D3" w:rsidRPr="003B5BD1" w:rsidRDefault="004824D3" w:rsidP="004824D3">
      <w:pPr>
        <w:widowControl/>
        <w:ind w:left="709" w:hanging="709"/>
        <w:jc w:val="both"/>
        <w:rPr>
          <w:b/>
          <w:bCs/>
          <w:snapToGrid/>
          <w:szCs w:val="24"/>
        </w:rPr>
      </w:pPr>
      <w:r w:rsidRPr="003B5BD1">
        <w:rPr>
          <w:b/>
          <w:bCs/>
          <w:snapToGrid/>
          <w:szCs w:val="24"/>
        </w:rPr>
        <w:t>5.</w:t>
      </w:r>
      <w:r w:rsidRPr="003B5BD1">
        <w:rPr>
          <w:b/>
          <w:bCs/>
          <w:snapToGrid/>
          <w:szCs w:val="24"/>
        </w:rPr>
        <w:tab/>
        <w:t>Own-initiative report on “Access to decent and affordable housing for all” (EMPL)</w:t>
      </w:r>
    </w:p>
    <w:p w:rsidR="004824D3" w:rsidRPr="003B5BD1" w:rsidRDefault="004824D3" w:rsidP="004824D3">
      <w:pPr>
        <w:widowControl/>
        <w:rPr>
          <w:snapToGrid/>
          <w:szCs w:val="24"/>
          <w:lang w:eastAsia="en-GB"/>
        </w:rPr>
      </w:pPr>
    </w:p>
    <w:p w:rsidR="004824D3" w:rsidRPr="003B5BD1" w:rsidRDefault="004824D3" w:rsidP="004824D3">
      <w:pPr>
        <w:widowControl/>
        <w:rPr>
          <w:snapToGrid/>
          <w:szCs w:val="24"/>
          <w:highlight w:val="yellow"/>
        </w:rPr>
      </w:pPr>
      <w:r w:rsidRPr="003B5BD1">
        <w:rPr>
          <w:snapToGrid/>
          <w:szCs w:val="24"/>
        </w:rPr>
        <w:tab/>
        <w:t>No opinion.</w:t>
      </w:r>
    </w:p>
    <w:p w:rsidR="004824D3" w:rsidRPr="003B5BD1" w:rsidRDefault="004824D3" w:rsidP="004824D3">
      <w:pPr>
        <w:widowControl/>
        <w:tabs>
          <w:tab w:val="left" w:pos="1995"/>
        </w:tabs>
        <w:ind w:firstLine="700"/>
        <w:rPr>
          <w:b/>
          <w:i/>
          <w:snapToGrid/>
          <w:szCs w:val="24"/>
        </w:rPr>
      </w:pPr>
      <w:r w:rsidRPr="003B5BD1">
        <w:rPr>
          <w:b/>
          <w:bCs/>
          <w:snapToGrid/>
          <w:szCs w:val="24"/>
          <w:lang w:eastAsia="en-GB"/>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196850</wp:posOffset>
                </wp:positionV>
                <wp:extent cx="184785" cy="1339850"/>
                <wp:effectExtent l="5715" t="6985" r="9525" b="571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339850"/>
                        </a:xfrm>
                        <a:prstGeom prst="leftBrace">
                          <a:avLst>
                            <a:gd name="adj1" fmla="val 60424"/>
                            <a:gd name="adj2" fmla="val 50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15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34.45pt;margin-top:15.5pt;width:14.5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" adj=",10802"/>
            </w:pict>
          </mc:Fallback>
        </mc:AlternateContent>
      </w:r>
      <w:r w:rsidRPr="003B5BD1">
        <w:rPr>
          <w:snapToGrid/>
          <w:szCs w:val="24"/>
        </w:rPr>
        <w:tab/>
      </w:r>
    </w:p>
    <w:p w:rsidR="004824D3" w:rsidRPr="003B5BD1" w:rsidRDefault="004824D3" w:rsidP="004824D3">
      <w:pPr>
        <w:widowControl/>
        <w:ind w:left="709" w:hanging="709"/>
        <w:jc w:val="both"/>
        <w:rPr>
          <w:snapToGrid/>
          <w:szCs w:val="24"/>
        </w:rPr>
      </w:pPr>
      <w:r w:rsidRPr="003B5BD1">
        <w:rPr>
          <w:b/>
          <w:bCs/>
          <w:snapToGrid/>
          <w:szCs w:val="24"/>
        </w:rPr>
        <w:t>6.</w:t>
      </w:r>
      <w:r w:rsidRPr="003B5BD1">
        <w:rPr>
          <w:b/>
          <w:bCs/>
          <w:snapToGrid/>
          <w:szCs w:val="24"/>
        </w:rPr>
        <w:tab/>
        <w:t>Own-initiative report on “The European Forest Strategy - The Way Forward” (AGRI)</w:t>
      </w:r>
    </w:p>
    <w:p w:rsidR="004824D3" w:rsidRPr="003B5BD1" w:rsidRDefault="004824D3" w:rsidP="004824D3">
      <w:pPr>
        <w:widowControl/>
        <w:ind w:firstLine="700"/>
        <w:rPr>
          <w:snapToGrid/>
          <w:szCs w:val="24"/>
          <w:lang w:eastAsia="en-GB"/>
        </w:rPr>
      </w:pPr>
    </w:p>
    <w:p w:rsidR="004824D3" w:rsidRPr="003B5BD1" w:rsidRDefault="004824D3" w:rsidP="004824D3">
      <w:pPr>
        <w:widowControl/>
        <w:ind w:left="709" w:hanging="709"/>
        <w:jc w:val="both"/>
        <w:rPr>
          <w:b/>
          <w:bCs/>
          <w:snapToGrid/>
          <w:szCs w:val="24"/>
        </w:rPr>
      </w:pPr>
      <w:r w:rsidRPr="003B5BD1">
        <w:rPr>
          <w:b/>
          <w:bCs/>
          <w:snapToGrid/>
          <w:szCs w:val="24"/>
        </w:rPr>
        <w:t>7.</w:t>
      </w:r>
      <w:r w:rsidRPr="003B5BD1">
        <w:rPr>
          <w:b/>
          <w:bCs/>
          <w:snapToGrid/>
          <w:szCs w:val="24"/>
        </w:rPr>
        <w:tab/>
        <w:t>Own-initiative report on “Stepping up EU Action to Protect and Restore the World’s Forests” (ENVI)</w:t>
      </w:r>
    </w:p>
    <w:p w:rsidR="004824D3" w:rsidRPr="003B5BD1" w:rsidRDefault="004824D3" w:rsidP="004824D3">
      <w:pPr>
        <w:widowControl/>
        <w:rPr>
          <w:b/>
          <w:bCs/>
          <w:snapToGrid/>
          <w:szCs w:val="24"/>
          <w:lang w:eastAsia="en-GB"/>
        </w:rPr>
      </w:pPr>
    </w:p>
    <w:p w:rsidR="004824D3" w:rsidRPr="003B5BD1" w:rsidRDefault="004824D3" w:rsidP="004824D3">
      <w:pPr>
        <w:widowControl/>
        <w:ind w:left="709" w:hanging="709"/>
        <w:jc w:val="both"/>
        <w:rPr>
          <w:b/>
          <w:bCs/>
          <w:snapToGrid/>
          <w:szCs w:val="24"/>
        </w:rPr>
      </w:pPr>
      <w:r w:rsidRPr="003B5BD1">
        <w:rPr>
          <w:b/>
          <w:bCs/>
          <w:snapToGrid/>
          <w:szCs w:val="24"/>
        </w:rPr>
        <w:t>8.</w:t>
      </w:r>
      <w:r w:rsidRPr="003B5BD1">
        <w:rPr>
          <w:b/>
          <w:bCs/>
          <w:snapToGrid/>
          <w:szCs w:val="24"/>
        </w:rPr>
        <w:tab/>
        <w:t>Own-initiative report on “An EU legal framework to halt and reverse EU-driven global deforestation” (ENVI)</w:t>
      </w:r>
    </w:p>
    <w:p w:rsidR="004824D3" w:rsidRPr="003B5BD1" w:rsidRDefault="004824D3" w:rsidP="004824D3">
      <w:pPr>
        <w:widowControl/>
        <w:tabs>
          <w:tab w:val="left" w:pos="3210"/>
        </w:tabs>
        <w:ind w:firstLine="700"/>
        <w:rPr>
          <w:snapToGrid/>
          <w:szCs w:val="24"/>
          <w:lang w:eastAsia="en-GB"/>
        </w:rPr>
      </w:pPr>
    </w:p>
    <w:p w:rsidR="004824D3" w:rsidRPr="003B5BD1" w:rsidRDefault="004824D3" w:rsidP="004824D3">
      <w:pPr>
        <w:widowControl/>
        <w:jc w:val="both"/>
        <w:rPr>
          <w:snapToGrid/>
          <w:szCs w:val="24"/>
        </w:rPr>
      </w:pPr>
      <w:r w:rsidRPr="003B5BD1">
        <w:rPr>
          <w:snapToGrid/>
          <w:szCs w:val="24"/>
        </w:rPr>
        <w:tab/>
        <w:t xml:space="preserve">The three opinions were allocated to RE for 1 point. </w:t>
      </w:r>
    </w:p>
    <w:p w:rsidR="004824D3" w:rsidRPr="003B5BD1" w:rsidRDefault="004824D3" w:rsidP="004824D3">
      <w:pPr>
        <w:widowControl/>
        <w:tabs>
          <w:tab w:val="left" w:pos="1760"/>
        </w:tabs>
        <w:rPr>
          <w:b/>
          <w:bCs/>
          <w:snapToGrid/>
          <w:szCs w:val="24"/>
        </w:rPr>
      </w:pPr>
      <w:r w:rsidRPr="003B5BD1">
        <w:rPr>
          <w:snapToGrid/>
          <w:szCs w:val="24"/>
        </w:rPr>
        <w:tab/>
      </w:r>
    </w:p>
    <w:p w:rsidR="004824D3" w:rsidRPr="003B5BD1" w:rsidRDefault="004824D3" w:rsidP="004824D3">
      <w:pPr>
        <w:widowControl/>
        <w:ind w:left="567" w:hanging="567"/>
        <w:jc w:val="both"/>
        <w:rPr>
          <w:b/>
          <w:bCs/>
          <w:snapToGrid/>
          <w:szCs w:val="24"/>
        </w:rPr>
      </w:pPr>
      <w:r w:rsidRPr="003B5BD1">
        <w:rPr>
          <w:b/>
          <w:bCs/>
          <w:snapToGrid/>
          <w:szCs w:val="24"/>
        </w:rPr>
        <w:t>9.</w:t>
      </w:r>
      <w:r w:rsidRPr="003B5BD1">
        <w:rPr>
          <w:b/>
          <w:bCs/>
          <w:snapToGrid/>
          <w:szCs w:val="24"/>
        </w:rPr>
        <w:tab/>
        <w:t xml:space="preserve">  Own-initiative report on “Strengthening Europe in the fight against cancer” (ENVI)</w:t>
      </w:r>
    </w:p>
    <w:p w:rsidR="004824D3" w:rsidRPr="003B5BD1" w:rsidRDefault="004824D3" w:rsidP="004824D3">
      <w:pPr>
        <w:widowControl/>
        <w:rPr>
          <w:b/>
          <w:bCs/>
          <w:snapToGrid/>
          <w:szCs w:val="24"/>
          <w:lang w:eastAsia="en-GB"/>
        </w:rPr>
      </w:pPr>
    </w:p>
    <w:p w:rsidR="004824D3" w:rsidRPr="003B5BD1" w:rsidRDefault="004824D3" w:rsidP="004824D3">
      <w:pPr>
        <w:widowControl/>
        <w:ind w:left="709"/>
        <w:jc w:val="both"/>
        <w:rPr>
          <w:snapToGrid/>
          <w:szCs w:val="24"/>
        </w:rPr>
      </w:pPr>
      <w:r w:rsidRPr="003B5BD1">
        <w:rPr>
          <w:snapToGrid/>
          <w:szCs w:val="24"/>
        </w:rPr>
        <w:t>Postponed until the next Coordinators’ meeting pending further information from the lead committee.</w:t>
      </w:r>
    </w:p>
    <w:p w:rsidR="004824D3" w:rsidRPr="003B5BD1" w:rsidRDefault="004824D3" w:rsidP="004824D3">
      <w:pPr>
        <w:widowControl/>
        <w:rPr>
          <w:b/>
          <w:i/>
          <w:snapToGrid/>
          <w:szCs w:val="24"/>
          <w:lang w:eastAsia="en-GB"/>
        </w:rPr>
      </w:pPr>
    </w:p>
    <w:p w:rsidR="004824D3" w:rsidRPr="003B5BD1" w:rsidRDefault="004824D3" w:rsidP="004824D3">
      <w:pPr>
        <w:widowControl/>
        <w:ind w:left="709" w:hanging="709"/>
        <w:jc w:val="both"/>
        <w:rPr>
          <w:b/>
          <w:bCs/>
          <w:snapToGrid/>
          <w:szCs w:val="24"/>
        </w:rPr>
      </w:pPr>
      <w:r w:rsidRPr="003B5BD1">
        <w:rPr>
          <w:b/>
          <w:bCs/>
          <w:snapToGrid/>
          <w:szCs w:val="24"/>
        </w:rPr>
        <w:t>10.</w:t>
      </w:r>
      <w:r w:rsidRPr="003B5BD1">
        <w:rPr>
          <w:b/>
          <w:bCs/>
          <w:snapToGrid/>
          <w:szCs w:val="24"/>
        </w:rPr>
        <w:tab/>
        <w:t>Implementation of Directive 2009/81/EC, concerning procurement in the fields of defence and security, and of Directive 2009/43/EC, concerning the transfer of defence-related products (IMCO)</w:t>
      </w:r>
    </w:p>
    <w:p w:rsidR="004824D3" w:rsidRPr="003B5BD1" w:rsidRDefault="004824D3" w:rsidP="004824D3">
      <w:pPr>
        <w:widowControl/>
        <w:rPr>
          <w:snapToGrid/>
          <w:szCs w:val="24"/>
          <w:lang w:eastAsia="en-GB"/>
        </w:rPr>
      </w:pPr>
    </w:p>
    <w:p w:rsidR="004824D3" w:rsidRPr="003B5BD1" w:rsidRDefault="004824D3" w:rsidP="004824D3">
      <w:pPr>
        <w:widowControl/>
        <w:rPr>
          <w:snapToGrid/>
          <w:szCs w:val="24"/>
          <w:highlight w:val="yellow"/>
        </w:rPr>
      </w:pPr>
      <w:r w:rsidRPr="003B5BD1">
        <w:rPr>
          <w:snapToGrid/>
          <w:szCs w:val="24"/>
        </w:rPr>
        <w:tab/>
        <w:t>No opinion.</w:t>
      </w:r>
    </w:p>
    <w:p w:rsidR="004824D3" w:rsidRPr="003B5BD1" w:rsidRDefault="004824D3" w:rsidP="004824D3">
      <w:pPr>
        <w:widowControl/>
        <w:rPr>
          <w:b/>
          <w:bCs/>
          <w:i/>
          <w:iCs/>
          <w:snapToGrid/>
          <w:sz w:val="23"/>
          <w:szCs w:val="23"/>
          <w:lang w:eastAsia="en-GB"/>
        </w:rPr>
      </w:pPr>
    </w:p>
    <w:p w:rsidR="004824D3" w:rsidRPr="003B5BD1" w:rsidRDefault="004824D3" w:rsidP="004824D3">
      <w:pPr>
        <w:widowControl/>
        <w:ind w:firstLine="700"/>
        <w:rPr>
          <w:snapToGrid/>
          <w:szCs w:val="24"/>
          <w:lang w:eastAsia="en-GB"/>
        </w:rPr>
      </w:pPr>
    </w:p>
    <w:p w:rsidR="004824D3" w:rsidRPr="003B5BD1" w:rsidRDefault="004824D3" w:rsidP="004824D3">
      <w:pPr>
        <w:widowControl/>
        <w:jc w:val="center"/>
        <w:rPr>
          <w:snapToGrid/>
          <w:szCs w:val="24"/>
        </w:rPr>
      </w:pPr>
      <w:r w:rsidRPr="003B5BD1">
        <w:rPr>
          <w:snapToGrid/>
          <w:szCs w:val="24"/>
        </w:rPr>
        <w:t>***</w:t>
      </w:r>
    </w:p>
    <w:p w:rsidR="004824D3" w:rsidRPr="003B5BD1" w:rsidRDefault="004824D3" w:rsidP="004824D3">
      <w:pPr>
        <w:widowControl/>
        <w:ind w:firstLine="700"/>
        <w:rPr>
          <w:snapToGrid/>
          <w:szCs w:val="24"/>
          <w:lang w:eastAsia="en-GB"/>
        </w:rPr>
      </w:pPr>
    </w:p>
    <w:p w:rsidR="004824D3" w:rsidRPr="003B5BD1" w:rsidRDefault="004824D3" w:rsidP="004824D3">
      <w:pPr>
        <w:keepNext/>
        <w:widowControl/>
        <w:tabs>
          <w:tab w:val="left" w:pos="567"/>
        </w:tabs>
        <w:spacing w:before="240" w:after="60" w:line="276" w:lineRule="auto"/>
        <w:ind w:left="567" w:hanging="567"/>
        <w:outlineLvl w:val="1"/>
        <w:rPr>
          <w:rFonts w:ascii="Cambria" w:hAnsi="Cambria"/>
          <w:i/>
          <w:iCs/>
          <w:snapToGrid/>
          <w:sz w:val="28"/>
          <w:szCs w:val="28"/>
          <w:highlight w:val="yellow"/>
        </w:rPr>
      </w:pPr>
      <w:bookmarkStart w:id="7" w:name="_Toc26190293"/>
      <w:bookmarkStart w:id="8" w:name="_Toc18667590"/>
      <w:bookmarkStart w:id="9" w:name="_Toc18667583"/>
      <w:r w:rsidRPr="003B5BD1">
        <w:rPr>
          <w:b/>
          <w:bCs/>
          <w:snapToGrid/>
          <w:szCs w:val="24"/>
        </w:rPr>
        <w:t>1.2</w:t>
      </w:r>
      <w:r w:rsidRPr="003B5BD1">
        <w:rPr>
          <w:b/>
          <w:bCs/>
          <w:snapToGrid/>
          <w:szCs w:val="24"/>
        </w:rPr>
        <w:tab/>
        <w:t xml:space="preserve">Appointment of two members to ACER’s Administrative Board </w:t>
      </w:r>
      <w:bookmarkEnd w:id="7"/>
    </w:p>
    <w:p w:rsidR="004824D3" w:rsidRPr="003B5BD1" w:rsidRDefault="004824D3" w:rsidP="004824D3">
      <w:pPr>
        <w:widowControl/>
        <w:autoSpaceDE w:val="0"/>
        <w:autoSpaceDN w:val="0"/>
        <w:adjustRightInd w:val="0"/>
        <w:spacing w:before="120"/>
        <w:ind w:left="567"/>
        <w:jc w:val="both"/>
        <w:rPr>
          <w:snapToGrid/>
          <w:szCs w:val="24"/>
        </w:rPr>
      </w:pPr>
      <w:r w:rsidRPr="003B5BD1">
        <w:rPr>
          <w:snapToGrid/>
          <w:szCs w:val="24"/>
        </w:rPr>
        <w:t xml:space="preserve">The Coordinators decided to propose to the Conference of Presidents the renewal of the term of office of Ms Romana JORDAN for another 4 years and the designation of Mr Eberhard HOLSTEIN as an alternate member for 4 years. </w:t>
      </w:r>
    </w:p>
    <w:bookmarkEnd w:id="8"/>
    <w:bookmarkEnd w:id="9"/>
    <w:p w:rsidR="004824D3" w:rsidRPr="003B5BD1" w:rsidRDefault="004824D3" w:rsidP="004824D3">
      <w:pPr>
        <w:keepNext/>
        <w:widowControl/>
        <w:tabs>
          <w:tab w:val="left" w:pos="567"/>
        </w:tabs>
        <w:spacing w:before="240" w:after="60" w:line="276" w:lineRule="auto"/>
        <w:ind w:left="567" w:hanging="567"/>
        <w:jc w:val="both"/>
        <w:outlineLvl w:val="1"/>
        <w:rPr>
          <w:rFonts w:ascii="Calibri" w:hAnsi="Calibri" w:cs="Calibri"/>
          <w:bCs/>
          <w:i/>
          <w:iCs/>
          <w:snapToGrid/>
          <w:sz w:val="28"/>
          <w:szCs w:val="28"/>
        </w:rPr>
      </w:pPr>
      <w:r w:rsidRPr="003B5BD1">
        <w:rPr>
          <w:b/>
          <w:bCs/>
          <w:snapToGrid/>
          <w:szCs w:val="24"/>
        </w:rPr>
        <w:t>1.3</w:t>
      </w:r>
      <w:r w:rsidRPr="003B5BD1">
        <w:rPr>
          <w:b/>
          <w:bCs/>
          <w:snapToGrid/>
          <w:szCs w:val="24"/>
        </w:rPr>
        <w:tab/>
        <w:t>ITRE mission to Italy (24-26 February 2020)</w:t>
      </w:r>
    </w:p>
    <w:p w:rsidR="004824D3" w:rsidRPr="003B5BD1" w:rsidRDefault="004824D3" w:rsidP="004824D3">
      <w:pPr>
        <w:widowControl/>
        <w:spacing w:before="120" w:after="120"/>
        <w:ind w:left="567"/>
        <w:jc w:val="both"/>
        <w:rPr>
          <w:snapToGrid/>
          <w:szCs w:val="24"/>
        </w:rPr>
      </w:pPr>
      <w:r w:rsidRPr="003B5BD1">
        <w:rPr>
          <w:snapToGrid/>
          <w:szCs w:val="24"/>
        </w:rPr>
        <w:t xml:space="preserve">The Coordinators were invited </w:t>
      </w:r>
      <w:r w:rsidRPr="003B5BD1">
        <w:rPr>
          <w:bCs/>
          <w:snapToGrid/>
          <w:szCs w:val="24"/>
        </w:rPr>
        <w:t xml:space="preserve">to nominate </w:t>
      </w:r>
      <w:r w:rsidRPr="003B5BD1">
        <w:rPr>
          <w:snapToGrid/>
          <w:szCs w:val="24"/>
        </w:rPr>
        <w:t>by</w:t>
      </w:r>
      <w:r w:rsidRPr="003B5BD1">
        <w:rPr>
          <w:b/>
          <w:bCs/>
          <w:snapToGrid/>
          <w:szCs w:val="24"/>
        </w:rPr>
        <w:t xml:space="preserve"> </w:t>
      </w:r>
      <w:r w:rsidRPr="003B5BD1">
        <w:rPr>
          <w:bCs/>
          <w:snapToGrid/>
          <w:szCs w:val="24"/>
        </w:rPr>
        <w:t>12 December 2019</w:t>
      </w:r>
      <w:r w:rsidRPr="003B5BD1">
        <w:rPr>
          <w:b/>
          <w:bCs/>
          <w:snapToGrid/>
          <w:szCs w:val="24"/>
        </w:rPr>
        <w:t xml:space="preserve"> </w:t>
      </w:r>
      <w:r w:rsidRPr="003B5BD1">
        <w:rPr>
          <w:bCs/>
          <w:snapToGrid/>
          <w:szCs w:val="24"/>
        </w:rPr>
        <w:t>the Members</w:t>
      </w:r>
      <w:r w:rsidRPr="003B5BD1">
        <w:rPr>
          <w:b/>
          <w:bCs/>
          <w:snapToGrid/>
          <w:szCs w:val="24"/>
        </w:rPr>
        <w:t xml:space="preserve"> </w:t>
      </w:r>
      <w:r w:rsidRPr="003B5BD1">
        <w:rPr>
          <w:bCs/>
          <w:snapToGrid/>
          <w:szCs w:val="24"/>
        </w:rPr>
        <w:t xml:space="preserve">to </w:t>
      </w:r>
      <w:r w:rsidRPr="003B5BD1">
        <w:rPr>
          <w:snapToGrid/>
          <w:szCs w:val="24"/>
        </w:rPr>
        <w:t>participate in the mission. T</w:t>
      </w:r>
      <w:r w:rsidRPr="003B5BD1">
        <w:rPr>
          <w:bCs/>
          <w:snapToGrid/>
          <w:szCs w:val="24"/>
        </w:rPr>
        <w:t xml:space="preserve">he first draft of the programme, reflecting the main policy areas within the ITRE remit, will be circulated promptly by the Secretariat for consultation with the political groups. </w:t>
      </w:r>
    </w:p>
    <w:p w:rsidR="004824D3" w:rsidRPr="003B5BD1" w:rsidRDefault="004824D3" w:rsidP="004824D3">
      <w:pPr>
        <w:keepNext/>
        <w:widowControl/>
        <w:tabs>
          <w:tab w:val="left" w:pos="567"/>
        </w:tabs>
        <w:spacing w:before="240" w:after="60"/>
        <w:ind w:left="567" w:hanging="567"/>
        <w:jc w:val="both"/>
        <w:outlineLvl w:val="1"/>
        <w:rPr>
          <w:rFonts w:ascii="Calibri" w:hAnsi="Calibri" w:cs="Calibri"/>
          <w:bCs/>
          <w:i/>
          <w:iCs/>
          <w:snapToGrid/>
          <w:sz w:val="28"/>
          <w:szCs w:val="28"/>
        </w:rPr>
      </w:pPr>
      <w:bookmarkStart w:id="10" w:name="_Toc26190294"/>
      <w:r w:rsidRPr="003B5BD1">
        <w:rPr>
          <w:b/>
          <w:bCs/>
          <w:snapToGrid/>
          <w:szCs w:val="24"/>
        </w:rPr>
        <w:t>1.4</w:t>
      </w:r>
      <w:r w:rsidRPr="003B5BD1">
        <w:rPr>
          <w:b/>
          <w:bCs/>
          <w:snapToGrid/>
          <w:szCs w:val="24"/>
        </w:rPr>
        <w:tab/>
        <w:t>Public Hearing on “Strategic Planning of Horizon Europe: Missions and Partnerships”</w:t>
      </w:r>
      <w:bookmarkEnd w:id="10"/>
    </w:p>
    <w:p w:rsidR="004824D3" w:rsidRPr="003B5BD1" w:rsidRDefault="004824D3" w:rsidP="004824D3">
      <w:pPr>
        <w:widowControl/>
        <w:autoSpaceDE w:val="0"/>
        <w:autoSpaceDN w:val="0"/>
        <w:adjustRightInd w:val="0"/>
        <w:spacing w:before="120"/>
        <w:ind w:left="567"/>
        <w:jc w:val="both"/>
        <w:rPr>
          <w:snapToGrid/>
          <w:szCs w:val="24"/>
        </w:rPr>
      </w:pPr>
      <w:r w:rsidRPr="003B5BD1">
        <w:rPr>
          <w:snapToGrid/>
          <w:szCs w:val="24"/>
        </w:rPr>
        <w:t>The Coordinators approved the draft programme. The hearing will take place on 22-23 January.</w:t>
      </w:r>
      <w:bookmarkEnd w:id="4"/>
      <w:bookmarkEnd w:id="5"/>
      <w:bookmarkEnd w:id="6"/>
      <w:r w:rsidRPr="003B5BD1">
        <w:rPr>
          <w:snapToGrid/>
          <w:szCs w:val="24"/>
        </w:rPr>
        <w:t xml:space="preserve"> The programme would seek to ensure gender balance amongst speakers. It was noted that the accelerated timetable might impact the availability of the most senior speakers.</w:t>
      </w:r>
    </w:p>
    <w:p w:rsidR="0022027F" w:rsidRPr="003B5BD1" w:rsidRDefault="0022027F" w:rsidP="0022027F">
      <w:pPr>
        <w:pStyle w:val="AttendancePV"/>
      </w:pPr>
    </w:p>
    <w:sectPr w:rsidR="0022027F" w:rsidRPr="003B5BD1" w:rsidSect="00EE4795">
      <w:footnotePr>
        <w:numRestart w:val="eachSect"/>
      </w:footnotePr>
      <w:pgSz w:w="11907" w:h="16840" w:code="9"/>
      <w:pgMar w:top="851"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61" w:rsidRPr="00443F3E" w:rsidRDefault="00846361">
      <w:r w:rsidRPr="00443F3E">
        <w:separator/>
      </w:r>
    </w:p>
    <w:p w:rsidR="00846361" w:rsidRPr="00443F3E" w:rsidRDefault="00846361"/>
  </w:endnote>
  <w:endnote w:type="continuationSeparator" w:id="0">
    <w:p w:rsidR="00846361" w:rsidRPr="00443F3E" w:rsidRDefault="00846361">
      <w:r w:rsidRPr="00443F3E">
        <w:continuationSeparator/>
      </w:r>
    </w:p>
    <w:p w:rsidR="00846361" w:rsidRPr="00443F3E" w:rsidRDefault="0084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3E" w:rsidRPr="00443F3E" w:rsidRDefault="00443F3E" w:rsidP="00443F3E">
    <w:pPr>
      <w:pStyle w:val="EPFooter"/>
    </w:pPr>
    <w:r w:rsidRPr="00443F3E">
      <w:t>PE</w:t>
    </w:r>
    <w:r w:rsidRPr="00443F3E">
      <w:rPr>
        <w:rStyle w:val="HideTWBExt"/>
        <w:noProof w:val="0"/>
      </w:rPr>
      <w:t>&lt;NoPE&gt;</w:t>
    </w:r>
    <w:r w:rsidRPr="00443F3E">
      <w:t>644.928</w:t>
    </w:r>
    <w:r w:rsidRPr="00443F3E">
      <w:rPr>
        <w:rStyle w:val="HideTWBExt"/>
        <w:noProof w:val="0"/>
      </w:rPr>
      <w:t>&lt;/NoPE&gt;&lt;Version&gt;</w:t>
    </w:r>
    <w:r w:rsidRPr="00443F3E">
      <w:t>v01-00</w:t>
    </w:r>
    <w:r w:rsidRPr="00443F3E">
      <w:rPr>
        <w:rStyle w:val="HideTWBExt"/>
        <w:noProof w:val="0"/>
      </w:rPr>
      <w:t>&lt;/Version&gt;</w:t>
    </w:r>
    <w:r w:rsidRPr="00443F3E">
      <w:tab/>
    </w:r>
    <w:r w:rsidRPr="00443F3E">
      <w:fldChar w:fldCharType="begin"/>
    </w:r>
    <w:r w:rsidRPr="00443F3E">
      <w:instrText xml:space="preserve"> PAGE  \* MERGEFORMAT </w:instrText>
    </w:r>
    <w:r w:rsidRPr="00443F3E">
      <w:fldChar w:fldCharType="separate"/>
    </w:r>
    <w:r w:rsidR="003B5BD1">
      <w:rPr>
        <w:noProof/>
      </w:rPr>
      <w:t>2</w:t>
    </w:r>
    <w:r w:rsidRPr="00443F3E">
      <w:fldChar w:fldCharType="end"/>
    </w:r>
    <w:r w:rsidRPr="00443F3E">
      <w:t>/</w:t>
    </w:r>
    <w:r w:rsidRPr="00443F3E">
      <w:fldChar w:fldCharType="begin"/>
    </w:r>
    <w:r w:rsidRPr="00443F3E">
      <w:instrText xml:space="preserve"> NUMPAGES  \* MERGEFORMAT </w:instrText>
    </w:r>
    <w:r w:rsidRPr="00443F3E">
      <w:fldChar w:fldCharType="separate"/>
    </w:r>
    <w:r w:rsidR="003B5BD1">
      <w:rPr>
        <w:noProof/>
      </w:rPr>
      <w:t>14</w:t>
    </w:r>
    <w:r w:rsidRPr="00443F3E">
      <w:fldChar w:fldCharType="end"/>
    </w:r>
    <w:r w:rsidRPr="00443F3E">
      <w:tab/>
    </w:r>
    <w:r w:rsidRPr="00443F3E">
      <w:rPr>
        <w:rStyle w:val="HideTWBExt"/>
        <w:noProof w:val="0"/>
      </w:rPr>
      <w:t>&lt;PathFdR&gt;</w:t>
    </w:r>
    <w:r w:rsidRPr="00443F3E">
      <w:t>PV\1194766RO.docx</w:t>
    </w:r>
    <w:r w:rsidRPr="00443F3E">
      <w:rPr>
        <w:rStyle w:val="HideTWBExt"/>
        <w:noProof w:val="0"/>
      </w:rPr>
      <w:t>&lt;/PathFdR&gt;</w:t>
    </w:r>
  </w:p>
  <w:p w:rsidR="00A13D65" w:rsidRPr="00443F3E" w:rsidRDefault="00443F3E" w:rsidP="00443F3E">
    <w:pPr>
      <w:pStyle w:val="EPFooter2"/>
    </w:pPr>
    <w:r w:rsidRPr="00443F3E">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3E" w:rsidRPr="00443F3E" w:rsidRDefault="00443F3E" w:rsidP="00443F3E">
    <w:pPr>
      <w:pStyle w:val="EPFooter"/>
    </w:pPr>
    <w:r w:rsidRPr="00443F3E">
      <w:rPr>
        <w:rStyle w:val="HideTWBExt"/>
        <w:noProof w:val="0"/>
      </w:rPr>
      <w:t>&lt;PathFdR&gt;</w:t>
    </w:r>
    <w:r w:rsidRPr="00443F3E">
      <w:t>PV\1194766RO.docx</w:t>
    </w:r>
    <w:r w:rsidRPr="00443F3E">
      <w:rPr>
        <w:rStyle w:val="HideTWBExt"/>
        <w:noProof w:val="0"/>
      </w:rPr>
      <w:t>&lt;/PathFdR&gt;</w:t>
    </w:r>
    <w:r w:rsidRPr="00443F3E">
      <w:tab/>
    </w:r>
    <w:r w:rsidRPr="00443F3E">
      <w:fldChar w:fldCharType="begin"/>
    </w:r>
    <w:r w:rsidRPr="00443F3E">
      <w:instrText xml:space="preserve"> PAGE  \* MERGEFORMAT </w:instrText>
    </w:r>
    <w:r w:rsidRPr="00443F3E">
      <w:fldChar w:fldCharType="separate"/>
    </w:r>
    <w:r w:rsidR="003B5BD1">
      <w:rPr>
        <w:noProof/>
      </w:rPr>
      <w:t>14</w:t>
    </w:r>
    <w:r w:rsidRPr="00443F3E">
      <w:fldChar w:fldCharType="end"/>
    </w:r>
    <w:r w:rsidRPr="00443F3E">
      <w:t>/</w:t>
    </w:r>
    <w:r w:rsidRPr="00443F3E">
      <w:fldChar w:fldCharType="begin"/>
    </w:r>
    <w:r w:rsidRPr="00443F3E">
      <w:instrText xml:space="preserve"> NUMPAGES  \* MERGEFORMAT </w:instrText>
    </w:r>
    <w:r w:rsidRPr="00443F3E">
      <w:fldChar w:fldCharType="separate"/>
    </w:r>
    <w:r w:rsidR="003B5BD1">
      <w:rPr>
        <w:noProof/>
      </w:rPr>
      <w:t>14</w:t>
    </w:r>
    <w:r w:rsidRPr="00443F3E">
      <w:fldChar w:fldCharType="end"/>
    </w:r>
    <w:r w:rsidRPr="00443F3E">
      <w:tab/>
      <w:t>PE</w:t>
    </w:r>
    <w:r w:rsidRPr="00443F3E">
      <w:rPr>
        <w:rStyle w:val="HideTWBExt"/>
        <w:noProof w:val="0"/>
      </w:rPr>
      <w:t>&lt;NoPE&gt;</w:t>
    </w:r>
    <w:r w:rsidRPr="00443F3E">
      <w:t>644.928</w:t>
    </w:r>
    <w:r w:rsidRPr="00443F3E">
      <w:rPr>
        <w:rStyle w:val="HideTWBExt"/>
        <w:noProof w:val="0"/>
      </w:rPr>
      <w:t>&lt;/NoPE&gt;&lt;Version&gt;</w:t>
    </w:r>
    <w:r w:rsidRPr="00443F3E">
      <w:t>v01-00</w:t>
    </w:r>
    <w:r w:rsidRPr="00443F3E">
      <w:rPr>
        <w:rStyle w:val="HideTWBExt"/>
        <w:noProof w:val="0"/>
      </w:rPr>
      <w:t>&lt;/Version&gt;</w:t>
    </w:r>
  </w:p>
  <w:p w:rsidR="00A13D65" w:rsidRPr="00443F3E" w:rsidRDefault="00443F3E" w:rsidP="00443F3E">
    <w:pPr>
      <w:pStyle w:val="EPFooter2"/>
    </w:pPr>
    <w:r w:rsidRPr="00443F3E">
      <w:tab/>
    </w:r>
    <w:r w:rsidRPr="00443F3E">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3E" w:rsidRPr="00443F3E" w:rsidRDefault="00443F3E" w:rsidP="00443F3E">
    <w:pPr>
      <w:pStyle w:val="EPFooter"/>
    </w:pPr>
    <w:r w:rsidRPr="00443F3E">
      <w:rPr>
        <w:rStyle w:val="HideTWBExt"/>
        <w:noProof w:val="0"/>
      </w:rPr>
      <w:t>&lt;PathFdR&gt;</w:t>
    </w:r>
    <w:r w:rsidRPr="00443F3E">
      <w:t>PV\1194766RO.docx</w:t>
    </w:r>
    <w:r w:rsidRPr="00443F3E">
      <w:rPr>
        <w:rStyle w:val="HideTWBExt"/>
        <w:noProof w:val="0"/>
      </w:rPr>
      <w:t>&lt;/PathFdR&gt;</w:t>
    </w:r>
    <w:r w:rsidRPr="00443F3E">
      <w:tab/>
    </w:r>
    <w:r w:rsidRPr="00443F3E">
      <w:tab/>
      <w:t>PE</w:t>
    </w:r>
    <w:r w:rsidRPr="00443F3E">
      <w:rPr>
        <w:rStyle w:val="HideTWBExt"/>
        <w:noProof w:val="0"/>
      </w:rPr>
      <w:t>&lt;NoPE&gt;</w:t>
    </w:r>
    <w:r w:rsidRPr="00443F3E">
      <w:t>644.928</w:t>
    </w:r>
    <w:r w:rsidRPr="00443F3E">
      <w:rPr>
        <w:rStyle w:val="HideTWBExt"/>
        <w:noProof w:val="0"/>
      </w:rPr>
      <w:t>&lt;/NoPE&gt;&lt;Version&gt;</w:t>
    </w:r>
    <w:r w:rsidRPr="00443F3E">
      <w:t>v01-00</w:t>
    </w:r>
    <w:r w:rsidRPr="00443F3E">
      <w:rPr>
        <w:rStyle w:val="HideTWBExt"/>
        <w:noProof w:val="0"/>
      </w:rPr>
      <w:t>&lt;/Version&gt;</w:t>
    </w:r>
  </w:p>
  <w:p w:rsidR="00A13D65" w:rsidRPr="00443F3E" w:rsidRDefault="00443F3E" w:rsidP="00443F3E">
    <w:pPr>
      <w:pStyle w:val="EPFooter2"/>
    </w:pPr>
    <w:r w:rsidRPr="00443F3E">
      <w:t>RO</w:t>
    </w:r>
    <w:r w:rsidRPr="00443F3E">
      <w:tab/>
    </w:r>
    <w:r w:rsidRPr="00443F3E">
      <w:rPr>
        <w:b w:val="0"/>
        <w:i/>
        <w:color w:val="C0C0C0"/>
        <w:sz w:val="22"/>
      </w:rPr>
      <w:t>Unită în diversitate</w:t>
    </w:r>
    <w:r w:rsidRPr="00443F3E">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61" w:rsidRPr="00443F3E" w:rsidRDefault="00846361">
      <w:r w:rsidRPr="00443F3E">
        <w:separator/>
      </w:r>
    </w:p>
    <w:p w:rsidR="00846361" w:rsidRPr="00443F3E" w:rsidRDefault="00846361"/>
  </w:footnote>
  <w:footnote w:type="continuationSeparator" w:id="0">
    <w:p w:rsidR="00846361" w:rsidRPr="00443F3E" w:rsidRDefault="00846361">
      <w:r w:rsidRPr="00443F3E">
        <w:continuationSeparator/>
      </w:r>
    </w:p>
    <w:p w:rsidR="00846361" w:rsidRPr="00443F3E" w:rsidRDefault="008463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0C" w:rsidRDefault="0017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0C" w:rsidRDefault="00177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0C" w:rsidRDefault="0017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C18451"/>
    <w:multiLevelType w:val="multilevel"/>
    <w:tmpl w:val="07239FA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5059244"/>
    <w:multiLevelType w:val="multilevel"/>
    <w:tmpl w:val="390A6C1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8E7A2B1"/>
    <w:multiLevelType w:val="multilevel"/>
    <w:tmpl w:val="357379F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A15FF21"/>
    <w:multiLevelType w:val="multilevel"/>
    <w:tmpl w:val="11C8F51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38EFB92"/>
    <w:multiLevelType w:val="multilevel"/>
    <w:tmpl w:val="2740697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8"/>
  </w:num>
  <w:num w:numId="5">
    <w:abstractNumId w:val="1"/>
  </w:num>
  <w:num w:numId="6">
    <w:abstractNumId w:val="6"/>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2"/>
  </w:num>
  <w:num w:numId="26">
    <w:abstractNumId w:val="5"/>
  </w:num>
  <w:num w:numId="27">
    <w:abstractNumId w:val="4"/>
  </w:num>
  <w:num w:numId="28">
    <w:abstractNumId w:val="14"/>
  </w:num>
  <w:num w:numId="29">
    <w:abstractNumId w:val="0"/>
  </w:num>
  <w:num w:numId="30">
    <w:abstractNumId w:val="3"/>
  </w:num>
  <w:num w:numId="31">
    <w:abstractNumId w:val="10"/>
  </w:num>
  <w:num w:numId="32">
    <w:abstractNumId w:val="7"/>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 2"/>
    <w:docVar w:name="NVAR" w:val="1"/>
    <w:docVar w:name="STOREDT1" w:val="04/12/2019"/>
    <w:docVar w:name="STOREDT2" w:val="05/12/2019"/>
    <w:docVar w:name="strDocTypeID" w:val="PVx"/>
    <w:docVar w:name="strSubDir" w:val="1194"/>
    <w:docVar w:name="TITLEROLLCALLMNU" w:val=" 1"/>
    <w:docVar w:name="TXTLANGUE" w:val="EN"/>
    <w:docVar w:name="TXTLANGUEMIN" w:val="en"/>
    <w:docVar w:name="TXTNRPE" w:val="644.928"/>
    <w:docVar w:name="TXTPEorAP" w:val="PE"/>
    <w:docVar w:name="TXTROUTE" w:val="PV\1194766EN.docx"/>
    <w:docVar w:name="TXTVERSION" w:val="01-00"/>
  </w:docVars>
  <w:rsids>
    <w:rsidRoot w:val="00BC7048"/>
    <w:rsid w:val="00007788"/>
    <w:rsid w:val="00017D49"/>
    <w:rsid w:val="00021AD6"/>
    <w:rsid w:val="000244D4"/>
    <w:rsid w:val="000265BD"/>
    <w:rsid w:val="000533F1"/>
    <w:rsid w:val="000637F3"/>
    <w:rsid w:val="0006514D"/>
    <w:rsid w:val="00092111"/>
    <w:rsid w:val="0009235A"/>
    <w:rsid w:val="000952B6"/>
    <w:rsid w:val="000A46CD"/>
    <w:rsid w:val="000A769E"/>
    <w:rsid w:val="000B1C1A"/>
    <w:rsid w:val="000B727D"/>
    <w:rsid w:val="000C46ED"/>
    <w:rsid w:val="000D4F53"/>
    <w:rsid w:val="000D5FD7"/>
    <w:rsid w:val="000E082D"/>
    <w:rsid w:val="000E21D4"/>
    <w:rsid w:val="000F0B40"/>
    <w:rsid w:val="000F6376"/>
    <w:rsid w:val="00101503"/>
    <w:rsid w:val="0011399B"/>
    <w:rsid w:val="00114A86"/>
    <w:rsid w:val="001173AC"/>
    <w:rsid w:val="00125CB7"/>
    <w:rsid w:val="00142A99"/>
    <w:rsid w:val="00164E56"/>
    <w:rsid w:val="00176DCC"/>
    <w:rsid w:val="00177C0C"/>
    <w:rsid w:val="001813D5"/>
    <w:rsid w:val="001857BA"/>
    <w:rsid w:val="00190F58"/>
    <w:rsid w:val="00194506"/>
    <w:rsid w:val="0019636C"/>
    <w:rsid w:val="001C4040"/>
    <w:rsid w:val="001D14AA"/>
    <w:rsid w:val="001E20EC"/>
    <w:rsid w:val="001E4EBD"/>
    <w:rsid w:val="00203ADA"/>
    <w:rsid w:val="0020777E"/>
    <w:rsid w:val="0022027F"/>
    <w:rsid w:val="00225BAF"/>
    <w:rsid w:val="0022750E"/>
    <w:rsid w:val="00236A0D"/>
    <w:rsid w:val="00250F5D"/>
    <w:rsid w:val="00251D85"/>
    <w:rsid w:val="0026136B"/>
    <w:rsid w:val="00262CAF"/>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56157"/>
    <w:rsid w:val="0036013B"/>
    <w:rsid w:val="00367FF0"/>
    <w:rsid w:val="00370637"/>
    <w:rsid w:val="00374A20"/>
    <w:rsid w:val="003A0A68"/>
    <w:rsid w:val="003A4EA4"/>
    <w:rsid w:val="003A6CEF"/>
    <w:rsid w:val="003B4372"/>
    <w:rsid w:val="003B5BD1"/>
    <w:rsid w:val="003C12C7"/>
    <w:rsid w:val="003C7A12"/>
    <w:rsid w:val="003D1CBB"/>
    <w:rsid w:val="003E0A41"/>
    <w:rsid w:val="003E0BDE"/>
    <w:rsid w:val="003E0D2D"/>
    <w:rsid w:val="003E582C"/>
    <w:rsid w:val="003F18DC"/>
    <w:rsid w:val="00405A95"/>
    <w:rsid w:val="004062E2"/>
    <w:rsid w:val="004169E8"/>
    <w:rsid w:val="00443F3E"/>
    <w:rsid w:val="0045430B"/>
    <w:rsid w:val="00467244"/>
    <w:rsid w:val="00472CBA"/>
    <w:rsid w:val="00481465"/>
    <w:rsid w:val="00481807"/>
    <w:rsid w:val="0048229C"/>
    <w:rsid w:val="004824D3"/>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C78AA"/>
    <w:rsid w:val="006D0C4F"/>
    <w:rsid w:val="006D2283"/>
    <w:rsid w:val="006D3CC8"/>
    <w:rsid w:val="006E2C80"/>
    <w:rsid w:val="00704D52"/>
    <w:rsid w:val="0070508E"/>
    <w:rsid w:val="00713B78"/>
    <w:rsid w:val="00714F25"/>
    <w:rsid w:val="007153A2"/>
    <w:rsid w:val="007358AC"/>
    <w:rsid w:val="00754C89"/>
    <w:rsid w:val="00755125"/>
    <w:rsid w:val="00762669"/>
    <w:rsid w:val="00765523"/>
    <w:rsid w:val="00765E1E"/>
    <w:rsid w:val="007661C8"/>
    <w:rsid w:val="0076749D"/>
    <w:rsid w:val="00785E9B"/>
    <w:rsid w:val="00792939"/>
    <w:rsid w:val="00793FC2"/>
    <w:rsid w:val="007A3289"/>
    <w:rsid w:val="007B0C9D"/>
    <w:rsid w:val="007C1DD1"/>
    <w:rsid w:val="007C674A"/>
    <w:rsid w:val="007D1D46"/>
    <w:rsid w:val="007D6B19"/>
    <w:rsid w:val="007E0B3D"/>
    <w:rsid w:val="007E5C31"/>
    <w:rsid w:val="00801684"/>
    <w:rsid w:val="00803FD1"/>
    <w:rsid w:val="00804AE1"/>
    <w:rsid w:val="0082592C"/>
    <w:rsid w:val="0083601E"/>
    <w:rsid w:val="00844D91"/>
    <w:rsid w:val="008452E8"/>
    <w:rsid w:val="00846361"/>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8F0"/>
    <w:rsid w:val="009119A3"/>
    <w:rsid w:val="00926DB0"/>
    <w:rsid w:val="009408CB"/>
    <w:rsid w:val="009515D1"/>
    <w:rsid w:val="009554E0"/>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6935"/>
    <w:rsid w:val="00A87091"/>
    <w:rsid w:val="00A91422"/>
    <w:rsid w:val="00A92F32"/>
    <w:rsid w:val="00AB0669"/>
    <w:rsid w:val="00AB7DBA"/>
    <w:rsid w:val="00AC4D9A"/>
    <w:rsid w:val="00AC5E30"/>
    <w:rsid w:val="00AC660B"/>
    <w:rsid w:val="00AC70F9"/>
    <w:rsid w:val="00AD4CEB"/>
    <w:rsid w:val="00AE0D92"/>
    <w:rsid w:val="00AE1834"/>
    <w:rsid w:val="00AF2827"/>
    <w:rsid w:val="00B01DC3"/>
    <w:rsid w:val="00B15084"/>
    <w:rsid w:val="00B2395C"/>
    <w:rsid w:val="00B408BE"/>
    <w:rsid w:val="00B501B7"/>
    <w:rsid w:val="00B51AD5"/>
    <w:rsid w:val="00BA4044"/>
    <w:rsid w:val="00BA464F"/>
    <w:rsid w:val="00BB0B38"/>
    <w:rsid w:val="00BC7048"/>
    <w:rsid w:val="00BC7215"/>
    <w:rsid w:val="00BD3F38"/>
    <w:rsid w:val="00BF102E"/>
    <w:rsid w:val="00BF288C"/>
    <w:rsid w:val="00BF54D6"/>
    <w:rsid w:val="00C01C42"/>
    <w:rsid w:val="00C13E92"/>
    <w:rsid w:val="00C311E0"/>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01"/>
    <w:rsid w:val="00CD01A6"/>
    <w:rsid w:val="00CD0CF5"/>
    <w:rsid w:val="00CE29F4"/>
    <w:rsid w:val="00CE5AEB"/>
    <w:rsid w:val="00CF2D24"/>
    <w:rsid w:val="00CF45C4"/>
    <w:rsid w:val="00CF78F5"/>
    <w:rsid w:val="00D11A34"/>
    <w:rsid w:val="00D329C8"/>
    <w:rsid w:val="00D342CE"/>
    <w:rsid w:val="00D374CC"/>
    <w:rsid w:val="00D45997"/>
    <w:rsid w:val="00D6668F"/>
    <w:rsid w:val="00D748AE"/>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E4795"/>
    <w:rsid w:val="00EF2B19"/>
    <w:rsid w:val="00F0068D"/>
    <w:rsid w:val="00F05E49"/>
    <w:rsid w:val="00F24FAF"/>
    <w:rsid w:val="00F262FB"/>
    <w:rsid w:val="00F267B4"/>
    <w:rsid w:val="00F31226"/>
    <w:rsid w:val="00F36557"/>
    <w:rsid w:val="00F4356E"/>
    <w:rsid w:val="00F51BEF"/>
    <w:rsid w:val="00F51C97"/>
    <w:rsid w:val="00F529B4"/>
    <w:rsid w:val="00F5491E"/>
    <w:rsid w:val="00F60A98"/>
    <w:rsid w:val="00F64B87"/>
    <w:rsid w:val="00F83324"/>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46F490-5D0D-4865-AB29-D83E7663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BalloonText">
    <w:name w:val="Balloon Text"/>
    <w:basedOn w:val="Normal"/>
    <w:link w:val="BalloonTextChar"/>
    <w:rsid w:val="00262CAF"/>
    <w:rPr>
      <w:rFonts w:ascii="Segoe UI" w:hAnsi="Segoe UI" w:cs="Segoe UI"/>
      <w:sz w:val="18"/>
      <w:szCs w:val="18"/>
    </w:rPr>
  </w:style>
  <w:style w:type="character" w:customStyle="1" w:styleId="BalloonTextChar">
    <w:name w:val="Balloon Text Char"/>
    <w:basedOn w:val="DefaultParagraphFont"/>
    <w:link w:val="BalloonText"/>
    <w:rsid w:val="00262CAF"/>
    <w:rPr>
      <w:rFonts w:ascii="Segoe UI" w:hAnsi="Segoe UI" w:cs="Segoe UI"/>
      <w:snapToGrid w:val="0"/>
      <w:sz w:val="18"/>
      <w:szCs w:val="18"/>
      <w:lang w:eastAsia="en-US"/>
    </w:rPr>
  </w:style>
  <w:style w:type="paragraph" w:styleId="Footer">
    <w:name w:val="footer"/>
    <w:basedOn w:val="Normal"/>
    <w:link w:val="FooterChar"/>
    <w:rsid w:val="007661C8"/>
    <w:pPr>
      <w:tabs>
        <w:tab w:val="center" w:pos="4513"/>
        <w:tab w:val="right" w:pos="9026"/>
      </w:tabs>
    </w:pPr>
  </w:style>
  <w:style w:type="character" w:customStyle="1" w:styleId="FooterChar">
    <w:name w:val="Footer Char"/>
    <w:basedOn w:val="DefaultParagraphFont"/>
    <w:link w:val="Footer"/>
    <w:rsid w:val="007661C8"/>
    <w:rPr>
      <w:snapToGrid w:val="0"/>
      <w:sz w:val="24"/>
      <w:lang w:eastAsia="en-US"/>
    </w:rPr>
  </w:style>
  <w:style w:type="paragraph" w:customStyle="1" w:styleId="ZCommittee">
    <w:name w:val="ZCommittee"/>
    <w:basedOn w:val="Normal"/>
    <w:next w:val="Normal"/>
    <w:rsid w:val="004824D3"/>
    <w:pPr>
      <w:jc w:val="center"/>
    </w:pPr>
    <w:rPr>
      <w:rFonts w:ascii="Arial" w:hAnsi="Arial" w:cs="Arial"/>
      <w:i/>
      <w:snapToGrid/>
      <w:sz w:val="22"/>
      <w:szCs w:val="22"/>
      <w:lang w:eastAsia="en-GB"/>
    </w:rPr>
  </w:style>
  <w:style w:type="paragraph" w:customStyle="1" w:styleId="PELeft">
    <w:name w:val="PELeft"/>
    <w:basedOn w:val="Normal"/>
    <w:rsid w:val="004824D3"/>
    <w:pPr>
      <w:spacing w:before="40" w:after="40"/>
    </w:pPr>
    <w:rPr>
      <w:rFonts w:ascii="Arial" w:hAnsi="Arial" w:cs="Arial"/>
      <w:snapToGrid/>
      <w:sz w:val="22"/>
      <w:szCs w:val="22"/>
      <w:lang w:eastAsia="en-GB"/>
    </w:rPr>
  </w:style>
  <w:style w:type="paragraph" w:customStyle="1" w:styleId="PERight">
    <w:name w:val="PERight"/>
    <w:basedOn w:val="Normal"/>
    <w:next w:val="Normal"/>
    <w:rsid w:val="004824D3"/>
    <w:pPr>
      <w:jc w:val="right"/>
    </w:pPr>
    <w:rPr>
      <w:rFonts w:ascii="Arial" w:hAnsi="Arial" w:cs="Arial"/>
      <w:snapToGri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826">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736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ZAR~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9B4E-8011-49F9-9300-0311D089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14</Pages>
  <Words>2266</Words>
  <Characters>18407</Characters>
  <Application>Microsoft Office Word</Application>
  <DocSecurity>0</DocSecurity>
  <Lines>497</Lines>
  <Paragraphs>272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20401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LAZAROVA Maria</dc:creator>
  <cp:keywords/>
  <cp:lastModifiedBy>CIUMACENCU Anda</cp:lastModifiedBy>
  <cp:revision>2</cp:revision>
  <cp:lastPrinted>2019-12-10T15:57:00Z</cp:lastPrinted>
  <dcterms:created xsi:type="dcterms:W3CDTF">2020-01-06T16:29:00Z</dcterms:created>
  <dcterms:modified xsi:type="dcterms:W3CDTF">2020-01-06T16:29:00Z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1194766</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PV\1194766RO.docx</vt:lpwstr>
  </property>
  <property fmtid="{D5CDD505-2E9C-101B-9397-08002B2CF9AE}" pid="10" name="PE number">
    <vt:lpwstr>644.928</vt:lpwstr>
  </property>
  <property fmtid="{D5CDD505-2E9C-101B-9397-08002B2CF9AE}" pid="11" name="SubscribeElise">
    <vt:lpwstr/>
  </property>
  <property fmtid="{D5CDD505-2E9C-101B-9397-08002B2CF9AE}" pid="12" name="SendToEpades">
    <vt:lpwstr>OK - 2019/12/12 17:39</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- 2020/01/06 17:27</vt:lpwstr>
  </property>
</Properties>
</file>