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C8089C" w:rsidTr="00904864">
        <w:trPr>
          <w:trHeight w:hRule="exact" w:val="1418"/>
        </w:trPr>
        <w:tc>
          <w:tcPr>
            <w:tcW w:w="6804" w:type="dxa"/>
            <w:shd w:val="clear" w:color="auto" w:fill="auto"/>
            <w:vAlign w:val="center"/>
          </w:tcPr>
          <w:p w:rsidR="00522B51" w:rsidRPr="00C8089C" w:rsidRDefault="00C8089C" w:rsidP="00904864">
            <w:pPr>
              <w:pStyle w:val="EPName"/>
            </w:pPr>
            <w:r>
              <w:t>Parlement européen</w:t>
            </w:r>
          </w:p>
          <w:p w:rsidR="00522B51" w:rsidRPr="00671B04" w:rsidRDefault="00671B04" w:rsidP="00671B04">
            <w:pPr>
              <w:pStyle w:val="EPTerm"/>
              <w:rPr>
                <w:rStyle w:val="HideTWBExt"/>
                <w:noProof w:val="0"/>
                <w:vanish w:val="0"/>
                <w:color w:val="auto"/>
              </w:rPr>
            </w:pPr>
            <w:r>
              <w:t>2014-2019</w:t>
            </w:r>
          </w:p>
        </w:tc>
        <w:tc>
          <w:tcPr>
            <w:tcW w:w="2268" w:type="dxa"/>
            <w:shd w:val="clear" w:color="auto" w:fill="auto"/>
          </w:tcPr>
          <w:p w:rsidR="00522B51" w:rsidRPr="00C8089C" w:rsidRDefault="00FD302E"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5pt;height:51pt">
                  <v:imagedata r:id="rId6" o:title="EP logo RGB_Mute"/>
                </v:shape>
              </w:pict>
            </w:r>
          </w:p>
        </w:tc>
      </w:tr>
    </w:tbl>
    <w:p w:rsidR="00F24D40" w:rsidRPr="00C8089C" w:rsidRDefault="00F24D40" w:rsidP="00F24D40">
      <w:pPr>
        <w:pStyle w:val="LineTop"/>
      </w:pPr>
    </w:p>
    <w:p w:rsidR="00F24D40" w:rsidRPr="00C8089C" w:rsidRDefault="00F24D40" w:rsidP="00F24D40">
      <w:pPr>
        <w:pStyle w:val="ZCommittee"/>
      </w:pPr>
      <w:r>
        <w:rPr>
          <w:rStyle w:val="HideTWBExt"/>
        </w:rPr>
        <w:t>&lt;</w:t>
      </w:r>
      <w:r>
        <w:rPr>
          <w:rStyle w:val="HideTWBExt"/>
          <w:i w:val="0"/>
        </w:rPr>
        <w:t>Commission</w:t>
      </w:r>
      <w:r>
        <w:rPr>
          <w:rStyle w:val="HideTWBExt"/>
        </w:rPr>
        <w:t>&gt;</w:t>
      </w:r>
      <w:r>
        <w:rPr>
          <w:rStyle w:val="HideTWBInt"/>
        </w:rPr>
        <w:t>{JURI}</w:t>
      </w:r>
      <w:r>
        <w:t>Commission des affaires juridiques</w:t>
      </w:r>
      <w:r>
        <w:rPr>
          <w:rStyle w:val="HideTWBExt"/>
        </w:rPr>
        <w:t>&lt;/</w:t>
      </w:r>
      <w:r>
        <w:rPr>
          <w:rStyle w:val="HideTWBExt"/>
          <w:i w:val="0"/>
        </w:rPr>
        <w:t>Commission</w:t>
      </w:r>
      <w:r>
        <w:rPr>
          <w:rStyle w:val="HideTWBExt"/>
        </w:rPr>
        <w:t>&gt;</w:t>
      </w:r>
    </w:p>
    <w:p w:rsidR="00F24D40" w:rsidRPr="00C8089C" w:rsidRDefault="00F24D40" w:rsidP="00F24D40">
      <w:pPr>
        <w:pStyle w:val="LineBottom"/>
      </w:pPr>
    </w:p>
    <w:p w:rsidR="00DB56E4" w:rsidRPr="00C8089C" w:rsidRDefault="00DB56E4" w:rsidP="00DB56E4">
      <w:pPr>
        <w:pStyle w:val="RefProc"/>
      </w:pPr>
      <w:r>
        <w:rPr>
          <w:rStyle w:val="HideTWBExt"/>
          <w:b w:val="0"/>
        </w:rPr>
        <w:t>&lt;</w:t>
      </w:r>
      <w:r>
        <w:rPr>
          <w:rStyle w:val="HideTWBExt"/>
          <w:b w:val="0"/>
          <w:caps w:val="0"/>
        </w:rPr>
        <w:t>RefProc</w:t>
      </w:r>
      <w:r>
        <w:rPr>
          <w:rStyle w:val="HideTWBExt"/>
          <w:b w:val="0"/>
        </w:rPr>
        <w:t>&gt;</w:t>
      </w:r>
      <w:r>
        <w:t>2018/0332</w:t>
      </w:r>
      <w:r>
        <w:rPr>
          <w:rStyle w:val="HideTWBExt"/>
          <w:b w:val="0"/>
        </w:rPr>
        <w:t>&lt;/</w:t>
      </w:r>
      <w:r>
        <w:rPr>
          <w:rStyle w:val="HideTWBExt"/>
          <w:b w:val="0"/>
          <w:caps w:val="0"/>
        </w:rPr>
        <w:t>RefProc</w:t>
      </w:r>
      <w:r>
        <w:rPr>
          <w:rStyle w:val="HideTWBExt"/>
          <w:b w:val="0"/>
        </w:rPr>
        <w:t>&gt;&lt;</w:t>
      </w:r>
      <w:r>
        <w:rPr>
          <w:rStyle w:val="HideTWBExt"/>
          <w:b w:val="0"/>
          <w:caps w:val="0"/>
        </w:rPr>
        <w:t>RefTypeProc</w:t>
      </w:r>
      <w:r>
        <w:rPr>
          <w:rStyle w:val="HideTWBExt"/>
          <w:b w:val="0"/>
        </w:rPr>
        <w:t>&gt;</w:t>
      </w:r>
      <w:r>
        <w:t>(COD)</w:t>
      </w:r>
      <w:r>
        <w:rPr>
          <w:rStyle w:val="HideTWBExt"/>
          <w:b w:val="0"/>
        </w:rPr>
        <w:t>&lt;/</w:t>
      </w:r>
      <w:r>
        <w:rPr>
          <w:rStyle w:val="HideTWBExt"/>
          <w:b w:val="0"/>
          <w:caps w:val="0"/>
        </w:rPr>
        <w:t>RefTypeProc</w:t>
      </w:r>
      <w:r>
        <w:rPr>
          <w:rStyle w:val="HideTWBExt"/>
          <w:b w:val="0"/>
        </w:rPr>
        <w:t>&gt;</w:t>
      </w:r>
    </w:p>
    <w:p w:rsidR="00DB56E4" w:rsidRPr="00C8089C" w:rsidRDefault="00DB56E4" w:rsidP="00DB56E4">
      <w:pPr>
        <w:pStyle w:val="ZDate"/>
      </w:pPr>
      <w:r>
        <w:rPr>
          <w:rStyle w:val="HideTWBExt"/>
        </w:rPr>
        <w:t>&lt;Date&gt;</w:t>
      </w:r>
      <w:r>
        <w:rPr>
          <w:rStyle w:val="HideTWBInt"/>
        </w:rPr>
        <w:t>{17/01/2019}</w:t>
      </w:r>
      <w:r>
        <w:t>17.1.2019</w:t>
      </w:r>
      <w:r>
        <w:rPr>
          <w:rStyle w:val="HideTWBExt"/>
        </w:rPr>
        <w:t>&lt;/Date&gt;</w:t>
      </w:r>
    </w:p>
    <w:p w:rsidR="00DB56E4" w:rsidRPr="00C8089C" w:rsidRDefault="00DB56E4" w:rsidP="00DB56E4">
      <w:pPr>
        <w:pStyle w:val="TypeDoc"/>
      </w:pPr>
      <w:r>
        <w:rPr>
          <w:rStyle w:val="HideTWBExt"/>
          <w:b w:val="0"/>
        </w:rPr>
        <w:t>&lt;TitreType&gt;</w:t>
      </w:r>
      <w:r>
        <w:t>PROJET D’AVIS</w:t>
      </w:r>
      <w:r>
        <w:rPr>
          <w:rStyle w:val="HideTWBExt"/>
          <w:b w:val="0"/>
        </w:rPr>
        <w:t>&lt;/TitreType&gt;</w:t>
      </w:r>
    </w:p>
    <w:p w:rsidR="00DB56E4" w:rsidRPr="00C8089C" w:rsidRDefault="00DB56E4" w:rsidP="00DB56E4">
      <w:pPr>
        <w:pStyle w:val="Cover24"/>
      </w:pPr>
      <w:r>
        <w:rPr>
          <w:rStyle w:val="HideTWBExt"/>
        </w:rPr>
        <w:t>&lt;CommissionResp&gt;</w:t>
      </w:r>
      <w:r>
        <w:t>de la commission des affaires juridiques</w:t>
      </w:r>
      <w:r>
        <w:rPr>
          <w:rStyle w:val="HideTWBExt"/>
        </w:rPr>
        <w:t>&lt;/CommissionResp&gt;</w:t>
      </w:r>
    </w:p>
    <w:p w:rsidR="00DB56E4" w:rsidRPr="00C8089C" w:rsidRDefault="00DB56E4" w:rsidP="00DB56E4">
      <w:pPr>
        <w:pStyle w:val="Cover24"/>
      </w:pPr>
      <w:r>
        <w:rPr>
          <w:rStyle w:val="HideTWBExt"/>
        </w:rPr>
        <w:t>&lt;CommissionInt&gt;</w:t>
      </w:r>
      <w:r>
        <w:t>à l’intention de la commission des transports et du tourisme</w:t>
      </w:r>
      <w:r>
        <w:rPr>
          <w:rStyle w:val="HideTWBExt"/>
        </w:rPr>
        <w:t>&lt;/CommissionInt&gt;</w:t>
      </w:r>
    </w:p>
    <w:p w:rsidR="00DB56E4" w:rsidRPr="00671B04" w:rsidRDefault="00DB56E4" w:rsidP="00DB56E4">
      <w:pPr>
        <w:pStyle w:val="CoverNormal"/>
      </w:pPr>
      <w:r w:rsidRPr="00FD302E">
        <w:rPr>
          <w:rStyle w:val="HideTWBExt"/>
        </w:rPr>
        <w:t>&lt;Titre&gt;</w:t>
      </w:r>
      <w:r>
        <w:t>sur la proposition de directive du Parlement européen et du Conseil mettant fin aux changements d’heure saisonniers et abrogeant la directive 2000/84/CE</w:t>
      </w:r>
      <w:r w:rsidRPr="00FD302E">
        <w:rPr>
          <w:rStyle w:val="HideTWBExt"/>
        </w:rPr>
        <w:t>&lt;/Titre&gt;</w:t>
      </w:r>
    </w:p>
    <w:p w:rsidR="00DB56E4" w:rsidRPr="00671B04" w:rsidRDefault="00DB56E4" w:rsidP="00DB56E4">
      <w:pPr>
        <w:pStyle w:val="Cover24"/>
      </w:pPr>
      <w:r w:rsidRPr="00FD302E">
        <w:rPr>
          <w:rStyle w:val="HideTWBExt"/>
        </w:rPr>
        <w:t>&lt;DocRef&gt;</w:t>
      </w:r>
      <w:r>
        <w:t>(COM(2018)0639 – C8-0408/2018 – 2018/0332(COD))</w:t>
      </w:r>
      <w:r w:rsidRPr="00FD302E">
        <w:rPr>
          <w:rStyle w:val="HideTWBExt"/>
        </w:rPr>
        <w:t>&lt;/DocRef&gt;</w:t>
      </w:r>
    </w:p>
    <w:p w:rsidR="00DB56E4" w:rsidRPr="00C8089C" w:rsidRDefault="00671B04" w:rsidP="00DB56E4">
      <w:pPr>
        <w:pStyle w:val="Cover24"/>
      </w:pPr>
      <w:r>
        <w:t xml:space="preserve">Rapporteur pour avis: </w:t>
      </w:r>
      <w:r>
        <w:rPr>
          <w:rStyle w:val="HideTWBExt"/>
        </w:rPr>
        <w:t>&lt;Depute&gt;</w:t>
      </w:r>
      <w:r>
        <w:t>Pavel Svoboda</w:t>
      </w:r>
      <w:bookmarkStart w:id="0" w:name="_GoBack"/>
      <w:bookmarkEnd w:id="0"/>
      <w:r>
        <w:rPr>
          <w:rStyle w:val="HideTWBExt"/>
        </w:rPr>
        <w:t>&lt;/Depute&gt;</w:t>
      </w:r>
    </w:p>
    <w:p w:rsidR="00487596" w:rsidRPr="00C8089C" w:rsidRDefault="00487596" w:rsidP="00487596">
      <w:pPr>
        <w:pStyle w:val="CoverNormal"/>
      </w:pPr>
    </w:p>
    <w:p w:rsidR="00C22327" w:rsidRPr="00C8089C" w:rsidRDefault="00DB56E4" w:rsidP="0004474F">
      <w:pPr>
        <w:tabs>
          <w:tab w:val="center" w:pos="4677"/>
        </w:tabs>
      </w:pPr>
      <w:r>
        <w:br w:type="page"/>
      </w:r>
    </w:p>
    <w:p w:rsidR="00DB56E4" w:rsidRPr="00C8089C" w:rsidRDefault="00C8089C" w:rsidP="0004474F">
      <w:pPr>
        <w:tabs>
          <w:tab w:val="center" w:pos="4677"/>
        </w:tabs>
      </w:pPr>
      <w:r>
        <w:t>PA_Legam</w:t>
      </w:r>
    </w:p>
    <w:p w:rsidR="00DB56E4" w:rsidRPr="00C8089C" w:rsidRDefault="00DB56E4" w:rsidP="00DB56E4">
      <w:pPr>
        <w:pStyle w:val="PageHeadingNotTOC"/>
      </w:pPr>
      <w:r>
        <w:br w:type="page"/>
      </w:r>
      <w:r>
        <w:lastRenderedPageBreak/>
        <w:t>JUSTIFICATION SUCCINCTE</w:t>
      </w:r>
    </w:p>
    <w:p w:rsidR="00671B04" w:rsidRPr="00671B04" w:rsidRDefault="00671B04" w:rsidP="00671B04">
      <w:r>
        <w:t>Votre rapporteur se félicite de la proposition de la Commission de mettre un terme au changement d’heure saisonnier de manière harmonisée dans tous les États membres, répondant ainsi aux nombreux appels lancés par la Commission en faveur de telles mesures au cours des dernières années.</w:t>
      </w:r>
    </w:p>
    <w:p w:rsidR="00671B04" w:rsidRPr="00FD302E" w:rsidRDefault="00671B04" w:rsidP="00671B04"/>
    <w:p w:rsidR="00671B04" w:rsidRPr="00671B04" w:rsidRDefault="00671B04" w:rsidP="00671B04">
      <w:r>
        <w:t>La pratique du changement d’heure semestriel, prescrite par la législation de l’Union depuis près de 40 ans, a récemment rencontré une vive opposition de la part des citoyens et de la société civile.</w:t>
      </w:r>
    </w:p>
    <w:p w:rsidR="00671B04" w:rsidRPr="00FD302E" w:rsidRDefault="00671B04" w:rsidP="00671B04"/>
    <w:p w:rsidR="00671B04" w:rsidRPr="00671B04" w:rsidRDefault="00671B04" w:rsidP="00671B04">
      <w:r>
        <w:t xml:space="preserve">Il est important de souligner que ces changements d’heure saisonniers affectent non seulement le fonctionnement du marché intérieur, mais soulèvent également des questions de santé publique, en particulier concernant la protection de groupes minoritaires spécifiques qui sont touchés de manière disproportionnée par la perturbation du cycle circadien. Des études ont en outre démontré que le nombre d’accidents et d’attaques cardiaques augmente dans les jours qui suivent le changement d’heure. </w:t>
      </w:r>
    </w:p>
    <w:p w:rsidR="00671B04" w:rsidRPr="00FD302E" w:rsidRDefault="00671B04" w:rsidP="00671B04"/>
    <w:p w:rsidR="00671B04" w:rsidRPr="00671B04" w:rsidRDefault="00671B04" w:rsidP="00671B04">
      <w:r>
        <w:t>S’il est clair que des mesures doivent être prises au niveau de l’Union afin d’harmoniser la fin du changement d’heure, légiférer via un règlement directement applicable qui prescrirait l’usage soit de l’heure d’hiver soit de l’heure d’été dans tous les États membres serait aller trop loin et empêcherait la prise en compte des besoins et de la situation propres aux différentes parties de l’Union. Les États membres devraient dès lors être libres de décider pour eux-mêmes. Il convient toutefois de leur accorder davantage de temps avant que la directive n’entre en vigueur afin qu’ils puissent se préparer à ce changement, qui devrait être mis en œuvre de manière concertée et coordonnée.</w:t>
      </w:r>
    </w:p>
    <w:p w:rsidR="00671B04" w:rsidRPr="00FD302E" w:rsidRDefault="00671B04" w:rsidP="00671B04"/>
    <w:p w:rsidR="00671B04" w:rsidRPr="00671B04" w:rsidRDefault="00671B04" w:rsidP="00671B04">
      <w:r>
        <w:t>Votre rapporteur regrette que la Commission n’ait pas réalisé une analyse d’impact adéquate et n’ait pas procédé à une consultation complète du public et des parties intéressées d’une durée de 12 semaines avant de présenter la proposition de mise à jour de la directive 2000/84/CE. Il convient de souligner que, dans l’accord interinstitutionnel «Mieux légiférer», les institutions se sont engagées à ce que les analyses d’impact et les consultations constituent des outils essentiels pour l’amélioration de la qualité de la législation de l’Union.</w:t>
      </w:r>
    </w:p>
    <w:p w:rsidR="00671B04" w:rsidRPr="00FD302E" w:rsidRDefault="00671B04" w:rsidP="00671B04"/>
    <w:p w:rsidR="00DB56E4" w:rsidRPr="00C8089C" w:rsidRDefault="00671B04" w:rsidP="00DB56E4">
      <w:pPr>
        <w:pStyle w:val="Normal12"/>
      </w:pPr>
      <w:r>
        <w:t>Le rapporteur est néanmoins entièrement d’accord avec le rapporteur de la commission compétente au fond quant au fait que cette directive devrait être adoptée dès que possible, et de préférence avant la fin de la législature en cours afin de garantir la sécurité juridique et de permettre aux États membres de bien se préparer aux changements à venir.</w:t>
      </w:r>
    </w:p>
    <w:p w:rsidR="00DB56E4" w:rsidRPr="00C8089C" w:rsidRDefault="00C8089C" w:rsidP="00DB56E4">
      <w:pPr>
        <w:pStyle w:val="ConclusionsPA"/>
      </w:pPr>
      <w:r>
        <w:t>AMENDEMENTS</w:t>
      </w:r>
    </w:p>
    <w:p w:rsidR="00DB56E4" w:rsidRPr="00C8089C" w:rsidRDefault="00C8089C" w:rsidP="001E3AC4">
      <w:pPr>
        <w:pStyle w:val="Normal12"/>
      </w:pPr>
      <w:bookmarkStart w:id="1" w:name="IntroA"/>
      <w:r>
        <w:t>La commission des affaires juridiques invite la commission des transports et du tourisme, compétente au fond, à prendre en considération les amendements suivants:</w:t>
      </w:r>
    </w:p>
    <w:p w:rsidR="00671B04" w:rsidRPr="00671B04" w:rsidRDefault="00671B04" w:rsidP="00671B04">
      <w:pPr>
        <w:pStyle w:val="AMNumberTabs"/>
        <w:keepNext/>
        <w:rPr>
          <w:noProof/>
        </w:rPr>
      </w:pPr>
      <w:bookmarkStart w:id="2" w:name="EndA"/>
      <w:bookmarkEnd w:id="1"/>
      <w:r w:rsidRPr="00FD302E">
        <w:rPr>
          <w:rStyle w:val="HideTWBExt"/>
          <w:b w:val="0"/>
        </w:rPr>
        <w:t>&lt;RepeatBlock-Amend&gt;&lt;Amend&gt;</w:t>
      </w:r>
      <w:r>
        <w:rPr>
          <w:color w:val="0000F0"/>
        </w:rPr>
        <w:t>Amendement</w:t>
      </w:r>
      <w:r>
        <w:rPr>
          <w:color w:val="0000F0"/>
        </w:rPr>
        <w:tab/>
      </w:r>
      <w:r>
        <w:rPr>
          <w:color w:val="0000F0"/>
        </w:rPr>
        <w:tab/>
      </w:r>
      <w:r w:rsidRPr="00FD302E">
        <w:rPr>
          <w:rStyle w:val="HideTWBExt"/>
          <w:b w:val="0"/>
        </w:rPr>
        <w:t>&lt;NumAm&gt;</w:t>
      </w:r>
      <w:r>
        <w:rPr>
          <w:color w:val="0000F0"/>
        </w:rPr>
        <w:t>1</w:t>
      </w:r>
      <w:r w:rsidRPr="00FD302E">
        <w:rPr>
          <w:rStyle w:val="HideTWBExt"/>
          <w:b w:val="0"/>
        </w:rPr>
        <w:t>&lt;/NumAm&gt;</w:t>
      </w:r>
    </w:p>
    <w:p w:rsidR="00671B04" w:rsidRPr="00671B04" w:rsidRDefault="00671B04" w:rsidP="00671B04">
      <w:pPr>
        <w:pStyle w:val="NormalBold12b"/>
        <w:keepNext/>
        <w:rPr>
          <w:noProof/>
        </w:rPr>
      </w:pPr>
      <w:r w:rsidRPr="00FD302E">
        <w:rPr>
          <w:rStyle w:val="HideTWBExt"/>
          <w:b w:val="0"/>
        </w:rPr>
        <w:t>&lt;DocAmend&gt;</w:t>
      </w:r>
      <w:r>
        <w:rPr>
          <w:color w:val="0000F0"/>
        </w:rPr>
        <w:t>Proposition de directive</w:t>
      </w:r>
      <w:r w:rsidRPr="00FD302E">
        <w:rPr>
          <w:rStyle w:val="HideTWBExt"/>
          <w:b w:val="0"/>
        </w:rPr>
        <w:t>&lt;/DocAmend&gt;</w:t>
      </w:r>
    </w:p>
    <w:p w:rsidR="00671B04" w:rsidRDefault="00671B04" w:rsidP="00671B04">
      <w:pPr>
        <w:pStyle w:val="NormalBold"/>
        <w:rPr>
          <w:noProof/>
        </w:rPr>
      </w:pPr>
      <w:r>
        <w:rPr>
          <w:rStyle w:val="HideTWBExt"/>
          <w:b w:val="0"/>
        </w:rPr>
        <w:t>&lt;Article&gt;</w:t>
      </w:r>
      <w:r>
        <w:rPr>
          <w:color w:val="0000EB"/>
        </w:rPr>
        <w:t>Considérant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71B04" w:rsidTr="000575DC">
        <w:trPr>
          <w:jc w:val="center"/>
        </w:trPr>
        <w:tc>
          <w:tcPr>
            <w:tcW w:w="9752" w:type="dxa"/>
            <w:gridSpan w:val="2"/>
          </w:tcPr>
          <w:p w:rsidR="00671B04" w:rsidRDefault="00671B04" w:rsidP="000575DC">
            <w:pPr>
              <w:keepNext/>
              <w:rPr>
                <w:noProof/>
              </w:rPr>
            </w:pPr>
          </w:p>
        </w:tc>
      </w:tr>
      <w:tr w:rsidR="00671B04" w:rsidTr="000575DC">
        <w:trPr>
          <w:jc w:val="center"/>
        </w:trPr>
        <w:tc>
          <w:tcPr>
            <w:tcW w:w="4876" w:type="dxa"/>
            <w:hideMark/>
          </w:tcPr>
          <w:p w:rsidR="00671B04" w:rsidRPr="00671B04" w:rsidRDefault="00671B04" w:rsidP="000575DC">
            <w:pPr>
              <w:pStyle w:val="ColumnHeading"/>
              <w:keepNext/>
              <w:rPr>
                <w:noProof/>
                <w:color w:val="0000FA"/>
              </w:rPr>
            </w:pPr>
            <w:r>
              <w:rPr>
                <w:color w:val="0000FA"/>
              </w:rPr>
              <w:t>Texte proposé par la Commission</w:t>
            </w:r>
          </w:p>
        </w:tc>
        <w:tc>
          <w:tcPr>
            <w:tcW w:w="4876" w:type="dxa"/>
            <w:hideMark/>
          </w:tcPr>
          <w:p w:rsidR="00671B04" w:rsidRPr="00F41ABD" w:rsidRDefault="00671B04" w:rsidP="000575DC">
            <w:pPr>
              <w:pStyle w:val="ColumnHeading"/>
              <w:keepNext/>
              <w:rPr>
                <w:noProof/>
                <w:color w:val="0000F5"/>
              </w:rPr>
            </w:pPr>
            <w:r>
              <w:rPr>
                <w:color w:val="0000F5"/>
              </w:rPr>
              <w:t>Amendement</w:t>
            </w:r>
          </w:p>
        </w:tc>
      </w:tr>
      <w:tr w:rsidR="00671B04" w:rsidRPr="00671B04" w:rsidTr="000575DC">
        <w:trPr>
          <w:jc w:val="center"/>
        </w:trPr>
        <w:tc>
          <w:tcPr>
            <w:tcW w:w="4876" w:type="dxa"/>
            <w:hideMark/>
          </w:tcPr>
          <w:p w:rsidR="00671B04" w:rsidRPr="00671B04" w:rsidRDefault="00671B04" w:rsidP="000575DC">
            <w:pPr>
              <w:pStyle w:val="Normal6"/>
              <w:rPr>
                <w:noProof/>
                <w:color w:val="0000FA"/>
              </w:rPr>
            </w:pPr>
            <w:r>
              <w:rPr>
                <w:color w:val="0000FA"/>
              </w:rPr>
              <w:t>(2)</w:t>
            </w:r>
            <w:r>
              <w:rPr>
                <w:color w:val="0000FA"/>
              </w:rPr>
              <w:tab/>
              <w:t>Dans sa résolution du 8 février 2018, le Parlement européen a invité la Commission à procéder à une évaluation des dispositions relatives à l’heure d’été telles que prévues par la directive 2000/84/CE et, le cas échéant, à présenter une proposition en vue de sa révision. Cette résolution a également confirmé qu’il est essentiel de maintenir une approche harmonisée des régimes horaires dans l’ensemble de l’Union.</w:t>
            </w:r>
          </w:p>
        </w:tc>
        <w:tc>
          <w:tcPr>
            <w:tcW w:w="4876" w:type="dxa"/>
            <w:hideMark/>
          </w:tcPr>
          <w:p w:rsidR="00671B04" w:rsidRPr="00671B04" w:rsidRDefault="00671B04" w:rsidP="000575DC">
            <w:pPr>
              <w:pStyle w:val="Normal6"/>
              <w:rPr>
                <w:noProof/>
                <w:color w:val="000005"/>
                <w:szCs w:val="24"/>
              </w:rPr>
            </w:pPr>
            <w:r>
              <w:rPr>
                <w:color w:val="000005"/>
              </w:rPr>
              <w:t>(2)</w:t>
            </w:r>
            <w:r>
              <w:rPr>
                <w:color w:val="000005"/>
              </w:rPr>
              <w:tab/>
              <w:t>Dans sa résolution du 8 février 2018, le Parlement européen</w:t>
            </w:r>
            <w:r>
              <w:rPr>
                <w:b/>
                <w:i/>
                <w:color w:val="000005"/>
              </w:rPr>
              <w:t>, s’appuyant sur des pétitions reçues de la part des citoyens, sur des questions parlementaires et sur une audition publique,</w:t>
            </w:r>
            <w:r>
              <w:rPr>
                <w:color w:val="000005"/>
              </w:rPr>
              <w:t xml:space="preserve"> a invité la Commission à procéder à une évaluation des dispositions relatives à l’heure d’été telles que prévues par la directive 2000/84/CE et, le cas échéant, à présenter une proposition en vue de sa révision. Cette résolution a également confirmé qu’il est essentiel de maintenir une approche harmonisée des régimes horaires dans l’ensemble de l’Union.</w:t>
            </w:r>
          </w:p>
        </w:tc>
      </w:tr>
    </w:tbl>
    <w:p w:rsidR="00671B04" w:rsidRPr="00FD302E" w:rsidRDefault="00671B04" w:rsidP="00C317BD">
      <w:pPr>
        <w:pStyle w:val="Olang"/>
        <w:rPr>
          <w:szCs w:val="24"/>
        </w:rPr>
      </w:pPr>
      <w:r w:rsidRPr="00FD302E">
        <w:rPr>
          <w:color w:val="0000F0"/>
          <w:szCs w:val="24"/>
        </w:rPr>
        <w:t xml:space="preserve">Or. </w:t>
      </w:r>
      <w:r w:rsidRPr="00C317BD">
        <w:rPr>
          <w:rStyle w:val="HideTWBExt"/>
        </w:rPr>
        <w:t>&lt;Original&gt;</w:t>
      </w:r>
      <w:r w:rsidRPr="00C317BD">
        <w:rPr>
          <w:rStyle w:val="HideTWBInt"/>
        </w:rPr>
        <w:t>{EN}</w:t>
      </w:r>
      <w:r w:rsidRPr="00FD302E">
        <w:rPr>
          <w:color w:val="0000F0"/>
          <w:szCs w:val="24"/>
        </w:rPr>
        <w:t>en</w:t>
      </w:r>
      <w:r w:rsidRPr="00C317BD">
        <w:rPr>
          <w:rStyle w:val="HideTWBExt"/>
        </w:rPr>
        <w:t>&lt;/Original&gt;</w:t>
      </w:r>
    </w:p>
    <w:p w:rsidR="00671B04" w:rsidRPr="00671B04" w:rsidRDefault="00671B04" w:rsidP="00671B04">
      <w:pPr>
        <w:rPr>
          <w:noProof/>
        </w:rPr>
      </w:pPr>
      <w:r w:rsidRPr="00FD302E">
        <w:rPr>
          <w:rStyle w:val="HideTWBExt"/>
        </w:rPr>
        <w:t>&lt;/Amend&gt;</w:t>
      </w:r>
    </w:p>
    <w:p w:rsidR="00671B04" w:rsidRPr="000325A6" w:rsidRDefault="00671B04" w:rsidP="00671B04">
      <w:pPr>
        <w:pStyle w:val="AMNumberTabs"/>
        <w:keepNext/>
        <w:rPr>
          <w:noProof/>
        </w:rPr>
      </w:pPr>
      <w:r w:rsidRPr="00FD302E">
        <w:rPr>
          <w:rStyle w:val="HideTWBExt"/>
          <w:b w:val="0"/>
        </w:rPr>
        <w:t>&lt;Amend&gt;</w:t>
      </w:r>
      <w:r>
        <w:rPr>
          <w:color w:val="0000F0"/>
        </w:rPr>
        <w:t>Amendement</w:t>
      </w:r>
      <w:r>
        <w:rPr>
          <w:color w:val="0000F0"/>
        </w:rPr>
        <w:tab/>
      </w:r>
      <w:r>
        <w:rPr>
          <w:color w:val="0000F0"/>
        </w:rPr>
        <w:tab/>
      </w:r>
      <w:r w:rsidRPr="00FD302E">
        <w:rPr>
          <w:rStyle w:val="HideTWBExt"/>
          <w:b w:val="0"/>
        </w:rPr>
        <w:t>&lt;NumAm&gt;</w:t>
      </w:r>
      <w:r>
        <w:rPr>
          <w:color w:val="0000F0"/>
        </w:rPr>
        <w:t>2</w:t>
      </w:r>
      <w:r w:rsidRPr="00FD302E">
        <w:rPr>
          <w:rStyle w:val="HideTWBExt"/>
          <w:b w:val="0"/>
        </w:rPr>
        <w:t>&lt;/NumAm&gt;</w:t>
      </w:r>
    </w:p>
    <w:p w:rsidR="00671B04" w:rsidRPr="000325A6" w:rsidRDefault="00671B04" w:rsidP="00671B04">
      <w:pPr>
        <w:pStyle w:val="NormalBold12b"/>
        <w:keepNext/>
        <w:rPr>
          <w:noProof/>
        </w:rPr>
      </w:pPr>
      <w:r w:rsidRPr="00FD302E">
        <w:rPr>
          <w:rStyle w:val="HideTWBExt"/>
          <w:b w:val="0"/>
        </w:rPr>
        <w:t>&lt;DocAmend&gt;</w:t>
      </w:r>
      <w:r>
        <w:rPr>
          <w:color w:val="0000F0"/>
        </w:rPr>
        <w:t>Proposition de directive</w:t>
      </w:r>
      <w:r w:rsidRPr="00FD302E">
        <w:rPr>
          <w:rStyle w:val="HideTWBExt"/>
          <w:b w:val="0"/>
        </w:rPr>
        <w:t>&lt;/DocAmend&gt;</w:t>
      </w:r>
    </w:p>
    <w:p w:rsidR="00671B04" w:rsidRDefault="00671B04" w:rsidP="00671B04">
      <w:pPr>
        <w:pStyle w:val="NormalBold"/>
        <w:rPr>
          <w:noProof/>
        </w:rPr>
      </w:pPr>
      <w:r>
        <w:rPr>
          <w:rStyle w:val="HideTWBExt"/>
          <w:b w:val="0"/>
        </w:rPr>
        <w:t>&lt;Article&gt;</w:t>
      </w:r>
      <w:r>
        <w:rPr>
          <w:color w:val="0000EB"/>
        </w:rPr>
        <w:t>Considérant 3</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71B04" w:rsidTr="000575DC">
        <w:trPr>
          <w:jc w:val="center"/>
        </w:trPr>
        <w:tc>
          <w:tcPr>
            <w:tcW w:w="9752" w:type="dxa"/>
            <w:gridSpan w:val="2"/>
          </w:tcPr>
          <w:p w:rsidR="00671B04" w:rsidRDefault="00671B04" w:rsidP="000575DC">
            <w:pPr>
              <w:keepNext/>
              <w:rPr>
                <w:noProof/>
              </w:rPr>
            </w:pPr>
          </w:p>
        </w:tc>
      </w:tr>
      <w:tr w:rsidR="00671B04" w:rsidTr="000575DC">
        <w:trPr>
          <w:jc w:val="center"/>
        </w:trPr>
        <w:tc>
          <w:tcPr>
            <w:tcW w:w="4876" w:type="dxa"/>
            <w:hideMark/>
          </w:tcPr>
          <w:p w:rsidR="00671B04" w:rsidRPr="00671B04" w:rsidRDefault="00671B04" w:rsidP="000575DC">
            <w:pPr>
              <w:pStyle w:val="ColumnHeading"/>
              <w:keepNext/>
              <w:rPr>
                <w:noProof/>
                <w:color w:val="0000FA"/>
              </w:rPr>
            </w:pPr>
            <w:r>
              <w:rPr>
                <w:color w:val="0000FA"/>
              </w:rPr>
              <w:t>Texte proposé par la Commission</w:t>
            </w:r>
          </w:p>
        </w:tc>
        <w:tc>
          <w:tcPr>
            <w:tcW w:w="4876" w:type="dxa"/>
            <w:hideMark/>
          </w:tcPr>
          <w:p w:rsidR="00671B04" w:rsidRPr="00F41ABD" w:rsidRDefault="00671B04" w:rsidP="000575DC">
            <w:pPr>
              <w:pStyle w:val="ColumnHeading"/>
              <w:keepNext/>
              <w:rPr>
                <w:noProof/>
                <w:color w:val="0000F5"/>
              </w:rPr>
            </w:pPr>
            <w:r>
              <w:rPr>
                <w:color w:val="0000F5"/>
              </w:rPr>
              <w:t>Amendement</w:t>
            </w:r>
          </w:p>
        </w:tc>
      </w:tr>
      <w:tr w:rsidR="00671B04" w:rsidRPr="00671B04" w:rsidTr="000575DC">
        <w:trPr>
          <w:jc w:val="center"/>
        </w:trPr>
        <w:tc>
          <w:tcPr>
            <w:tcW w:w="4876" w:type="dxa"/>
            <w:hideMark/>
          </w:tcPr>
          <w:p w:rsidR="00671B04" w:rsidRPr="00671B04" w:rsidRDefault="00671B04" w:rsidP="000575DC">
            <w:pPr>
              <w:pStyle w:val="Normal6"/>
              <w:rPr>
                <w:noProof/>
                <w:color w:val="0000FA"/>
              </w:rPr>
            </w:pPr>
            <w:r>
              <w:rPr>
                <w:color w:val="0000FA"/>
              </w:rPr>
              <w:t>(3)</w:t>
            </w:r>
            <w:r>
              <w:rPr>
                <w:color w:val="0000FA"/>
              </w:rPr>
              <w:tab/>
              <w:t>La Commission a examiné les éléments de preuve disponibles, qui soulignent l’importance de disposer de règles harmonisées de l’Union dans ce domaine afin de garantir le bon fonctionnement du marché intérieur et d’éviter, entre autres, des perturbations de la planification des opérations de transport et du fonctionnement des systèmes d’information et de communication, une augmentation des coûts pour le commerce transfrontalier ou encore une baisse de la productivité dans le marché intérieur des biens et des services. Les éléments de preuve ne sont pas concluants sur la question de savoir si les avantages des dispositions relatives à l’heure d’été l’emportent sur les inconvénients liés aux changements d’heure semestriels.</w:t>
            </w:r>
          </w:p>
        </w:tc>
        <w:tc>
          <w:tcPr>
            <w:tcW w:w="4876" w:type="dxa"/>
            <w:hideMark/>
          </w:tcPr>
          <w:p w:rsidR="00671B04" w:rsidRPr="00671B04" w:rsidRDefault="00671B04" w:rsidP="000575DC">
            <w:pPr>
              <w:pStyle w:val="Normal6"/>
              <w:rPr>
                <w:noProof/>
                <w:color w:val="000005"/>
                <w:szCs w:val="24"/>
              </w:rPr>
            </w:pPr>
            <w:r>
              <w:rPr>
                <w:color w:val="000005"/>
              </w:rPr>
              <w:t>(3)</w:t>
            </w:r>
            <w:r>
              <w:rPr>
                <w:color w:val="000005"/>
              </w:rPr>
              <w:tab/>
              <w:t>La Commission a examiné les éléments de preuve disponibles, qui soulignent l’importance de disposer de règles harmonisées de l’Union dans ce domaine afin de garantir le bon fonctionnement du marché intérieur et d’éviter, entre autres, des perturbations de la planification des opérations de transport et du fonctionnement des systèmes d’information et de communication, une augmentation des coûts pour le commerce transfrontalier ou encore une baisse de la productivité dans le marché intérieur des biens et des services. Les éléments de preuve ne sont pas concluants sur la question de savoir si les avantages des dispositions relatives à l’heure d’été l’emportent sur les inconvénients liés aux changements d’heure semestriels</w:t>
            </w:r>
            <w:r>
              <w:rPr>
                <w:b/>
                <w:i/>
                <w:color w:val="000005"/>
              </w:rPr>
              <w:t xml:space="preserve">, même si de nombreuses études scientifiques, y </w:t>
            </w:r>
            <w:r>
              <w:rPr>
                <w:b/>
                <w:i/>
                <w:color w:val="000005"/>
              </w:rPr>
              <w:lastRenderedPageBreak/>
              <w:t>compris l’étude publiée par le Service de recherche du Parlement européen en octobre 2017 sur les dispositions relatives à l’heure d’été conformément à la directive 2000/84/CE, font état des effets négatifs que les changements d’heure entraînent pour la santé humaine</w:t>
            </w:r>
            <w:r>
              <w:rPr>
                <w:color w:val="000005"/>
              </w:rPr>
              <w:t>.</w:t>
            </w:r>
          </w:p>
        </w:tc>
      </w:tr>
    </w:tbl>
    <w:p w:rsidR="00671B04" w:rsidRPr="00FD302E" w:rsidRDefault="00671B04" w:rsidP="00C317BD">
      <w:pPr>
        <w:pStyle w:val="Olang"/>
        <w:rPr>
          <w:szCs w:val="24"/>
        </w:rPr>
      </w:pPr>
      <w:r w:rsidRPr="00FD302E">
        <w:rPr>
          <w:color w:val="0000F0"/>
          <w:szCs w:val="24"/>
        </w:rPr>
        <w:lastRenderedPageBreak/>
        <w:t xml:space="preserve">Or. </w:t>
      </w:r>
      <w:r w:rsidRPr="00C317BD">
        <w:rPr>
          <w:rStyle w:val="HideTWBExt"/>
        </w:rPr>
        <w:t>&lt;Original&gt;</w:t>
      </w:r>
      <w:r w:rsidRPr="00C317BD">
        <w:rPr>
          <w:rStyle w:val="HideTWBInt"/>
        </w:rPr>
        <w:t>{EN}</w:t>
      </w:r>
      <w:r w:rsidRPr="00FD302E">
        <w:rPr>
          <w:color w:val="0000F0"/>
          <w:szCs w:val="24"/>
        </w:rPr>
        <w:t>en</w:t>
      </w:r>
      <w:r w:rsidRPr="00C317BD">
        <w:rPr>
          <w:rStyle w:val="HideTWBExt"/>
        </w:rPr>
        <w:t>&lt;/Original&gt;</w:t>
      </w:r>
    </w:p>
    <w:p w:rsidR="00671B04" w:rsidRPr="00671B04" w:rsidRDefault="00671B04" w:rsidP="00671B04">
      <w:pPr>
        <w:rPr>
          <w:noProof/>
        </w:rPr>
      </w:pPr>
      <w:r w:rsidRPr="00FD302E">
        <w:rPr>
          <w:rStyle w:val="HideTWBExt"/>
        </w:rPr>
        <w:t>&lt;/Amend&gt;</w:t>
      </w:r>
    </w:p>
    <w:p w:rsidR="00671B04" w:rsidRPr="000325A6" w:rsidRDefault="00671B04" w:rsidP="00671B04">
      <w:pPr>
        <w:pStyle w:val="AMNumberTabs"/>
        <w:keepNext/>
        <w:rPr>
          <w:noProof/>
        </w:rPr>
      </w:pPr>
      <w:r w:rsidRPr="00FD302E">
        <w:rPr>
          <w:rStyle w:val="HideTWBExt"/>
          <w:b w:val="0"/>
        </w:rPr>
        <w:t>&lt;Amend&gt;</w:t>
      </w:r>
      <w:r>
        <w:rPr>
          <w:color w:val="0000F0"/>
        </w:rPr>
        <w:t>Amendement</w:t>
      </w:r>
      <w:r>
        <w:rPr>
          <w:color w:val="0000F0"/>
        </w:rPr>
        <w:tab/>
      </w:r>
      <w:r>
        <w:rPr>
          <w:color w:val="0000F0"/>
        </w:rPr>
        <w:tab/>
      </w:r>
      <w:r w:rsidRPr="00FD302E">
        <w:rPr>
          <w:rStyle w:val="HideTWBExt"/>
          <w:b w:val="0"/>
        </w:rPr>
        <w:t>&lt;NumAm&gt;</w:t>
      </w:r>
      <w:r>
        <w:rPr>
          <w:color w:val="0000F0"/>
        </w:rPr>
        <w:t>3</w:t>
      </w:r>
      <w:r w:rsidRPr="00FD302E">
        <w:rPr>
          <w:rStyle w:val="HideTWBExt"/>
          <w:b w:val="0"/>
        </w:rPr>
        <w:t>&lt;/NumAm&gt;</w:t>
      </w:r>
    </w:p>
    <w:p w:rsidR="00671B04" w:rsidRPr="000325A6" w:rsidRDefault="00671B04" w:rsidP="00671B04">
      <w:pPr>
        <w:pStyle w:val="NormalBold12b"/>
        <w:keepNext/>
        <w:rPr>
          <w:noProof/>
        </w:rPr>
      </w:pPr>
      <w:r w:rsidRPr="00FD302E">
        <w:rPr>
          <w:rStyle w:val="HideTWBExt"/>
          <w:b w:val="0"/>
        </w:rPr>
        <w:t>&lt;DocAmend&gt;</w:t>
      </w:r>
      <w:r>
        <w:rPr>
          <w:color w:val="0000F0"/>
        </w:rPr>
        <w:t>Proposition de directive</w:t>
      </w:r>
      <w:r w:rsidRPr="00FD302E">
        <w:rPr>
          <w:rStyle w:val="HideTWBExt"/>
          <w:b w:val="0"/>
        </w:rPr>
        <w:t>&lt;/DocAmend&gt;</w:t>
      </w:r>
    </w:p>
    <w:p w:rsidR="00671B04" w:rsidRDefault="00671B04" w:rsidP="00671B04">
      <w:pPr>
        <w:pStyle w:val="NormalBold"/>
        <w:rPr>
          <w:noProof/>
        </w:rPr>
      </w:pPr>
      <w:r>
        <w:rPr>
          <w:rStyle w:val="HideTWBExt"/>
          <w:b w:val="0"/>
        </w:rPr>
        <w:t>&lt;Article&gt;</w:t>
      </w:r>
      <w:r>
        <w:rPr>
          <w:color w:val="0000EB"/>
        </w:rPr>
        <w:t>Considérant 7</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71B04" w:rsidTr="000575DC">
        <w:trPr>
          <w:jc w:val="center"/>
        </w:trPr>
        <w:tc>
          <w:tcPr>
            <w:tcW w:w="9752" w:type="dxa"/>
            <w:gridSpan w:val="2"/>
          </w:tcPr>
          <w:p w:rsidR="00671B04" w:rsidRDefault="00671B04" w:rsidP="000575DC">
            <w:pPr>
              <w:keepNext/>
              <w:rPr>
                <w:noProof/>
              </w:rPr>
            </w:pPr>
          </w:p>
        </w:tc>
      </w:tr>
      <w:tr w:rsidR="00671B04" w:rsidTr="000575DC">
        <w:trPr>
          <w:jc w:val="center"/>
        </w:trPr>
        <w:tc>
          <w:tcPr>
            <w:tcW w:w="4876" w:type="dxa"/>
            <w:hideMark/>
          </w:tcPr>
          <w:p w:rsidR="00671B04" w:rsidRPr="00671B04" w:rsidRDefault="00671B04" w:rsidP="000575DC">
            <w:pPr>
              <w:pStyle w:val="ColumnHeading"/>
              <w:keepNext/>
              <w:rPr>
                <w:noProof/>
                <w:color w:val="0000FA"/>
              </w:rPr>
            </w:pPr>
            <w:r>
              <w:rPr>
                <w:color w:val="0000FA"/>
              </w:rPr>
              <w:t>Texte proposé par la Commission</w:t>
            </w:r>
          </w:p>
        </w:tc>
        <w:tc>
          <w:tcPr>
            <w:tcW w:w="4876" w:type="dxa"/>
            <w:hideMark/>
          </w:tcPr>
          <w:p w:rsidR="00671B04" w:rsidRPr="00F41ABD" w:rsidRDefault="00671B04" w:rsidP="000575DC">
            <w:pPr>
              <w:pStyle w:val="ColumnHeading"/>
              <w:keepNext/>
              <w:rPr>
                <w:noProof/>
                <w:color w:val="0000F5"/>
              </w:rPr>
            </w:pPr>
            <w:r>
              <w:rPr>
                <w:color w:val="0000F5"/>
              </w:rPr>
              <w:t>Amendement</w:t>
            </w:r>
          </w:p>
        </w:tc>
      </w:tr>
      <w:tr w:rsidR="00671B04" w:rsidRPr="00671B04" w:rsidTr="000575DC">
        <w:trPr>
          <w:jc w:val="center"/>
        </w:trPr>
        <w:tc>
          <w:tcPr>
            <w:tcW w:w="4876" w:type="dxa"/>
            <w:hideMark/>
          </w:tcPr>
          <w:p w:rsidR="00671B04" w:rsidRPr="00671B04" w:rsidRDefault="00671B04" w:rsidP="000575DC">
            <w:pPr>
              <w:pStyle w:val="Normal6"/>
              <w:rPr>
                <w:noProof/>
                <w:color w:val="0000FA"/>
              </w:rPr>
            </w:pPr>
            <w:r>
              <w:rPr>
                <w:color w:val="0000FA"/>
              </w:rPr>
              <w:t>(7)</w:t>
            </w:r>
            <w:r>
              <w:rPr>
                <w:color w:val="0000FA"/>
              </w:rPr>
              <w:tab/>
              <w:t>La présente directive devrait s’appliquer à partir du 1</w:t>
            </w:r>
            <w:r>
              <w:rPr>
                <w:color w:val="0000FA"/>
                <w:vertAlign w:val="superscript"/>
              </w:rPr>
              <w:t>er</w:t>
            </w:r>
            <w:r>
              <w:rPr>
                <w:color w:val="0000FA"/>
              </w:rPr>
              <w:t> avril </w:t>
            </w:r>
            <w:r>
              <w:rPr>
                <w:b/>
                <w:i/>
                <w:color w:val="0000FA"/>
              </w:rPr>
              <w:t>2019</w:t>
            </w:r>
            <w:r>
              <w:rPr>
                <w:color w:val="0000FA"/>
              </w:rPr>
              <w:t>, de sorte que la dernière période de l’heure d’été soumise aux règles de la directive 2000/84/CE devrait commencer le 31 mars </w:t>
            </w:r>
            <w:r>
              <w:rPr>
                <w:b/>
                <w:i/>
                <w:color w:val="0000FA"/>
              </w:rPr>
              <w:t>2019</w:t>
            </w:r>
            <w:r>
              <w:rPr>
                <w:color w:val="0000FA"/>
              </w:rPr>
              <w:t xml:space="preserve"> à 01 h 00 du matin, temps universel coordonné, dans tous les États membres. Les États membres qui, après cette période de l’heure d’été, ont l’intention d’opter pour une heure légale correspondant à l’heure appliquée pendant la saison hivernale conformément à la directive 2000/84/CE devraient modifier leur heure légale le 27 octobre </w:t>
            </w:r>
            <w:r>
              <w:rPr>
                <w:b/>
                <w:i/>
                <w:color w:val="0000FA"/>
              </w:rPr>
              <w:t>2019</w:t>
            </w:r>
            <w:r>
              <w:rPr>
                <w:color w:val="0000FA"/>
              </w:rPr>
              <w:t xml:space="preserve"> à 01 h 00 du matin, temps universel coordonné, de manière à garantir l’introduction simultanée des changements similaires et durables intervenant dans différents États membres. Il est souhaitable que les États membres se </w:t>
            </w:r>
            <w:r>
              <w:rPr>
                <w:b/>
                <w:i/>
                <w:color w:val="0000FA"/>
              </w:rPr>
              <w:t>concertent</w:t>
            </w:r>
            <w:r>
              <w:rPr>
                <w:color w:val="0000FA"/>
              </w:rPr>
              <w:t xml:space="preserve"> afin de prendre les décisions relatives à l’heure légale que chacun d’entre eux appliquera à partir de </w:t>
            </w:r>
            <w:r>
              <w:rPr>
                <w:b/>
                <w:i/>
                <w:color w:val="0000FA"/>
              </w:rPr>
              <w:t>2019</w:t>
            </w:r>
            <w:r>
              <w:rPr>
                <w:color w:val="0000FA"/>
              </w:rPr>
              <w:t>.</w:t>
            </w:r>
          </w:p>
        </w:tc>
        <w:tc>
          <w:tcPr>
            <w:tcW w:w="4876" w:type="dxa"/>
            <w:hideMark/>
          </w:tcPr>
          <w:p w:rsidR="00671B04" w:rsidRPr="00671B04" w:rsidRDefault="00671B04" w:rsidP="000575DC">
            <w:pPr>
              <w:pStyle w:val="Normal6"/>
              <w:rPr>
                <w:noProof/>
                <w:color w:val="000005"/>
                <w:szCs w:val="24"/>
              </w:rPr>
            </w:pPr>
            <w:r>
              <w:rPr>
                <w:color w:val="000005"/>
              </w:rPr>
              <w:t>(7)</w:t>
            </w:r>
            <w:r>
              <w:rPr>
                <w:color w:val="000005"/>
              </w:rPr>
              <w:tab/>
              <w:t>La présente directive devrait s’appliquer à partir du 1</w:t>
            </w:r>
            <w:r>
              <w:rPr>
                <w:color w:val="000005"/>
                <w:vertAlign w:val="superscript"/>
              </w:rPr>
              <w:t>er</w:t>
            </w:r>
            <w:r>
              <w:rPr>
                <w:color w:val="000005"/>
              </w:rPr>
              <w:t> avril </w:t>
            </w:r>
            <w:r>
              <w:rPr>
                <w:b/>
                <w:i/>
                <w:color w:val="000005"/>
              </w:rPr>
              <w:t>2021</w:t>
            </w:r>
            <w:r>
              <w:rPr>
                <w:color w:val="000005"/>
              </w:rPr>
              <w:t>, de sorte que la dernière période de l’heure d’été soumise aux règles de la directive 2000/84/CE devrait commencer le 31 mars </w:t>
            </w:r>
            <w:r>
              <w:rPr>
                <w:b/>
                <w:i/>
                <w:color w:val="000005"/>
              </w:rPr>
              <w:t>2021</w:t>
            </w:r>
            <w:r>
              <w:rPr>
                <w:color w:val="000005"/>
              </w:rPr>
              <w:t xml:space="preserve"> à 01 h 00 du matin, temps universel coordonné, dans tous les États membres. Les États membres qui, après cette période de l’heure d’été, ont l’intention d’opter pour une heure légale correspondant à l’heure appliquée pendant la saison hivernale conformément à la directive 2000/84/CE devraient modifier leur heure légale le 27 octobre </w:t>
            </w:r>
            <w:r>
              <w:rPr>
                <w:b/>
                <w:i/>
                <w:color w:val="000005"/>
              </w:rPr>
              <w:t>2021</w:t>
            </w:r>
            <w:r>
              <w:rPr>
                <w:color w:val="000005"/>
              </w:rPr>
              <w:t xml:space="preserve"> à 01 h 00 du matin, temps universel coordonné, de manière à garantir l’introduction simultanée des changements similaires et durables intervenant dans différents États membres. Il est souhaitable que les États membres se </w:t>
            </w:r>
            <w:r>
              <w:rPr>
                <w:b/>
                <w:i/>
                <w:color w:val="000005"/>
              </w:rPr>
              <w:t>coordonnent</w:t>
            </w:r>
            <w:r>
              <w:rPr>
                <w:color w:val="000005"/>
              </w:rPr>
              <w:t xml:space="preserve"> afin de prendre les décisions relatives à l’heure légale que chacun d’entre eux appliquera à partir de </w:t>
            </w:r>
            <w:r>
              <w:rPr>
                <w:b/>
                <w:i/>
                <w:color w:val="000005"/>
              </w:rPr>
              <w:t>2021</w:t>
            </w:r>
            <w:r>
              <w:rPr>
                <w:color w:val="000005"/>
              </w:rPr>
              <w:t>.</w:t>
            </w:r>
          </w:p>
        </w:tc>
      </w:tr>
      <w:tr w:rsidR="00671B04" w:rsidRPr="00671B04" w:rsidTr="000575DC">
        <w:trPr>
          <w:jc w:val="center"/>
        </w:trPr>
        <w:tc>
          <w:tcPr>
            <w:tcW w:w="4876" w:type="dxa"/>
          </w:tcPr>
          <w:p w:rsidR="00671B04" w:rsidRPr="00FD302E" w:rsidRDefault="00671B04" w:rsidP="000575DC">
            <w:pPr>
              <w:pStyle w:val="Normal6"/>
              <w:rPr>
                <w:noProof/>
                <w:color w:val="0000FA"/>
              </w:rPr>
            </w:pPr>
          </w:p>
        </w:tc>
        <w:tc>
          <w:tcPr>
            <w:tcW w:w="4876" w:type="dxa"/>
          </w:tcPr>
          <w:p w:rsidR="00671B04" w:rsidRPr="00671B04" w:rsidRDefault="00671B04" w:rsidP="000575DC">
            <w:pPr>
              <w:pStyle w:val="Normal6"/>
              <w:rPr>
                <w:i/>
                <w:noProof/>
                <w:color w:val="000005"/>
              </w:rPr>
            </w:pPr>
            <w:r>
              <w:rPr>
                <w:i/>
                <w:color w:val="000005"/>
              </w:rPr>
              <w:t>(cette modification de 2019 à 2021 s’applique à l’ensemble du texte législatif).</w:t>
            </w:r>
          </w:p>
        </w:tc>
      </w:tr>
    </w:tbl>
    <w:p w:rsidR="00671B04" w:rsidRPr="00FD302E" w:rsidRDefault="00671B04" w:rsidP="00C317BD">
      <w:pPr>
        <w:pStyle w:val="Olang"/>
        <w:rPr>
          <w:szCs w:val="24"/>
        </w:rPr>
      </w:pPr>
      <w:r w:rsidRPr="00FD302E">
        <w:rPr>
          <w:color w:val="0000F0"/>
          <w:szCs w:val="24"/>
        </w:rPr>
        <w:t xml:space="preserve">Or. </w:t>
      </w:r>
      <w:r w:rsidRPr="00C317BD">
        <w:rPr>
          <w:rStyle w:val="HideTWBExt"/>
        </w:rPr>
        <w:t>&lt;Original&gt;</w:t>
      </w:r>
      <w:r w:rsidRPr="00C317BD">
        <w:rPr>
          <w:rStyle w:val="HideTWBInt"/>
        </w:rPr>
        <w:t>{EN}</w:t>
      </w:r>
      <w:r w:rsidRPr="00FD302E">
        <w:rPr>
          <w:color w:val="0000F0"/>
          <w:szCs w:val="24"/>
        </w:rPr>
        <w:t>en</w:t>
      </w:r>
      <w:r w:rsidRPr="00C317BD">
        <w:rPr>
          <w:rStyle w:val="HideTWBExt"/>
        </w:rPr>
        <w:t>&lt;/Original&gt;</w:t>
      </w:r>
    </w:p>
    <w:p w:rsidR="00671B04" w:rsidRPr="00671B04" w:rsidRDefault="00671B04" w:rsidP="00671B04">
      <w:pPr>
        <w:rPr>
          <w:noProof/>
        </w:rPr>
      </w:pPr>
      <w:r w:rsidRPr="00FD302E">
        <w:rPr>
          <w:rStyle w:val="HideTWBExt"/>
        </w:rPr>
        <w:t>&lt;/Amend&gt;</w:t>
      </w:r>
    </w:p>
    <w:p w:rsidR="00671B04" w:rsidRPr="000325A6" w:rsidRDefault="00671B04" w:rsidP="00671B04">
      <w:pPr>
        <w:pStyle w:val="AMNumberTabs"/>
        <w:keepNext/>
        <w:rPr>
          <w:noProof/>
        </w:rPr>
      </w:pPr>
      <w:r w:rsidRPr="00FD302E">
        <w:rPr>
          <w:rStyle w:val="HideTWBExt"/>
          <w:b w:val="0"/>
        </w:rPr>
        <w:lastRenderedPageBreak/>
        <w:t>&lt;Amend&gt;</w:t>
      </w:r>
      <w:r>
        <w:rPr>
          <w:color w:val="0000F0"/>
        </w:rPr>
        <w:t>Amendement</w:t>
      </w:r>
      <w:r>
        <w:rPr>
          <w:color w:val="0000F0"/>
        </w:rPr>
        <w:tab/>
      </w:r>
      <w:r>
        <w:rPr>
          <w:color w:val="0000F0"/>
        </w:rPr>
        <w:tab/>
      </w:r>
      <w:r w:rsidRPr="00FD302E">
        <w:rPr>
          <w:rStyle w:val="HideTWBExt"/>
          <w:b w:val="0"/>
        </w:rPr>
        <w:t>&lt;NumAm&gt;</w:t>
      </w:r>
      <w:r>
        <w:rPr>
          <w:color w:val="0000F0"/>
        </w:rPr>
        <w:t>4</w:t>
      </w:r>
      <w:r w:rsidRPr="00FD302E">
        <w:rPr>
          <w:rStyle w:val="HideTWBExt"/>
          <w:b w:val="0"/>
        </w:rPr>
        <w:t>&lt;/NumAm&gt;</w:t>
      </w:r>
    </w:p>
    <w:p w:rsidR="00671B04" w:rsidRPr="000325A6" w:rsidRDefault="00671B04" w:rsidP="00671B04">
      <w:pPr>
        <w:pStyle w:val="NormalBold12b"/>
        <w:keepNext/>
        <w:rPr>
          <w:noProof/>
        </w:rPr>
      </w:pPr>
      <w:r w:rsidRPr="00FD302E">
        <w:rPr>
          <w:rStyle w:val="HideTWBExt"/>
          <w:b w:val="0"/>
        </w:rPr>
        <w:t>&lt;DocAmend&gt;</w:t>
      </w:r>
      <w:r>
        <w:rPr>
          <w:color w:val="0000F0"/>
        </w:rPr>
        <w:t>Proposition de directive</w:t>
      </w:r>
      <w:r w:rsidRPr="00FD302E">
        <w:rPr>
          <w:rStyle w:val="HideTWBExt"/>
          <w:b w:val="0"/>
        </w:rPr>
        <w:t>&lt;/DocAmend&gt;</w:t>
      </w:r>
    </w:p>
    <w:p w:rsidR="00671B04" w:rsidRDefault="00671B04" w:rsidP="00671B04">
      <w:pPr>
        <w:pStyle w:val="NormalBold"/>
        <w:rPr>
          <w:noProof/>
        </w:rPr>
      </w:pPr>
      <w:r>
        <w:rPr>
          <w:rStyle w:val="HideTWBExt"/>
          <w:b w:val="0"/>
        </w:rPr>
        <w:t>&lt;Article&gt;</w:t>
      </w:r>
      <w:r>
        <w:rPr>
          <w:color w:val="0000EB"/>
        </w:rPr>
        <w:t>Article 1 – paragraphe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71B04" w:rsidTr="000575DC">
        <w:trPr>
          <w:jc w:val="center"/>
        </w:trPr>
        <w:tc>
          <w:tcPr>
            <w:tcW w:w="9752" w:type="dxa"/>
            <w:gridSpan w:val="2"/>
          </w:tcPr>
          <w:p w:rsidR="00671B04" w:rsidRDefault="00671B04" w:rsidP="000575DC">
            <w:pPr>
              <w:keepNext/>
              <w:rPr>
                <w:noProof/>
              </w:rPr>
            </w:pPr>
          </w:p>
        </w:tc>
      </w:tr>
      <w:tr w:rsidR="00671B04" w:rsidTr="000575DC">
        <w:trPr>
          <w:jc w:val="center"/>
        </w:trPr>
        <w:tc>
          <w:tcPr>
            <w:tcW w:w="4876" w:type="dxa"/>
            <w:hideMark/>
          </w:tcPr>
          <w:p w:rsidR="00671B04" w:rsidRPr="00671B04" w:rsidRDefault="00671B04" w:rsidP="000575DC">
            <w:pPr>
              <w:pStyle w:val="ColumnHeading"/>
              <w:keepNext/>
              <w:rPr>
                <w:noProof/>
                <w:color w:val="0000FA"/>
              </w:rPr>
            </w:pPr>
            <w:r>
              <w:rPr>
                <w:color w:val="0000FA"/>
              </w:rPr>
              <w:t>Texte proposé par la Commission</w:t>
            </w:r>
          </w:p>
        </w:tc>
        <w:tc>
          <w:tcPr>
            <w:tcW w:w="4876" w:type="dxa"/>
            <w:hideMark/>
          </w:tcPr>
          <w:p w:rsidR="00671B04" w:rsidRPr="00F41ABD" w:rsidRDefault="00671B04" w:rsidP="000575DC">
            <w:pPr>
              <w:pStyle w:val="ColumnHeading"/>
              <w:keepNext/>
              <w:rPr>
                <w:noProof/>
                <w:color w:val="0000F5"/>
              </w:rPr>
            </w:pPr>
            <w:r>
              <w:rPr>
                <w:color w:val="0000F5"/>
              </w:rPr>
              <w:t>Amendement</w:t>
            </w:r>
          </w:p>
        </w:tc>
      </w:tr>
      <w:tr w:rsidR="00671B04" w:rsidRPr="00671B04" w:rsidTr="000575DC">
        <w:trPr>
          <w:jc w:val="center"/>
        </w:trPr>
        <w:tc>
          <w:tcPr>
            <w:tcW w:w="4876" w:type="dxa"/>
            <w:hideMark/>
          </w:tcPr>
          <w:p w:rsidR="00671B04" w:rsidRPr="00671B04" w:rsidRDefault="00671B04" w:rsidP="000575DC">
            <w:pPr>
              <w:pStyle w:val="Normal6"/>
              <w:rPr>
                <w:noProof/>
                <w:color w:val="0000FA"/>
              </w:rPr>
            </w:pPr>
            <w:r>
              <w:rPr>
                <w:color w:val="0000FA"/>
              </w:rPr>
              <w:t>2.</w:t>
            </w:r>
            <w:r>
              <w:rPr>
                <w:color w:val="0000FA"/>
              </w:rPr>
              <w:tab/>
              <w:t>Nonobstant le paragraphe 1, les États membres peuvent encore appliquer un changement saisonnier à leur heure légale ou à leurs heures légales en </w:t>
            </w:r>
            <w:r>
              <w:rPr>
                <w:b/>
                <w:i/>
                <w:color w:val="0000FA"/>
              </w:rPr>
              <w:t>2019</w:t>
            </w:r>
            <w:r>
              <w:rPr>
                <w:color w:val="0000FA"/>
              </w:rPr>
              <w:t>, à condition qu’ils le fassent le 27 octobre </w:t>
            </w:r>
            <w:r>
              <w:rPr>
                <w:b/>
                <w:i/>
                <w:color w:val="0000FA"/>
              </w:rPr>
              <w:t>2019</w:t>
            </w:r>
            <w:r>
              <w:rPr>
                <w:color w:val="0000FA"/>
              </w:rPr>
              <w:t xml:space="preserve"> à 01 h 00 du matin, temps universel coordonné. Les États membres notifient cette décision conformément à l’article 2.</w:t>
            </w:r>
          </w:p>
        </w:tc>
        <w:tc>
          <w:tcPr>
            <w:tcW w:w="4876" w:type="dxa"/>
            <w:hideMark/>
          </w:tcPr>
          <w:p w:rsidR="00671B04" w:rsidRPr="00671B04" w:rsidRDefault="00671B04" w:rsidP="000575DC">
            <w:pPr>
              <w:pStyle w:val="Normal6"/>
              <w:rPr>
                <w:noProof/>
                <w:color w:val="000005"/>
                <w:szCs w:val="24"/>
              </w:rPr>
            </w:pPr>
            <w:r>
              <w:rPr>
                <w:color w:val="000005"/>
              </w:rPr>
              <w:t>2.</w:t>
            </w:r>
            <w:r>
              <w:rPr>
                <w:color w:val="000005"/>
              </w:rPr>
              <w:tab/>
              <w:t>Nonobstant le paragraphe 1, les États membres peuvent encore appliquer un changement saisonnier à leur heure légale ou à leurs heures légales en </w:t>
            </w:r>
            <w:r>
              <w:rPr>
                <w:b/>
                <w:i/>
                <w:color w:val="000005"/>
              </w:rPr>
              <w:t>2021</w:t>
            </w:r>
            <w:r>
              <w:rPr>
                <w:color w:val="000005"/>
              </w:rPr>
              <w:t>, à condition qu’ils le fassent le 27 octobre </w:t>
            </w:r>
            <w:r>
              <w:rPr>
                <w:b/>
                <w:i/>
                <w:color w:val="000005"/>
              </w:rPr>
              <w:t>2021</w:t>
            </w:r>
            <w:r>
              <w:rPr>
                <w:color w:val="000005"/>
              </w:rPr>
              <w:t xml:space="preserve"> à 01 h 00 du matin, temps universel coordonné. Les États membres notifient cette décision conformément à l’article 2.</w:t>
            </w:r>
          </w:p>
        </w:tc>
      </w:tr>
    </w:tbl>
    <w:p w:rsidR="00671B04" w:rsidRPr="00671B04" w:rsidRDefault="00671B04" w:rsidP="00C317BD">
      <w:pPr>
        <w:pStyle w:val="Olang"/>
        <w:rPr>
          <w:szCs w:val="24"/>
          <w:lang w:val="en-GB"/>
        </w:rPr>
      </w:pPr>
      <w:r w:rsidRPr="00671B04">
        <w:rPr>
          <w:color w:val="0000F0"/>
          <w:szCs w:val="24"/>
          <w:lang w:val="en-GB"/>
        </w:rPr>
        <w:t xml:space="preserve">Or. </w:t>
      </w:r>
      <w:r w:rsidRPr="00C317BD">
        <w:rPr>
          <w:rStyle w:val="HideTWBExt"/>
        </w:rPr>
        <w:t>&lt;Original&gt;</w:t>
      </w:r>
      <w:r w:rsidRPr="00C317BD">
        <w:rPr>
          <w:rStyle w:val="HideTWBInt"/>
        </w:rPr>
        <w:t>{EN}</w:t>
      </w:r>
      <w:r w:rsidRPr="00671B04">
        <w:rPr>
          <w:color w:val="0000F0"/>
          <w:szCs w:val="24"/>
          <w:lang w:val="en-GB"/>
        </w:rPr>
        <w:t>en</w:t>
      </w:r>
      <w:r w:rsidRPr="00C317BD">
        <w:rPr>
          <w:rStyle w:val="HideTWBExt"/>
        </w:rPr>
        <w:t>&lt;/Original&gt;</w:t>
      </w:r>
    </w:p>
    <w:p w:rsidR="00671B04" w:rsidRPr="00671B04" w:rsidRDefault="00671B04" w:rsidP="00671B04">
      <w:pPr>
        <w:rPr>
          <w:noProof/>
        </w:rPr>
      </w:pPr>
      <w:r>
        <w:rPr>
          <w:rStyle w:val="HideTWBExt"/>
          <w:lang w:val="en-GB"/>
        </w:rPr>
        <w:t>&lt;/Amend&gt;</w:t>
      </w:r>
    </w:p>
    <w:p w:rsidR="00671B04" w:rsidRPr="00671B04" w:rsidRDefault="00671B04" w:rsidP="00671B04">
      <w:pPr>
        <w:pStyle w:val="AMNumberTabs"/>
        <w:keepNext/>
        <w:rPr>
          <w:noProof/>
        </w:rPr>
      </w:pPr>
      <w:r>
        <w:rPr>
          <w:rStyle w:val="HideTWBExt"/>
          <w:b w:val="0"/>
          <w:lang w:val="pt-PT"/>
        </w:rPr>
        <w:t>&lt;Amend&gt;</w:t>
      </w:r>
      <w:r>
        <w:rPr>
          <w:color w:val="0000F0"/>
        </w:rPr>
        <w:t>Amendement</w:t>
      </w:r>
      <w:r>
        <w:rPr>
          <w:color w:val="0000F0"/>
        </w:rPr>
        <w:tab/>
      </w:r>
      <w:r>
        <w:rPr>
          <w:color w:val="0000F0"/>
        </w:rPr>
        <w:tab/>
      </w:r>
      <w:r>
        <w:rPr>
          <w:rStyle w:val="HideTWBExt"/>
          <w:b w:val="0"/>
          <w:lang w:val="pt-PT"/>
        </w:rPr>
        <w:t>&lt;NumAm&gt;</w:t>
      </w:r>
      <w:r>
        <w:rPr>
          <w:color w:val="0000F0"/>
        </w:rPr>
        <w:t>5</w:t>
      </w:r>
      <w:r>
        <w:rPr>
          <w:rStyle w:val="HideTWBExt"/>
          <w:b w:val="0"/>
          <w:lang w:val="pt-PT"/>
        </w:rPr>
        <w:t>&lt;/NumAm&gt;</w:t>
      </w:r>
    </w:p>
    <w:p w:rsidR="00671B04" w:rsidRPr="00671B04" w:rsidRDefault="00671B04" w:rsidP="00671B04">
      <w:pPr>
        <w:pStyle w:val="NormalBold12b"/>
        <w:keepNext/>
        <w:rPr>
          <w:noProof/>
        </w:rPr>
      </w:pPr>
      <w:r>
        <w:rPr>
          <w:rStyle w:val="HideTWBExt"/>
          <w:b w:val="0"/>
          <w:lang w:val="pt-PT"/>
        </w:rPr>
        <w:t>&lt;DocAmend&gt;</w:t>
      </w:r>
      <w:r>
        <w:rPr>
          <w:color w:val="0000F0"/>
        </w:rPr>
        <w:t>Proposition de directive</w:t>
      </w:r>
      <w:r>
        <w:rPr>
          <w:rStyle w:val="HideTWBExt"/>
          <w:b w:val="0"/>
          <w:lang w:val="pt-PT"/>
        </w:rPr>
        <w:t>&lt;/DocAmend&gt;</w:t>
      </w:r>
    </w:p>
    <w:p w:rsidR="00671B04" w:rsidRDefault="00671B04" w:rsidP="00671B04">
      <w:pPr>
        <w:pStyle w:val="NormalBold"/>
        <w:rPr>
          <w:noProof/>
        </w:rPr>
      </w:pPr>
      <w:r>
        <w:rPr>
          <w:rStyle w:val="HideTWBExt"/>
          <w:b w:val="0"/>
        </w:rPr>
        <w:t>&lt;Article&gt;</w:t>
      </w:r>
      <w:r>
        <w:rPr>
          <w:color w:val="0000EB"/>
        </w:rPr>
        <w:t>Article 4 – paragraphe 1 – alinéa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71B04" w:rsidTr="000575DC">
        <w:trPr>
          <w:jc w:val="center"/>
        </w:trPr>
        <w:tc>
          <w:tcPr>
            <w:tcW w:w="9752" w:type="dxa"/>
            <w:gridSpan w:val="2"/>
          </w:tcPr>
          <w:p w:rsidR="00671B04" w:rsidRDefault="00671B04" w:rsidP="000575DC">
            <w:pPr>
              <w:keepNext/>
              <w:rPr>
                <w:noProof/>
              </w:rPr>
            </w:pPr>
          </w:p>
        </w:tc>
      </w:tr>
      <w:tr w:rsidR="00671B04" w:rsidTr="000575DC">
        <w:trPr>
          <w:jc w:val="center"/>
        </w:trPr>
        <w:tc>
          <w:tcPr>
            <w:tcW w:w="4876" w:type="dxa"/>
            <w:hideMark/>
          </w:tcPr>
          <w:p w:rsidR="00671B04" w:rsidRPr="00671B04" w:rsidRDefault="00671B04" w:rsidP="000575DC">
            <w:pPr>
              <w:pStyle w:val="ColumnHeading"/>
              <w:keepNext/>
              <w:rPr>
                <w:noProof/>
                <w:color w:val="0000FA"/>
              </w:rPr>
            </w:pPr>
            <w:r>
              <w:rPr>
                <w:color w:val="0000FA"/>
              </w:rPr>
              <w:t>Texte proposé par la Commission</w:t>
            </w:r>
          </w:p>
        </w:tc>
        <w:tc>
          <w:tcPr>
            <w:tcW w:w="4876" w:type="dxa"/>
            <w:hideMark/>
          </w:tcPr>
          <w:p w:rsidR="00671B04" w:rsidRPr="00F41ABD" w:rsidRDefault="00671B04" w:rsidP="000575DC">
            <w:pPr>
              <w:pStyle w:val="ColumnHeading"/>
              <w:keepNext/>
              <w:rPr>
                <w:noProof/>
                <w:color w:val="0000F5"/>
              </w:rPr>
            </w:pPr>
            <w:r>
              <w:rPr>
                <w:color w:val="0000F5"/>
              </w:rPr>
              <w:t>Amendement</w:t>
            </w:r>
          </w:p>
        </w:tc>
      </w:tr>
      <w:tr w:rsidR="00671B04" w:rsidRPr="00671B04" w:rsidTr="000575DC">
        <w:trPr>
          <w:jc w:val="center"/>
        </w:trPr>
        <w:tc>
          <w:tcPr>
            <w:tcW w:w="4876" w:type="dxa"/>
            <w:hideMark/>
          </w:tcPr>
          <w:p w:rsidR="00671B04" w:rsidRPr="00671B04" w:rsidRDefault="00671B04" w:rsidP="000575DC">
            <w:pPr>
              <w:pStyle w:val="Normal6"/>
              <w:rPr>
                <w:noProof/>
                <w:color w:val="0000FA"/>
              </w:rPr>
            </w:pPr>
            <w:r>
              <w:rPr>
                <w:color w:val="0000FA"/>
              </w:rPr>
              <w:t>Les États membres adoptent et publient, au plus tard le 1</w:t>
            </w:r>
            <w:r>
              <w:rPr>
                <w:color w:val="0000FA"/>
                <w:vertAlign w:val="superscript"/>
              </w:rPr>
              <w:t>er</w:t>
            </w:r>
            <w:r>
              <w:rPr>
                <w:color w:val="0000FA"/>
              </w:rPr>
              <w:t> avril </w:t>
            </w:r>
            <w:r>
              <w:rPr>
                <w:b/>
                <w:i/>
                <w:color w:val="0000FA"/>
              </w:rPr>
              <w:t>2019</w:t>
            </w:r>
            <w:r>
              <w:rPr>
                <w:color w:val="0000FA"/>
              </w:rPr>
              <w:t>, les dispositions législatives, réglementaires et administratives nécessaires pour se conformer à la présente directive. Ils communiquent immédiatement à la Commission le texte de ces dispositions.</w:t>
            </w:r>
          </w:p>
        </w:tc>
        <w:tc>
          <w:tcPr>
            <w:tcW w:w="4876" w:type="dxa"/>
            <w:hideMark/>
          </w:tcPr>
          <w:p w:rsidR="00671B04" w:rsidRPr="00671B04" w:rsidRDefault="00671B04" w:rsidP="000575DC">
            <w:pPr>
              <w:pStyle w:val="Normal6"/>
              <w:rPr>
                <w:noProof/>
                <w:color w:val="000005"/>
                <w:szCs w:val="24"/>
              </w:rPr>
            </w:pPr>
            <w:r>
              <w:rPr>
                <w:color w:val="000005"/>
              </w:rPr>
              <w:t>Les États membres adoptent et publient, au plus tard le 1</w:t>
            </w:r>
            <w:r>
              <w:rPr>
                <w:color w:val="000005"/>
                <w:vertAlign w:val="superscript"/>
              </w:rPr>
              <w:t>er</w:t>
            </w:r>
            <w:r>
              <w:rPr>
                <w:color w:val="000005"/>
              </w:rPr>
              <w:t> avril </w:t>
            </w:r>
            <w:r>
              <w:rPr>
                <w:b/>
                <w:i/>
                <w:color w:val="000005"/>
              </w:rPr>
              <w:t>2021</w:t>
            </w:r>
            <w:r>
              <w:rPr>
                <w:color w:val="000005"/>
              </w:rPr>
              <w:t>, les dispositions législatives, réglementaires et administratives nécessaires pour se conformer à la présente directive. Ils communiquent immédiatement à la Commission le texte de ces dispositions.</w:t>
            </w:r>
          </w:p>
        </w:tc>
      </w:tr>
    </w:tbl>
    <w:p w:rsidR="00671B04" w:rsidRPr="00FD302E" w:rsidRDefault="00671B04" w:rsidP="00C317BD">
      <w:pPr>
        <w:pStyle w:val="Olang"/>
        <w:rPr>
          <w:szCs w:val="24"/>
        </w:rPr>
      </w:pPr>
      <w:r w:rsidRPr="00FD302E">
        <w:rPr>
          <w:color w:val="0000F0"/>
          <w:szCs w:val="24"/>
        </w:rPr>
        <w:t xml:space="preserve">Or. </w:t>
      </w:r>
      <w:r w:rsidRPr="00C317BD">
        <w:rPr>
          <w:rStyle w:val="HideTWBExt"/>
        </w:rPr>
        <w:t>&lt;Original&gt;</w:t>
      </w:r>
      <w:r w:rsidRPr="00C317BD">
        <w:rPr>
          <w:rStyle w:val="HideTWBInt"/>
        </w:rPr>
        <w:t>{EN}</w:t>
      </w:r>
      <w:r w:rsidRPr="00FD302E">
        <w:rPr>
          <w:color w:val="0000F0"/>
          <w:szCs w:val="24"/>
        </w:rPr>
        <w:t>en</w:t>
      </w:r>
      <w:r w:rsidRPr="00C317BD">
        <w:rPr>
          <w:rStyle w:val="HideTWBExt"/>
        </w:rPr>
        <w:t>&lt;/Original&gt;</w:t>
      </w:r>
    </w:p>
    <w:p w:rsidR="00671B04" w:rsidRPr="00671B04" w:rsidRDefault="00671B04" w:rsidP="00671B04">
      <w:pPr>
        <w:rPr>
          <w:noProof/>
        </w:rPr>
      </w:pPr>
      <w:r w:rsidRPr="00FD302E">
        <w:rPr>
          <w:rStyle w:val="HideTWBExt"/>
        </w:rPr>
        <w:t>&lt;/Amend&gt;</w:t>
      </w:r>
    </w:p>
    <w:p w:rsidR="00671B04" w:rsidRPr="000325A6" w:rsidRDefault="00671B04" w:rsidP="00671B04">
      <w:pPr>
        <w:pStyle w:val="AMNumberTabs"/>
        <w:keepNext/>
        <w:rPr>
          <w:noProof/>
        </w:rPr>
      </w:pPr>
      <w:r w:rsidRPr="00FD302E">
        <w:rPr>
          <w:rStyle w:val="HideTWBExt"/>
          <w:b w:val="0"/>
        </w:rPr>
        <w:t>&lt;Amend&gt;</w:t>
      </w:r>
      <w:r>
        <w:rPr>
          <w:color w:val="0000F0"/>
        </w:rPr>
        <w:t>Amendement</w:t>
      </w:r>
      <w:r>
        <w:rPr>
          <w:color w:val="0000F0"/>
        </w:rPr>
        <w:tab/>
      </w:r>
      <w:r>
        <w:rPr>
          <w:color w:val="0000F0"/>
        </w:rPr>
        <w:tab/>
      </w:r>
      <w:r w:rsidRPr="00FD302E">
        <w:rPr>
          <w:rStyle w:val="HideTWBExt"/>
          <w:b w:val="0"/>
        </w:rPr>
        <w:t>&lt;NumAm&gt;</w:t>
      </w:r>
      <w:r>
        <w:rPr>
          <w:color w:val="0000F0"/>
        </w:rPr>
        <w:t>6</w:t>
      </w:r>
      <w:r w:rsidRPr="00FD302E">
        <w:rPr>
          <w:rStyle w:val="HideTWBExt"/>
          <w:b w:val="0"/>
        </w:rPr>
        <w:t>&lt;/NumAm&gt;</w:t>
      </w:r>
    </w:p>
    <w:p w:rsidR="00671B04" w:rsidRPr="000325A6" w:rsidRDefault="00671B04" w:rsidP="00671B04">
      <w:pPr>
        <w:pStyle w:val="NormalBold12b"/>
        <w:keepNext/>
        <w:rPr>
          <w:noProof/>
        </w:rPr>
      </w:pPr>
      <w:r w:rsidRPr="00FD302E">
        <w:rPr>
          <w:rStyle w:val="HideTWBExt"/>
          <w:b w:val="0"/>
        </w:rPr>
        <w:t>&lt;DocAmend&gt;</w:t>
      </w:r>
      <w:r>
        <w:rPr>
          <w:color w:val="0000F0"/>
        </w:rPr>
        <w:t>Proposition de directive</w:t>
      </w:r>
      <w:r w:rsidRPr="00FD302E">
        <w:rPr>
          <w:rStyle w:val="HideTWBExt"/>
          <w:b w:val="0"/>
        </w:rPr>
        <w:t>&lt;/DocAmend&gt;</w:t>
      </w:r>
    </w:p>
    <w:p w:rsidR="00671B04" w:rsidRPr="000325A6" w:rsidRDefault="00671B04" w:rsidP="00671B04">
      <w:pPr>
        <w:pStyle w:val="NormalBold"/>
        <w:rPr>
          <w:noProof/>
        </w:rPr>
      </w:pPr>
      <w:r>
        <w:rPr>
          <w:rStyle w:val="HideTWBExt"/>
          <w:b w:val="0"/>
        </w:rPr>
        <w:t>&lt;Article&gt;</w:t>
      </w:r>
      <w:r>
        <w:rPr>
          <w:color w:val="0000EB"/>
        </w:rPr>
        <w:t>Article 4 – paragraphe 1 – alinéa 2</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71B04" w:rsidRPr="000325A6" w:rsidTr="000575DC">
        <w:trPr>
          <w:jc w:val="center"/>
        </w:trPr>
        <w:tc>
          <w:tcPr>
            <w:tcW w:w="9752" w:type="dxa"/>
            <w:gridSpan w:val="2"/>
          </w:tcPr>
          <w:p w:rsidR="00671B04" w:rsidRPr="000325A6" w:rsidRDefault="00671B04" w:rsidP="000575DC">
            <w:pPr>
              <w:keepNext/>
              <w:rPr>
                <w:noProof/>
              </w:rPr>
            </w:pPr>
          </w:p>
        </w:tc>
      </w:tr>
      <w:tr w:rsidR="00671B04" w:rsidTr="000575DC">
        <w:trPr>
          <w:jc w:val="center"/>
        </w:trPr>
        <w:tc>
          <w:tcPr>
            <w:tcW w:w="4876" w:type="dxa"/>
            <w:hideMark/>
          </w:tcPr>
          <w:p w:rsidR="00671B04" w:rsidRPr="00671B04" w:rsidRDefault="00671B04" w:rsidP="000575DC">
            <w:pPr>
              <w:pStyle w:val="ColumnHeading"/>
              <w:keepNext/>
              <w:rPr>
                <w:noProof/>
                <w:color w:val="0000FA"/>
              </w:rPr>
            </w:pPr>
            <w:r>
              <w:rPr>
                <w:color w:val="0000FA"/>
              </w:rPr>
              <w:t>Texte proposé par la Commission</w:t>
            </w:r>
          </w:p>
        </w:tc>
        <w:tc>
          <w:tcPr>
            <w:tcW w:w="4876" w:type="dxa"/>
            <w:hideMark/>
          </w:tcPr>
          <w:p w:rsidR="00671B04" w:rsidRPr="00F41ABD" w:rsidRDefault="00671B04" w:rsidP="000575DC">
            <w:pPr>
              <w:pStyle w:val="ColumnHeading"/>
              <w:keepNext/>
              <w:rPr>
                <w:noProof/>
                <w:color w:val="0000F5"/>
              </w:rPr>
            </w:pPr>
            <w:r>
              <w:rPr>
                <w:color w:val="0000F5"/>
              </w:rPr>
              <w:t>Amendement</w:t>
            </w:r>
          </w:p>
        </w:tc>
      </w:tr>
      <w:tr w:rsidR="00671B04" w:rsidRPr="00671B04" w:rsidTr="000575DC">
        <w:trPr>
          <w:jc w:val="center"/>
        </w:trPr>
        <w:tc>
          <w:tcPr>
            <w:tcW w:w="4876" w:type="dxa"/>
            <w:hideMark/>
          </w:tcPr>
          <w:p w:rsidR="00671B04" w:rsidRPr="00671B04" w:rsidRDefault="00671B04" w:rsidP="000575DC">
            <w:pPr>
              <w:pStyle w:val="Normal6"/>
              <w:rPr>
                <w:noProof/>
                <w:color w:val="0000FA"/>
              </w:rPr>
            </w:pPr>
            <w:r>
              <w:rPr>
                <w:color w:val="0000FA"/>
              </w:rPr>
              <w:t>Ils appliquent ces dispositions à partir du 1</w:t>
            </w:r>
            <w:r>
              <w:rPr>
                <w:color w:val="0000FA"/>
                <w:vertAlign w:val="superscript"/>
              </w:rPr>
              <w:t>er</w:t>
            </w:r>
            <w:r>
              <w:rPr>
                <w:color w:val="0000FA"/>
              </w:rPr>
              <w:t> avril </w:t>
            </w:r>
            <w:r>
              <w:rPr>
                <w:b/>
                <w:i/>
                <w:color w:val="0000FA"/>
              </w:rPr>
              <w:t>2019</w:t>
            </w:r>
            <w:r>
              <w:rPr>
                <w:color w:val="0000FA"/>
              </w:rPr>
              <w:t>.</w:t>
            </w:r>
          </w:p>
        </w:tc>
        <w:tc>
          <w:tcPr>
            <w:tcW w:w="4876" w:type="dxa"/>
            <w:hideMark/>
          </w:tcPr>
          <w:p w:rsidR="00671B04" w:rsidRPr="00671B04" w:rsidRDefault="00671B04" w:rsidP="000575DC">
            <w:pPr>
              <w:pStyle w:val="Normal6"/>
              <w:rPr>
                <w:noProof/>
                <w:color w:val="000005"/>
                <w:szCs w:val="24"/>
              </w:rPr>
            </w:pPr>
            <w:r>
              <w:rPr>
                <w:color w:val="000005"/>
              </w:rPr>
              <w:t>Ils appliquent ces dispositions à partir du 1</w:t>
            </w:r>
            <w:r>
              <w:rPr>
                <w:color w:val="000005"/>
                <w:vertAlign w:val="superscript"/>
              </w:rPr>
              <w:t>er</w:t>
            </w:r>
            <w:r>
              <w:rPr>
                <w:color w:val="000005"/>
              </w:rPr>
              <w:t> avril </w:t>
            </w:r>
            <w:r>
              <w:rPr>
                <w:b/>
                <w:i/>
                <w:color w:val="000005"/>
              </w:rPr>
              <w:t>2021</w:t>
            </w:r>
            <w:r>
              <w:rPr>
                <w:color w:val="000005"/>
              </w:rPr>
              <w:t>.</w:t>
            </w:r>
          </w:p>
        </w:tc>
      </w:tr>
    </w:tbl>
    <w:p w:rsidR="00671B04" w:rsidRPr="00FD302E" w:rsidRDefault="00671B04" w:rsidP="00C317BD">
      <w:pPr>
        <w:pStyle w:val="Olang"/>
        <w:rPr>
          <w:szCs w:val="24"/>
        </w:rPr>
      </w:pPr>
      <w:r w:rsidRPr="00FD302E">
        <w:rPr>
          <w:color w:val="0000F0"/>
          <w:szCs w:val="24"/>
        </w:rPr>
        <w:lastRenderedPageBreak/>
        <w:t xml:space="preserve">Or. </w:t>
      </w:r>
      <w:r w:rsidRPr="00C317BD">
        <w:rPr>
          <w:rStyle w:val="HideTWBExt"/>
        </w:rPr>
        <w:t>&lt;Original&gt;</w:t>
      </w:r>
      <w:r w:rsidRPr="00C317BD">
        <w:rPr>
          <w:rStyle w:val="HideTWBInt"/>
        </w:rPr>
        <w:t>{EN}</w:t>
      </w:r>
      <w:r w:rsidRPr="00FD302E">
        <w:rPr>
          <w:color w:val="0000F0"/>
          <w:szCs w:val="24"/>
        </w:rPr>
        <w:t>en</w:t>
      </w:r>
      <w:r w:rsidRPr="00C317BD">
        <w:rPr>
          <w:rStyle w:val="HideTWBExt"/>
        </w:rPr>
        <w:t>&lt;/Original&gt;</w:t>
      </w:r>
    </w:p>
    <w:p w:rsidR="00671B04" w:rsidRPr="00671B04" w:rsidRDefault="00671B04" w:rsidP="00671B04">
      <w:pPr>
        <w:rPr>
          <w:noProof/>
        </w:rPr>
      </w:pPr>
      <w:r w:rsidRPr="00FD302E">
        <w:rPr>
          <w:rStyle w:val="HideTWBExt"/>
        </w:rPr>
        <w:t>&lt;/Amend&gt;</w:t>
      </w:r>
    </w:p>
    <w:p w:rsidR="00671B04" w:rsidRPr="000325A6" w:rsidRDefault="00671B04" w:rsidP="00671B04">
      <w:pPr>
        <w:pStyle w:val="AMNumberTabs"/>
        <w:keepNext/>
        <w:rPr>
          <w:noProof/>
        </w:rPr>
      </w:pPr>
      <w:r w:rsidRPr="00FD302E">
        <w:rPr>
          <w:rStyle w:val="HideTWBExt"/>
          <w:b w:val="0"/>
        </w:rPr>
        <w:t>&lt;Amend&gt;</w:t>
      </w:r>
      <w:r>
        <w:rPr>
          <w:color w:val="0000F0"/>
        </w:rPr>
        <w:t>Amendement</w:t>
      </w:r>
      <w:r>
        <w:rPr>
          <w:color w:val="0000F0"/>
        </w:rPr>
        <w:tab/>
      </w:r>
      <w:r>
        <w:rPr>
          <w:color w:val="0000F0"/>
        </w:rPr>
        <w:tab/>
      </w:r>
      <w:r w:rsidRPr="00FD302E">
        <w:rPr>
          <w:rStyle w:val="HideTWBExt"/>
          <w:b w:val="0"/>
        </w:rPr>
        <w:t>&lt;NumAm&gt;</w:t>
      </w:r>
      <w:r>
        <w:rPr>
          <w:color w:val="0000F0"/>
        </w:rPr>
        <w:t>7</w:t>
      </w:r>
      <w:r w:rsidRPr="00FD302E">
        <w:rPr>
          <w:rStyle w:val="HideTWBExt"/>
          <w:b w:val="0"/>
        </w:rPr>
        <w:t>&lt;/NumAm&gt;</w:t>
      </w:r>
    </w:p>
    <w:p w:rsidR="00671B04" w:rsidRPr="000325A6" w:rsidRDefault="00671B04" w:rsidP="00671B04">
      <w:pPr>
        <w:pStyle w:val="NormalBold12b"/>
        <w:keepNext/>
        <w:rPr>
          <w:noProof/>
        </w:rPr>
      </w:pPr>
      <w:r w:rsidRPr="00FD302E">
        <w:rPr>
          <w:rStyle w:val="HideTWBExt"/>
          <w:b w:val="0"/>
        </w:rPr>
        <w:t>&lt;DocAmend&gt;</w:t>
      </w:r>
      <w:r>
        <w:rPr>
          <w:color w:val="0000F0"/>
        </w:rPr>
        <w:t>Proposition de directive</w:t>
      </w:r>
      <w:r w:rsidRPr="00FD302E">
        <w:rPr>
          <w:rStyle w:val="HideTWBExt"/>
          <w:b w:val="0"/>
        </w:rPr>
        <w:t>&lt;/DocAmend&gt;</w:t>
      </w:r>
    </w:p>
    <w:p w:rsidR="00671B04" w:rsidRDefault="00671B04" w:rsidP="00671B04">
      <w:pPr>
        <w:pStyle w:val="NormalBold"/>
        <w:rPr>
          <w:noProof/>
        </w:rPr>
      </w:pPr>
      <w:r>
        <w:rPr>
          <w:rStyle w:val="HideTWBExt"/>
          <w:b w:val="0"/>
        </w:rPr>
        <w:t>&lt;Article&gt;</w:t>
      </w:r>
      <w:r>
        <w:rPr>
          <w:color w:val="0000EB"/>
        </w:rPr>
        <w:t>Article 5 – alinéa 1</w:t>
      </w:r>
      <w:r>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71B04" w:rsidTr="000575DC">
        <w:trPr>
          <w:jc w:val="center"/>
        </w:trPr>
        <w:tc>
          <w:tcPr>
            <w:tcW w:w="9752" w:type="dxa"/>
            <w:gridSpan w:val="2"/>
          </w:tcPr>
          <w:p w:rsidR="00671B04" w:rsidRDefault="00671B04" w:rsidP="000575DC">
            <w:pPr>
              <w:keepNext/>
              <w:rPr>
                <w:noProof/>
              </w:rPr>
            </w:pPr>
          </w:p>
        </w:tc>
      </w:tr>
      <w:tr w:rsidR="00671B04" w:rsidTr="000575DC">
        <w:trPr>
          <w:jc w:val="center"/>
        </w:trPr>
        <w:tc>
          <w:tcPr>
            <w:tcW w:w="4876" w:type="dxa"/>
            <w:hideMark/>
          </w:tcPr>
          <w:p w:rsidR="00671B04" w:rsidRPr="00671B04" w:rsidRDefault="00671B04" w:rsidP="000575DC">
            <w:pPr>
              <w:pStyle w:val="ColumnHeading"/>
              <w:keepNext/>
              <w:rPr>
                <w:noProof/>
                <w:color w:val="0000FA"/>
              </w:rPr>
            </w:pPr>
            <w:r>
              <w:rPr>
                <w:color w:val="0000FA"/>
              </w:rPr>
              <w:t>Texte proposé par la Commission</w:t>
            </w:r>
          </w:p>
        </w:tc>
        <w:tc>
          <w:tcPr>
            <w:tcW w:w="4876" w:type="dxa"/>
            <w:hideMark/>
          </w:tcPr>
          <w:p w:rsidR="00671B04" w:rsidRPr="00F41ABD" w:rsidRDefault="00671B04" w:rsidP="000575DC">
            <w:pPr>
              <w:pStyle w:val="ColumnHeading"/>
              <w:keepNext/>
              <w:rPr>
                <w:noProof/>
                <w:color w:val="0000F5"/>
              </w:rPr>
            </w:pPr>
            <w:r>
              <w:rPr>
                <w:color w:val="0000F5"/>
              </w:rPr>
              <w:t>Amendement</w:t>
            </w:r>
          </w:p>
        </w:tc>
      </w:tr>
      <w:tr w:rsidR="00671B04" w:rsidRPr="00671B04" w:rsidTr="000575DC">
        <w:trPr>
          <w:jc w:val="center"/>
        </w:trPr>
        <w:tc>
          <w:tcPr>
            <w:tcW w:w="4876" w:type="dxa"/>
            <w:hideMark/>
          </w:tcPr>
          <w:p w:rsidR="00671B04" w:rsidRPr="00671B04" w:rsidRDefault="00671B04" w:rsidP="000575DC">
            <w:pPr>
              <w:pStyle w:val="Normal6"/>
              <w:rPr>
                <w:noProof/>
                <w:color w:val="0000FA"/>
              </w:rPr>
            </w:pPr>
            <w:r>
              <w:rPr>
                <w:color w:val="0000FA"/>
              </w:rPr>
              <w:t>La directive 2000/84/CE est abrogée avec effet au 1</w:t>
            </w:r>
            <w:r>
              <w:rPr>
                <w:color w:val="0000FA"/>
                <w:vertAlign w:val="superscript"/>
              </w:rPr>
              <w:t>er</w:t>
            </w:r>
            <w:r>
              <w:rPr>
                <w:color w:val="0000FA"/>
              </w:rPr>
              <w:t> avril </w:t>
            </w:r>
            <w:r>
              <w:rPr>
                <w:b/>
                <w:i/>
                <w:color w:val="0000FA"/>
              </w:rPr>
              <w:t>2019</w:t>
            </w:r>
            <w:r>
              <w:rPr>
                <w:color w:val="0000FA"/>
              </w:rPr>
              <w:t>.</w:t>
            </w:r>
          </w:p>
        </w:tc>
        <w:tc>
          <w:tcPr>
            <w:tcW w:w="4876" w:type="dxa"/>
            <w:hideMark/>
          </w:tcPr>
          <w:p w:rsidR="00671B04" w:rsidRPr="00671B04" w:rsidRDefault="00671B04" w:rsidP="000575DC">
            <w:pPr>
              <w:pStyle w:val="Normal6"/>
              <w:rPr>
                <w:noProof/>
                <w:color w:val="000005"/>
                <w:szCs w:val="24"/>
              </w:rPr>
            </w:pPr>
            <w:r>
              <w:rPr>
                <w:color w:val="000005"/>
              </w:rPr>
              <w:t>La directive 2000/84/CE est abrogée avec effet au 1</w:t>
            </w:r>
            <w:r>
              <w:rPr>
                <w:color w:val="000005"/>
                <w:vertAlign w:val="superscript"/>
              </w:rPr>
              <w:t>er</w:t>
            </w:r>
            <w:r>
              <w:rPr>
                <w:color w:val="000005"/>
              </w:rPr>
              <w:t> avril </w:t>
            </w:r>
            <w:r>
              <w:rPr>
                <w:b/>
                <w:i/>
                <w:color w:val="000005"/>
              </w:rPr>
              <w:t>2021</w:t>
            </w:r>
            <w:r>
              <w:rPr>
                <w:color w:val="000005"/>
              </w:rPr>
              <w:t>.</w:t>
            </w:r>
          </w:p>
        </w:tc>
      </w:tr>
    </w:tbl>
    <w:p w:rsidR="00671B04" w:rsidRPr="00671B04" w:rsidRDefault="00671B04" w:rsidP="00C317BD">
      <w:pPr>
        <w:pStyle w:val="Olang"/>
        <w:rPr>
          <w:szCs w:val="24"/>
          <w:lang w:val="en-GB"/>
        </w:rPr>
      </w:pPr>
      <w:r w:rsidRPr="00671B04">
        <w:rPr>
          <w:color w:val="0000F0"/>
          <w:szCs w:val="24"/>
          <w:lang w:val="en-GB"/>
        </w:rPr>
        <w:t xml:space="preserve">Or. </w:t>
      </w:r>
      <w:r w:rsidRPr="00C317BD">
        <w:rPr>
          <w:rStyle w:val="HideTWBExt"/>
        </w:rPr>
        <w:t>&lt;Original&gt;</w:t>
      </w:r>
      <w:r w:rsidRPr="00C317BD">
        <w:rPr>
          <w:rStyle w:val="HideTWBInt"/>
        </w:rPr>
        <w:t>{EN}</w:t>
      </w:r>
      <w:r w:rsidRPr="00671B04">
        <w:rPr>
          <w:color w:val="0000F0"/>
          <w:szCs w:val="24"/>
          <w:lang w:val="en-GB"/>
        </w:rPr>
        <w:t>en</w:t>
      </w:r>
      <w:r w:rsidRPr="00C317BD">
        <w:rPr>
          <w:rStyle w:val="HideTWBExt"/>
        </w:rPr>
        <w:t>&lt;/Original&gt;</w:t>
      </w:r>
    </w:p>
    <w:p w:rsidR="00DB56E4" w:rsidRPr="00671B04" w:rsidRDefault="00671B04" w:rsidP="00671B04">
      <w:r>
        <w:rPr>
          <w:rStyle w:val="HideTWBExt"/>
          <w:lang w:val="en-GB"/>
        </w:rPr>
        <w:t>&lt;/Amend&gt;</w:t>
      </w:r>
      <w:r>
        <w:rPr>
          <w:rStyle w:val="HideTWBExt"/>
          <w:szCs w:val="20"/>
          <w:lang w:val="en-GB"/>
        </w:rPr>
        <w:t>&lt;/RepeatBlock-Amend&gt;</w:t>
      </w:r>
    </w:p>
    <w:bookmarkEnd w:id="2"/>
    <w:p w:rsidR="00BE20CF" w:rsidRPr="00671B04" w:rsidRDefault="00BE20CF">
      <w:pPr>
        <w:rPr>
          <w:lang w:val="en-GB"/>
        </w:rPr>
      </w:pPr>
    </w:p>
    <w:sectPr w:rsidR="00BE20CF" w:rsidRPr="00671B04" w:rsidSect="00B556CD">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9C" w:rsidRPr="00C8089C" w:rsidRDefault="00C8089C">
      <w:r w:rsidRPr="00C8089C">
        <w:separator/>
      </w:r>
    </w:p>
  </w:endnote>
  <w:endnote w:type="continuationSeparator" w:id="0">
    <w:p w:rsidR="00C8089C" w:rsidRPr="00C8089C" w:rsidRDefault="00C8089C">
      <w:r w:rsidRPr="00C808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7F" w:rsidRPr="00C8089C" w:rsidRDefault="00C317BD">
    <w:pPr>
      <w:pStyle w:val="Footer"/>
      <w:tabs>
        <w:tab w:val="right" w:pos="9356"/>
      </w:tabs>
    </w:pPr>
    <w:fldSimple w:instr=" REF OutsideFooter ">
      <w:r w:rsidR="00FD302E" w:rsidRPr="00C8089C">
        <w:t>PE</w:t>
      </w:r>
      <w:r w:rsidR="00FD302E" w:rsidRPr="00C8089C">
        <w:rPr>
          <w:rStyle w:val="HideTWBExt"/>
          <w:noProof w:val="0"/>
        </w:rPr>
        <w:t>&lt;NoPE&gt;</w:t>
      </w:r>
      <w:r w:rsidR="00FD302E">
        <w:t>632.863</w:t>
      </w:r>
      <w:r w:rsidR="00FD302E" w:rsidRPr="00C8089C">
        <w:rPr>
          <w:rStyle w:val="HideTWBExt"/>
          <w:noProof w:val="0"/>
        </w:rPr>
        <w:t>&lt;/NoPE&gt;&lt;Version&gt;</w:t>
      </w:r>
      <w:r w:rsidR="00FD302E" w:rsidRPr="00C8089C">
        <w:t>v</w:t>
      </w:r>
      <w:r w:rsidR="00FD302E">
        <w:t>01-00</w:t>
      </w:r>
      <w:r w:rsidR="00FD302E" w:rsidRPr="00C8089C">
        <w:rPr>
          <w:rStyle w:val="HideTWBExt"/>
          <w:noProof w:val="0"/>
        </w:rPr>
        <w:t>&lt;/Version&gt;</w:t>
      </w:r>
    </w:fldSimple>
    <w:r w:rsidR="007F187F" w:rsidRPr="00C8089C">
      <w:tab/>
    </w:r>
    <w:r w:rsidR="007F187F" w:rsidRPr="00C8089C">
      <w:fldChar w:fldCharType="begin"/>
    </w:r>
    <w:r w:rsidR="007F187F" w:rsidRPr="00C8089C">
      <w:instrText xml:space="preserve"> PAGE </w:instrText>
    </w:r>
    <w:r w:rsidR="007F187F" w:rsidRPr="00C8089C">
      <w:fldChar w:fldCharType="separate"/>
    </w:r>
    <w:r w:rsidR="00FD302E">
      <w:rPr>
        <w:noProof/>
      </w:rPr>
      <w:t>2</w:t>
    </w:r>
    <w:r w:rsidR="007F187F" w:rsidRPr="00C8089C">
      <w:fldChar w:fldCharType="end"/>
    </w:r>
    <w:r w:rsidR="007F187F" w:rsidRPr="00C8089C">
      <w:t>/</w:t>
    </w:r>
    <w:r w:rsidR="007F187F" w:rsidRPr="00C8089C">
      <w:rPr>
        <w:rStyle w:val="PageNumber"/>
      </w:rPr>
      <w:fldChar w:fldCharType="begin"/>
    </w:r>
    <w:r w:rsidR="007F187F" w:rsidRPr="00C8089C">
      <w:rPr>
        <w:rStyle w:val="PageNumber"/>
      </w:rPr>
      <w:instrText xml:space="preserve"> NUMPAGES </w:instrText>
    </w:r>
    <w:r w:rsidR="007F187F" w:rsidRPr="00C8089C">
      <w:rPr>
        <w:rStyle w:val="PageNumber"/>
      </w:rPr>
      <w:fldChar w:fldCharType="separate"/>
    </w:r>
    <w:r w:rsidR="00FD302E">
      <w:rPr>
        <w:rStyle w:val="PageNumber"/>
        <w:noProof/>
      </w:rPr>
      <w:t>7</w:t>
    </w:r>
    <w:r w:rsidR="007F187F" w:rsidRPr="00C8089C">
      <w:rPr>
        <w:rStyle w:val="PageNumber"/>
      </w:rPr>
      <w:fldChar w:fldCharType="end"/>
    </w:r>
    <w:r w:rsidR="007F187F" w:rsidRPr="00C8089C">
      <w:tab/>
    </w: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FD302E" w:rsidRPr="00C8089C">
      <w:rPr>
        <w:rStyle w:val="HideTWBExt"/>
        <w:noProof w:val="0"/>
      </w:rPr>
      <w:t>&lt;PathFdR&gt;</w:t>
    </w:r>
    <w:r w:rsidR="00FD302E" w:rsidRPr="00671B04">
      <w:t>PA\1173755FR.docx</w:t>
    </w:r>
    <w:r w:rsidR="00FD302E" w:rsidRPr="00C8089C">
      <w:rPr>
        <w:rStyle w:val="HideTWBExt"/>
        <w:noProof w:val="0"/>
      </w:rPr>
      <w:t>&lt;/PathFdR&gt;</w:t>
    </w:r>
    <w:r>
      <w:rPr>
        <w:rStyle w:val="HideTWBExt"/>
        <w:noProof w:val="0"/>
      </w:rPr>
      <w:fldChar w:fldCharType="end"/>
    </w:r>
  </w:p>
  <w:p w:rsidR="007F187F" w:rsidRPr="00C8089C" w:rsidRDefault="00C317BD">
    <w:pPr>
      <w:pStyle w:val="Footer2"/>
    </w:pPr>
    <w:fldSimple w:instr=" DOCPROPERTY &quot;&lt;Extension&gt;&quot; ">
      <w:r w:rsidR="00FD302E">
        <w:t>FR</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7F" w:rsidRPr="00C8089C" w:rsidRDefault="00C317BD">
    <w:pPr>
      <w:pStyle w:val="Footer"/>
      <w:tabs>
        <w:tab w:val="right" w:pos="9356"/>
      </w:tabs>
    </w:pPr>
    <w:r>
      <w:rPr>
        <w:rStyle w:val="HideTWBExt"/>
        <w:noProof w:val="0"/>
      </w:rPr>
      <w:fldChar w:fldCharType="begin"/>
    </w:r>
    <w:r>
      <w:rPr>
        <w:rStyle w:val="HideTWBExt"/>
        <w:noProof w:val="0"/>
      </w:rPr>
      <w:instrText xml:space="preserve"> REF InsideFooter </w:instrText>
    </w:r>
    <w:r>
      <w:rPr>
        <w:rStyle w:val="HideTWBExt"/>
        <w:noProof w:val="0"/>
      </w:rPr>
      <w:fldChar w:fldCharType="separate"/>
    </w:r>
    <w:r w:rsidR="00FD302E" w:rsidRPr="00C8089C">
      <w:rPr>
        <w:rStyle w:val="HideTWBExt"/>
        <w:noProof w:val="0"/>
      </w:rPr>
      <w:t>&lt;PathFdR&gt;</w:t>
    </w:r>
    <w:r w:rsidR="00FD302E" w:rsidRPr="00671B04">
      <w:t>PA\1173755FR.docx</w:t>
    </w:r>
    <w:r w:rsidR="00FD302E" w:rsidRPr="00C8089C">
      <w:rPr>
        <w:rStyle w:val="HideTWBExt"/>
        <w:noProof w:val="0"/>
      </w:rPr>
      <w:t>&lt;/PathFdR&gt;</w:t>
    </w:r>
    <w:r>
      <w:rPr>
        <w:rStyle w:val="HideTWBExt"/>
        <w:noProof w:val="0"/>
      </w:rPr>
      <w:fldChar w:fldCharType="end"/>
    </w:r>
    <w:r w:rsidR="007F187F" w:rsidRPr="00C8089C">
      <w:tab/>
    </w:r>
    <w:r w:rsidR="007F187F" w:rsidRPr="00C8089C">
      <w:fldChar w:fldCharType="begin"/>
    </w:r>
    <w:r w:rsidR="007F187F" w:rsidRPr="00C8089C">
      <w:instrText xml:space="preserve"> PAGE </w:instrText>
    </w:r>
    <w:r w:rsidR="007F187F" w:rsidRPr="00C8089C">
      <w:fldChar w:fldCharType="separate"/>
    </w:r>
    <w:r w:rsidR="00FD302E">
      <w:rPr>
        <w:noProof/>
      </w:rPr>
      <w:t>3</w:t>
    </w:r>
    <w:r w:rsidR="007F187F" w:rsidRPr="00C8089C">
      <w:fldChar w:fldCharType="end"/>
    </w:r>
    <w:r w:rsidR="007F187F" w:rsidRPr="00C8089C">
      <w:t>/</w:t>
    </w:r>
    <w:r w:rsidR="007F187F" w:rsidRPr="00C8089C">
      <w:rPr>
        <w:rStyle w:val="PageNumber"/>
      </w:rPr>
      <w:fldChar w:fldCharType="begin"/>
    </w:r>
    <w:r w:rsidR="007F187F" w:rsidRPr="00C8089C">
      <w:rPr>
        <w:rStyle w:val="PageNumber"/>
      </w:rPr>
      <w:instrText xml:space="preserve"> NUMPAGES </w:instrText>
    </w:r>
    <w:r w:rsidR="007F187F" w:rsidRPr="00C8089C">
      <w:rPr>
        <w:rStyle w:val="PageNumber"/>
      </w:rPr>
      <w:fldChar w:fldCharType="separate"/>
    </w:r>
    <w:r w:rsidR="00FD302E">
      <w:rPr>
        <w:rStyle w:val="PageNumber"/>
        <w:noProof/>
      </w:rPr>
      <w:t>7</w:t>
    </w:r>
    <w:r w:rsidR="007F187F" w:rsidRPr="00C8089C">
      <w:rPr>
        <w:rStyle w:val="PageNumber"/>
      </w:rPr>
      <w:fldChar w:fldCharType="end"/>
    </w:r>
    <w:r w:rsidR="007F187F" w:rsidRPr="00C8089C">
      <w:tab/>
    </w:r>
    <w:fldSimple w:instr=" REF OutsideFooter ">
      <w:r w:rsidR="00FD302E" w:rsidRPr="00C8089C">
        <w:t>PE</w:t>
      </w:r>
      <w:r w:rsidR="00FD302E" w:rsidRPr="00C8089C">
        <w:rPr>
          <w:rStyle w:val="HideTWBExt"/>
          <w:noProof w:val="0"/>
        </w:rPr>
        <w:t>&lt;NoPE&gt;</w:t>
      </w:r>
      <w:r w:rsidR="00FD302E">
        <w:t>632.863</w:t>
      </w:r>
      <w:r w:rsidR="00FD302E" w:rsidRPr="00C8089C">
        <w:rPr>
          <w:rStyle w:val="HideTWBExt"/>
          <w:noProof w:val="0"/>
        </w:rPr>
        <w:t>&lt;/NoPE&gt;&lt;Version&gt;</w:t>
      </w:r>
      <w:r w:rsidR="00FD302E" w:rsidRPr="00C8089C">
        <w:t>v</w:t>
      </w:r>
      <w:r w:rsidR="00FD302E">
        <w:t>01-00</w:t>
      </w:r>
      <w:r w:rsidR="00FD302E" w:rsidRPr="00C8089C">
        <w:rPr>
          <w:rStyle w:val="HideTWBExt"/>
          <w:noProof w:val="0"/>
        </w:rPr>
        <w:t>&lt;/Version&gt;</w:t>
      </w:r>
    </w:fldSimple>
  </w:p>
  <w:p w:rsidR="007F187F" w:rsidRPr="00C8089C" w:rsidRDefault="007F187F">
    <w:pPr>
      <w:pStyle w:val="Footer2"/>
    </w:pPr>
    <w:r w:rsidRPr="00C8089C">
      <w:tab/>
    </w:r>
    <w:fldSimple w:instr=" DOCPROPERTY &quot;&lt;Extension&gt;&quot; ">
      <w:r w:rsidR="00FD302E">
        <w:t>FR</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7F" w:rsidRPr="00C8089C" w:rsidRDefault="007F187F">
    <w:pPr>
      <w:pStyle w:val="Footer"/>
    </w:pPr>
    <w:bookmarkStart w:id="3" w:name="InsideFooter"/>
    <w:r w:rsidRPr="00C8089C">
      <w:rPr>
        <w:rStyle w:val="HideTWBExt"/>
        <w:noProof w:val="0"/>
      </w:rPr>
      <w:t>&lt;PathFdR&gt;</w:t>
    </w:r>
    <w:r w:rsidR="00671B04" w:rsidRPr="00671B04">
      <w:t>PA\1173755FR.docx</w:t>
    </w:r>
    <w:r w:rsidRPr="00C8089C">
      <w:rPr>
        <w:rStyle w:val="HideTWBExt"/>
        <w:noProof w:val="0"/>
      </w:rPr>
      <w:t>&lt;/PathFdR&gt;</w:t>
    </w:r>
    <w:bookmarkEnd w:id="3"/>
    <w:r w:rsidRPr="00C8089C">
      <w:tab/>
    </w:r>
    <w:r w:rsidRPr="00C8089C">
      <w:tab/>
    </w:r>
    <w:bookmarkStart w:id="4" w:name="OutsideFooter"/>
    <w:r w:rsidRPr="00C8089C">
      <w:t>PE</w:t>
    </w:r>
    <w:r w:rsidRPr="00C8089C">
      <w:rPr>
        <w:rStyle w:val="HideTWBExt"/>
        <w:noProof w:val="0"/>
      </w:rPr>
      <w:t>&lt;NoPE&gt;</w:t>
    </w:r>
    <w:r w:rsidR="00671B04">
      <w:t>632.863</w:t>
    </w:r>
    <w:r w:rsidRPr="00C8089C">
      <w:rPr>
        <w:rStyle w:val="HideTWBExt"/>
        <w:noProof w:val="0"/>
      </w:rPr>
      <w:t>&lt;/NoPE&gt;&lt;Version&gt;</w:t>
    </w:r>
    <w:r w:rsidR="00C8089C" w:rsidRPr="00C8089C">
      <w:t>v</w:t>
    </w:r>
    <w:r w:rsidR="00671B04">
      <w:t>01-00</w:t>
    </w:r>
    <w:r w:rsidRPr="00C8089C">
      <w:rPr>
        <w:rStyle w:val="HideTWBExt"/>
        <w:noProof w:val="0"/>
      </w:rPr>
      <w:t>&lt;/Version&gt;</w:t>
    </w:r>
    <w:bookmarkEnd w:id="4"/>
  </w:p>
  <w:p w:rsidR="007F187F" w:rsidRPr="00C8089C" w:rsidRDefault="00C317BD" w:rsidP="00924555">
    <w:pPr>
      <w:pStyle w:val="Footer2"/>
      <w:tabs>
        <w:tab w:val="center" w:pos="4536"/>
      </w:tabs>
    </w:pPr>
    <w:fldSimple w:instr=" DOCPROPERTY &quot;&lt;Extension&gt;&quot; ">
      <w:r w:rsidR="00FD302E">
        <w:t>FR</w:t>
      </w:r>
    </w:fldSimple>
    <w:r w:rsidR="007F187F" w:rsidRPr="00C8089C">
      <w:rPr>
        <w:color w:val="C0C0C0"/>
      </w:rPr>
      <w:tab/>
    </w:r>
    <w:r w:rsidR="00671B04">
      <w:rPr>
        <w:b w:val="0"/>
        <w:i/>
        <w:color w:val="C0C0C0"/>
        <w:sz w:val="22"/>
        <w:szCs w:val="22"/>
      </w:rPr>
      <w:t>Unie dans la diversité</w:t>
    </w:r>
    <w:r w:rsidR="007F187F" w:rsidRPr="00C8089C">
      <w:rPr>
        <w:color w:val="C0C0C0"/>
      </w:rPr>
      <w:tab/>
    </w:r>
    <w:fldSimple w:instr=" DOCPROPERTY &quot;&lt;Extension&gt;&quot; ">
      <w:r w:rsidR="00FD302E">
        <w:t>FR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9C" w:rsidRPr="00C8089C" w:rsidRDefault="00C8089C">
      <w:r w:rsidRPr="00C8089C">
        <w:separator/>
      </w:r>
    </w:p>
  </w:footnote>
  <w:footnote w:type="continuationSeparator" w:id="0">
    <w:p w:rsidR="00C8089C" w:rsidRPr="00C8089C" w:rsidRDefault="00C8089C">
      <w:r w:rsidRPr="00C808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04" w:rsidRDefault="00671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04" w:rsidRDefault="00671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04" w:rsidRDefault="00671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FMNU" w:val=" 1"/>
    <w:docVar w:name="CJMNU" w:val="1"/>
    <w:docVar w:name="CODEMNU" w:val=" 1"/>
    <w:docVar w:name="COM2KEY" w:val="TRAN"/>
    <w:docVar w:name="COMKEY" w:val="JURI"/>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15893 HideTWBExt;}}{\*\rsidtbl \rsid24658\rsid735077\rsid2892074\rsid4666813\rsid6641733\rsid9375769\rsid9636012\rsid1031589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8\mo11\dy21\hr19\min25}{\revtim\yr2018\mo11\dy21\hr19\min25}{\version1}{\edmins0}{\nofpages1}{\nofwords5}{\nofchars34}{\*\company European Parliament}{\nofcharsws38}{\vern95}}{\*\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1589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937576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375769 \chftnsepc _x000d__x000a_\par }}{\*\aftnsep \ltrpar \pard\plain \ltrpar\ql \li0\ri0\widctlpar\wrapdefault\aspalpha\aspnum\faauto\adjustright\rin0\lin0\itap0 \rtlch\fcs1 \af0\afs20\alang1025 \ltrch\fcs0 \fs24\lang2057\langfe2057\cgrid\langnp2057\langfenp2057 {\rtlch\fcs1 \af0 _x000d__x000a_\ltrch\fcs0 \insrsid9375769 \chftnsep _x000d__x000a_\par }}{\*\aftnsepc \ltrpar \pard\plain \ltrpar\ql \li0\ri0\widctlpar\wrapdefault\aspalpha\aspnum\faauto\adjustright\rin0\lin0\itap0 \rtlch\fcs1 \af0\afs20\alang1025 \ltrch\fcs0 \fs24\lang2057\langfe2057\cgrid\langnp2057\langfenp2057 {\rtlch\fcs1 \af0 _x000d__x000a_\ltrch\fcs0 \insrsid937576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0315893 \rtlch\fcs1 \af0\afs20\alang1025 \ltrch\fcs0 \fs24\lang2057\langfe2057\cgrid\langnp2057\langfenp2057 {\rtlch\fcs1 \af0 \ltrch\fcs0 _x000d__x000a_\cs15\v\f1\fs20\cf9\insrsid10315893\charrsid15879488 {\*\bkmkstart EndA}&lt;&lt;&lt;}{\rtlch\fcs1 \af0 \ltrch\fcs0 \insrsid10315893\charrsid15879488 #@&gt;ZOTHAMA&lt;@#}{\rtlch\fcs1 \af0 \ltrch\fcs0 \cs15\v\f1\fs20\cf9\insrsid10315893\charrsid15879488 _x000d__x000a_&lt;/RepeatBlock-AmendA&gt;}{\rtlch\fcs1 \af0 \ltrch\fcs0 \insrsid10315893\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08_x000d__x000a_bf9b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383077 HideTWBExt;}}{\*\rsidtbl \rsid24658\rsid735077\rsid2892074\rsid4666813\rsid6641733\rsid9636012\rsid10383077\rsid11215221\rsid12154954\rsid12524063\rsid14424199\rsid15204470_x000d__x000a_\rsid15285974\rsid15950462\rsid16324206\rsid16662270}{\mmathPr\mmathFont34\mbrkBin0\mbrkBinSub0\msmallFrac0\mdispDef1\mlMargin0\mrMargin0\mdefJc1\mwrapIndent1440\mintLim0\mnaryLim1}{\info{\author FELIX Karina}{\operator FELIX Karina}_x000d__x000a_{\creatim\yr2018\mo11\dy21\hr19\min25}{\revtim\yr2018\mo11\dy21\hr19\min25}{\version1}{\edmins0}{\nofpages1}{\nofwords5}{\nofchars33}{\*\company European Parliament}{\nofcharsws37}{\vern95}}{\*\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3830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52406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524063 \chftnsepc _x000d__x000a_\par }}{\*\aftnsep \ltrpar \pard\plain \ltrpar\ql \li0\ri0\widctlpar\wrapdefault\aspalpha\aspnum\faauto\adjustright\rin0\lin0\itap0 \rtlch\fcs1 \af0\afs20\alang1025 \ltrch\fcs0 \fs24\lang2057\langfe2057\cgrid\langnp2057\langfenp2057 {\rtlch\fcs1 \af0 _x000d__x000a_\ltrch\fcs0 \insrsid12524063 \chftnsep _x000d__x000a_\par }}{\*\aftnsepc \ltrpar \pard\plain \ltrpar\ql \li0\ri0\widctlpar\wrapdefault\aspalpha\aspnum\faauto\adjustright\rin0\lin0\itap0 \rtlch\fcs1 \af0\afs20\alang1025 \ltrch\fcs0 \fs24\lang2057\langfe2057\cgrid\langnp2057\langfenp2057 {\rtlch\fcs1 \af0 _x000d__x000a_\ltrch\fcs0 \insrsid1252406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383077\charrsid15879488 {\*\bkmkstart EndB}&lt;&lt;&lt;}{\rtlch\fcs1 \af0 \ltrch\fcs0 \insrsid10383077\charrsid15879488 #@&gt;ZOTHAMB&lt;@#}{\rtlch\fcs1 \af0 \ltrch\fcs0 \cs15\v\f1\fs20\cf9\insrsid10383077\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c3_x000d__x000a_339c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396841 HideTWBExt;}{\s16\ql \li0\ri0\sa240\nowidctlpar\wrapdefault\aspalpha\aspnum\faauto\adjustright\rin0\lin0\itap0 \rtlch\fcs1 \af0\afs20\alang1025 \ltrch\fcs0 _x000d__x000a_\fs24\lang2057\langfe2057\cgrid\langnp2057\langfenp2057 \sbasedon0 \snext16 \spriority0 \styrsid8396841 Normal12;}}{\*\rsidtbl \rsid24658\rsid735077\rsid1663319\rsid2892074\rsid4666813\rsid6641733\rsid8396841\rsid9636012\rsid11215221\rsid12154954_x000d__x000a_\rsid14424199\rsid15204470\rsid15285974\rsid15950462\rsid16324206\rsid16662270}{\mmathPr\mmathFont34\mbrkBin0\mbrkBinSub0\msmallFrac0\mdispDef1\mlMargin0\mrMargin0\mdefJc1\mwrapIndent1440\mintLim0\mnaryLim1}{\info{\author FELIX Karina}_x000d__x000a_{\operator FELIX Karina}{\creatim\yr2018\mo11\dy21\hr19\min25}{\revtim\yr2018\mo11\dy21\hr19\min25}{\version1}{\edmins0}{\nofpages1}{\nofwords3}{\nofchars19}{\*\company European Parliament}{\nofcharsws21}{\vern95}}{\*\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39684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66331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63319 \chftnsepc _x000d__x000a_\par }}{\*\aftnsep \ltrpar \pard\plain \ltrpar\ql \li0\ri0\widctlpar\wrapdefault\aspalpha\aspnum\faauto\adjustright\rin0\lin0\itap0 \rtlch\fcs1 \af0\afs20\alang1025 \ltrch\fcs0 \fs24\lang2057\langfe2057\cgrid\langnp2057\langfenp2057 {\rtlch\fcs1 \af0 _x000d__x000a_\ltrch\fcs0 \insrsid1663319 \chftnsep _x000d__x000a_\par }}{\*\aftnsepc \ltrpar \pard\plain \ltrpar\ql \li0\ri0\widctlpar\wrapdefault\aspalpha\aspnum\faauto\adjustright\rin0\lin0\itap0 \rtlch\fcs1 \af0\afs20\alang1025 \ltrch\fcs0 \fs24\lang2057\langfe2057\cgrid\langnp2057\langfenp2057 {\rtlch\fcs1 \af0 _x000d__x000a_\ltrch\fcs0 \insrsid166331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8396841 \rtlch\fcs1 \af0\afs20\alang1025 \ltrch\fcs0 \fs24\lang2057\langfe2057\cgrid\langnp2057\langfenp2057 {\rtlch\fcs1 \af0 \ltrch\fcs0 _x000d__x000a_\insrsid8396841\charrsid15879488 {\*\bkmkstart IntroA}_x000d__x000a_\par }\pard\plain \ltrpar\ql \li0\ri0\widctlpar\wrapdefault\aspalpha\aspnum\faauto\adjustright\rin0\lin0\itap0\pararsid8396841 \rtlch\fcs1 \af0\afs20\alang1025 \ltrch\fcs0 \fs24\lang2057\langfe2057\cgrid\langnp2057\langfenp2057 {\rtlch\fcs1 \af0 \ltrch\fcs0 _x000d__x000a_\cs15\b\v\f1\fs20\cf9\insrsid8396841\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fa_x000d__x000a_d29a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320674 HideTWBExt;}}{\*\rsidtbl \rsid24658\rsid735077\rsid2320674\rsid2892074\rsid4666813\rsid6641733\rsid9636012\rsid11215221\rsid12154954\rsid14424199\rsid14687240\rsid15204470\rsid15285974_x000d__x000a_\rsid15950462\rsid16324206\rsid16662270}{\mmathPr\mmathFont34\mbrkBin0\mbrkBinSub0\msmallFrac0\mdispDef1\mlMargin0\mrMargin0\mdefJc1\mwrapIndent1440\mintLim0\mnaryLim1}{\info{\author FELIX Karina}{\operator FELIX Karina}_x000d__x000a_{\creatim\yr2018\mo11\dy21\hr19\min25}{\revtim\yr2018\mo11\dy21\hr19\min25}{\version1}{\edmins0}{\nofpages1}{\nofwords3}{\nofchars18}{\*\company European Parliament}{\nofcharsws20}{\vern95}}{\*\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320674\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468724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687240 \chftnsepc _x000d__x000a_\par }}{\*\aftnsep \ltrpar \pard\plain \ltrpar\ql \li0\ri0\widctlpar\wrapdefault\aspalpha\aspnum\faauto\adjustright\rin0\lin0\itap0 \rtlch\fcs1 \af0\afs20\alang1025 \ltrch\fcs0 \fs24\lang2057\langfe2057\cgrid\langnp2057\langfenp2057 {\rtlch\fcs1 \af0 _x000d__x000a_\ltrch\fcs0 \insrsid14687240 \chftnsep _x000d__x000a_\par }}{\*\aftnsepc \ltrpar \pard\plain \ltrpar\ql \li0\ri0\widctlpar\wrapdefault\aspalpha\aspnum\faauto\adjustright\rin0\lin0\itap0 \rtlch\fcs1 \af0\afs20\alang1025 \ltrch\fcs0 \fs24\lang2057\langfe2057\cgrid\langnp2057\langfenp2057 {\rtlch\fcs1 \af0 _x000d__x000a_\ltrch\fcs0 \insrsid146872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2320674\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97_x000d__x000a_4c9b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1190065 HideTWBExt;}{\s16\ql \li0\ri0\sa120\nowidctlpar\wrapdefault\aspalpha\aspnum\faauto\adjustright\rin0\lin0\itap0 \rtlch\fcs1 \af0\afs20\alang1025 \ltrch\fcs0 _x000d__x000a_\fs24\lang1036\langfe2057\cgrid\langnp1036\langfenp2057 \sbasedon0 \snext16 \slink17 \spriority0 \styrsid1190065 Normal6;}{\*\cs17 \additive \fs24\lang0\langfe2057\langfenp2057 \slink16 \slocked \spriority0 \styrsid1190065 Normal6 Char;}{_x000d__x000a_\s18\ql \li0\ri0\nowidctlpar\wrapdefault\aspalpha\aspnum\faauto\adjustright\rin0\lin0\itap0 \rtlch\fcs1 \af0\afs20\alang1025 \ltrch\fcs0 \b\fs24\lang1036\langfe2057\cgrid\langnp1036\langfenp2057 \sbasedon0 \snext18 \slink19 \spriority0 \styrsid1190065 _x000d__x000a_NormalBold;}{\*\cs19 \additive \b\fs24\lang0\langfe2057\langfenp2057 \slink18 \slocked \spriority0 \styrsid1190065 NormalBold Char;}{\*\cs20 \additive \v\cf15 \spriority0 \styrsid1190065 HideTWBInt;}{_x000d__x000a_\s21\qr \li0\ri0\sb240\sa240\nowidctlpar\wrapdefault\aspalpha\aspnum\faauto\adjustright\rin0\lin0\itap0 \rtlch\fcs1 \af0\afs20\alang1025 \ltrch\fcs0 \fs24\lang1024\langfe1024\cgrid\noproof\langnp1036\langfenp2057 _x000d__x000a_\sbasedon0 \snext21 \spriority0 \styrsid1190065 Olang;}{\s22\qc \li0\ri0\sa240\nowidctlpar\wrapdefault\aspalpha\aspnum\faauto\adjustright\rin0\lin0\itap0 \rtlch\fcs1 \af0\afs20\alang1025 \ltrch\fcs0 _x000d__x000a_\i\fs24\lang1036\langfe2057\cgrid\langnp1036\langfenp2057 \sbasedon0 \snext22 \spriority0 \styrsid1190065 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3 \spriority0 \styrsid1190065 AMNumberTabs;}{\s24\ql \li0\ri0\sb240\nowidctlpar\wrapdefault\aspalpha\aspnum\faauto\adjustright\rin0\lin0\itap0 \rtlch\fcs1 _x000d__x000a_\af0\afs20\alang1025 \ltrch\fcs0 \b\fs24\lang1036\langfe2057\cgrid\langnp1036\langfenp2057 \sbasedon0 \snext24 \spriority0 \styrsid1190065 NormalBold12b;}}{\*\rsidtbl \rsid24658\rsid735077\rsid1190065\rsid2892074\rsid4666813\rsid6641733\rsid9636012_x000d__x000a_\rsid11215221\rsid12154954\rsid14424199\rsid14554671\rsid15204470\rsid15285974\rsid15950462\rsid16324206\rsid16662270}{\mmathPr\mmathFont34\mbrkBin0\mbrkBinSub0\msmallFrac0\mdispDef1\mlMargin0\mrMargin0\mdefJc1\mwrapIndent1440\mintLim0\mnaryLim1}{\info_x000d__x000a_{\author BOIGUES NAVARRO Josep}{\operator BOIGUES NAVARRO Josep}{\creatim\yr2019\mo1\dy7\hr14\min29}{\revtim\yr2019\mo1\dy7\hr14\min29}{\version1}{\edmins0}{\nofpages1}{\nofwords24}{\nofchars262}{\*\company European Parliament}{\nofcharsws26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90065\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14554671 \chftnsep _x000d__x000a_\par }}{\*\ftnsepc \ltrpar \pard\plain \ltrpar\ql \li0\ri0\widctlpar\wrapdefault\aspalpha\aspnum\faauto\adjustright\rin0\lin0\itap0 \rtlch\fcs1 \af0\afs20\alang1025 \ltrch\fcs0 \fs24\lang2057\langfe2057\cgrid\langnp2057\langfenp2057 {\rtlch\fcs1 \af0 _x000d__x000a_\ltrch\fcs0 \insrsid14554671 \chftnsepc _x000d__x000a_\par }}{\*\aftnsep \ltrpar \pard\plain \ltrpar\ql \li0\ri0\widctlpar\wrapdefault\aspalpha\aspnum\faauto\adjustright\rin0\lin0\itap0 \rtlch\fcs1 \af0\afs20\alang1025 \ltrch\fcs0 \fs24\lang2057\langfe2057\cgrid\langnp2057\langfenp2057 {\rtlch\fcs1 \af0 _x000d__x000a_\ltrch\fcs0 \insrsid14554671 \chftnsep _x000d__x000a_\par }}{\*\aftnsepc \ltrpar \pard\plain \ltrpar\ql \li0\ri0\widctlpar\wrapdefault\aspalpha\aspnum\faauto\adjustright\rin0\lin0\itap0 \rtlch\fcs1 \af0\afs20\alang1025 \ltrch\fcs0 \fs24\lang2057\langfe2057\cgrid\langnp2057\langfenp2057 {\rtlch\fcs1 \af0 _x000d__x000a_\ltrch\fcs0 \insrsid1455467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90065 \rtlch\fcs1 \af0\afs20\alang1025 \ltrch\fcs0 \b\fs24\lang1036\langfe2057\cgrid\langnp1036\langfenp2057 {\rtlch\fcs1 \af0 \ltrch\fcs0 \cs15\b0\v\f1\fs20\cf9\insrsid1190065\charrsid5125397 {\*\bkmkstart restartA}&lt;AmendA&gt;}{_x000d__x000a_\rtlch\fcs1 \af0 \ltrch\fcs0 \insrsid1190065\charrsid5125397 Amendement\tab \tab }{\rtlch\fcs1 \af0 \ltrch\fcs0 \cs15\b0\v\f1\fs20\cf9\insrsid1190065\charrsid5125397 &lt;NumAmA&gt;}{\rtlch\fcs1 \af0 \ltrch\fcs0 \insrsid1190065\charrsid5125397 #}{\rtlch\fcs1 _x000d__x000a_\af0 \ltrch\fcs0 \cs20\v\cf15\insrsid1190065\charrsid5125397 ENMIENDA@NRAM@}{\rtlch\fcs1 \af0 \ltrch\fcs0 \insrsid1190065\charrsid5125397 #}{\rtlch\fcs1 \af0 \ltrch\fcs0 \cs15\b0\v\f1\fs20\cf9\insrsid1190065\charrsid5125397 &lt;/NumAmA&gt;}{\rtlch\fcs1 \af0 _x000d__x000a_\ltrch\fcs0 \insrsid1190065\charrsid5125397 _x000d__x000a_\par }\pard\plain \ltrpar\s24\ql \li0\ri0\sb240\keepn\nowidctlpar\wrapdefault\aspalpha\aspnum\faauto\adjustright\rin0\lin0\itap0\pararsid1190065 \rtlch\fcs1 \af0\afs20\alang1025 \ltrch\fcs0 \b\fs24\lang1036\langfe2057\cgrid\langnp1036\langfenp2057 {_x000d__x000a_\rtlch\fcs1 \af0 \ltrch\fcs0 \cs15\b0\v\f1\fs20\cf9\insrsid1190065\charrsid5125397 &lt;DocAmend&gt;}{\rtlch\fcs1 \af0 \ltrch\fcs0 \insrsid1190065\charrsid5125397 Projet de r\'e9solution l\'e9gislative}{\rtlch\fcs1 \af0 \ltrch\fcs0 _x000d__x000a_\cs15\b0\v\f1\fs20\cf9\insrsid1190065\charrsid5125397 &lt;/DocAmend&gt;}{\rtlch\fcs1 \af0 \ltrch\fcs0 \insrsid1190065\charrsid5125397 _x000d__x000a_\par }\pard\plain \ltrpar\s18\ql \li0\ri0\nowidctlpar\wrapdefault\aspalpha\aspnum\faauto\adjustright\rin0\lin0\itap0\pararsid1190065 \rtlch\fcs1 \af0\afs20\alang1025 \ltrch\fcs0 \b\fs24\lang1036\langfe2057\cgrid\langnp1036\langfenp2057 {\rtlch\fcs1 \af0 _x000d__x000a_\ltrch\fcs0 \cs15\b0\v\f1\fs20\cf9\insrsid1190065\charrsid5125397 &lt;Article&gt;}{\rtlch\fcs1 \af0 \ltrch\fcs0 \cf10\insrsid1190065\charrsid5125397 \u9668\'3f}{\rtlch\fcs1 \af0 \ltrch\fcs0 \insrsid1190065\charrsid5125397 #}{\rtlch\fcs1 \af0 \ltrch\fcs0 _x000d__x000a_\cs20\v\cf15\insrsid1190065\charrsid5125397 TVTRESPART@RESPART@}{\rtlch\fcs1 \af0 \ltrch\fcs0 \insrsid1190065\charrsid5125397 #}{\rtlch\fcs1 \af0 \ltrch\fcs0 \cf10\insrsid1190065\charrsid5125397 \u9658\'3f}{\rtlch\fcs1 \af0 \ltrch\fcs0 _x000d__x000a_\cs15\b0\v\f1\fs20\cf9\insrsid1190065\charrsid5125397 &lt;/Article&gt;}{\rtlch\fcs1 \af0 \ltrch\fcs0 \cs19\b0\insrsid1190065\charrsid5125397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190065\charrsid5125397 \cell }\pard \ltrpar\ql \li0\ri0\widctlpar\intbl\wrapdefault\aspalpha\aspnum\faauto\adjustright\rin0\lin0 _x000d__x000a_{\rtlch\fcs1 \af0 \ltrch\fcs0 \lang1036\langfe2057\langnp1036\insrsid1190065\charrsid5125397 \trowd \irow0\irowband0\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irow1\irowband1\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1036\langfe2057\cgrid\langnp1036\langfenp2057 {\rtlch\fcs1 \af0 \ltrch\fcs0 \insrsid1190065\charrsid5125397 Projet de r\'e9solution l\'e9gislative\cell Amendement\cell }\pard\plain \ltrpar_x000d__x000a_\ql \li0\ri0\widctlpar\intbl\wrapdefault\aspalpha\aspnum\faauto\adjustright\rin0\lin0 \rtlch\fcs1 \af0\afs20\alang1025 \ltrch\fcs0 \fs24\lang2057\langfe2057\cgrid\langnp2057\langfenp2057 {\rtlch\fcs1 \af0 \ltrch\fcs0 _x000d__x000a_\lang1036\langfe2057\langnp1036\insrsid1190065\charrsid5125397 \trowd \irow1\irowband1\ltrrow\ts11\trqc\trgaph340\trleft-340\trftsWidth1\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1036\langfe2057\cgrid\langnp1036\langfenp2057 {\rtlch\fcs1 \af0 \ltrch\fcs0 \insrsid1190065\charrsid5125397 ##\cell ##}{\rtlch\fcs1 \af0\afs24 \ltrch\fcs0 \insrsid1190065\charrsid5125397 \cell }\pard\plain \ltrpar_x000d__x000a_\ql \li0\ri0\widctlpar\intbl\wrapdefault\aspalpha\aspnum\faauto\adjustright\rin0\lin0 \rtlch\fcs1 \af0\afs20\alang1025 \ltrch\fcs0 \fs24\lang2057\langfe2057\cgrid\langnp2057\langfenp2057 {\rtlch\fcs1 \af0 \ltrch\fcs0 _x000d__x000a_\lang1036\langfe2057\langnp1036\insrsid1190065\charrsid5125397 \trowd \irow2\irowband2\lastrow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r \li0\ri0\sb240\sa240\nowidctlpar\wrapdefault\aspalpha\aspnum\faauto\adjustright\rin0\lin0\itap0\pararsid1190065 \rtlch\fcs1 \af0\afs20\alang1025 \ltrch\fcs0 _x000d__x000a_\fs24\lang1024\langfe1024\cgrid\noproof\langnp1036\langfenp2057 {\rtlch\fcs1 \af0 \ltrch\fcs0 \noproof0\insrsid1190065\charrsid5125397 Or. }{\rtlch\fcs1 \af0 \ltrch\fcs0 \cs15\v\f1\fs20\cf9\noproof0\insrsid1190065\charrsid5125397 &lt;Original&gt;}{\rtlch\fcs1 _x000d__x000a_\af0 \ltrch\fcs0 \noproof0\insrsid1190065\charrsid5125397 #}{\rtlch\fcs1 \af0 \ltrch\fcs0 \cs20\v\cf15\noproof0\insrsid1190065\charrsid5125397 MNU[ORLANGONE][ORLANGMORE]@CHOICE@ORLANGMNU}{\rtlch\fcs1 \af0 \ltrch\fcs0 _x000d__x000a_\noproof0\insrsid1190065\charrsid5125397 #}{\rtlch\fcs1 \af0 \ltrch\fcs0 \cs15\v\f1\fs20\cf9\noproof0\insrsid1190065\charrsid5125397 &lt;/Original&gt;}{\rtlch\fcs1 \af0 \ltrch\fcs0 \noproof0\insrsid1190065\charrsid5125397 _x000d__x000a_\par }\pard\plain \ltrpar\ql \li0\ri0\widctlpar\wrapdefault\aspalpha\aspnum\faauto\adjustright\rin0\lin0\itap0\pararsid1190065 \rtlch\fcs1 \af0\afs20\alang1025 \ltrch\fcs0 \fs24\lang2057\langfe2057\cgrid\langnp2057\langfenp2057 {\rtlch\fcs1 \af0 \ltrch\fcs0 _x000d__x000a_\cs15\v\f1\fs20\cf9\lang1036\langfe2057\langnp1036\insrsid1190065\charrsid5125397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fe_x000d__x000a_91fe8ca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14576415 HideTWBExt;}{\s16\ql \li0\ri0\sa120\nowidctlpar\wrapdefault\aspalpha\aspnum\faauto\adjustright\rin0\lin0\itap0 \rtlch\fcs1 \af0\afs20\alang1025 \ltrch\fcs0 _x000d__x000a_\fs24\lang1036\langfe2057\cgrid\langnp1036\langfenp2057 \sbasedon0 \snext16 \slink17 \spriority0 \styrsid14576415 Normal6;}{\*\cs17 \additive \fs24\lang0\langfe2057\langfenp2057 \slink16 \slocked \spriority0 \styrsid14576415 Normal6 Char;}{_x000d__x000a_\s18\ql \li0\ri0\nowidctlpar\wrapdefault\aspalpha\aspnum\faauto\adjustright\rin0\lin0\itap0 \rtlch\fcs1 \af0\afs20\alang1025 \ltrch\fcs0 \b\fs24\lang1036\langfe2057\cgrid\langnp1036\langfenp2057 \sbasedon0 \snext18 \slink19 \spriority0 \styrsid14576415 _x000d__x000a_NormalBold;}{\*\cs19 \additive \b\fs24\lang0\langfe2057\langfenp2057 \slink18 \slocked \spriority0 \styrsid14576415 NormalBold Char;}{\s20\ql \li0\ri0\sa240\nowidctlpar\wrapdefault\aspalpha\aspnum\faauto\adjustright\rin0\lin0\itap0 \rtlch\fcs1 _x000d__x000a_\af0\afs20\alang1025 \ltrch\fcs0 \i\fs24\lang1036\langfe2057\cgrid\langnp1036\langfenp2057 \sbasedon0 \snext20 \spriority0 \styrsid14576415 Normal12Italic;}{\s21\qc \li0\ri0\sb240\nowidctlpar\wrapdefault\aspalpha\aspnum\faauto\adjustright\rin0\lin0\itap0 _x000d__x000a_\rtlch\fcs1 \af0\afs20\alang1025 \ltrch\fcs0 \i\fs24\lang1036\langfe2057\cgrid\langnp1036\langfenp2057 \sbasedon0 \snext21 \spriority0 \styrsid14576415 CrossRef;}{\*\cs22 \additive \v\cf15 \spriority0 \styrsid14576415 HideTWBInt;}{_x000d__x000a_\s23\qc \li0\ri0\sb240\sa240\keepn\nowidctlpar\wrapdefault\aspalpha\aspnum\faauto\adjustright\rin0\lin0\itap0 \rtlch\fcs1 \af0\afs20\alang1025 \ltrch\fcs0 \i\fs24\lang1036\langfe2057\cgrid\langnp1036\langfenp2057 _x000d__x000a_\sbasedon0 \snext0 \spriority0 \styrsid14576415 JustificationTitle;}{\s24\qr \li0\ri0\sb240\sa240\nowidctlpar\wrapdefault\aspalpha\aspnum\faauto\adjustright\rin0\lin0\itap0 \rtlch\fcs1 \af0\afs20\alang1025 \ltrch\fcs0 _x000d__x000a_\fs24\lang1024\langfe1024\cgrid\noproof\langnp1036\langfenp2057 \sbasedon0 \snext24 \spriority0 \styrsid14576415 Olang;}{\s25\qc \li0\ri0\sa240\nowidctlpar\wrapdefault\aspalpha\aspnum\faauto\adjustright\rin0\lin0\itap0 \rtlch\fcs1 \af0\afs20\alang1025 _x000d__x000a_\ltrch\fcs0 \i\fs24\lang1036\langfe2057\cgrid\langnp1036\langfenp2057 \sbasedon0 \snext25 \spriority0 \styrsid14576415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6\langfe2057\cgrid\langnp1036\langfenp2057 \sbasedon0 \snext26 \spriority0 \styrsid14576415 AMNumberTabs;}{\s27\ql \li0\ri0\sb240\nowidctlpar\wrapdefault\aspalpha\aspnum\faauto\adjustright\rin0\lin0\itap0 \rtlch\fcs1 _x000d__x000a_\af0\afs20\alang1025 \ltrch\fcs0 \b\fs24\lang1036\langfe2057\cgrid\langnp1036\langfenp2057 \sbasedon0 \snext27 \spriority0 \styrsid14576415 NormalBold12b;}}{\*\rsidtbl \rsid24658\rsid735077\rsid2892074\rsid4666813\rsid6113975\rsid6641733\rsid9636012_x000d__x000a_\rsid11215221\rsid12154954\rsid14424199\rsid14576415\rsid15204470\rsid15285974\rsid15950462\rsid16324206\rsid16662270}{\mmathPr\mmathFont34\mbrkBin0\mbrkBinSub0\msmallFrac0\mdispDef1\mlMargin0\mrMargin0\mdefJc1\mwrapIndent1440\mintLim0\mnaryLim1}{\info_x000d__x000a_{\author BOIGUES NAVARRO Josep}{\operator BOIGUES NAVARRO Josep}{\creatim\yr2019\mo1\dy7\hr14\min29}{\revtim\yr2019\mo1\dy7\hr14\min29}{\version1}{\edmins0}{\nofpages1}{\nofwords60}{\nofchars662}{\*\company European Parliament}{\nofcharsws667}{\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76415\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6113975 \chftnsep _x000d__x000a_\par }}{\*\ftnsepc \ltrpar \pard\plain \ltrpar\ql \li0\ri0\widctlpar\wrapdefault\aspalpha\aspnum\faauto\adjustright\rin0\lin0\itap0 \rtlch\fcs1 \af0\afs20\alang1025 \ltrch\fcs0 \fs24\lang2057\langfe2057\cgrid\langnp2057\langfenp2057 {\rtlch\fcs1 \af0 _x000d__x000a_\ltrch\fcs0 \insrsid6113975 \chftnsepc _x000d__x000a_\par }}{\*\aftnsep \ltrpar \pard\plain \ltrpar\ql \li0\ri0\widctlpar\wrapdefault\aspalpha\aspnum\faauto\adjustright\rin0\lin0\itap0 \rtlch\fcs1 \af0\afs20\alang1025 \ltrch\fcs0 \fs24\lang2057\langfe2057\cgrid\langnp2057\langfenp2057 {\rtlch\fcs1 \af0 _x000d__x000a_\ltrch\fcs0 \insrsid6113975 \chftnsep _x000d__x000a_\par }}{\*\aftnsepc \ltrpar \pard\plain \ltrpar\ql \li0\ri0\widctlpar\wrapdefault\aspalpha\aspnum\faauto\adjustright\rin0\lin0\itap0 \rtlch\fcs1 \af0\afs20\alang1025 \ltrch\fcs0 \fs24\lang2057\langfe2057\cgrid\langnp2057\langfenp2057 {\rtlch\fcs1 \af0 _x000d__x000a_\ltrch\fcs0 \insrsid61139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576415 \rtlch\fcs1 \af0\afs20\alang1025 \ltrch\fcs0 \b\fs24\lang1036\langfe2057\cgrid\langnp1036\langfenp2057 {\rtlch\fcs1 \af0 \ltrch\fcs0 \cs15\b0\v\f1\fs20\cf9\insrsid14576415\charrsid5125397 {\*\bkmkstart restartB}&lt;AmendB&gt;}{_x000d__x000a_\rtlch\fcs1 \af0 \ltrch\fcs0 \insrsid14576415\charrsid5125397 Amendement\tab \tab }{\rtlch\fcs1 \af0 \ltrch\fcs0 \cs15\b0\v\f1\fs20\cf9\insrsid14576415\charrsid5125397 &lt;NumAmB&gt;}{\rtlch\fcs1 \af0 \ltrch\fcs0 \insrsid14576415\charrsid5125397 #}{\rtlch\fcs1 _x000d__x000a_\af0 \ltrch\fcs0 \cs22\v\cf15\insrsid14576415\charrsid5125397 ENMIENDA@NRAM@}{\rtlch\fcs1 \af0 \ltrch\fcs0 \insrsid14576415\charrsid5125397 #}{\rtlch\fcs1 \af0 \ltrch\fcs0 \cs15\b0\v\f1\fs20\cf9\insrsid14576415\charrsid5125397 &lt;/NumAmB&gt;}{\rtlch\fcs1 \af0 _x000d__x000a_\ltrch\fcs0 \insrsid14576415\charrsid5125397 _x000d__x000a_\par }\pard\plain \ltrpar\s27\ql \li0\ri0\sb240\keepn\nowidctlpar\wrapdefault\aspalpha\aspnum\faauto\adjustright\rin0\lin0\itap0\pararsid14576415 \rtlch\fcs1 \af0\afs20\alang1025 \ltrch\fcs0 \b\fs24\lang1036\langfe2057\cgrid\langnp1036\langfenp2057 {_x000d__x000a_\rtlch\fcs1 \af0 \ltrch\fcs0 \cs15\b0\v\f1\fs20\cf9\insrsid14576415\charrsid5125397 &lt;DocAmend&gt;}{\rtlch\fcs1 \af0 \ltrch\fcs0 \insrsid14576415\charrsid5125397 #}{\rtlch\fcs1 \af0 \ltrch\fcs0 \cs22\v\cf15\insrsid14576415\charrsid5125397 _x000d__x000a_MNU[OPTPROPOSALCOD][OPTPROPOSALCNS][OPTPROPOSALNLE]@CHOICE@CODEMNU}{\rtlch\fcs1 \af0 \ltrch\fcs0 \insrsid14576415\charrsid5125397 ##}{\rtlch\fcs1 \af0 \ltrch\fcs0 \cs22\v\cf15\insrsid14576415\charrsid5125397 MNU[AMACTYES][NOTAPP]@CHOICE@AMACTMNU}{_x000d__x000a_\rtlch\fcs1 \af0 \ltrch\fcs0 \insrsid14576415\charrsid5125397 #}{\rtlch\fcs1 \af0 \ltrch\fcs0 \cs15\b0\v\f1\fs20\cf9\insrsid14576415\charrsid5125397 &lt;/DocAmend&gt;}{\rtlch\fcs1 \af0 \ltrch\fcs0 \insrsid14576415\charrsid5125397 _x000d__x000a_\par }\pard\plain \ltrpar\s18\ql \li0\ri0\keepn\nowidctlpar\wrapdefault\aspalpha\aspnum\faauto\adjustright\rin0\lin0\itap0\pararsid14576415 \rtlch\fcs1 \af0\afs20\alang1025 \ltrch\fcs0 \b\fs24\lang1036\langfe2057\cgrid\langnp1036\langfenp2057 {\rtlch\fcs1 _x000d__x000a_\af0 \ltrch\fcs0 \cs15\b0\v\f1\fs20\cf9\insrsid14576415\charrsid5125397 &lt;Article&gt;}{\rtlch\fcs1 \af0 \ltrch\fcs0 \insrsid14576415\charrsid5125397 #}{\rtlch\fcs1 \af0 \ltrch\fcs0 \cs22\v\cf15\insrsid14576415\charrsid5125397 MNU[AMACTPARTYES][AMACTPART_x000d__x000a_NO]@CHOICE@AMACTMNU}{\rtlch\fcs1 \af0 \ltrch\fcs0 \insrsid14576415\charrsid5125397 #}{\rtlch\fcs1 \af0 \ltrch\fcs0 \cs15\b0\v\f1\fs20\cf9\insrsid14576415\charrsid5125397 &lt;/Article&gt;}{\rtlch\fcs1 \af0 \ltrch\fcs0 \insrsid14576415\charrsid5125397 _x000d__x000a_\par }\pard\plain \ltrpar\ql \li0\ri0\keepn\widctlpar\wrapdefault\aspalpha\aspnum\faauto\adjustright\rin0\lin0\itap0\pararsid14576415 \rtlch\fcs1 \af0\afs20\alang1025 \ltrch\fcs0 \fs24\lang2057\langfe2057\cgrid\langnp2057\langfenp2057 {\rtlch\fcs1 \af0 _x000d__x000a_\ltrch\fcs0 \cs15\v\f1\fs20\cf9\lang1036\langfe2057\langnp1036\insrsid14576415\charrsid5125397 &lt;DocAmend2&gt;&lt;OptDel&gt;}{\rtlch\fcs1 \af0 \ltrch\fcs0 \lang1036\langfe2057\langnp1036\insrsid14576415\charrsid5125397 #}{\rtlch\fcs1 \af0 \ltrch\fcs0 _x000d__x000a_\cs22\v\cf15\lang1036\langfe2057\langnp1036\insrsid14576415\charrsid5125397 MNU[OPTNRACTYES][NOTAPP]@CHOICE@AMACTMNU}{\rtlch\fcs1 \af0 \ltrch\fcs0 \lang1036\langfe2057\langnp1036\insrsid14576415\charrsid5125397 #}{\rtlch\fcs1 \af0 \ltrch\fcs0 _x000d__x000a_\cs15\v\f1\fs20\cf9\lang1036\langfe2057\langnp1036\insrsid14576415\charrsid5125397 &lt;/OptDel&gt;&lt;/DocAmend2&gt;}{\rtlch\fcs1 \af0 \ltrch\fcs0 \lang1036\langfe2057\langnp1036\insrsid14576415\charrsid5125397 _x000d__x000a_\par }\pard \ltrpar\ql \li0\ri0\widctlpar\wrapdefault\aspalpha\aspnum\faauto\adjustright\rin0\lin0\itap0\pararsid14576415 {\rtlch\fcs1 \af0 \ltrch\fcs0 \cs15\v\f1\fs20\cf9\lang1036\langfe2057\langnp1036\insrsid14576415\charrsid5125397 &lt;Article2&gt;&lt;OptDel&gt;}{_x000d__x000a_\rtlch\fcs1 \af0 \ltrch\fcs0 \lang1036\langfe2057\langnp1036\insrsid14576415\charrsid5125397 #}{\rtlch\fcs1 \af0 \ltrch\fcs0 \cs22\v\cf15\lang1036\langfe2057\langnp1036\insrsid14576415\charrsid5125397 MNU[OPTACTPARTYES][NOTAPP]@CHOICE@AMACTMNU}{_x000d__x000a_\rtlch\fcs1 \af0 \ltrch\fcs0 \lang1036\langfe2057\langnp1036\insrsid14576415\charrsid5125397 #}{\rtlch\fcs1 \af0 \ltrch\fcs0 \cs15\v\f1\fs20\cf9\lang1036\langfe2057\langnp1036\insrsid14576415\charrsid5125397 &lt;/OptDel&gt;&lt;/Article2&gt;}{\rtlch\fcs1 \af0 _x000d__x000a_\ltrch\fcs0 \lang1036\langfe2057\langnp1036\insrsid14576415\charrsid5125397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lang1036\langfe2057\langnp1036\insrsid14576415\charrsid5125397 \cell }\pard \ltrpar\ql \li0\ri0\widctlpar\intbl\wrapdefault\aspalpha\aspnum\faauto\adjustright\rin0\lin0 {\rtlch\fcs1 \af0 \ltrch\fcs0 _x000d__x000a_\lang1036\langfe2057\langnp1036\insrsid14576415\charrsid5125397 \trowd \irow0\irowband0\ltrrow\ts11\trqc\trgaph340\trleft-340\trftsWidth3\trwWidth9752\trftsWidthB3\trftsWidthA3\trpaddl340\trpaddr340\trpaddfl3\trpaddfr3\tblrsid14374628\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1036\langfe2057\cgrid\langnp1036\langfenp2057 {\rtlch\fcs1 \af0 \ltrch\fcs0 _x000d__x000a_\insrsid14576415\charrsid5125397 #}{\rtlch\fcs1 \af0 \ltrch\fcs0 \cs22\v\cf15\insrsid14576415\charrsid5125397 MNU[OPTLEFTAMACT][LEFTPROP]@CHOICE@AMACTMNU}{\rtlch\fcs1 \af0 \ltrch\fcs0 \insrsid14576415\charrsid5125397 #\cell Amendement\cell _x000d__x000a_}\pard\plain \ltrpar\ql \li0\ri0\widctlpar\intbl\wrapdefault\aspalpha\aspnum\faauto\adjustright\rin0\lin0 \rtlch\fcs1 \af0\afs20\alang1025 \ltrch\fcs0 \fs24\lang2057\langfe2057\cgrid\langnp2057\langfenp2057 {\rtlch\fcs1 \af0 \ltrch\fcs0 _x000d__x000a_\lang1036\langfe2057\langnp1036\insrsid14576415\charrsid5125397 \trowd \irow1\irowband1\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6\ql \li0\ri0\sa120\nowidctlpar\intbl\wrapdefault\aspalpha\aspnum\faauto\adjustright\rin0\lin0\pararsid14374628 \rtlch\fcs1 \af0\afs20\alang1025 \ltrch\fcs0 _x000d__x000a_\fs24\lang1036\langfe2057\cgrid\langnp1036\langfenp2057 {\rtlch\fcs1 \af0 \ltrch\fcs0 \insrsid14576415\charrsid5125397 ##\cell ##}{\rtlch\fcs1 \af0\afs24 \ltrch\fcs0 \insrsid14576415\charrsid5125397 \cell }\pard\plain \ltrpar_x000d__x000a_\ql \li0\ri0\widctlpar\intbl\wrapdefault\aspalpha\aspnum\faauto\adjustright\rin0\lin0 \rtlch\fcs1 \af0\afs20\alang1025 \ltrch\fcs0 \fs24\lang2057\langfe2057\cgrid\langnp2057\langfenp2057 {\rtlch\fcs1 \af0 \ltrch\fcs0 _x000d__x000a_\lang1036\langfe2057\langnp1036\insrsid14576415\charrsid5125397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576415 \rtlch\fcs1 \af0\afs20\alang1025 \ltrch\fcs0 \fs24\lang1024\langfe1024\cgrid\noproof\langnp1036\langfenp2057 {\rtlch\fcs1 \af0 _x000d__x000a_\ltrch\fcs0 \noproof0\insrsid14576415\charrsid5125397 Or. }{\rtlch\fcs1 \af0 \ltrch\fcs0 \cs15\v\f1\fs20\cf9\noproof0\insrsid14576415\charrsid5125397 &lt;Original&gt;}{\rtlch\fcs1 \af0 \ltrch\fcs0 \noproof0\insrsid14576415\charrsid5125397 #}{\rtlch\fcs1 \af0 _x000d__x000a_\ltrch\fcs0 \cs22\v\cf15\noproof0\insrsid14576415\charrsid5125397 MNU[ORLANGONE][ORLANGMORE]@CHOICE@ORLANGMNU}{\rtlch\fcs1 \af0 \ltrch\fcs0 \noproof0\insrsid14576415\charrsid5125397 #}{\rtlch\fcs1 \af0 \ltrch\fcs0 _x000d__x000a_\cs15\v\f1\fs20\cf9\noproof0\insrsid14576415\charrsid5125397 &lt;/Original&gt;}{\rtlch\fcs1 \af0 \ltrch\fcs0 \noproof0\insrsid14576415\charrsid5125397 _x000d__x000a_\par }\pard\plain \ltrpar\s21\qc \li0\ri0\sb240\nowidctlpar\wrapdefault\aspalpha\aspnum\faauto\adjustright\rin0\lin0\itap0\pararsid14576415 \rtlch\fcs1 \af0\afs20\alang1025 \ltrch\fcs0 \i\fs24\lang1036\langfe2057\cgrid\langnp1036\langfenp2057 {\rtlch\fcs1 _x000d__x000a_\af0 \ltrch\fcs0 \cs15\i0\v\f1\fs20\cf9\insrsid14576415\charrsid5125397 &lt;OptDel&gt;}{\rtlch\fcs1 \af0 \ltrch\fcs0 \insrsid14576415\charrsid5125397 #}{\rtlch\fcs1 \af0 \ltrch\fcs0 \cs22\v\cf15\insrsid14576415\charrsid5125397 _x000d__x000a_MNU[CROSSREFNO][CROSSREFYES]@CHOICE@}{\rtlch\fcs1 \af0 \ltrch\fcs0 \insrsid14576415\charrsid5125397 #}{\rtlch\fcs1 \af0 \ltrch\fcs0 \cs15\i0\v\f1\fs20\cf9\insrsid14576415\charrsid5125397 &lt;/OptDel&gt;}{\rtlch\fcs1 \af0 \ltrch\fcs0 _x000d__x000a_\insrsid14576415\charrsid5125397 _x000d__x000a_\par }\pard\plain \ltrpar\s23\qc \li0\ri0\sb240\sa240\keepn\nowidctlpar\wrapdefault\aspalpha\aspnum\faauto\adjustright\rin0\lin0\itap0\pararsid14576415 \rtlch\fcs1 \af0\afs20\alang1025 \ltrch\fcs0 \i\fs24\lang1036\langfe2057\cgrid\langnp1036\langfenp2057 {_x000d__x000a_\rtlch\fcs1 \af0 \ltrch\fcs0 \cs15\i0\v\f1\fs20\cf9\insrsid14576415\charrsid5125397 &lt;TitreJust&gt;}{\rtlch\fcs1 \af0 \ltrch\fcs0 \insrsid14576415\charrsid5125397 Justification}{\rtlch\fcs1 \af0 \ltrch\fcs0 _x000d__x000a_\cs15\i0\v\f1\fs20\cf9\insrsid14576415\charrsid5125397 &lt;/TitreJust&gt;}{\rtlch\fcs1 \af0 \ltrch\fcs0 \insrsid14576415\charrsid5125397 _x000d__x000a_\par }\pard\plain \ltrpar\s20\ql \li0\ri0\sa240\nowidctlpar\wrapdefault\aspalpha\aspnum\faauto\adjustright\rin0\lin0\itap0\pararsid14576415 \rtlch\fcs1 \af0\afs20\alang1025 \ltrch\fcs0 \i\fs24\lang1036\langfe2057\cgrid\langnp1036\langfenp2057 {\rtlch\fcs1 _x000d__x000a_\af0 \ltrch\fcs0 \cs15\i0\v\f1\fs20\cf9\insrsid14576415\charrsid5125397 &lt;OptDelPrev&gt;}{\rtlch\fcs1 \af0 \ltrch\fcs0 \insrsid14576415\charrsid5125397 #}{\rtlch\fcs1 \af0 \ltrch\fcs0 \cs22\v\cf15\insrsid14576415\charrsid5125397 _x000d__x000a_MNU[TEXTJUSTYES][TEXTJUSTNO]@CHOICE@}{\rtlch\fcs1 \af0 \ltrch\fcs0 \insrsid14576415\charrsid5125397 #}{\rtlch\fcs1 \af0 \ltrch\fcs0 \cs15\i0\v\f1\fs20\cf9\insrsid14576415\charrsid5125397 &lt;/OptDelPrev&gt;}{\rtlch\fcs1 \af0 \ltrch\fcs0 _x000d__x000a_\insrsid14576415\charrsid5125397 _x000d__x000a_\par }\pard\plain \ltrpar\ql \li0\ri0\widctlpar\wrapdefault\aspalpha\aspnum\faauto\adjustright\rin0\lin0\itap0\pararsid14576415 \rtlch\fcs1 \af0\afs20\alang1025 \ltrch\fcs0 \fs24\lang2057\langfe2057\cgrid\langnp2057\langfenp2057 {\rtlch\fcs1 \af0 \ltrch\fcs0 _x000d__x000a_\cs15\v\f1\fs20\cf9\lang1036\langfe2057\langnp1036\insrsid14576415\charrsid5125397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4a_x000d__x000a_1fff8ca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382676 HideTWBExt;}{\s16\ql \li0\ri0\sa120\nowidctlpar\wrapdefault\aspalpha\aspnum\faauto\adjustright\rin0\lin0\itap0 \rtlch\fcs1 \af0\afs20\alang1025 \ltrch\fcs0 _x000d__x000a_\fs24\lang2057\langfe2057\cgrid\langnp2057\langfenp2057 \sbasedon0 \snext16 \slink17 \spriority0 \styrsid2382676 Normal6;}{\*\cs17 \additive \fs24 \slink16 \slocked \spriority0 \styrsid2382676 Normal6 Char;}{_x000d__x000a_\s18\ql \li0\ri0\nowidctlpar\wrapdefault\aspalpha\aspnum\faauto\adjustright\rin0\lin0\itap0 \rtlch\fcs1 \af0\afs20\alang1025 \ltrch\fcs0 \b\fs24\lang2057\langfe2057\cgrid\langnp2057\langfenp2057 \sbasedon0 \snext18 \slink19 \spriority0 \styrsid2382676 _x000d__x000a_NormalBold;}{\*\cs19 \additive \b\fs24 \slink18 \slocked \spriority0 \styrsid2382676 NormalBold Char;}{\s20\qr \li0\ri0\sb240\sa240\nowidctlpar\wrapdefault\aspalpha\aspnum\faauto\adjustright\rin0\lin0\itap0 \rtlch\fcs1 \af0\afs20\alang1025 \ltrch\fcs0 _x000d__x000a_\fs24\lang1024\langfe1024\cgrid\noproof\langnp2057\langfenp2057 \sbasedon0 \snext20 \spriority0 \styrsid2382676 Olang;}{\s21\qc \li0\ri0\sa240\nowidctlpar\wrapdefault\aspalpha\aspnum\faauto\adjustright\rin0\lin0\itap0 \rtlch\fcs1 \af0\afs20\alang1025 _x000d__x000a_\ltrch\fcs0 \i\fs24\lang2057\langfe2057\cgrid\langnp2057\langfenp2057 \sbasedon0 \snext21 \spriority0 \styrsid2382676 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2382676 AMNumberTabs;}{\s23\ql \li0\ri0\sb240\nowidctlpar\wrapdefault\aspalpha\aspnum\faauto\adjustright\rin0\lin0\itap0 \rtlch\fcs1 _x000d__x000a_\af0\afs20\alang1025 \ltrch\fcs0 \b\fs24\lang2057\langfe2057\cgrid\langnp2057\langfenp2057 \sbasedon0 \snext23 \spriority0 \styrsid2382676 NormalBold12b;}}{\*\rsidtbl \rsid24658\rsid735077\rsid1255755\rsid2382676\rsid2892074\rsid4666813\rsid6641733_x000d__x000a_\rsid9636012\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8\mo11\dy21\hr19\min25}{\revtim\yr2018\mo11\dy21\hr19\min25}{\version1}{\edmins0}{\nofpages1}{\nofwords29}{\nofchars168}{\*\company European Parliament}{\nofcharsws196}{\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382676\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25575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255755 \chftnsepc _x000d__x000a_\par }}{\*\aftnsep \ltrpar \pard\plain \ltrpar\ql \li0\ri0\widctlpar\wrapdefault\aspalpha\aspnum\faauto\adjustright\rin0\lin0\itap0 \rtlch\fcs1 \af0\afs20\alang1025 \ltrch\fcs0 \fs24\lang2057\langfe2057\cgrid\langnp2057\langfenp2057 {\rtlch\fcs1 \af0 _x000d__x000a_\ltrch\fcs0 \insrsid1255755 \chftnsep _x000d__x000a_\par }}{\*\aftnsepc \ltrpar \pard\plain \ltrpar\ql \li0\ri0\widctlpar\wrapdefault\aspalpha\aspnum\faauto\adjustright\rin0\lin0\itap0 \rtlch\fcs1 \af0\afs20\alang1025 \ltrch\fcs0 \fs24\lang2057\langfe2057\cgrid\langnp2057\langfenp2057 {\rtlch\fcs1 \af0 _x000d__x000a_\ltrch\fcs0 \insrsid12557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2\ql \li0\ri0\sb240\keepn\nowidctlpar\tx879\tx936\tx1021\tx1077\tx1134\tx1191\tx1247\tx1304\tx1361\tx1418\tx1474\tx1531\tx1588\tx1644\tx1701\tx1758\tx1814\tx1871\tx2070\tx2126\tx3374\tx3430\wrapdefault\aspalpha\aspnum\faauto\adjustright\rin0_x000d__x000a_\lin0\itap0\pararsid2382676 \rtlch\fcs1 \af0\afs20\alang1025 \ltrch\fcs0 \b\fs24\lang2057\langfe2057\cgrid\langnp2057\langfenp2057 {\rtlch\fcs1 \af0 \ltrch\fcs0 \cs15\b0\v\f1\fs20\cf9\insrsid2382676\charrsid15879488 {\*\bkmkstart restartA}&lt;AmendA&gt;}{_x000d__x000a_\rtlch\fcs1 \af0 \ltrch\fcs0 \insrsid2382676\charrsid15879488 [ZAMENDMENT]\tab \tab }{\rtlch\fcs1 \af0 \ltrch\fcs0 \cs15\b0\v\f1\fs20\cf9\insrsid2382676\charrsid15879488 &lt;NumAmA&gt;}{\rtlch\fcs1 \af0 \ltrch\fcs0 \insrsid2382676\charrsid15879488 [ZNRAM]}{_x000d__x000a_\rtlch\fcs1 \af0 \ltrch\fcs0 \cs15\b0\v\f1\fs20\cf9\insrsid2382676\charrsid15879488 &lt;/NumAmA&gt;}{\rtlch\fcs1 \af0 \ltrch\fcs0 \insrsid2382676\charrsid15879488 _x000d__x000a_\par }\pard\plain \ltrpar\s23\ql \li0\ri0\sb240\keepn\nowidctlpar\wrapdefault\aspalpha\aspnum\faauto\adjustright\rin0\lin0\itap0\pararsid2382676 \rtlch\fcs1 \af0\afs20\alang1025 \ltrch\fcs0 \b\fs24\lang2057\langfe2057\cgrid\langnp2057\langfenp2057 {_x000d__x000a_\rtlch\fcs1 \af0 \ltrch\fcs0 \cs15\b0\v\f1\fs20\cf9\insrsid2382676\charrsid15879488 &lt;DocAmend&gt;}{\rtlch\fcs1 \af0 \ltrch\fcs0 \insrsid2382676\charrsid15879488 [ZRESOLUTION]}{\rtlch\fcs1 \af0 \ltrch\fcs0 _x000d__x000a_\cs15\b0\v\f1\fs20\cf9\insrsid2382676\charrsid15879488 &lt;/DocAmend&gt;}{\rtlch\fcs1 \af0 \ltrch\fcs0 \insrsid2382676\charrsid15879488 _x000d__x000a_\par }\pard\plain \ltrpar\s18\ql \li0\ri0\nowidctlpar\wrapdefault\aspalpha\aspnum\faauto\adjustright\rin0\lin0\itap0\pararsid2382676 \rtlch\fcs1 \af0\afs20\alang1025 \ltrch\fcs0 \b\fs24\lang2057\langfe2057\cgrid\langnp2057\langfenp2057 {\rtlch\fcs1 \af0 _x000d__x000a_\ltrch\fcs0 \cs15\b0\v\f1\fs20\cf9\insrsid2382676\charrsid15879488 &lt;Article&gt;}{\rtlch\fcs1 \af0 \ltrch\fcs0 \insrsid2382676\charrsid15879488 [ZRESPART]}{\rtlch\fcs1 \af0 \ltrch\fcs0 \cs15\b0\v\f1\fs20\cf9\insrsid2382676\charrsid15879488 &lt;/Article&gt;}{_x000d__x000a_\rtlch\fcs1 \af0 \ltrch\fcs0 \cs19\b0\insrsid2382676\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2382676\charrsid15879488 \cell }\pard \ltrpar\ql \li0\ri0\widctlpar\intbl\wrapdefault\aspalpha\aspnum\faauto\adjustright\rin0\lin0 {\rtlch\fcs1 \af0 \ltrch\fcs0 _x000d__x000a_\insrsid2382676\charrsid15879488 \trowd \irow0\irowband0\ltrrow\ts11\trqc\trgaph340\trleft-340\trftsWidth1\trftsWidthB3\trftsWidthA3\trpaddl340\trpaddr340\trpaddfl3\trpaddfr3\tblrsid14374628\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4374628 \rtlch\fcs1 \af0\afs20\alang1025 \ltrch\fcs0 \i\fs24\lang2057\langfe2057\cgrid\langnp2057\langfenp2057 {\rtlch\fcs1 \af0 \ltrch\fcs0 _x000d__x000a_\insrsid2382676\charrsid15879488 [ZLEFTA]\cell [ZRIGHT]\cell }\pard\plain \ltrpar\ql \li0\ri0\widctlpar\intbl\wrapdefault\aspalpha\aspnum\faauto\adjustright\rin0\lin0 \rtlch\fcs1 \af0\afs20\alang1025 \ltrch\fcs0 _x000d__x000a_\fs24\lang2057\langfe2057\cgrid\langnp2057\langfenp2057 {\rtlch\fcs1 \af0 \ltrch\fcs0 \insrsid2382676\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2382676\charrsid15879488 [ZTEXTL]\cell [ZTEXTR]}{\rtlch\fcs1 \af0\afs24 \ltrch\fcs0 \insrsid2382676\charrsid15879488 \cell }\pard\plain \ltrpar\ql \li0\ri0\widctlpar\intbl\wrapdefault\aspalpha\aspnum\faauto\adjustright\rin0\lin0 \rtlch\fcs1 _x000d__x000a_\af0\afs20\alang1025 \ltrch\fcs0 \fs24\lang2057\langfe2057\cgrid\langnp2057\langfenp2057 {\rtlch\fcs1 \af0 \ltrch\fcs0 \insrsid2382676\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0\qr \li0\ri0\sb240\sa240\nowidctlpar\wrapdefault\aspalpha\aspnum\faauto\adjustright\rin0\lin0\itap0\pararsid2382676 \rtlch\fcs1 \af0\afs20\alang1025 \ltrch\fcs0 \fs24\lang1024\langfe1024\cgrid\noproof\langnp2057\langfenp2057 {\rtlch\fcs1 \af0 _x000d__x000a_\ltrch\fcs0 \noproof0\insrsid2382676\charrsid15879488 Or. }{\rtlch\fcs1 \af0 \ltrch\fcs0 \cs15\v\f1\fs20\cf9\noproof0\insrsid2382676\charrsid15879488 &lt;Original&gt;}{\rtlch\fcs1 \af0 \ltrch\fcs0 \noproof0\insrsid2382676\charrsid15879488 [ZORLANG]}{_x000d__x000a_\rtlch\fcs1 \af0 \ltrch\fcs0 \cs15\v\f1\fs20\cf9\noproof0\insrsid2382676\charrsid15879488 &lt;/Original&gt;}{\rtlch\fcs1 \af0 \ltrch\fcs0 \noproof0\insrsid2382676\charrsid15879488 _x000d__x000a_\par }\pard\plain \ltrpar\ql \li0\ri0\widctlpar\wrapdefault\aspalpha\aspnum\faauto\adjustright\rin0\lin0\itap0\pararsid2382676 \rtlch\fcs1 \af0\afs20\alang1025 \ltrch\fcs0 \fs24\lang2057\langfe2057\cgrid\langnp2057\langfenp2057 {\rtlch\fcs1 \af0 \ltrch\fcs0 _x000d__x000a_\cs15\v\f1\fs20\cf9\insrsid2382676\charrsid15879488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f_x000d__x000a_ad9c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89298 HideTWBExt;}{\s16\ql \li0\ri0\sa120\nowidctlpar\wrapdefault\aspalpha\aspnum\faauto\adjustright\rin0\lin0\itap0 \rtlch\fcs1 \af0\afs20\alang1025 \ltrch\fcs0 _x000d__x000a_\fs24\lang2057\langfe2057\cgrid\langnp2057\langfenp2057 \sbasedon0 \snext16 \slink17 \spriority0 \styrsid4289298 Normal6;}{\*\cs17 \additive \fs24 \slink16 \slocked \spriority0 \styrsid4289298 Normal6 Char;}{_x000d__x000a_\s18\ql \li0\ri0\nowidctlpar\wrapdefault\aspalpha\aspnum\faauto\adjustright\rin0\lin0\itap0 \rtlch\fcs1 \af0\afs20\alang1025 \ltrch\fcs0 \b\fs24\lang2057\langfe2057\cgrid\langnp2057\langfenp2057 \sbasedon0 \snext18 \slink19 \spriority0 \styrsid4289298 _x000d__x000a_NormalBold;}{\*\cs19 \additive \b\fs24 \slink18 \slocked \spriority0 \styrsid4289298 NormalBold Char;}{\s20\ql \li0\ri0\sa240\nowidctlpar\wrapdefault\aspalpha\aspnum\faauto\adjustright\rin0\lin0\itap0 \rtlch\fcs1 \af0\afs20\alang1025 \ltrch\fcs0 _x000d__x000a_\i\fs24\lang2057\langfe2057\cgrid\langnp2057\langfenp2057 \sbasedon0 \snext20 \spriority0 \styrsid4289298 Normal12Italic;}{\s21\qc \li0\ri0\sb240\nowidctlpar\wrapdefault\aspalpha\aspnum\faauto\adjustright\rin0\lin0\itap0 \rtlch\fcs1 \af0\afs20\alang1025 _x000d__x000a_\ltrch\fcs0 \i\fs24\lang2057\langfe2057\cgrid\langnp2057\langfenp2057 \sbasedon0 \snext21 \spriority0 \styrsid4289298 CrossRef;}{\s22\qc \li0\ri0\sb240\sa240\keepn\nowidctlpar\wrapdefault\aspalpha\aspnum\faauto\adjustright\rin0\lin0\itap0 \rtlch\fcs1 _x000d__x000a_\af0\afs20\alang1025 \ltrch\fcs0 \i\fs24\lang2057\langfe2057\cgrid\langnp2057\langfenp2057 \sbasedon0 \snext0 \spriority0 \styrsid4289298 JustificationTitle;}{_x000d__x000a_\s23\qr \li0\ri0\sb240\sa240\nowidctlpar\wrapdefault\aspalpha\aspnum\faauto\adjustright\rin0\lin0\itap0 \rtlch\fcs1 \af0\afs20\alang1025 \ltrch\fcs0 \fs24\lang1024\langfe1024\cgrid\noproof\langnp2057\langfenp2057 _x000d__x000a_\sbasedon0 \snext23 \spriority0 \styrsid4289298 Olang;}{\s24\qc \li0\ri0\sa240\nowidctlpar\wrapdefault\aspalpha\aspnum\faauto\adjustright\rin0\lin0\itap0 \rtlch\fcs1 \af0\afs20\alang1025 \ltrch\fcs0 _x000d__x000a_\i\fs24\lang2057\langfe2057\cgrid\langnp2057\langfenp2057 \sbasedon0 \snext24 \spriority0 \styrsid428929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4289298 AMNumberTabs;}{\s26\ql \li0\ri0\sb240\nowidctlpar\wrapdefault\aspalpha\aspnum\faauto\adjustright\rin0\lin0\itap0 \rtlch\fcs1 _x000d__x000a_\af0\afs20\alang1025 \ltrch\fcs0 \b\fs24\lang2057\langfe2057\cgrid\langnp2057\langfenp2057 \sbasedon0 \snext26 \spriority0 \styrsid4289298 NormalBold12b;}}{\*\rsidtbl \rsid24658\rsid735077\rsid2892074\rsid4289298\rsid4666813\rsid6641733\rsid9636012_x000d__x000a_\rsid103638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8\mo11\dy21\hr19\min25}{\revtim\yr2018\mo11\dy21\hr19\min25}{\version1}{\edmins0}{\nofpages1}{\nofwords60}{\nofchars346}{\*\company European Parliament}{\nofcharsws405}{\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8929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036383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363833 \chftnsepc _x000d__x000a_\par }}{\*\aftnsep \ltrpar \pard\plain \ltrpar\ql \li0\ri0\widctlpar\wrapdefault\aspalpha\aspnum\faauto\adjustright\rin0\lin0\itap0 \rtlch\fcs1 \af0\afs20\alang1025 \ltrch\fcs0 \fs24\lang2057\langfe2057\cgrid\langnp2057\langfenp2057 {\rtlch\fcs1 \af0 _x000d__x000a_\ltrch\fcs0 \insrsid10363833 \chftnsep _x000d__x000a_\par }}{\*\aftnsepc \ltrpar \pard\plain \ltrpar\ql \li0\ri0\widctlpar\wrapdefault\aspalpha\aspnum\faauto\adjustright\rin0\lin0\itap0 \rtlch\fcs1 \af0\afs20\alang1025 \ltrch\fcs0 \fs24\lang2057\langfe2057\cgrid\langnp2057\langfenp2057 {\rtlch\fcs1 \af0 _x000d__x000a_\ltrch\fcs0 \insrsid103638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4289298 \rtlch\fcs1 \af0\afs20\alang1025 \ltrch\fcs0 \b\fs24\lang2057\langfe2057\cgrid\langnp2057\langfenp2057 {\rtlch\fcs1 \af0 \ltrch\fcs0 \cs15\b0\v\f1\fs20\cf9\insrsid4289298\charrsid15879488 {\*\bkmkstart restartB}&lt;AmendB&gt;}{_x000d__x000a_\rtlch\fcs1 \af0 \ltrch\fcs0 \insrsid4289298\charrsid15879488 [ZAMENDMENT]\tab \tab }{\rtlch\fcs1 \af0 \ltrch\fcs0 \cs15\b0\v\f1\fs20\cf9\insrsid4289298\charrsid15879488 &lt;NumAmB&gt;}{\rtlch\fcs1 \af0 \ltrch\fcs0 \insrsid4289298\charrsid15879488 [ZNRAM]}{_x000d__x000a_\rtlch\fcs1 \af0 \ltrch\fcs0 \cs15\b0\v\f1\fs20\cf9\insrsid4289298\charrsid15879488 &lt;/NumAmB&gt;}{\rtlch\fcs1 \af0 \ltrch\fcs0 \insrsid4289298\charrsid15879488 _x000d__x000a_\par }\pard\plain \ltrpar\s26\ql \li0\ri0\sb240\keepn\nowidctlpar\wrapdefault\aspalpha\aspnum\faauto\adjustright\rin0\lin0\itap0\pararsid4289298 \rtlch\fcs1 \af0\afs20\alang1025 \ltrch\fcs0 \b\fs24\lang2057\langfe2057\cgrid\langnp2057\langfenp2057 {_x000d__x000a_\rtlch\fcs1 \af0 \ltrch\fcs0 \cs15\b0\v\f1\fs20\cf9\insrsid4289298\charrsid15879488 &lt;DocAmend&gt;}{\rtlch\fcs1 \af0 \ltrch\fcs0 \insrsid4289298\charrsid15879488 [ZPROPOSAL][ZAMACT]}{\rtlch\fcs1 \af0 \ltrch\fcs0 _x000d__x000a_\cs15\b0\v\f1\fs20\cf9\insrsid4289298\charrsid15879488 &lt;/DocAmend&gt;}{\rtlch\fcs1 \af0 \ltrch\fcs0 \insrsid4289298\charrsid15879488 _x000d__x000a_\par }\pard\plain \ltrpar\s18\ql \li0\ri0\keepn\nowidctlpar\wrapdefault\aspalpha\aspnum\faauto\adjustright\rin0\lin0\itap0\pararsid4289298 \rtlch\fcs1 \af0\afs20\alang1025 \ltrch\fcs0 \b\fs24\lang2057\langfe2057\cgrid\langnp2057\langfenp2057 {\rtlch\fcs1 \af0 _x000d__x000a_\ltrch\fcs0 \cs15\b0\v\f1\fs20\cf9\insrsid4289298\charrsid15879488 &lt;Article&gt;}{\rtlch\fcs1 \af0 \ltrch\fcs0 \insrsid4289298\charrsid15879488 [ZAMPART]}{\rtlch\fcs1 \af0 \ltrch\fcs0 \cs15\b0\v\f1\fs20\cf9\insrsid4289298\charrsid15879488 &lt;/Article&gt;}{_x000d__x000a_\rtlch\fcs1 \af0 \ltrch\fcs0 \insrsid4289298\charrsid15879488 _x000d__x000a_\par }\pard\plain \ltrpar\ql \li0\ri0\keepn\widctlpar\wrapdefault\aspalpha\aspnum\faauto\adjustright\rin0\lin0\itap0\pararsid4289298 \rtlch\fcs1 \af0\afs20\alang1025 \ltrch\fcs0 \fs24\lang2057\langfe2057\cgrid\langnp2057\langfenp2057 {\rtlch\fcs1 \af0 _x000d__x000a_\ltrch\fcs0 \cs15\v\f1\fs20\cf9\insrsid4289298\charrsid15879488 &lt;DocAmend2&gt;&lt;OptDel&gt;}{\rtlch\fcs1 \af0 \ltrch\fcs0 \insrsid4289298\charrsid15879488 [ZNRACT]}{\rtlch\fcs1 \af0 \ltrch\fcs0 \cs15\v\f1\fs20\cf9\insrsid4289298\charrsid15879488 _x000d__x000a_&lt;/OptDel&gt;&lt;/DocAmend2&gt;}{\rtlch\fcs1 \af0 \ltrch\fcs0 \insrsid4289298\charrsid15879488 _x000d__x000a_\par }\pard \ltrpar\ql \li0\ri0\widctlpar\wrapdefault\aspalpha\aspnum\faauto\adjustright\rin0\lin0\itap0\pararsid4289298 {\rtlch\fcs1 \af0 \ltrch\fcs0 \cs15\v\f1\fs20\cf9\insrsid4289298\charrsid15879488 &lt;Article2&gt;&lt;OptDel&gt;}{\rtlch\fcs1 \af0 \ltrch\fcs0 _x000d__x000a_\insrsid4289298\charrsid15879488 [ZACTPART]}{\rtlch\fcs1 \af0 \ltrch\fcs0 \cs15\v\f1\fs20\cf9\insrsid4289298\charrsid15879488 &lt;/OptDel&gt;&lt;/Article2&gt;}{\rtlch\fcs1 \af0 \ltrch\fcs0 \insrsid4289298\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4289298\charrsid15879488 \cell }\pard \ltrpar\ql \li0\ri0\widctlpar\intbl\wrapdefault\aspalpha\aspnum\faauto\adjustright\rin0\lin0 {\rtlch\fcs1 \af0 \ltrch\fcs0 \insrsid4289298\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57\langfe2057\cgrid\langnp2057\langfenp2057 {\rtlch\fcs1 \af0 \ltrch\fcs0 _x000d__x000a_\insrsid4289298\charrsid15879488 [ZLEFTB]\cell [ZRIGHT]\cell }\pard\plain \ltrpar\ql \li0\ri0\widctlpar\intbl\wrapdefault\aspalpha\aspnum\faauto\adjustright\rin0\lin0 \rtlch\fcs1 \af0\afs20\alang1025 \ltrch\fcs0 _x000d__x000a_\fs24\lang2057\langfe2057\cgrid\langnp2057\langfenp2057 {\rtlch\fcs1 \af0 \ltrch\fcs0 \insrsid4289298\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289298\charrsid15879488 [ZTEXTL]\cell [ZTEXTR]}{\rtlch\fcs1 \af0\afs24 \ltrch\fcs0 \insrsid4289298\charrsid15879488 \cell }\pard\plain \ltrpar\ql \li0\ri0\widctlpar\intbl\wrapdefault\aspalpha\aspnum\faauto\adjustright\rin0\lin0 \rtlch\fcs1 _x000d__x000a_\af0\afs20\alang1025 \ltrch\fcs0 \fs24\lang2057\langfe2057\cgrid\langnp2057\langfenp2057 {\rtlch\fcs1 \af0 \ltrch\fcs0 \insrsid4289298\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4289298 \rtlch\fcs1 \af0\afs20\alang1025 \ltrch\fcs0 \fs24\lang1024\langfe1024\cgrid\noproof\langnp2057\langfenp2057 {\rtlch\fcs1 \af0 _x000d__x000a_\ltrch\fcs0 \noproof0\insrsid4289298\charrsid15879488 Or. }{\rtlch\fcs1 \af0 \ltrch\fcs0 \cs15\v\f1\fs20\cf9\noproof0\insrsid4289298\charrsid15879488 &lt;Original&gt;}{\rtlch\fcs1 \af0 \ltrch\fcs0 \noproof0\insrsid4289298\charrsid15879488 [ZORLANG]}{_x000d__x000a_\rtlch\fcs1 \af0 \ltrch\fcs0 \cs15\v\f1\fs20\cf9\noproof0\insrsid4289298\charrsid15879488 &lt;/Original&gt;}{\rtlch\fcs1 \af0 \ltrch\fcs0 \noproof0\insrsid4289298\charrsid15879488 _x000d__x000a_\par }\pard\plain \ltrpar\s21\qc \li0\ri0\sb240\nowidctlpar\wrapdefault\aspalpha\aspnum\faauto\adjustright\rin0\lin0\itap0\pararsid4289298 \rtlch\fcs1 \af0\afs20\alang1025 \ltrch\fcs0 \i\fs24\lang2057\langfe2057\cgrid\langnp2057\langfenp2057 {\rtlch\fcs1 \af0 _x000d__x000a_\ltrch\fcs0 \cs15\i0\v\f1\fs20\cf9\insrsid4289298\charrsid15879488 &lt;OptDel&gt;}{\rtlch\fcs1 \af0 \ltrch\fcs0 \insrsid4289298\charrsid15879488 [ZCROSSREF]}{\rtlch\fcs1 \af0 \ltrch\fcs0 \cs15\i0\v\f1\fs20\cf9\insrsid4289298\charrsid15879488 &lt;/OptDel&gt;}{_x000d__x000a_\rtlch\fcs1 \af0 \ltrch\fcs0 \insrsid4289298\charrsid15879488 _x000d__x000a_\par }\pard\plain \ltrpar\s22\qc \li0\ri0\sb240\sa240\keepn\nowidctlpar\wrapdefault\aspalpha\aspnum\faauto\adjustright\rin0\lin0\itap0\pararsid4289298 \rtlch\fcs1 \af0\afs20\alang1025 \ltrch\fcs0 \i\fs24\lang2057\langfe2057\cgrid\langnp2057\langfenp2057 {_x000d__x000a_\rtlch\fcs1 \af0 \ltrch\fcs0 \cs15\i0\v\f1\fs20\cf9\insrsid4289298\charrsid15879488 &lt;TitreJust&gt;}{\rtlch\fcs1 \af0 \ltrch\fcs0 \insrsid4289298\charrsid15879488 [ZJUSTIFICATION]}{\rtlch\fcs1 \af0 \ltrch\fcs0 _x000d__x000a_\cs15\i0\v\f1\fs20\cf9\insrsid4289298\charrsid15879488 &lt;/TitreJust&gt;}{\rtlch\fcs1 \af0 \ltrch\fcs0 \insrsid4289298\charrsid15879488 _x000d__x000a_\par }\pard\plain \ltrpar\s20\ql \li0\ri0\sa240\nowidctlpar\wrapdefault\aspalpha\aspnum\faauto\adjustright\rin0\lin0\itap0\pararsid4289298 \rtlch\fcs1 \af0\afs20\alang1025 \ltrch\fcs0 \i\fs24\lang2057\langfe2057\cgrid\langnp2057\langfenp2057 {\rtlch\fcs1 \af0 _x000d__x000a_\ltrch\fcs0 \cs15\i0\v\f1\fs20\cf9\insrsid4289298\charrsid15879488 &lt;OptDelPrev&gt;}{\rtlch\fcs1 \af0 \ltrch\fcs0 \insrsid4289298\charrsid15879488 [ZTEXTJUST]}{\rtlch\fcs1 \af0 \ltrch\fcs0 \cs15\i0\v\f1\fs20\cf9\insrsid4289298\charrsid15879488 &lt;/OptDelPrev&gt;}{_x000d__x000a_\rtlch\fcs1 \af0 \ltrch\fcs0 \insrsid4289298\charrsid15879488 _x000d__x000a_\par }\pard\plain \ltrpar\ql \li0\ri0\widctlpar\wrapdefault\aspalpha\aspnum\faauto\adjustright\rin0\lin0\itap0\pararsid4289298 \rtlch\fcs1 \af0\afs20\alang1025 \ltrch\fcs0 \fs24\lang2057\langfe2057\cgrid\langnp2057\langfenp2057 {\rtlch\fcs1 \af0 \ltrch\fcs0 _x000d__x000a_\cs15\v\f1\fs20\cf9\insrsid4289298\charrsid15879488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b7_x000d__x000a_2b9dc781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73"/>
    <w:docVar w:name="TITLECODMNU" w:val=" 1"/>
    <w:docVar w:name="TXTLANGUE" w:val="FR"/>
    <w:docVar w:name="TXTLANGUEMIN" w:val="fr"/>
    <w:docVar w:name="TXTNRC" w:val="0408/2018"/>
    <w:docVar w:name="TXTNRCOM" w:val="(2018)0639"/>
    <w:docVar w:name="TXTNRPE" w:val="632.863"/>
    <w:docVar w:name="TXTNRPROC" w:val="2018/0332"/>
    <w:docVar w:name="TXTPEorAP" w:val="PE"/>
    <w:docVar w:name="TXTROUTE" w:val="PA\1173755FR.docx"/>
    <w:docVar w:name="TXTVERSION" w:val="01-00"/>
  </w:docVars>
  <w:rsids>
    <w:rsidRoot w:val="00C8089C"/>
    <w:rsid w:val="00026559"/>
    <w:rsid w:val="0004474F"/>
    <w:rsid w:val="00122C05"/>
    <w:rsid w:val="00134974"/>
    <w:rsid w:val="00141CD7"/>
    <w:rsid w:val="001820A9"/>
    <w:rsid w:val="001B0A1E"/>
    <w:rsid w:val="001C0886"/>
    <w:rsid w:val="001E3AC4"/>
    <w:rsid w:val="001F1E4F"/>
    <w:rsid w:val="00304EA8"/>
    <w:rsid w:val="00341A99"/>
    <w:rsid w:val="00360FAA"/>
    <w:rsid w:val="0038294E"/>
    <w:rsid w:val="003A2F84"/>
    <w:rsid w:val="003C7390"/>
    <w:rsid w:val="0040055C"/>
    <w:rsid w:val="00424D52"/>
    <w:rsid w:val="00487596"/>
    <w:rsid w:val="004C2A0D"/>
    <w:rsid w:val="004F1D2F"/>
    <w:rsid w:val="00522B51"/>
    <w:rsid w:val="00613134"/>
    <w:rsid w:val="00671B04"/>
    <w:rsid w:val="00691B1C"/>
    <w:rsid w:val="006A0F0A"/>
    <w:rsid w:val="006A48AA"/>
    <w:rsid w:val="006B1267"/>
    <w:rsid w:val="006D292E"/>
    <w:rsid w:val="00702E91"/>
    <w:rsid w:val="00712462"/>
    <w:rsid w:val="0078548A"/>
    <w:rsid w:val="007F187F"/>
    <w:rsid w:val="00817D13"/>
    <w:rsid w:val="00820C7D"/>
    <w:rsid w:val="00833D11"/>
    <w:rsid w:val="00836FD3"/>
    <w:rsid w:val="00904864"/>
    <w:rsid w:val="009052FE"/>
    <w:rsid w:val="00924555"/>
    <w:rsid w:val="00982B83"/>
    <w:rsid w:val="009857B4"/>
    <w:rsid w:val="009E7319"/>
    <w:rsid w:val="00B476DC"/>
    <w:rsid w:val="00B556CD"/>
    <w:rsid w:val="00B62D4B"/>
    <w:rsid w:val="00BD1F76"/>
    <w:rsid w:val="00BE20CF"/>
    <w:rsid w:val="00C22327"/>
    <w:rsid w:val="00C317BD"/>
    <w:rsid w:val="00C75E98"/>
    <w:rsid w:val="00C8089C"/>
    <w:rsid w:val="00CA6FAD"/>
    <w:rsid w:val="00D25CF2"/>
    <w:rsid w:val="00D6254D"/>
    <w:rsid w:val="00D74FD1"/>
    <w:rsid w:val="00D943A5"/>
    <w:rsid w:val="00DB56E4"/>
    <w:rsid w:val="00E27F01"/>
    <w:rsid w:val="00EF33D5"/>
    <w:rsid w:val="00F15744"/>
    <w:rsid w:val="00F24D40"/>
    <w:rsid w:val="00FD302E"/>
    <w:rsid w:val="00FE5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4193E1-30A2-4664-AAD9-DBCAD3A3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6"/>
        <w:tab w:val="right" w:pos="9072"/>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fr-FR"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fr-FR"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9505</Characters>
  <Application>Microsoft Office Word</Application>
  <DocSecurity>0</DocSecurity>
  <Lines>202</Lines>
  <Paragraphs>62</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BOIGUES NAVARRO Josep</dc:creator>
  <cp:keywords/>
  <dc:description/>
  <cp:lastModifiedBy>PAUL Xavier</cp:lastModifiedBy>
  <cp:revision>2</cp:revision>
  <dcterms:created xsi:type="dcterms:W3CDTF">2019-01-21T12:58:00Z</dcterms:created>
  <dcterms:modified xsi:type="dcterms:W3CDTF">2019-01-21T12:58:00Z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1173755</vt:lpwstr>
  </property>
  <property fmtid="{D5CDD505-2E9C-101B-9397-08002B2CF9AE}" pid="5" name="&lt;Type&gt;">
    <vt:lpwstr>PA</vt:lpwstr>
  </property>
  <property fmtid="{D5CDD505-2E9C-101B-9397-08002B2CF9AE}" pid="6" name="&lt;ModelCod&gt;">
    <vt:lpwstr>\\eiciLUXpr1\pdocep$\DocEP\DOCS\General\PA\PA_Legam.dot(17/12/2018 18:13:56)</vt:lpwstr>
  </property>
  <property fmtid="{D5CDD505-2E9C-101B-9397-08002B2CF9AE}" pid="7" name="&lt;ModelTra&gt;">
    <vt:lpwstr>\\eiciLUXpr1\pdocep$\DocEP\TRANSFIL\FR\PA_Legam.FR(17/12/2018 18:12:54)</vt:lpwstr>
  </property>
  <property fmtid="{D5CDD505-2E9C-101B-9397-08002B2CF9AE}" pid="8" name="&lt;Model&gt;">
    <vt:lpwstr>PA_Legam</vt:lpwstr>
  </property>
  <property fmtid="{D5CDD505-2E9C-101B-9397-08002B2CF9AE}" pid="9" name="FooterPath">
    <vt:lpwstr>PA\1173755FR.docx</vt:lpwstr>
  </property>
  <property fmtid="{D5CDD505-2E9C-101B-9397-08002B2CF9AE}" pid="10" name="PE number">
    <vt:lpwstr>632.863</vt:lpwstr>
  </property>
  <property fmtid="{D5CDD505-2E9C-101B-9397-08002B2CF9AE}" pid="11" name="Bookout">
    <vt:lpwstr>OK - 2019/01/21 13:58</vt:lpwstr>
  </property>
  <property fmtid="{D5CDD505-2E9C-101B-9397-08002B2CF9AE}" pid="12" name="SDLStudio">
    <vt:lpwstr/>
  </property>
  <property fmtid="{D5CDD505-2E9C-101B-9397-08002B2CF9AE}" pid="13" name="&lt;Extension&gt;">
    <vt:lpwstr>FR</vt:lpwstr>
  </property>
</Properties>
</file>