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AE6230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AE6230" w:rsidRDefault="00264EB0" w:rsidP="00481807">
            <w:pPr>
              <w:pStyle w:val="EPName"/>
            </w:pPr>
            <w:r>
              <w:t>Europos Parlamentas</w:t>
            </w:r>
          </w:p>
          <w:p w:rsidR="00DF0DC8" w:rsidRPr="00AE6230" w:rsidRDefault="008B3193" w:rsidP="008B3193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0DC8" w:rsidRPr="00AE6230" w:rsidRDefault="008578AA" w:rsidP="0048180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4B87" w:rsidRPr="00AE6230" w:rsidRDefault="00F64B87" w:rsidP="00F64B87">
      <w:pPr>
        <w:pStyle w:val="LineTop"/>
      </w:pPr>
    </w:p>
    <w:p w:rsidR="00F64B87" w:rsidRPr="00AE6230" w:rsidRDefault="00F64B87" w:rsidP="00F64B87">
      <w:pPr>
        <w:pStyle w:val="ZCommittee"/>
      </w:pPr>
      <w:r>
        <w:rPr>
          <w:rStyle w:val="HideTWBExt"/>
        </w:rPr>
        <w:t>&lt;</w:t>
      </w:r>
      <w:r>
        <w:rPr>
          <w:rStyle w:val="HideTWBExt"/>
          <w:i w:val="0"/>
        </w:rPr>
        <w:t>Commission&gt;</w:t>
      </w:r>
      <w:r>
        <w:rPr>
          <w:rStyle w:val="HideTWBInt"/>
        </w:rPr>
        <w:t>{JURI}</w:t>
      </w:r>
      <w:r>
        <w:t>Teisės reikalų komitetas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F64B87" w:rsidRPr="00AE6230" w:rsidRDefault="00F64B87" w:rsidP="00F64B87">
      <w:pPr>
        <w:pStyle w:val="LineBottom"/>
      </w:pPr>
    </w:p>
    <w:p w:rsidR="00EA74BF" w:rsidRPr="00AE6230" w:rsidRDefault="008B3193">
      <w:pPr>
        <w:pStyle w:val="PVXDocumentNumber"/>
      </w:pPr>
      <w:r>
        <w:t>JURI_PV(2019)0304_1</w:t>
      </w:r>
    </w:p>
    <w:p w:rsidR="00EA74BF" w:rsidRPr="00AE6230" w:rsidRDefault="00A97458">
      <w:pPr>
        <w:pStyle w:val="PVXMinutes"/>
      </w:pPr>
      <w:r>
        <w:t>PROTOKOLAS</w:t>
      </w:r>
    </w:p>
    <w:p w:rsidR="00EA74BF" w:rsidRPr="00AE6230" w:rsidRDefault="00A97458">
      <w:pPr>
        <w:pStyle w:val="PVXMeetingDate"/>
      </w:pPr>
      <w:r>
        <w:t>2019 m. kovo 4 d. 15.00–18.30 val. posėdis</w:t>
      </w:r>
    </w:p>
    <w:p w:rsidR="00EA74BF" w:rsidRPr="00AE6230" w:rsidRDefault="008B3193">
      <w:pPr>
        <w:pStyle w:val="PVXMeetingPlace"/>
      </w:pPr>
      <w:r>
        <w:t>BRIUSELIS</w:t>
      </w:r>
    </w:p>
    <w:p w:rsidR="00EA74BF" w:rsidRPr="00AE6230" w:rsidRDefault="00A97458" w:rsidP="007F023B">
      <w:pPr>
        <w:pStyle w:val="PVXMeetingIntro"/>
        <w:jc w:val="center"/>
        <w:rPr>
          <w:i/>
        </w:rPr>
      </w:pPr>
      <w:r>
        <w:rPr>
          <w:i/>
        </w:rPr>
        <w:t>Posėdis pradėtas 2019 m. kovo 4 d., pirmadienį, 15.05 val., pirmininkaujant komiteto pirmininkui Pavelui Svobodai.</w:t>
      </w:r>
    </w:p>
    <w:p w:rsidR="005D510E" w:rsidRPr="00AE6230" w:rsidRDefault="005D510E" w:rsidP="005D510E">
      <w:pPr>
        <w:spacing w:before="600"/>
        <w:rPr>
          <w:snapToGrid/>
        </w:rPr>
      </w:pPr>
      <w:r>
        <w:rPr>
          <w:b/>
          <w:bCs/>
        </w:rPr>
        <w:t>2019 m. kovo 4 d., 15.00–15.40 val.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1.</w:t>
      </w:r>
      <w:r>
        <w:tab/>
      </w:r>
      <w:r>
        <w:rPr>
          <w:b/>
          <w:bCs/>
        </w:rPr>
        <w:t>Darbotvarkės tvirtinimas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D510E" w:rsidRPr="00AE6230" w:rsidTr="005D510E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before="120" w:after="240" w:line="256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 w:rsidP="006E4DC5">
            <w:pPr>
              <w:spacing w:before="120" w:line="257" w:lineRule="auto"/>
            </w:pPr>
            <w:r>
              <w:t>Darbotvarkės projektas patvirtintas su šiais pakeitimais:</w:t>
            </w:r>
          </w:p>
          <w:p w:rsidR="006E4DC5" w:rsidRPr="00AE6230" w:rsidRDefault="006E4DC5" w:rsidP="006E4DC5">
            <w:pPr>
              <w:spacing w:before="120" w:line="257" w:lineRule="auto"/>
            </w:pPr>
            <w:r>
              <w:t>8 ir 7 punktai svarstyti po 3 punkto.</w:t>
            </w:r>
          </w:p>
          <w:p w:rsidR="006D6FA0" w:rsidRPr="00AE6230" w:rsidRDefault="006D6FA0" w:rsidP="006E4DC5">
            <w:pPr>
              <w:spacing w:before="120" w:line="257" w:lineRule="auto"/>
            </w:pPr>
            <w:r>
              <w:t>17, 18 ir 19 punktų svarstymas atidėtas.</w:t>
            </w:r>
          </w:p>
        </w:tc>
      </w:tr>
    </w:tbl>
    <w:p w:rsidR="005D510E" w:rsidRPr="00AE6230" w:rsidRDefault="005D510E" w:rsidP="005D510E">
      <w:pPr>
        <w:spacing w:before="240"/>
        <w:ind w:left="708" w:hanging="708"/>
        <w:rPr>
          <w:color w:val="000000"/>
        </w:rPr>
      </w:pPr>
      <w:r>
        <w:rPr>
          <w:b/>
          <w:bCs/>
        </w:rPr>
        <w:t>2.</w:t>
      </w:r>
      <w:r>
        <w:tab/>
      </w:r>
      <w:r>
        <w:rPr>
          <w:b/>
          <w:bCs/>
        </w:rPr>
        <w:t>Pirmininko pranešimai</w:t>
      </w:r>
    </w:p>
    <w:p w:rsidR="005D510E" w:rsidRPr="00AE6230" w:rsidRDefault="005D510E" w:rsidP="005D510E">
      <w:pPr>
        <w:spacing w:before="120" w:line="320" w:lineRule="atLeast"/>
        <w:ind w:left="708" w:hanging="708"/>
      </w:pPr>
      <w:r>
        <w:tab/>
        <w:t>Pranešimų nebuvo.</w:t>
      </w:r>
    </w:p>
    <w:p w:rsidR="005D510E" w:rsidRPr="00AE6230" w:rsidRDefault="005D510E" w:rsidP="005D510E">
      <w:pPr>
        <w:spacing w:before="240"/>
        <w:ind w:left="708" w:hanging="708"/>
        <w:rPr>
          <w:b/>
          <w:bCs/>
        </w:rPr>
      </w:pPr>
      <w:r>
        <w:rPr>
          <w:b/>
          <w:bCs/>
        </w:rPr>
        <w:t>3.</w:t>
      </w:r>
      <w:r>
        <w:tab/>
      </w:r>
      <w:r>
        <w:rPr>
          <w:b/>
          <w:bCs/>
        </w:rPr>
        <w:t>Jungtinės Karalystės išstojimas iš ES ir ES taisyklės civilinės teisenos ir tarptautinės privatinės teisės srityje. Europos Komisijos Teisingumo ir vartotojų reikalų GD pranešimas</w:t>
      </w:r>
    </w:p>
    <w:p w:rsidR="00376EA5" w:rsidRPr="00AE6230" w:rsidRDefault="00376EA5" w:rsidP="00376EA5">
      <w:pPr>
        <w:spacing w:before="240"/>
        <w:rPr>
          <w:bCs/>
        </w:rPr>
      </w:pPr>
      <w:r>
        <w:t xml:space="preserve">Kalbėjo: Andreas Stein (Europos Komisijos JUST GD), Patrizia De Luca (Europos Komisijos JUST GD), Tadeusz Zwiefka (PPE). </w:t>
      </w:r>
    </w:p>
    <w:p w:rsidR="005D510E" w:rsidRPr="00AE6230" w:rsidRDefault="005D510E" w:rsidP="005D510E">
      <w:pPr>
        <w:spacing w:before="240"/>
        <w:jc w:val="center"/>
      </w:pPr>
      <w:r>
        <w:t>* * *</w:t>
      </w:r>
    </w:p>
    <w:p w:rsidR="00D0634B" w:rsidRPr="00AE6230" w:rsidRDefault="00D0634B" w:rsidP="00D0634B">
      <w:pPr>
        <w:spacing w:before="240"/>
        <w:ind w:left="708" w:hanging="708"/>
        <w:rPr>
          <w:b/>
          <w:bCs/>
        </w:rPr>
      </w:pPr>
      <w:r>
        <w:rPr>
          <w:b/>
          <w:bCs/>
        </w:rPr>
        <w:t>8.</w:t>
      </w:r>
      <w:r>
        <w:tab/>
      </w:r>
      <w:r>
        <w:rPr>
          <w:b/>
        </w:rPr>
        <w:t>Tarpinstitucinių derybų užbaigimas</w:t>
      </w:r>
      <w:r>
        <w:rPr>
          <w:b/>
        </w:rPr>
        <w:br/>
        <w:t>Neprivalomi Sutarties dėl Europos Sąjungos veikimo 290 ir 291 straipsnių taikymo kriterijai</w:t>
      </w:r>
      <w:r>
        <w:br/>
      </w:r>
      <w:r>
        <w:rPr>
          <w:b/>
          <w:bCs/>
        </w:rPr>
        <w:t>Derybininkai</w:t>
      </w:r>
      <w:r>
        <w:t>:</w:t>
      </w:r>
      <w:r>
        <w:rPr>
          <w:b/>
          <w:bCs/>
        </w:rPr>
        <w:t xml:space="preserve"> Jozsef Szajer ir Richard Corbett.</w:t>
      </w:r>
    </w:p>
    <w:p w:rsidR="00D0634B" w:rsidRPr="00AE6230" w:rsidRDefault="00D0634B" w:rsidP="00D0634B">
      <w:pPr>
        <w:spacing w:before="240"/>
        <w:ind w:left="708" w:hanging="708"/>
      </w:pPr>
      <w:r>
        <w:t>Kalbėjo: Pavel Svoboda (PPE) pranešėjo Józsefo Szájero vardu.</w:t>
      </w:r>
    </w:p>
    <w:p w:rsidR="005E36E1" w:rsidRPr="00AE6230" w:rsidRDefault="00CE20FB" w:rsidP="00CE20FB">
      <w:pPr>
        <w:spacing w:before="240"/>
        <w:ind w:left="720" w:hanging="360"/>
        <w:rPr>
          <w:snapToGrid/>
          <w:szCs w:val="24"/>
        </w:rPr>
      </w:pPr>
      <w:r>
        <w:rPr>
          <w:rFonts w:ascii="Symbol" w:hAnsi="Symbol"/>
          <w:snapToGrid/>
          <w:szCs w:val="24"/>
        </w:rPr>
        <w:lastRenderedPageBreak/>
        <w:t></w:t>
      </w:r>
      <w:r>
        <w:rPr>
          <w:rFonts w:ascii="Symbol" w:hAnsi="Symbol"/>
          <w:snapToGrid/>
          <w:szCs w:val="24"/>
        </w:rPr>
        <w:tab/>
      </w:r>
      <w:r>
        <w:rPr>
          <w:b/>
        </w:rPr>
        <w:t>Sprendimas:</w:t>
      </w:r>
      <w:r>
        <w:t xml:space="preserve"> komitetas susipažino su tarpinstitucinių derybų dėl neprivalomų Sutarties dėl Europos Sąjungos veikimo 290 ir 291 straipsnių kriterijų taikymo užbaigimu ir rezultatais </w:t>
      </w:r>
    </w:p>
    <w:p w:rsidR="005D510E" w:rsidRPr="00AE6230" w:rsidRDefault="005D510E" w:rsidP="005D510E">
      <w:pPr>
        <w:spacing w:before="600"/>
      </w:pPr>
      <w:r>
        <w:rPr>
          <w:b/>
          <w:bCs/>
        </w:rPr>
        <w:t>2019 m. kovo 4 d., 15.40–15.50 val.</w:t>
      </w:r>
    </w:p>
    <w:p w:rsidR="005D510E" w:rsidRPr="00AE6230" w:rsidRDefault="005D510E" w:rsidP="005D510E">
      <w:pPr>
        <w:spacing w:before="240"/>
      </w:pPr>
      <w:r>
        <w:rPr>
          <w:b/>
          <w:bCs/>
          <w:i/>
          <w:iCs/>
        </w:rPr>
        <w:t>*** Balsavimas ***</w:t>
      </w:r>
    </w:p>
    <w:p w:rsidR="009A1AFB" w:rsidRPr="00AE6230" w:rsidRDefault="009A1AFB" w:rsidP="009A1AFB">
      <w:pPr>
        <w:spacing w:before="240"/>
        <w:ind w:left="708" w:hanging="708"/>
        <w:rPr>
          <w:color w:val="000000"/>
        </w:rPr>
      </w:pPr>
      <w:r>
        <w:rPr>
          <w:b/>
          <w:bCs/>
        </w:rPr>
        <w:t>7.</w:t>
      </w:r>
      <w:r>
        <w:tab/>
      </w:r>
      <w:r>
        <w:rPr>
          <w:b/>
          <w:bCs/>
        </w:rPr>
        <w:t>Keleto teisės aktų, kuriuose numatytas reguliavimo procedūros su tikrinimu taikymas, pritaikymas prie Sutarties dėl Europos Sąjungos veikimo 290 ir 291 straipsnių</w:t>
      </w:r>
    </w:p>
    <w:p w:rsidR="009A1AFB" w:rsidRPr="00AE6230" w:rsidRDefault="009A1AFB" w:rsidP="009A1AFB">
      <w:r>
        <w:tab/>
        <w:t>JURI/8/08809</w:t>
      </w:r>
    </w:p>
    <w:p w:rsidR="009A1AFB" w:rsidRPr="00AE6230" w:rsidRDefault="009A1AFB" w:rsidP="009A1AFB">
      <w:pPr>
        <w:spacing w:after="120"/>
      </w:pPr>
      <w:r>
        <w:tab/>
        <w:t>***I</w:t>
      </w:r>
      <w:r>
        <w:tab/>
        <w:t>2016/0400(COD)</w:t>
      </w:r>
      <w:r>
        <w:tab/>
        <w:t>COM(2016)0799 – C8-0524/2016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9A1AFB" w:rsidRPr="00AE6230" w:rsidTr="00AC0E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Pranešėjas: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József Szájer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DT – PE606.188v01-00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Atsakingas komitetas: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JURI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Nuomonę teikiantys komitetai: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DEVE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ECON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Roberto Gualtieri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AD – PE610.694v01-00</w:t>
            </w:r>
            <w:r>
              <w:br/>
              <w:t>AM – PE608.067v01-00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EMPL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LT – PE606.159v01-00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ENVI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Adina-Ioana Vălean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AD – PE610.774v01-00</w:t>
            </w:r>
            <w:r>
              <w:br/>
              <w:t>AM – PE610.567v01-00</w:t>
            </w:r>
            <w:r>
              <w:br/>
              <w:t>AM – PE605.960v01-00</w:t>
            </w:r>
            <w:r>
              <w:br/>
              <w:t>LT – PE610.798v01-00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ITRE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IMCO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TRAN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Georg Mayer (ENF)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AD – PE604.743v02-00</w:t>
            </w:r>
            <w:r>
              <w:br/>
              <w:t>AM – PE607.868v01-00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REGI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AGRI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Daniel Buda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  <w:jc w:val="right"/>
            </w:pPr>
            <w:r>
              <w:t>AD – PE604.881v02-00</w:t>
            </w:r>
            <w:r>
              <w:br/>
              <w:t>AM – PE607.786v01-00</w:t>
            </w: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CULT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  <w:tr w:rsidR="009A1AFB" w:rsidRPr="00AE6230" w:rsidTr="00AC0E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 xml:space="preserve">FEMM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AFB" w:rsidRPr="00AE6230" w:rsidRDefault="009A1AFB" w:rsidP="00AC0E0B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FB" w:rsidRPr="00AE6230" w:rsidRDefault="009A1AFB" w:rsidP="00AC0E0B">
            <w:pPr>
              <w:spacing w:line="256" w:lineRule="auto"/>
            </w:pPr>
          </w:p>
        </w:tc>
      </w:tr>
    </w:tbl>
    <w:p w:rsidR="009A1AFB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Ataskaita komitetui apie derybas (69f straipsnio 3 dalis)</w:t>
      </w:r>
    </w:p>
    <w:p w:rsidR="001A165F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Balsavimas dėl preliminaraus susitarimo, pasiekto per tarpinstitucines derybas</w:t>
      </w:r>
    </w:p>
    <w:p w:rsidR="00A04C0C" w:rsidRPr="00AE6230" w:rsidRDefault="00A04C0C" w:rsidP="005D510E">
      <w:pPr>
        <w:spacing w:before="240"/>
        <w:ind w:left="708" w:hanging="708"/>
        <w:rPr>
          <w:bCs/>
        </w:rPr>
      </w:pPr>
      <w:r>
        <w:t>Kalbėjo: Pavel Svoboda (PPE) pranešėjo Józsefo Szájero vardu.</w:t>
      </w: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E36E1" w:rsidRPr="00AE6230" w:rsidTr="00951390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6E1" w:rsidRPr="00AE6230" w:rsidRDefault="005E36E1" w:rsidP="00951390">
            <w:pPr>
              <w:spacing w:before="120" w:line="257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6E1" w:rsidRPr="00AE6230" w:rsidRDefault="005E36E1" w:rsidP="005E36E1">
            <w:pPr>
              <w:spacing w:before="120" w:after="240" w:line="256" w:lineRule="auto"/>
            </w:pPr>
            <w:r>
              <w:t>Preliminarus susitarimas patvirtintas 17 nariams balsavus už, 0 – prieš, 1 – susilaikė.</w:t>
            </w:r>
          </w:p>
        </w:tc>
      </w:tr>
    </w:tbl>
    <w:p w:rsidR="005E36E1" w:rsidRPr="00AE6230" w:rsidRDefault="005D510E" w:rsidP="005E36E1">
      <w:pPr>
        <w:spacing w:before="240"/>
        <w:ind w:left="708" w:hanging="708"/>
        <w:rPr>
          <w:b/>
          <w:bCs/>
          <w:i/>
          <w:iCs/>
        </w:rPr>
      </w:pPr>
      <w:r>
        <w:rPr>
          <w:b/>
          <w:bCs/>
          <w:i/>
          <w:iCs/>
        </w:rPr>
        <w:t>Teisinis pagrindas (39 straipsnis)</w:t>
      </w:r>
    </w:p>
    <w:p w:rsidR="00AD0BA3" w:rsidRPr="00AE6230" w:rsidRDefault="00AD0BA3" w:rsidP="00AD0BA3">
      <w:pPr>
        <w:spacing w:before="240"/>
        <w:ind w:left="708" w:hanging="708"/>
        <w:rPr>
          <w:b/>
          <w:bCs/>
          <w:iCs/>
        </w:rPr>
      </w:pPr>
      <w:r>
        <w:rPr>
          <w:b/>
          <w:bCs/>
          <w:iCs/>
        </w:rPr>
        <w:lastRenderedPageBreak/>
        <w:t>4.1.</w:t>
      </w:r>
      <w:r>
        <w:rPr>
          <w:b/>
          <w:bCs/>
          <w:iCs/>
        </w:rPr>
        <w:tab/>
        <w:t xml:space="preserve">Europos darbo institucija </w:t>
      </w:r>
    </w:p>
    <w:p w:rsidR="00AD0BA3" w:rsidRPr="00AE6230" w:rsidRDefault="00AD0BA3" w:rsidP="00AD0BA3">
      <w:pPr>
        <w:spacing w:before="240"/>
        <w:ind w:left="708" w:hanging="708"/>
        <w:rPr>
          <w:bCs/>
          <w:iCs/>
        </w:rPr>
      </w:pPr>
      <w:r>
        <w:t>JURI/8/15550 - 2018/0064 (COD)</w:t>
      </w:r>
    </w:p>
    <w:p w:rsidR="00AD0BA3" w:rsidRPr="00AE6230" w:rsidRDefault="00AD0BA3" w:rsidP="00AD0BA3">
      <w:pPr>
        <w:spacing w:before="240"/>
        <w:ind w:left="708" w:hanging="708"/>
        <w:rPr>
          <w:bCs/>
          <w:iCs/>
        </w:rPr>
      </w:pPr>
      <w:r>
        <w:t>Pranešėjas: Gilles Lebreton</w:t>
      </w:r>
    </w:p>
    <w:tbl>
      <w:tblPr>
        <w:tblW w:w="907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AD0BA3" w:rsidRPr="00AE6230" w:rsidTr="00C1782E">
        <w:trPr>
          <w:cantSplit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0BA3" w:rsidRPr="00AE6230" w:rsidRDefault="00756B41" w:rsidP="00AC0E0B">
            <w:pPr>
              <w:spacing w:before="120" w:after="240" w:line="256" w:lineRule="auto"/>
              <w:rPr>
                <w:b/>
              </w:rPr>
            </w:pPr>
            <w:r>
              <w:rPr>
                <w:b/>
                <w:bCs/>
              </w:rPr>
              <w:t>Sprendima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0BA3" w:rsidRPr="00AE6230" w:rsidRDefault="00756B41" w:rsidP="005E36E1">
            <w:pPr>
              <w:spacing w:before="120" w:after="240" w:line="256" w:lineRule="auto"/>
            </w:pPr>
            <w:r>
              <w:t xml:space="preserve">s: </w:t>
            </w:r>
            <w:r w:rsidR="005E36E1">
              <w:t>Nuomonė dėl teisinio pagrindo patvirtinta vienbalsiai 19 narių balsavus už.</w:t>
            </w:r>
          </w:p>
        </w:tc>
      </w:tr>
    </w:tbl>
    <w:p w:rsidR="001A165F" w:rsidRPr="00AE6230" w:rsidRDefault="00AD0BA3" w:rsidP="001A165F">
      <w:pPr>
        <w:spacing w:before="240"/>
        <w:ind w:left="708" w:hanging="708"/>
        <w:rPr>
          <w:b/>
          <w:bCs/>
          <w:iCs/>
        </w:rPr>
      </w:pPr>
      <w:r>
        <w:rPr>
          <w:b/>
          <w:bCs/>
          <w:iCs/>
        </w:rPr>
        <w:t>4.2.</w:t>
      </w:r>
      <w:r>
        <w:rPr>
          <w:b/>
          <w:bCs/>
          <w:iCs/>
        </w:rPr>
        <w:tab/>
        <w:t xml:space="preserve">Skatinimas naudoti netaršias ir efektyviai energiją vartojančias kelių transporto priemones </w:t>
      </w:r>
    </w:p>
    <w:p w:rsidR="001A165F" w:rsidRPr="00AE6230" w:rsidRDefault="001A165F" w:rsidP="001A165F">
      <w:pPr>
        <w:spacing w:before="240"/>
        <w:ind w:left="708" w:hanging="708"/>
        <w:rPr>
          <w:bCs/>
          <w:iCs/>
        </w:rPr>
      </w:pPr>
      <w:r>
        <w:t>JURI/8/15654 - 2017/0291(COD)</w:t>
      </w:r>
    </w:p>
    <w:p w:rsidR="001A165F" w:rsidRPr="00AE6230" w:rsidRDefault="001A165F" w:rsidP="001A165F">
      <w:pPr>
        <w:spacing w:before="240"/>
        <w:ind w:left="708" w:hanging="708"/>
        <w:rPr>
          <w:bCs/>
          <w:iCs/>
        </w:rPr>
      </w:pPr>
      <w:r>
        <w:t>Pranešėjas: Gilles Lebreton</w:t>
      </w:r>
    </w:p>
    <w:p w:rsidR="00AD0BA3" w:rsidRPr="00AE6230" w:rsidRDefault="00AD0BA3" w:rsidP="001A165F">
      <w:pPr>
        <w:spacing w:before="240"/>
        <w:ind w:left="708" w:hanging="708"/>
        <w:rPr>
          <w:bCs/>
          <w:iCs/>
        </w:rPr>
      </w:pPr>
    </w:p>
    <w:tbl>
      <w:tblPr>
        <w:tblW w:w="89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795"/>
      </w:tblGrid>
      <w:tr w:rsidR="001A165F" w:rsidRPr="00AE6230" w:rsidTr="00C1782E">
        <w:trPr>
          <w:cantSplit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A165F" w:rsidRPr="00AE6230" w:rsidRDefault="001A165F" w:rsidP="00AC0E0B">
            <w:pPr>
              <w:spacing w:before="120" w:after="240" w:line="256" w:lineRule="auto"/>
              <w:rPr>
                <w:b/>
              </w:rPr>
            </w:pPr>
            <w:r>
              <w:rPr>
                <w:b/>
                <w:bCs/>
              </w:rPr>
              <w:t>Sprendima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A165F" w:rsidRPr="00AE6230" w:rsidRDefault="00756B41" w:rsidP="005E36E1">
            <w:pPr>
              <w:spacing w:before="120" w:after="240" w:line="256" w:lineRule="auto"/>
            </w:pPr>
            <w:r>
              <w:t xml:space="preserve">s: </w:t>
            </w:r>
            <w:r w:rsidR="005E36E1">
              <w:t>Nuomonei dėl teisinio pagrindo pritarta 18 narių balsavus už, 0 – prieš, 1 – susilaikė.</w:t>
            </w:r>
          </w:p>
        </w:tc>
      </w:tr>
    </w:tbl>
    <w:p w:rsidR="005D510E" w:rsidRPr="00AE6230" w:rsidRDefault="005D510E" w:rsidP="001A165F">
      <w:pPr>
        <w:spacing w:before="240"/>
        <w:ind w:left="708" w:hanging="708"/>
      </w:pPr>
      <w:r>
        <w:rPr>
          <w:b/>
          <w:bCs/>
        </w:rPr>
        <w:t>5.</w:t>
      </w:r>
      <w:r>
        <w:tab/>
      </w:r>
      <w:r w:rsidR="00756B41">
        <w:rPr>
          <w:b/>
          <w:bCs/>
        </w:rPr>
        <w:t>P</w:t>
      </w:r>
      <w:r>
        <w:rPr>
          <w:b/>
          <w:bCs/>
        </w:rPr>
        <w:t>eticija Nr. 0186/2018 dėl Komisijos įgaliojimų, susijusių su ES teisės taikymu valstybėse narėse, kurią pateikė Italijos pilietis Pier Paolo Volpe</w:t>
      </w:r>
    </w:p>
    <w:p w:rsidR="005D510E" w:rsidRPr="00AE6230" w:rsidRDefault="005D510E" w:rsidP="005D510E">
      <w:r>
        <w:tab/>
        <w:t>JURI/8/15473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Pavel Svoboda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Tvirtinimas</w:t>
      </w:r>
    </w:p>
    <w:tbl>
      <w:tblPr>
        <w:tblW w:w="89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795"/>
      </w:tblGrid>
      <w:tr w:rsidR="005D510E" w:rsidRPr="00AE6230" w:rsidTr="00C1782E">
        <w:trPr>
          <w:cantSplit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756B41">
            <w:pPr>
              <w:spacing w:before="120" w:after="240" w:line="256" w:lineRule="auto"/>
            </w:pPr>
            <w:r>
              <w:rPr>
                <w:b/>
                <w:bCs/>
              </w:rPr>
              <w:t>Sprendima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756B41" w:rsidP="005E36E1">
            <w:pPr>
              <w:spacing w:before="120" w:after="240" w:line="256" w:lineRule="auto"/>
            </w:pPr>
            <w:r w:rsidRPr="00756B41">
              <w:rPr>
                <w:b/>
                <w:bCs/>
              </w:rPr>
              <w:t>s</w:t>
            </w:r>
            <w:r>
              <w:t xml:space="preserve">: </w:t>
            </w:r>
            <w:r w:rsidR="005E36E1">
              <w:t>Nuomonė patvirtinta vienbalsiai, 19 narių balsavus už.</w:t>
            </w:r>
          </w:p>
        </w:tc>
      </w:tr>
    </w:tbl>
    <w:p w:rsidR="005D510E" w:rsidRPr="00AE6230" w:rsidRDefault="005D510E" w:rsidP="005D510E">
      <w:pPr>
        <w:spacing w:before="240"/>
        <w:ind w:left="708" w:hanging="708"/>
        <w:rPr>
          <w:color w:val="000000"/>
        </w:rPr>
      </w:pPr>
      <w:r>
        <w:rPr>
          <w:b/>
          <w:bCs/>
        </w:rPr>
        <w:t>6.</w:t>
      </w:r>
      <w:r>
        <w:tab/>
      </w:r>
      <w:r>
        <w:rPr>
          <w:b/>
          <w:bCs/>
        </w:rPr>
        <w:t>Skaitmeninės priemonės ir procesai, naudojami taikant bendrovių teisės aktus</w:t>
      </w:r>
    </w:p>
    <w:p w:rsidR="005D510E" w:rsidRPr="00AE6230" w:rsidRDefault="005D510E" w:rsidP="005D510E">
      <w:r>
        <w:tab/>
        <w:t>JURI/8/12962</w:t>
      </w:r>
    </w:p>
    <w:p w:rsidR="005D510E" w:rsidRPr="00AE6230" w:rsidRDefault="005D510E" w:rsidP="005D510E">
      <w:pPr>
        <w:spacing w:after="120"/>
      </w:pPr>
      <w:r>
        <w:tab/>
        <w:t>***I</w:t>
      </w:r>
      <w:r>
        <w:tab/>
        <w:t>2018/0113(COD)</w:t>
      </w:r>
      <w:r>
        <w:tab/>
        <w:t>COM(2018)0239 – C8-0166/2018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Tadeusz Zwiefka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Nuomonę teikiantys komitetai: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IMCO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Balsavimas dėl preliminaraus susitarimo, pasiekto per tarpinstitucines derybas</w:t>
      </w:r>
    </w:p>
    <w:tbl>
      <w:tblPr>
        <w:tblW w:w="89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795"/>
      </w:tblGrid>
      <w:tr w:rsidR="005D510E" w:rsidRPr="00AE6230" w:rsidTr="00C1782E">
        <w:trPr>
          <w:cantSplit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before="120" w:after="240" w:line="256" w:lineRule="auto"/>
            </w:pPr>
            <w:r>
              <w:rPr>
                <w:b/>
                <w:bCs/>
              </w:rPr>
              <w:t>Sprendima</w:t>
            </w:r>
            <w:bookmarkStart w:id="0" w:name="_GoBack"/>
            <w:bookmarkEnd w:id="0"/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756B41" w:rsidP="005E36E1">
            <w:pPr>
              <w:spacing w:before="120" w:after="240" w:line="256" w:lineRule="auto"/>
            </w:pPr>
            <w:r>
              <w:t xml:space="preserve">s: </w:t>
            </w:r>
            <w:r w:rsidR="005E36E1">
              <w:t>Preliminarus susitarimas patvirtintas 12 nariams balsavus už, 1 – prieš, 6 – susilaikė.</w:t>
            </w:r>
          </w:p>
        </w:tc>
      </w:tr>
    </w:tbl>
    <w:p w:rsidR="00A67649" w:rsidRPr="00AE6230" w:rsidRDefault="00A67649" w:rsidP="005D510E">
      <w:pPr>
        <w:spacing w:before="240"/>
        <w:rPr>
          <w:bCs/>
        </w:rPr>
      </w:pPr>
      <w:r>
        <w:t>Kalbėjo: Evelyn Regner (PPE) šešėlinės pranešėjos Jytte Guteland vardu.</w:t>
      </w:r>
    </w:p>
    <w:p w:rsidR="005D510E" w:rsidRPr="00AE6230" w:rsidRDefault="005D510E" w:rsidP="005D510E">
      <w:pPr>
        <w:spacing w:before="240"/>
        <w:rPr>
          <w:color w:val="000000"/>
        </w:rPr>
      </w:pPr>
      <w:r>
        <w:rPr>
          <w:b/>
          <w:bCs/>
          <w:i/>
          <w:iCs/>
        </w:rPr>
        <w:t>*** Balsavimo pabaiga ***</w:t>
      </w:r>
    </w:p>
    <w:p w:rsidR="00AD0BA3" w:rsidRPr="00AE6230" w:rsidRDefault="0010093A" w:rsidP="00AD0BA3">
      <w:pPr>
        <w:spacing w:before="600"/>
        <w:rPr>
          <w:bCs/>
          <w:i/>
        </w:rPr>
      </w:pPr>
      <w:r>
        <w:rPr>
          <w:bCs/>
          <w:i/>
        </w:rPr>
        <w:lastRenderedPageBreak/>
        <w:t>Nuo 15.50 val. pirmininkavo pirmasis pirmininkės pavaduotojas Jean-Marie Cavada.</w:t>
      </w:r>
    </w:p>
    <w:p w:rsidR="005D510E" w:rsidRPr="00AE6230" w:rsidRDefault="005D510E" w:rsidP="005D510E">
      <w:pPr>
        <w:spacing w:before="600"/>
      </w:pPr>
      <w:r>
        <w:rPr>
          <w:b/>
          <w:bCs/>
        </w:rPr>
        <w:t>2019 m. kovo 4 d., 15.50–16.10 val.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9.</w:t>
      </w:r>
      <w:r>
        <w:tab/>
      </w:r>
      <w:r>
        <w:rPr>
          <w:b/>
          <w:bCs/>
        </w:rPr>
        <w:t>Teisingumo programa</w:t>
      </w:r>
    </w:p>
    <w:p w:rsidR="005D510E" w:rsidRPr="00AE6230" w:rsidRDefault="005D510E" w:rsidP="005D510E">
      <w:pPr>
        <w:spacing w:after="120"/>
      </w:pPr>
      <w:r>
        <w:tab/>
        <w:t>***I</w:t>
      </w:r>
      <w:r>
        <w:tab/>
        <w:t>2018/0208(COD)</w:t>
      </w:r>
      <w:r>
        <w:tab/>
        <w:t>COM(2018)0384 – C8-0235/2018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Pranešėjai: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Heidi Hautala (Verts/ALE)</w:t>
            </w:r>
            <w:r>
              <w:br/>
              <w:t>Josef Weidenholzer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JURI, LIBE</w:t>
            </w:r>
          </w:p>
        </w:tc>
      </w:tr>
    </w:tbl>
    <w:p w:rsidR="005D510E" w:rsidRPr="00AE6230" w:rsidRDefault="005D510E" w:rsidP="005D510E">
      <w:pPr>
        <w:spacing w:before="120" w:line="320" w:lineRule="atLeast"/>
        <w:ind w:left="708" w:hanging="708"/>
      </w:pPr>
      <w:r>
        <w:tab/>
        <w:t>• Ataskaita komitetui apie derybas (69f straipsnio 3 dalis)</w:t>
      </w:r>
    </w:p>
    <w:p w:rsidR="00561671" w:rsidRPr="00AE6230" w:rsidRDefault="00561671" w:rsidP="00561671">
      <w:pPr>
        <w:spacing w:before="240"/>
        <w:rPr>
          <w:bCs/>
        </w:rPr>
      </w:pPr>
      <w:r>
        <w:t>Kalbėjo: Heidi Hautala (pranešėja)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10.</w:t>
      </w:r>
      <w:r>
        <w:tab/>
      </w:r>
      <w:r>
        <w:rPr>
          <w:b/>
          <w:bCs/>
        </w:rPr>
        <w:t>Asmenų, pranešančių apie Sąjungos teisės pažeidimus, apsauga</w:t>
      </w:r>
    </w:p>
    <w:p w:rsidR="005D510E" w:rsidRPr="00AE6230" w:rsidRDefault="005D510E" w:rsidP="005D510E">
      <w:r>
        <w:tab/>
        <w:t>JURI/8/12902</w:t>
      </w:r>
    </w:p>
    <w:p w:rsidR="005D510E" w:rsidRPr="00AE6230" w:rsidRDefault="005D510E" w:rsidP="005D510E">
      <w:pPr>
        <w:spacing w:after="120"/>
      </w:pPr>
      <w:r>
        <w:tab/>
        <w:t>***I</w:t>
      </w:r>
      <w:r>
        <w:tab/>
        <w:t>2018/0106(COD)</w:t>
      </w:r>
      <w:r>
        <w:tab/>
        <w:t>COM(2018)0218 – C8-0159/2018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Virginie Rozière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JURI*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Nuomonę teikiantys komitetai: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Dennis de Jong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PE623.761v02-00</w:t>
            </w:r>
            <w:r>
              <w:br/>
              <w:t>AM – PE627.777v01-00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ECON*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Miguel Viegas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PE625.343v02-00</w:t>
            </w:r>
            <w:r>
              <w:br/>
              <w:t>AM – PE627.591v01-00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EMPL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Neoklis Sylikiotis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PE623.789v02-00</w:t>
            </w:r>
            <w:r>
              <w:br/>
              <w:t>AM – PE625.555v01-00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ENVI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Younous Omarjee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PE623.622v02-00</w:t>
            </w:r>
            <w:r>
              <w:br/>
              <w:t>AM – PE623.961v01-00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ITRE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IMCO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TRAN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AGRI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CULT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Curzio Maltese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PE623.815v03-00</w:t>
            </w:r>
            <w:r>
              <w:br/>
              <w:t>AM – PE625.365v01-00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 (AL)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LIBE*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Maite Pagazaurtundúa Ruiz</w:t>
            </w:r>
            <w:r>
              <w:br/>
              <w:t>(ALDE)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PE626.976v02-00</w:t>
            </w:r>
            <w:r>
              <w:br/>
              <w:t>AM – PE627.844v01-00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AFCO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Ramón Jáuregui Atondo</w:t>
            </w:r>
            <w:r>
              <w:br/>
              <w:t>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  <w:jc w:val="right"/>
            </w:pPr>
            <w:r>
              <w:t>AD – PE623.888v02-00</w:t>
            </w:r>
            <w:r>
              <w:br/>
              <w:t>AM – PE627.634v01-00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 xml:space="preserve">PETI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Sprendimas: nuomonės neteikti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Ataskaita komitetui apie derybas (69f straipsnio 3 dalis)</w:t>
      </w:r>
    </w:p>
    <w:p w:rsidR="00A67649" w:rsidRPr="00AE6230" w:rsidRDefault="00A67649" w:rsidP="00A67649">
      <w:pPr>
        <w:tabs>
          <w:tab w:val="left" w:pos="1100"/>
        </w:tabs>
        <w:autoSpaceDE w:val="0"/>
        <w:autoSpaceDN w:val="0"/>
        <w:adjustRightInd w:val="0"/>
        <w:ind w:left="1100"/>
        <w:rPr>
          <w:color w:val="000000"/>
        </w:rPr>
      </w:pPr>
    </w:p>
    <w:p w:rsidR="00561671" w:rsidRPr="00AE6230" w:rsidRDefault="00561671" w:rsidP="0001494A">
      <w:pPr>
        <w:spacing w:before="240"/>
        <w:rPr>
          <w:bCs/>
        </w:rPr>
      </w:pPr>
      <w:r>
        <w:t>Kalbėjo: Virginie Rozière (pranešėja), Jean-Marie Cavada (ALDE), Sylvia-Yvonne Kaufmann (S&amp;D).</w:t>
      </w:r>
    </w:p>
    <w:p w:rsidR="005D510E" w:rsidRPr="00AE6230" w:rsidRDefault="005D510E" w:rsidP="005D510E">
      <w:pPr>
        <w:spacing w:before="600"/>
        <w:rPr>
          <w:color w:val="000000"/>
        </w:rPr>
      </w:pPr>
      <w:r>
        <w:rPr>
          <w:b/>
          <w:bCs/>
        </w:rPr>
        <w:t>2019 m. kovo 4 d. 16.10–17.00 val.</w:t>
      </w:r>
    </w:p>
    <w:p w:rsidR="004E4A72" w:rsidRPr="00AE6230" w:rsidRDefault="004E4A72" w:rsidP="004E4A72">
      <w:pPr>
        <w:spacing w:before="240"/>
        <w:ind w:left="708" w:hanging="708"/>
        <w:jc w:val="center"/>
        <w:rPr>
          <w:bCs/>
          <w:i/>
          <w:iCs/>
        </w:rPr>
      </w:pPr>
      <w:r>
        <w:rPr>
          <w:bCs/>
          <w:i/>
          <w:iCs/>
        </w:rPr>
        <w:t>Nuo 16.10 val. vyko uždaras posėdis.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11.</w:t>
      </w:r>
      <w:r>
        <w:tab/>
      </w:r>
      <w:r>
        <w:rPr>
          <w:b/>
          <w:bCs/>
        </w:rPr>
        <w:t>Įgaliojimų patikrinimas ir įgaliojimų laikas (3 ir 4 straipsniai)</w:t>
      </w:r>
    </w:p>
    <w:p w:rsidR="004E4A72" w:rsidRPr="00AE6230" w:rsidRDefault="004E4A72" w:rsidP="004E4A72">
      <w:pPr>
        <w:spacing w:before="120"/>
        <w:jc w:val="both"/>
        <w:rPr>
          <w:snapToGrid/>
          <w:szCs w:val="24"/>
        </w:rPr>
      </w:pPr>
      <w:r>
        <w:rPr>
          <w:b/>
          <w:szCs w:val="24"/>
        </w:rPr>
        <w:t>Sprendimas:</w:t>
      </w:r>
      <w:r>
        <w:t xml:space="preserve"> Komitetas vienbalsiai patikrino Alainui Lamassoure‘ui numatomų užduočių suderinamumą (Darbo tvarkos taisyklių 4 (5) straipsnis).</w:t>
      </w:r>
    </w:p>
    <w:p w:rsidR="005D510E" w:rsidRPr="00AE6230" w:rsidRDefault="005D510E" w:rsidP="005D510E">
      <w:pPr>
        <w:spacing w:before="240"/>
        <w:ind w:left="708" w:hanging="708"/>
        <w:rPr>
          <w:b/>
          <w:bCs/>
        </w:rPr>
      </w:pPr>
      <w:r>
        <w:rPr>
          <w:b/>
          <w:bCs/>
        </w:rPr>
        <w:t>12.</w:t>
      </w:r>
      <w:r>
        <w:tab/>
      </w:r>
      <w:r>
        <w:rPr>
          <w:b/>
          <w:bCs/>
        </w:rPr>
        <w:t>Teisminiai ginčai, kuriuose dalyvauja Parlamentas (141 straipsnis)</w:t>
      </w:r>
    </w:p>
    <w:p w:rsidR="004E4A72" w:rsidRPr="00AE6230" w:rsidRDefault="004E4A72" w:rsidP="004E4A72">
      <w:pPr>
        <w:spacing w:before="240"/>
        <w:rPr>
          <w:szCs w:val="24"/>
        </w:rPr>
      </w:pPr>
      <w:r>
        <w:rPr>
          <w:b/>
          <w:szCs w:val="24"/>
        </w:rPr>
        <w:t>Sprendimas:</w:t>
      </w:r>
      <w:r>
        <w:t xml:space="preserve"> Komitetas, 4 nariams balsavus, už, 4 –prieš ir niekam nesusilaikius, nusprendė nereikšti rekomendacijos (179a straipsnis dėl balsų pasiskirstymo po lygiai) dėl Bylos T-18/19, YS / Komisija. Prieštaravimas dėl Tarnybos nuostatų VII priedo (Darbo užmokestis ir išlaidų kompensavimas) 4 straipsnio 1 dalies teisėtumo. Galimas Europos Parlamento dalyvavimas.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13.</w:t>
      </w:r>
      <w:r>
        <w:tab/>
      </w:r>
      <w:r>
        <w:rPr>
          <w:b/>
          <w:bCs/>
        </w:rPr>
        <w:t>Prašymas atšaukti Monikos Hohlmeier (Monika Hohlmeier) imunitetą</w:t>
      </w:r>
    </w:p>
    <w:p w:rsidR="005D510E" w:rsidRPr="00AE6230" w:rsidRDefault="005D510E" w:rsidP="005D510E">
      <w:r>
        <w:tab/>
        <w:t>JURI/8/15365</w:t>
      </w:r>
    </w:p>
    <w:p w:rsidR="005D510E" w:rsidRPr="00AE6230" w:rsidRDefault="005D510E" w:rsidP="005D510E">
      <w:pPr>
        <w:spacing w:after="120"/>
      </w:pPr>
      <w:r>
        <w:tab/>
      </w:r>
      <w:r>
        <w:tab/>
        <w:t>2019/2002(IMM)</w:t>
      </w:r>
      <w: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Jean-Marie Cavada (ALDE)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</w:t>
            </w: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Pranešimo projekto svarstymas</w:t>
      </w:r>
    </w:p>
    <w:p w:rsidR="00D6303B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Tvirtinimas</w:t>
      </w: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D510E" w:rsidRPr="00AE6230" w:rsidTr="00702E9E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before="120" w:after="240" w:line="256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03B" w:rsidRPr="00AE6230" w:rsidRDefault="005E36E1" w:rsidP="005E36E1">
            <w:pPr>
              <w:spacing w:before="120" w:after="240" w:line="256" w:lineRule="auto"/>
            </w:pPr>
            <w:r>
              <w:t>Pranešimo projektas buvo svarstytas ir priimtas vienbalsiai 8 nariams balsavus už.</w:t>
            </w:r>
          </w:p>
        </w:tc>
      </w:tr>
    </w:tbl>
    <w:p w:rsidR="005D510E" w:rsidRPr="00AE6230" w:rsidRDefault="005D510E" w:rsidP="00702E9E">
      <w:pPr>
        <w:spacing w:before="240"/>
        <w:rPr>
          <w:color w:val="000000"/>
        </w:rPr>
      </w:pPr>
      <w:r>
        <w:rPr>
          <w:b/>
          <w:bCs/>
        </w:rPr>
        <w:t>14.</w:t>
      </w:r>
      <w:r>
        <w:tab/>
      </w:r>
      <w:r>
        <w:rPr>
          <w:b/>
          <w:bCs/>
        </w:rPr>
        <w:t>Prašymas atšaukti Jeano-Marie Le Peno (Jean-Marie Le Pen) imunitetą</w:t>
      </w:r>
    </w:p>
    <w:p w:rsidR="005D510E" w:rsidRPr="00AE6230" w:rsidRDefault="005D510E" w:rsidP="005D510E">
      <w:r>
        <w:tab/>
        <w:t>JURI/8/14849</w:t>
      </w:r>
    </w:p>
    <w:p w:rsidR="005D510E" w:rsidRPr="00AE6230" w:rsidRDefault="005D510E" w:rsidP="005D510E">
      <w:pPr>
        <w:spacing w:after="120"/>
      </w:pPr>
      <w:r>
        <w:tab/>
      </w:r>
      <w:r>
        <w:tab/>
        <w:t>2018/2247(IMM)</w:t>
      </w:r>
      <w: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Kostas Chrysogonos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</w:t>
            </w: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Pranešimo projekto svarstymas</w:t>
      </w:r>
    </w:p>
    <w:p w:rsidR="003C50AB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Tvirtinimas</w:t>
      </w: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D510E" w:rsidRPr="00AE6230" w:rsidTr="003830B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before="120" w:after="240" w:line="256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50AB" w:rsidRPr="00AE6230" w:rsidRDefault="005E36E1" w:rsidP="005E36E1">
            <w:pPr>
              <w:spacing w:before="120" w:after="240" w:line="256" w:lineRule="auto"/>
            </w:pPr>
            <w:r>
              <w:t>Pranešimo projektas patvirtintas 8 nariams balsavus už, 1 – prieš ir 1 susilaikius.</w:t>
            </w:r>
          </w:p>
        </w:tc>
      </w:tr>
    </w:tbl>
    <w:p w:rsidR="005D510E" w:rsidRPr="00AE6230" w:rsidRDefault="005D510E" w:rsidP="005D510E">
      <w:pPr>
        <w:spacing w:before="240"/>
        <w:ind w:left="708" w:hanging="708"/>
        <w:rPr>
          <w:color w:val="000000"/>
        </w:rPr>
      </w:pPr>
      <w:r>
        <w:rPr>
          <w:b/>
          <w:bCs/>
        </w:rPr>
        <w:lastRenderedPageBreak/>
        <w:t>15.</w:t>
      </w:r>
      <w:r>
        <w:tab/>
      </w:r>
      <w:r>
        <w:rPr>
          <w:b/>
          <w:bCs/>
        </w:rPr>
        <w:t>Prašymas atšaukti Dominique Bilde imunitetą</w:t>
      </w:r>
    </w:p>
    <w:p w:rsidR="005D510E" w:rsidRPr="00AE6230" w:rsidRDefault="005D510E" w:rsidP="005D510E">
      <w:r>
        <w:tab/>
        <w:t>JURI/8/15005</w:t>
      </w:r>
    </w:p>
    <w:p w:rsidR="005D510E" w:rsidRPr="00AE6230" w:rsidRDefault="005D510E" w:rsidP="005D510E">
      <w:pPr>
        <w:spacing w:after="120"/>
      </w:pPr>
      <w:r>
        <w:tab/>
      </w:r>
      <w:r>
        <w:tab/>
        <w:t>2018/2267(IMM)</w:t>
      </w:r>
      <w: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Kostas Chrysogonos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</w:t>
            </w: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Pranešimo projekto svarstymas</w:t>
      </w:r>
    </w:p>
    <w:p w:rsidR="00225506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Tvirtinimas</w:t>
      </w: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D510E" w:rsidRPr="00AE6230" w:rsidTr="00225506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before="120" w:after="240" w:line="256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5506" w:rsidRPr="00AE6230" w:rsidRDefault="005E36E1" w:rsidP="005E36E1">
            <w:pPr>
              <w:spacing w:before="120" w:after="240" w:line="256" w:lineRule="auto"/>
            </w:pPr>
            <w:r>
              <w:t>Pranešimo projektas patvirtintas 9 nariams balsavus už, 1 – prieš, susilaikiusių nebuvo.</w:t>
            </w:r>
          </w:p>
        </w:tc>
      </w:tr>
    </w:tbl>
    <w:p w:rsidR="003830BF" w:rsidRPr="00AE6230" w:rsidRDefault="003830BF" w:rsidP="006A246A">
      <w:pPr>
        <w:spacing w:before="240"/>
        <w:jc w:val="center"/>
        <w:rPr>
          <w:i/>
        </w:rPr>
      </w:pPr>
      <w:r>
        <w:rPr>
          <w:i/>
        </w:rPr>
        <w:t>Nuo 16.30 val. posėdžiui pirmininkavo komiteto pirmininkas Pavel Svoboda.</w:t>
      </w:r>
    </w:p>
    <w:p w:rsidR="006A246A" w:rsidRPr="00AE6230" w:rsidRDefault="006A246A" w:rsidP="006A246A">
      <w:pPr>
        <w:spacing w:before="240"/>
        <w:ind w:left="708" w:hanging="708"/>
        <w:rPr>
          <w:bCs/>
          <w:i/>
          <w:iCs/>
        </w:rPr>
      </w:pPr>
      <w:r>
        <w:rPr>
          <w:bCs/>
          <w:i/>
          <w:iCs/>
        </w:rPr>
        <w:t>Posėdis sustabdytas 16.32 val.</w:t>
      </w:r>
    </w:p>
    <w:p w:rsidR="005D510E" w:rsidRPr="00AE6230" w:rsidRDefault="005D510E" w:rsidP="006A246A">
      <w:pPr>
        <w:spacing w:before="240"/>
        <w:ind w:left="708" w:hanging="708"/>
        <w:rPr>
          <w:bCs/>
          <w:i/>
          <w:iCs/>
        </w:rPr>
      </w:pPr>
      <w:r>
        <w:rPr>
          <w:b/>
          <w:bCs/>
        </w:rPr>
        <w:t>2019 m. kovo 4 d. 17.00–17.30 val.</w:t>
      </w:r>
    </w:p>
    <w:p w:rsidR="006A246A" w:rsidRPr="00AE6230" w:rsidRDefault="006A246A" w:rsidP="005D510E">
      <w:pPr>
        <w:spacing w:before="240"/>
        <w:ind w:left="708" w:hanging="708"/>
        <w:rPr>
          <w:bCs/>
          <w:i/>
          <w:iCs/>
        </w:rPr>
      </w:pPr>
      <w:r>
        <w:rPr>
          <w:bCs/>
          <w:i/>
          <w:iCs/>
        </w:rPr>
        <w:t>Nuo 17.04 val. vyko uždaras posėdis.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16.</w:t>
      </w:r>
      <w:r>
        <w:tab/>
      </w:r>
      <w:r>
        <w:rPr>
          <w:b/>
          <w:bCs/>
        </w:rPr>
        <w:t>Prašymas atšaukti Jørno Dohrmanno (Jørn Dohrmann) imunitetą</w:t>
      </w:r>
    </w:p>
    <w:p w:rsidR="005D510E" w:rsidRPr="00AE6230" w:rsidRDefault="005D510E" w:rsidP="005D510E">
      <w:r>
        <w:tab/>
        <w:t>JURI/8/15146</w:t>
      </w:r>
    </w:p>
    <w:p w:rsidR="005D510E" w:rsidRPr="00AE6230" w:rsidRDefault="005D510E" w:rsidP="005D510E">
      <w:pPr>
        <w:spacing w:after="120"/>
      </w:pPr>
      <w:r>
        <w:tab/>
      </w:r>
      <w:r>
        <w:tab/>
        <w:t>2018/2277(IMM)</w:t>
      </w:r>
      <w: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Pranešėja: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Evelyn Regner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</w:tr>
      <w:tr w:rsidR="005D510E" w:rsidRPr="00AE6230" w:rsidTr="005D510E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Atsakingas komitetas:</w:t>
            </w:r>
          </w:p>
        </w:tc>
      </w:tr>
      <w:tr w:rsidR="005D510E" w:rsidRPr="00AE6230" w:rsidTr="005D510E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10E" w:rsidRPr="00AE6230" w:rsidRDefault="005D510E">
            <w:pPr>
              <w:spacing w:line="256" w:lineRule="auto"/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510E" w:rsidRPr="00AE6230" w:rsidRDefault="005D510E">
            <w:pPr>
              <w:spacing w:line="256" w:lineRule="auto"/>
            </w:pPr>
            <w:r>
              <w:t>JURI</w:t>
            </w:r>
          </w:p>
        </w:tc>
      </w:tr>
    </w:tbl>
    <w:p w:rsidR="005D510E" w:rsidRPr="00AE6230" w:rsidRDefault="00CE20FB" w:rsidP="00CE20FB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t>Klausymas</w:t>
      </w:r>
    </w:p>
    <w:p w:rsidR="006D6FA0" w:rsidRPr="00AE6230" w:rsidRDefault="006D6FA0" w:rsidP="006D6FA0">
      <w:pPr>
        <w:tabs>
          <w:tab w:val="left" w:pos="1100"/>
        </w:tabs>
        <w:autoSpaceDE w:val="0"/>
        <w:autoSpaceDN w:val="0"/>
        <w:adjustRightInd w:val="0"/>
        <w:rPr>
          <w:bCs/>
          <w:highlight w:val="yellow"/>
        </w:rPr>
      </w:pP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CE20FB" w:rsidRPr="00AE6230" w:rsidTr="00951390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20FB" w:rsidRPr="00AE6230" w:rsidRDefault="00CE20FB" w:rsidP="00951390">
            <w:pPr>
              <w:spacing w:before="120" w:after="240" w:line="256" w:lineRule="auto"/>
            </w:pPr>
            <w:r>
              <w:rPr>
                <w:b/>
                <w:bCs/>
              </w:rPr>
              <w:t>Sprendimas: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20FB" w:rsidRPr="00AE6230" w:rsidRDefault="00CE20FB" w:rsidP="00951390">
            <w:pPr>
              <w:spacing w:before="120" w:after="240" w:line="256" w:lineRule="auto"/>
            </w:pPr>
            <w:r>
              <w:t>Įvyko Jørno Dohrmanno (ECR) klausymas.</w:t>
            </w:r>
          </w:p>
        </w:tc>
      </w:tr>
    </w:tbl>
    <w:p w:rsidR="006D6FA0" w:rsidRPr="00AE6230" w:rsidRDefault="00DE4122" w:rsidP="006D6FA0">
      <w:pPr>
        <w:spacing w:before="240"/>
        <w:ind w:left="708" w:hanging="708"/>
        <w:rPr>
          <w:bCs/>
          <w:i/>
          <w:iCs/>
        </w:rPr>
      </w:pPr>
      <w:r>
        <w:rPr>
          <w:bCs/>
          <w:i/>
          <w:iCs/>
        </w:rPr>
        <w:t>Posėdis sustabdytas 17.38 val.</w:t>
      </w:r>
    </w:p>
    <w:p w:rsidR="005D510E" w:rsidRPr="00AE6230" w:rsidRDefault="005D510E" w:rsidP="005D510E">
      <w:pPr>
        <w:spacing w:before="240"/>
        <w:jc w:val="center"/>
        <w:rPr>
          <w:color w:val="000000"/>
        </w:rPr>
      </w:pPr>
      <w:r>
        <w:t>* * *</w:t>
      </w:r>
    </w:p>
    <w:p w:rsidR="005D510E" w:rsidRPr="00AE6230" w:rsidRDefault="005D510E" w:rsidP="005D510E">
      <w:pPr>
        <w:spacing w:before="600"/>
        <w:rPr>
          <w:color w:val="000000"/>
        </w:rPr>
      </w:pPr>
      <w:r>
        <w:rPr>
          <w:b/>
          <w:bCs/>
        </w:rPr>
        <w:t>2019 m. kovo 4 d. 18.00–18.30 val.</w:t>
      </w:r>
    </w:p>
    <w:p w:rsidR="006D6FA0" w:rsidRPr="00AE6230" w:rsidRDefault="006D6FA0" w:rsidP="00AA6138">
      <w:pPr>
        <w:spacing w:before="240"/>
        <w:ind w:left="708" w:hanging="708"/>
        <w:jc w:val="center"/>
        <w:rPr>
          <w:bCs/>
          <w:i/>
          <w:iCs/>
        </w:rPr>
      </w:pPr>
      <w:r>
        <w:rPr>
          <w:bCs/>
          <w:i/>
          <w:iCs/>
        </w:rPr>
        <w:t>Nuo 18.00 val. vyko uždaras posėdis.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20.</w:t>
      </w:r>
      <w:r>
        <w:tab/>
      </w:r>
      <w:r>
        <w:rPr>
          <w:b/>
          <w:bCs/>
        </w:rPr>
        <w:t>Koordinatorių posėdis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21.</w:t>
      </w:r>
      <w:r>
        <w:tab/>
      </w:r>
      <w:r>
        <w:rPr>
          <w:b/>
          <w:bCs/>
        </w:rPr>
        <w:t>Kiti klausimai</w:t>
      </w:r>
    </w:p>
    <w:p w:rsidR="005D510E" w:rsidRPr="00AE6230" w:rsidRDefault="005D510E" w:rsidP="005D510E">
      <w:pPr>
        <w:spacing w:before="240"/>
        <w:ind w:left="708" w:hanging="708"/>
      </w:pPr>
      <w:r>
        <w:rPr>
          <w:b/>
          <w:bCs/>
        </w:rPr>
        <w:t>22.</w:t>
      </w:r>
      <w:r>
        <w:tab/>
      </w:r>
      <w:r>
        <w:rPr>
          <w:b/>
          <w:bCs/>
        </w:rPr>
        <w:t>Kiti posėdžiai</w:t>
      </w:r>
    </w:p>
    <w:p w:rsidR="005D510E" w:rsidRPr="00AE6230" w:rsidRDefault="00CE20FB" w:rsidP="00CE20FB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2019 m. kovo 18 d. 15.00–18.30 val. (Briuselis)</w:t>
      </w:r>
    </w:p>
    <w:p w:rsidR="00AA6138" w:rsidRPr="00AE6230" w:rsidRDefault="00AA6138"/>
    <w:p w:rsidR="00D45997" w:rsidRPr="00AE6230" w:rsidRDefault="00CE20FB" w:rsidP="00CE20FB">
      <w:pPr>
        <w:jc w:val="center"/>
        <w:rPr>
          <w:i/>
        </w:rPr>
      </w:pPr>
      <w:r>
        <w:rPr>
          <w:i/>
        </w:rPr>
        <w:lastRenderedPageBreak/>
        <w:t>Posėdis baigtas 18.03 val.</w:t>
      </w:r>
    </w:p>
    <w:p w:rsidR="00EA74BF" w:rsidRPr="00AE6230" w:rsidRDefault="00EA74BF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</w:p>
    <w:p w:rsidR="00EA74BF" w:rsidRPr="00AE6230" w:rsidRDefault="00EA74BF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</w:p>
    <w:p w:rsidR="00DC63A9" w:rsidRPr="00AE6230" w:rsidRDefault="00EA74BF" w:rsidP="00DC63A9">
      <w:pPr>
        <w:pStyle w:val="RollCallHeading"/>
      </w:pPr>
      <w:r>
        <w:br w:type="page"/>
      </w:r>
      <w:r>
        <w:lastRenderedPageBreak/>
        <w:t>Results of roll-call votes</w:t>
      </w:r>
    </w:p>
    <w:p w:rsidR="008D7AD4" w:rsidRPr="00AE6230" w:rsidRDefault="00A97458" w:rsidP="00DC63A9">
      <w:pPr>
        <w:pStyle w:val="RollCallContents"/>
      </w:pPr>
      <w:r>
        <w:t>Contents</w:t>
      </w:r>
    </w:p>
    <w:p w:rsidR="00756B41" w:rsidRDefault="008A7874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AE6230">
        <w:fldChar w:fldCharType="begin"/>
      </w:r>
      <w:r w:rsidRPr="00AE6230">
        <w:instrText xml:space="preserve"> TOC \h \z \t "RollCallTitle</w:instrText>
      </w:r>
      <w:r w:rsidR="005E36E1" w:rsidRPr="00AE6230">
        <w:instrText>;</w:instrText>
      </w:r>
      <w:r w:rsidRPr="00AE6230">
        <w:instrText>1</w:instrText>
      </w:r>
      <w:r w:rsidR="005E36E1" w:rsidRPr="00AE6230">
        <w:instrText>;</w:instrText>
      </w:r>
      <w:r w:rsidRPr="00AE6230">
        <w:instrText>RollCallSubtitle</w:instrText>
      </w:r>
      <w:r w:rsidR="005E36E1" w:rsidRPr="00AE6230">
        <w:instrText>;</w:instrText>
      </w:r>
      <w:r w:rsidRPr="00AE6230">
        <w:instrText xml:space="preserve">2" </w:instrText>
      </w:r>
      <w:r w:rsidRPr="00AE6230">
        <w:fldChar w:fldCharType="separate"/>
      </w:r>
      <w:hyperlink w:anchor="_Toc7702629" w:history="1">
        <w:r w:rsidR="00756B41" w:rsidRPr="00237A51">
          <w:rPr>
            <w:rStyle w:val="Hyperlink"/>
            <w:noProof/>
          </w:rPr>
          <w:t>1.</w:t>
        </w:r>
        <w:r w:rsidR="00756B41"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="00756B41" w:rsidRPr="00237A51">
          <w:rPr>
            <w:rStyle w:val="Hyperlink"/>
            <w:noProof/>
          </w:rPr>
          <w:t>Adapting a number of legal acts providing for the use of the regulatory procedure with scrutiny to Articles 290 and 291 of the Treaty on the Functioning of the EU - 2016/0400 (COD) - Rapp. József Szájer (adoption of the provisional agreement resulting from interinstitutional negotiations)</w:t>
        </w:r>
        <w:r w:rsidR="00756B41">
          <w:rPr>
            <w:noProof/>
            <w:webHidden/>
          </w:rPr>
          <w:tab/>
        </w:r>
        <w:r w:rsidR="00756B41">
          <w:rPr>
            <w:noProof/>
            <w:webHidden/>
          </w:rPr>
          <w:fldChar w:fldCharType="begin"/>
        </w:r>
        <w:r w:rsidR="00756B41">
          <w:rPr>
            <w:noProof/>
            <w:webHidden/>
          </w:rPr>
          <w:instrText xml:space="preserve"> PAGEREF _Toc7702629 \h </w:instrText>
        </w:r>
        <w:r w:rsidR="00756B41">
          <w:rPr>
            <w:noProof/>
            <w:webHidden/>
          </w:rPr>
        </w:r>
        <w:r w:rsidR="00756B41">
          <w:rPr>
            <w:noProof/>
            <w:webHidden/>
          </w:rPr>
          <w:fldChar w:fldCharType="separate"/>
        </w:r>
        <w:r w:rsidR="00756B41">
          <w:rPr>
            <w:noProof/>
            <w:webHidden/>
          </w:rPr>
          <w:t>9</w:t>
        </w:r>
        <w:r w:rsidR="00756B41">
          <w:rPr>
            <w:noProof/>
            <w:webHidden/>
          </w:rPr>
          <w:fldChar w:fldCharType="end"/>
        </w:r>
      </w:hyperlink>
    </w:p>
    <w:p w:rsidR="00756B41" w:rsidRDefault="00756B41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0" w:history="1">
        <w:r w:rsidRPr="00237A51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1" w:history="1">
        <w:r w:rsidRPr="00237A5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European Labour Authority (Legal basis) - 2018/0064 (COD) - Rapp. Gilles Lebreton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2" w:history="1">
        <w:r w:rsidRPr="00237A51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3" w:history="1">
        <w:r w:rsidRPr="00237A5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Promotion of clean and energy-efficient road transport vehicles (Legal basis) - 2017/0291 (COD) - Rapp. Gilles Lebreton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4" w:history="1">
        <w:r w:rsidRPr="00237A51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5" w:history="1">
        <w:r w:rsidRPr="00237A51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Petition No 0186/2018 by Mr Pier Paolo Volpe (Italian) on the discretionary powers of the Commission with regard to the application of EU law by the Member States - Rapp. Pavel Svoboda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6" w:history="1">
        <w:r w:rsidRPr="00237A51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7" w:history="1">
        <w:r w:rsidRPr="00237A5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Use of digital tools and processes in company law - 2018/0113 (COD) - Rapp. Tadeusz Zwiefka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56B41" w:rsidRDefault="00756B41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7702638" w:history="1">
        <w:r w:rsidRPr="00237A51">
          <w:rPr>
            <w:rStyle w:val="Hyperlink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237A51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7AD4" w:rsidRPr="00AE6230" w:rsidRDefault="008A7874" w:rsidP="008D7AD4">
      <w:pPr>
        <w:pStyle w:val="Normal12"/>
      </w:pPr>
      <w:r w:rsidRPr="00AE6230">
        <w:fldChar w:fldCharType="end"/>
      </w:r>
    </w:p>
    <w:p w:rsidR="008D7AD4" w:rsidRPr="00AE6230" w:rsidRDefault="008D7AD4" w:rsidP="008D7AD4">
      <w:pPr>
        <w:pStyle w:val="Normal12"/>
      </w:pPr>
    </w:p>
    <w:p w:rsidR="008D7AD4" w:rsidRPr="00AE6230" w:rsidRDefault="00A97458" w:rsidP="00C36FC4">
      <w:r>
        <w:t>Key to symbols:</w:t>
      </w:r>
    </w:p>
    <w:p w:rsidR="00C36FC4" w:rsidRPr="00AE6230" w:rsidRDefault="00A97458" w:rsidP="000A769E">
      <w:pPr>
        <w:pStyle w:val="NormalTabs"/>
      </w:pPr>
      <w:r>
        <w:t>+</w:t>
      </w:r>
      <w:r>
        <w:tab/>
        <w:t>:</w:t>
      </w:r>
      <w:r>
        <w:tab/>
        <w:t>in favour</w:t>
      </w:r>
    </w:p>
    <w:p w:rsidR="00C36FC4" w:rsidRPr="00AE6230" w:rsidRDefault="00A97458" w:rsidP="000A769E">
      <w:pPr>
        <w:pStyle w:val="NormalTabs"/>
      </w:pPr>
      <w:r>
        <w:t>-</w:t>
      </w:r>
      <w:r>
        <w:tab/>
        <w:t>:</w:t>
      </w:r>
      <w:r>
        <w:tab/>
        <w:t>against</w:t>
      </w:r>
    </w:p>
    <w:p w:rsidR="00C36FC4" w:rsidRPr="00AE6230" w:rsidRDefault="00A97458" w:rsidP="000A769E">
      <w:pPr>
        <w:pStyle w:val="NormalTabs"/>
      </w:pPr>
      <w:r>
        <w:t>0</w:t>
      </w:r>
      <w:r>
        <w:tab/>
        <w:t>:</w:t>
      </w:r>
      <w:r>
        <w:tab/>
        <w:t>abstention</w:t>
      </w:r>
    </w:p>
    <w:p w:rsidR="008D7AD4" w:rsidRPr="00AE6230" w:rsidRDefault="008D7AD4" w:rsidP="00D6668F">
      <w:pPr>
        <w:pStyle w:val="RollCallTitle"/>
      </w:pPr>
      <w:r>
        <w:br w:type="page"/>
      </w:r>
      <w:bookmarkStart w:id="1" w:name="_Toc7702629"/>
      <w:r>
        <w:lastRenderedPageBreak/>
        <w:t>1.</w:t>
      </w:r>
      <w:r>
        <w:tab/>
        <w:t>Adapting a number of legal acts providing for the use of the regulatory procedure with scrutiny to Articles 290 and 291 of the Treaty on the Functioning of the EU - 2016/0400 (COD) - Rapp. József Szájer (adoption of the provisional agreement resulting from interinstitutional negotiations)</w:t>
      </w:r>
      <w:bookmarkEnd w:id="1"/>
    </w:p>
    <w:p w:rsidR="008A7874" w:rsidRPr="00AE6230" w:rsidRDefault="008B3193" w:rsidP="008A7874">
      <w:pPr>
        <w:pStyle w:val="RollCallSubtitle"/>
      </w:pPr>
      <w:bookmarkStart w:id="2" w:name="_Toc7702630"/>
      <w:r>
        <w:t>1.1.</w:t>
      </w:r>
      <w:r>
        <w:tab/>
        <w:t>Final vote</w:t>
      </w:r>
      <w:bookmarkEnd w:id="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AE623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AE6230" w:rsidRDefault="008B3193" w:rsidP="005A28B9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371" w:type="dxa"/>
            <w:shd w:val="pct10" w:color="000000" w:fill="FFFFFF"/>
          </w:tcPr>
          <w:p w:rsidR="00251D85" w:rsidRPr="00AE6230" w:rsidRDefault="00A92F32" w:rsidP="0033767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251D85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251D85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Jean-Marie Cavada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Sajjad Karim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Kostas Chrysogonos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Agnieszka Kozłowska-Rajewicz, Godelieve Quisthoudt-Rowohl, Pavel Svoboda, Rainer Wieland, Tadeusz Zwiefka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Mady Delvaux, Karoline Graswander-Hainz, Sylvia-Yvonne Kaufmann, Alex Mayer, Evelyn Regner</w:t>
            </w:r>
          </w:p>
        </w:tc>
      </w:tr>
      <w:tr w:rsidR="008B3193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Andersson, Pascal Durand, Heidi Hautala</w:t>
            </w:r>
          </w:p>
        </w:tc>
      </w:tr>
    </w:tbl>
    <w:p w:rsidR="00672690" w:rsidRPr="00AE6230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AE623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AE6230" w:rsidRDefault="008B3193" w:rsidP="005A28B9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5B7835" w:rsidRPr="00AE6230" w:rsidRDefault="00A92F32" w:rsidP="0033767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5B7835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AE6230" w:rsidRDefault="005B7835" w:rsidP="0033767A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5B7835" w:rsidRPr="00AE6230" w:rsidRDefault="005B7835" w:rsidP="0033767A">
            <w:pPr>
              <w:spacing w:before="120" w:after="120"/>
              <w:rPr>
                <w:sz w:val="16"/>
              </w:rPr>
            </w:pPr>
          </w:p>
        </w:tc>
      </w:tr>
    </w:tbl>
    <w:p w:rsidR="00672690" w:rsidRPr="00AE6230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AE6230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AE6230" w:rsidRDefault="008B3193" w:rsidP="005A28B9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5B7835" w:rsidRPr="00AE6230" w:rsidRDefault="00A92F32" w:rsidP="0033767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5B7835" w:rsidRPr="00AE6230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5B7835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Philippe Loiseau</w:t>
            </w:r>
          </w:p>
        </w:tc>
      </w:tr>
    </w:tbl>
    <w:p w:rsidR="000265BD" w:rsidRPr="00AE6230" w:rsidRDefault="000265BD" w:rsidP="000265BD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5887" w:rsidRPr="00AE6230" w:rsidTr="0067588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5887" w:rsidRPr="00AE6230" w:rsidRDefault="00675887" w:rsidP="000B1C1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675887" w:rsidRPr="00AE6230" w:rsidRDefault="00A97458" w:rsidP="006418F2">
            <w:pPr>
              <w:pStyle w:val="NormalBold"/>
              <w:jc w:val="center"/>
            </w:pPr>
            <w:r>
              <w:t>Corrections to votes and voting intentions</w:t>
            </w:r>
          </w:p>
        </w:tc>
      </w:tr>
      <w:tr w:rsidR="00DD64B7" w:rsidRPr="00AE623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AE623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D64B7" w:rsidRPr="00AE623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AE623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D64B7" w:rsidRPr="00AE6230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AE6230" w:rsidRDefault="00DD64B7" w:rsidP="0033767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AE6230" w:rsidRDefault="008B3193" w:rsidP="0033767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D64B7" w:rsidRPr="00AE6230" w:rsidRDefault="00DD64B7" w:rsidP="000265BD">
      <w:pPr>
        <w:pStyle w:val="Normal12"/>
      </w:pPr>
    </w:p>
    <w:p w:rsidR="008B3193" w:rsidRPr="00AE6230" w:rsidRDefault="008B3193" w:rsidP="008B3193">
      <w:pPr>
        <w:pStyle w:val="RollCallTitle"/>
      </w:pPr>
      <w:bookmarkStart w:id="3" w:name="_Toc7702631"/>
      <w:r>
        <w:t>2.</w:t>
      </w:r>
      <w:r>
        <w:tab/>
        <w:t>European Labour Authority (Legal basis) - 2018/0064 (COD) - Rapp. Gilles Lebreton</w:t>
      </w:r>
      <w:bookmarkEnd w:id="3"/>
    </w:p>
    <w:p w:rsidR="008B3193" w:rsidRPr="00AE6230" w:rsidRDefault="008B3193" w:rsidP="008B3193">
      <w:pPr>
        <w:pStyle w:val="RollCallSubtitle"/>
      </w:pPr>
      <w:bookmarkStart w:id="4" w:name="_Toc7702632"/>
      <w:r>
        <w:t>2.1.</w:t>
      </w:r>
      <w:r>
        <w:tab/>
        <w:t>Final vote</w:t>
      </w:r>
      <w:bookmarkEnd w:id="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Jean-Marie Cavada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Sajjad Karim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lastRenderedPageBreak/>
              <w:t>EFDD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Philippe Loiseau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Kostas Chrysogonos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Agnieszka Kozłowska-Rajewicz, Andrey Novakov, Godelieve Quisthoudt-Rowohl, Pavel Svoboda, Rainer Wieland, Tadeusz Zwiefka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Mady Delvaux, Karoline Graswander-Hainz, Sylvia-Yvonne Kaufmann, Alex Mayer, Evelyn Regner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Andersson, Pascal Durand, Heidi Hautala</w:t>
            </w: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</w:tr>
    </w:tbl>
    <w:p w:rsidR="008B3193" w:rsidRPr="00AE6230" w:rsidRDefault="008B3193" w:rsidP="008B3193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pStyle w:val="NormalBold"/>
              <w:jc w:val="center"/>
            </w:pPr>
            <w:r>
              <w:t>Corrections to votes and voting intentions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B3193" w:rsidRPr="00AE6230" w:rsidRDefault="008B3193" w:rsidP="008B3193">
      <w:pPr>
        <w:pStyle w:val="Normal12"/>
      </w:pPr>
    </w:p>
    <w:p w:rsidR="008B3193" w:rsidRPr="00AE6230" w:rsidRDefault="008B3193" w:rsidP="008B3193">
      <w:pPr>
        <w:pStyle w:val="RollCallTitle"/>
      </w:pPr>
      <w:bookmarkStart w:id="5" w:name="_Toc7702633"/>
      <w:r>
        <w:t>3.</w:t>
      </w:r>
      <w:r>
        <w:tab/>
        <w:t>Promotion of clean and energy-efficient road transport vehicles (Legal basis) - 2017/0291 (COD) - Rapp. Gilles Lebreton</w:t>
      </w:r>
      <w:bookmarkEnd w:id="5"/>
    </w:p>
    <w:p w:rsidR="008B3193" w:rsidRPr="00AE6230" w:rsidRDefault="008B3193" w:rsidP="008B3193">
      <w:pPr>
        <w:pStyle w:val="RollCallSubtitle"/>
      </w:pPr>
      <w:bookmarkStart w:id="6" w:name="_Toc7702634"/>
      <w:r>
        <w:t>3.1.</w:t>
      </w:r>
      <w:r>
        <w:tab/>
        <w:t>Final vote</w:t>
      </w:r>
      <w:bookmarkEnd w:id="6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Jean-Marie Cavada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Sajjad Karim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Philippe Loiseau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Kostas Chrysogonos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Agnieszka Kozłowska-Rajewicz, Andrey Novakov, Godelieve Quisthoudt-Rowohl, Pavel Svoboda, Rainer Wieland, Tadeusz Zwiefka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Mady Delvaux, Karoline Graswander-Hainz, Sylvia-Yvonne Kaufmann, Alex Mayer, Evelyn Regner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lastRenderedPageBreak/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Pascal Durand, Heidi Hautala</w:t>
            </w: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</w:t>
            </w:r>
          </w:p>
        </w:tc>
      </w:tr>
    </w:tbl>
    <w:p w:rsidR="008B3193" w:rsidRPr="00AE6230" w:rsidRDefault="008B3193" w:rsidP="008B3193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pStyle w:val="NormalBold"/>
              <w:jc w:val="center"/>
            </w:pPr>
            <w:r>
              <w:t>Corrections to votes and voting intentions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B3193" w:rsidRPr="00AE6230" w:rsidRDefault="008B3193" w:rsidP="008B3193">
      <w:pPr>
        <w:pStyle w:val="Normal12"/>
      </w:pPr>
    </w:p>
    <w:p w:rsidR="008B3193" w:rsidRPr="00AE6230" w:rsidRDefault="008B3193" w:rsidP="008B3193">
      <w:pPr>
        <w:pStyle w:val="RollCallTitle"/>
      </w:pPr>
      <w:bookmarkStart w:id="7" w:name="_Toc7702635"/>
      <w:r>
        <w:t>4.</w:t>
      </w:r>
      <w:r>
        <w:tab/>
        <w:t>Petition No 0186/2018 by Mr Pier Paolo Volpe (Italian) on the discretionary powers of the Commission with regard to the application of EU law by the Member States - Rapp. Pavel Svoboda</w:t>
      </w:r>
      <w:bookmarkEnd w:id="7"/>
    </w:p>
    <w:p w:rsidR="008B3193" w:rsidRPr="00AE6230" w:rsidRDefault="008B3193" w:rsidP="008B3193">
      <w:pPr>
        <w:pStyle w:val="RollCallSubtitle"/>
      </w:pPr>
      <w:bookmarkStart w:id="8" w:name="_Toc7702636"/>
      <w:r>
        <w:t>4.1.</w:t>
      </w:r>
      <w:r>
        <w:tab/>
        <w:t>Final vote</w:t>
      </w:r>
      <w:bookmarkEnd w:id="8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Jean-Marie Cavada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Sajjad Karim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Philippe Loiseau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Kostas Chrysogonos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Agnieszka Kozłowska-Rajewicz, Andrey Novakov, Godelieve Quisthoudt-Rowohl, Pavel Svoboda, Rainer Wieland, Tadeusz Zwiefka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Mady Delvaux, Karoline Graswander-Hainz, Sylvia-Yvonne Kaufmann, Alex Mayer, Evelyn Regner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Andersson, Pascal Durand, Heidi Hautala</w:t>
            </w: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</w:p>
        </w:tc>
      </w:tr>
    </w:tbl>
    <w:p w:rsidR="008B3193" w:rsidRPr="00AE6230" w:rsidRDefault="008B3193" w:rsidP="008B3193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pStyle w:val="NormalBold"/>
              <w:jc w:val="center"/>
            </w:pPr>
            <w:r>
              <w:t>Corrections to votes and voting intentions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B3193" w:rsidRPr="00AE6230" w:rsidRDefault="008B3193" w:rsidP="008B3193">
      <w:pPr>
        <w:pStyle w:val="Normal12"/>
      </w:pPr>
    </w:p>
    <w:p w:rsidR="008B3193" w:rsidRPr="00AE6230" w:rsidRDefault="008B3193" w:rsidP="008B3193">
      <w:pPr>
        <w:pStyle w:val="RollCallTitle"/>
      </w:pPr>
      <w:bookmarkStart w:id="9" w:name="_Toc7702637"/>
      <w:r>
        <w:t>5.</w:t>
      </w:r>
      <w:r>
        <w:tab/>
        <w:t>Use of digital tools and processes in company law - 2018/0113 (COD) - Rapp. Tadeusz Zwiefka</w:t>
      </w:r>
      <w:bookmarkEnd w:id="9"/>
    </w:p>
    <w:p w:rsidR="008B3193" w:rsidRPr="00AE6230" w:rsidRDefault="008B3193" w:rsidP="008B3193">
      <w:pPr>
        <w:pStyle w:val="RollCallSubtitle"/>
      </w:pPr>
      <w:bookmarkStart w:id="10" w:name="_Toc7702638"/>
      <w:r>
        <w:t>5.1.</w:t>
      </w:r>
      <w:r>
        <w:tab/>
        <w:t>Final vote</w:t>
      </w:r>
      <w:bookmarkEnd w:id="10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Jean-Marie Cavada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Sajjad Karim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Philippe Loiseau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Agnieszka Kozłowska-Rajewicz, Andrey Novakov, Godelieve Quisthoudt-Rowohl, Rainer Wieland, Tadeusz Zwiefka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Andersson, Pascal Durand, Heidi Hautala</w:t>
            </w: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Kostas Chrysogonos</w:t>
            </w:r>
          </w:p>
        </w:tc>
      </w:tr>
    </w:tbl>
    <w:p w:rsidR="008B3193" w:rsidRPr="00AE6230" w:rsidRDefault="008B3193" w:rsidP="008B3193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371" w:type="dxa"/>
            <w:shd w:val="pct10" w:color="000000" w:fill="FFFFFF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Mady Delvaux, Karoline Graswander-Hainz, Sylvia-Yvonne Kaufmann, Alex Mayer, Evelyn Regner, Virginie Rozière</w:t>
            </w:r>
          </w:p>
        </w:tc>
      </w:tr>
    </w:tbl>
    <w:p w:rsidR="008B3193" w:rsidRPr="00AE6230" w:rsidRDefault="008B3193" w:rsidP="008B3193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B3193" w:rsidRPr="00AE6230" w:rsidTr="00E56FB1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8B3193" w:rsidRPr="00AE6230" w:rsidRDefault="008B3193" w:rsidP="00E56FB1">
            <w:pPr>
              <w:pStyle w:val="NormalBold"/>
              <w:jc w:val="center"/>
            </w:pPr>
            <w:r>
              <w:t>Corrections to votes and voting intentions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B3193" w:rsidRPr="00AE6230" w:rsidTr="00E56FB1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B3193" w:rsidRPr="00AE6230" w:rsidRDefault="008B3193" w:rsidP="00E56FB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B3193" w:rsidRPr="00AE6230" w:rsidRDefault="008B3193" w:rsidP="008B3193">
      <w:pPr>
        <w:pStyle w:val="Normal12"/>
      </w:pPr>
    </w:p>
    <w:p w:rsidR="005A28B9" w:rsidRPr="00AE6230" w:rsidRDefault="005A28B9" w:rsidP="000265BD">
      <w:pPr>
        <w:pStyle w:val="Normal12"/>
        <w:rPr>
          <w:vanish/>
        </w:rPr>
      </w:pPr>
    </w:p>
    <w:p w:rsidR="008452E8" w:rsidRPr="00AE6230" w:rsidRDefault="00F87059" w:rsidP="008E131C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pacing w:after="240"/>
        <w:jc w:val="center"/>
        <w:rPr>
          <w:b/>
          <w:sz w:val="16"/>
        </w:rPr>
      </w:pPr>
      <w:r>
        <w:br w:type="page"/>
      </w:r>
      <w:r>
        <w:rPr>
          <w:b/>
          <w:sz w:val="16"/>
        </w:rPr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NAVZOČIH/LÄSNÄOLOLISTA/DELTAGARLISTA</w:t>
      </w:r>
    </w:p>
    <w:p w:rsidR="00801684" w:rsidRPr="00AE6230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E6230">
        <w:trPr>
          <w:cantSplit/>
        </w:trPr>
        <w:tc>
          <w:tcPr>
            <w:tcW w:w="9072" w:type="dxa"/>
            <w:shd w:val="pct10" w:color="000000" w:fill="FFFFFF"/>
          </w:tcPr>
          <w:p w:rsidR="008452E8" w:rsidRPr="00AE6230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AE6230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AE6230" w:rsidRDefault="007A2285" w:rsidP="007A2285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Pavel Svoboda, Jean-Marie Cavada, Mady Delvaux</w:t>
            </w:r>
          </w:p>
        </w:tc>
      </w:tr>
      <w:tr w:rsidR="008452E8" w:rsidRPr="00AE6230">
        <w:trPr>
          <w:cantSplit/>
        </w:trPr>
        <w:tc>
          <w:tcPr>
            <w:tcW w:w="9072" w:type="dxa"/>
            <w:shd w:val="pct10" w:color="000000" w:fill="FFFFFF"/>
          </w:tcPr>
          <w:p w:rsidR="008452E8" w:rsidRPr="00AE6230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Членове/Diputados/Poslanci/Medlemmer/Mitglieder/Parlamendiliikmed/Μέλη/Members/Députés/Zastupnici/Deputati/Deputāti/Nariai/Képviselõk/Membri/Leden/Posłowie/Deputados/Deputaţi/Jäsenet/Ledamöter</w:t>
            </w:r>
          </w:p>
        </w:tc>
      </w:tr>
      <w:tr w:rsidR="008452E8" w:rsidRPr="00AE6230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AE6230" w:rsidRDefault="007A2285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Max Andersson, Joëlle Bergeron, Kostas Chrysogonos, Rosa Estaràs Ferragut, Heidi Hautala, Sajjad Karim, Sylvia-Yvonne Kaufmann, Julia Reda, Evelyn Regner, Tadeusz Zwiefka</w:t>
            </w:r>
          </w:p>
        </w:tc>
      </w:tr>
      <w:tr w:rsidR="008452E8" w:rsidRPr="00AE6230">
        <w:trPr>
          <w:cantSplit/>
        </w:trPr>
        <w:tc>
          <w:tcPr>
            <w:tcW w:w="9072" w:type="dxa"/>
            <w:shd w:val="pct10" w:color="000000" w:fill="FFFFFF"/>
          </w:tcPr>
          <w:p w:rsidR="008452E8" w:rsidRPr="00AE6230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AE6230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AE6230" w:rsidRDefault="007A2285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Pascal Durand, Virginie Rozière, Rainer Wieland, Tiemo Wölken</w:t>
            </w:r>
          </w:p>
        </w:tc>
      </w:tr>
    </w:tbl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AE6230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200 (2)</w:t>
            </w:r>
          </w:p>
        </w:tc>
      </w:tr>
      <w:tr w:rsidR="008452E8" w:rsidRPr="00AE6230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AE6230" w:rsidRDefault="000B11C2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Karoline Graswander-Hainz, Agnieszka Kozłowska-Rajewicz, Philippe Loiseau, Alex Mayer, Andrey Novakov, Godelieve Quisthoudt-Rowohl</w:t>
            </w:r>
          </w:p>
        </w:tc>
      </w:tr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6D2283" w:rsidP="008452E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206 (3)</w:t>
            </w:r>
          </w:p>
        </w:tc>
      </w:tr>
      <w:tr w:rsidR="008452E8" w:rsidRPr="00AE6230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AE6230" w:rsidRDefault="000B11C2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Jørn Dohrmann</w:t>
            </w:r>
          </w:p>
        </w:tc>
      </w:tr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>
              <w:t>53 (8) (Точка от дневния ред/Punto del orden del día/Bod pořadu jednání (OJ)/Punkt på dagsordenen/Tagesordnungspunkt/ Päevakorra punkt/Ημερήσια Διάταξη Σημείο/Agenda item/Point OJ/Točka dnevnog reda/Punto all'ordine del giorno/Darba kārtības punkts/Darbotvarkės punktas/Napirendi pont/Punt Aġenda/Agendapunt/Punkt porządku dziennego/Ponto OD/Punct de pe ordinea de zi/Bod programu schôdze/Točka UL/Esityslistan kohta/Föredragningslista punkt)</w:t>
            </w:r>
          </w:p>
        </w:tc>
      </w:tr>
      <w:tr w:rsidR="008452E8" w:rsidRPr="00AE6230">
        <w:trPr>
          <w:trHeight w:val="720"/>
        </w:trPr>
        <w:tc>
          <w:tcPr>
            <w:tcW w:w="7513" w:type="dxa"/>
          </w:tcPr>
          <w:p w:rsidR="008452E8" w:rsidRPr="00AE6230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</w:tcPr>
          <w:p w:rsidR="008452E8" w:rsidRPr="00AE6230" w:rsidRDefault="008B3193" w:rsidP="008452E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AE623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AE623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AE6230" w:rsidRDefault="008452E8" w:rsidP="00844D91">
      <w:pPr>
        <w:pStyle w:val="Normal8"/>
        <w:tabs>
          <w:tab w:val="clear" w:pos="-850"/>
          <w:tab w:val="clear" w:pos="170"/>
          <w:tab w:val="clear" w:pos="567"/>
          <w:tab w:val="clear" w:pos="708"/>
          <w:tab w:val="clear" w:pos="850"/>
          <w:tab w:val="clear" w:pos="929"/>
          <w:tab w:val="clear" w:pos="1529"/>
          <w:tab w:val="clear" w:pos="2129"/>
          <w:tab w:val="clear" w:pos="2729"/>
          <w:tab w:val="clear" w:pos="3329"/>
          <w:tab w:val="clear" w:pos="3929"/>
          <w:tab w:val="clear" w:pos="4529"/>
          <w:tab w:val="clear" w:pos="5129"/>
          <w:tab w:val="clear" w:pos="5729"/>
          <w:tab w:val="clear" w:pos="6329"/>
          <w:tab w:val="clear" w:pos="6929"/>
          <w:tab w:val="clear" w:pos="7529"/>
          <w:tab w:val="clear" w:pos="8129"/>
          <w:tab w:val="clear" w:pos="8729"/>
          <w:tab w:val="clear" w:pos="9329"/>
        </w:tabs>
        <w:ind w:right="-143"/>
        <w:jc w:val="left"/>
      </w:pPr>
    </w:p>
    <w:p w:rsidR="0083601E" w:rsidRPr="00AE6230" w:rsidRDefault="0076749D" w:rsidP="0083601E">
      <w:pPr>
        <w:pStyle w:val="Normal8"/>
        <w:tabs>
          <w:tab w:val="clear" w:pos="708"/>
          <w:tab w:val="clear" w:pos="850"/>
        </w:tabs>
      </w:pPr>
      <w:r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AE6230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AE6230" w:rsidRDefault="0083601E" w:rsidP="00B1508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AE6230" w:rsidTr="00B15084">
        <w:trPr>
          <w:cantSplit/>
          <w:trHeight w:val="720"/>
        </w:trPr>
        <w:tc>
          <w:tcPr>
            <w:tcW w:w="9072" w:type="dxa"/>
          </w:tcPr>
          <w:p w:rsidR="0083601E" w:rsidRPr="00AE6230" w:rsidRDefault="0083601E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AE6230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AE6230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AE6230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E6230">
        <w:tc>
          <w:tcPr>
            <w:tcW w:w="9072" w:type="dxa"/>
            <w:shd w:val="pct10" w:color="000000" w:fill="FFFFFF"/>
          </w:tcPr>
          <w:p w:rsidR="008452E8" w:rsidRPr="00AE6230" w:rsidRDefault="00CC6E1E" w:rsidP="0011399B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AE6230">
        <w:trPr>
          <w:trHeight w:val="720"/>
        </w:trPr>
        <w:tc>
          <w:tcPr>
            <w:tcW w:w="9072" w:type="dxa"/>
          </w:tcPr>
          <w:p w:rsidR="008452E8" w:rsidRPr="00AE6230" w:rsidRDefault="008452E8" w:rsidP="008B3193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AE6230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AE6230">
        <w:tc>
          <w:tcPr>
            <w:tcW w:w="9072" w:type="dxa"/>
            <w:gridSpan w:val="2"/>
            <w:shd w:val="pct10" w:color="000000" w:fill="FFFFFF"/>
          </w:tcPr>
          <w:p w:rsidR="008452E8" w:rsidRPr="00AE6230" w:rsidRDefault="00CC6E1E" w:rsidP="00F909BF">
            <w:pPr>
              <w:spacing w:before="120" w:after="120"/>
            </w:pPr>
            <w:r>
              <w:rPr>
                <w:sz w:val="16"/>
              </w:rP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AE6230">
        <w:trPr>
          <w:trHeight w:val="720"/>
        </w:trPr>
        <w:tc>
          <w:tcPr>
            <w:tcW w:w="9072" w:type="dxa"/>
            <w:gridSpan w:val="2"/>
          </w:tcPr>
          <w:p w:rsidR="008452E8" w:rsidRPr="00AE6230" w:rsidRDefault="008452E8" w:rsidP="008B3193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AE6230">
        <w:tc>
          <w:tcPr>
            <w:tcW w:w="9072" w:type="dxa"/>
            <w:gridSpan w:val="2"/>
            <w:shd w:val="pct10" w:color="000000" w:fill="FFFFFF"/>
          </w:tcPr>
          <w:p w:rsidR="008452E8" w:rsidRPr="00AE6230" w:rsidRDefault="00CC6E1E" w:rsidP="0036013B">
            <w:pPr>
              <w:spacing w:before="120" w:after="120"/>
            </w:pPr>
            <w:r>
              <w:rPr>
                <w:sz w:val="16"/>
              </w:rPr>
              <w:t>Комисия/Comisión/Komise/Kommissionen/Kommission/Euroopa Komisjon/Επιτροπή/Commission/Komisija/Commissione/Bizottság/ Kummissjoni/Commissie/Komisja/Comissão/Comisie/Komisia/Komissio/Kommissionen (*)</w:t>
            </w:r>
          </w:p>
        </w:tc>
      </w:tr>
      <w:tr w:rsidR="008452E8" w:rsidRPr="00AE6230">
        <w:trPr>
          <w:trHeight w:val="720"/>
        </w:trPr>
        <w:tc>
          <w:tcPr>
            <w:tcW w:w="9072" w:type="dxa"/>
            <w:gridSpan w:val="2"/>
          </w:tcPr>
          <w:p w:rsidR="008452E8" w:rsidRPr="00AE6230" w:rsidRDefault="008452E8" w:rsidP="008B3193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AE6230">
        <w:tc>
          <w:tcPr>
            <w:tcW w:w="9072" w:type="dxa"/>
            <w:gridSpan w:val="2"/>
            <w:shd w:val="pct10" w:color="000000" w:fill="FFFFFF"/>
          </w:tcPr>
          <w:p w:rsidR="008452E8" w:rsidRPr="00AE6230" w:rsidRDefault="00007788" w:rsidP="00C701D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institutions/Druge institucije/Altre istituzioni/Citas iestādes/Kitos institucijos/ Más intézmények/Istituzzjonijiet oħra/Andere instellingen/Inne instytucje/Outras Instituições/Alte instituţii/Iné inštitúcie/Muut toimielimet/Andra institutioner/organ</w:t>
            </w:r>
          </w:p>
        </w:tc>
      </w:tr>
      <w:tr w:rsidR="008452E8" w:rsidRPr="00AE6230">
        <w:trPr>
          <w:cantSplit/>
          <w:trHeight w:val="720"/>
        </w:trPr>
        <w:tc>
          <w:tcPr>
            <w:tcW w:w="1701" w:type="dxa"/>
          </w:tcPr>
          <w:p w:rsidR="008452E8" w:rsidRPr="00AE6230" w:rsidRDefault="008452E8" w:rsidP="008452E8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</w:tcPr>
          <w:p w:rsidR="008452E8" w:rsidRPr="00AE6230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E6230">
        <w:trPr>
          <w:cantSplit/>
        </w:trPr>
        <w:tc>
          <w:tcPr>
            <w:tcW w:w="9072" w:type="dxa"/>
            <w:shd w:val="pct10" w:color="000000" w:fill="FFFFFF"/>
          </w:tcPr>
          <w:p w:rsidR="008452E8" w:rsidRPr="00AE6230" w:rsidRDefault="00007788" w:rsidP="00553CD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AE6230">
        <w:trPr>
          <w:cantSplit/>
          <w:trHeight w:val="1200"/>
        </w:trPr>
        <w:tc>
          <w:tcPr>
            <w:tcW w:w="9072" w:type="dxa"/>
          </w:tcPr>
          <w:p w:rsidR="008452E8" w:rsidRPr="00AE6230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AE6230" w:rsidRDefault="0083601E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C634EF" w:rsidP="00553CD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politiques/Tajništva klubova zastupnika/Segreteria gruppi politici/Politisko grupu sekretariāts/Frakcijų sekretoriai/ Képviselőcsoportok titkársága/Segretarjat gruppi politiċi/Fractiesecretariaten/Sekretariat Grup Politycznych/Secr. dos grupos políticos/Secretariate grupuri politice/Sekretariát politických skupín/Sekretariat političnih skupin/Poliittisten ryhmien sihteeristöt/ Gruppernas sekretariat</w:t>
            </w:r>
          </w:p>
        </w:tc>
      </w:tr>
      <w:tr w:rsidR="008452E8" w:rsidRPr="00AE6230">
        <w:trPr>
          <w:cantSplit/>
        </w:trPr>
        <w:tc>
          <w:tcPr>
            <w:tcW w:w="1701" w:type="dxa"/>
            <w:shd w:val="clear" w:color="auto" w:fill="FFFFFF"/>
          </w:tcPr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PPE</w:t>
            </w:r>
          </w:p>
          <w:p w:rsidR="008452E8" w:rsidRPr="00AE6230" w:rsidRDefault="00CE5AEB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S&amp;D</w:t>
            </w:r>
          </w:p>
          <w:p w:rsidR="008452E8" w:rsidRPr="00AE6230" w:rsidRDefault="0064375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ECR</w:t>
            </w:r>
          </w:p>
          <w:p w:rsidR="008452E8" w:rsidRPr="00AE6230" w:rsidRDefault="0064375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ALDE</w:t>
            </w:r>
          </w:p>
          <w:p w:rsidR="008452E8" w:rsidRPr="00AE6230" w:rsidRDefault="00926DB0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Verts/ALE</w:t>
            </w:r>
          </w:p>
          <w:p w:rsidR="008452E8" w:rsidRPr="00AE6230" w:rsidRDefault="00926DB0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GUE/NGL</w:t>
            </w:r>
          </w:p>
          <w:p w:rsidR="008452E8" w:rsidRPr="00AE6230" w:rsidRDefault="00905F7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EFDD</w:t>
            </w:r>
          </w:p>
          <w:p w:rsidR="00EF2B19" w:rsidRPr="00AE6230" w:rsidRDefault="00EF2B19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ENF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06514D" w:rsidRPr="00AE6230" w:rsidRDefault="0006514D" w:rsidP="004F1219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</w:p>
        </w:tc>
      </w:tr>
    </w:tbl>
    <w:p w:rsidR="00DB5CC6" w:rsidRPr="00AE6230" w:rsidRDefault="00DB5CC6">
      <w:pPr>
        <w:rPr>
          <w:sz w:val="16"/>
          <w:szCs w:val="16"/>
        </w:rPr>
      </w:pPr>
    </w:p>
    <w:p w:rsidR="0083601E" w:rsidRPr="00AE6230" w:rsidRDefault="0083601E">
      <w:pPr>
        <w:rPr>
          <w:sz w:val="16"/>
          <w:szCs w:val="16"/>
        </w:rPr>
      </w:pPr>
    </w:p>
    <w:p w:rsidR="0083601E" w:rsidRPr="00AE6230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DC629C" w:rsidP="0070508E">
            <w:pPr>
              <w:spacing w:before="120" w:after="120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AE6230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AE6230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C634EF" w:rsidP="0070508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AE6230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AE6230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AE6230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E6230" w:rsidRDefault="00C634EF" w:rsidP="0064227F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Ġenerali/Directoraten-generaal/Dyrekcja Generalna/Direcção-Geral/Direcţii Generale/Generálne riaditeľstvo/Generalni direktorat/Pääosasto/Generaldirektorat</w:t>
            </w:r>
          </w:p>
        </w:tc>
      </w:tr>
      <w:tr w:rsidR="008452E8" w:rsidRPr="00AE6230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PRES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IPOL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EXPO</w:t>
            </w:r>
          </w:p>
          <w:p w:rsidR="00CA53ED" w:rsidRPr="00AE6230" w:rsidRDefault="00CA53ED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EPRS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COMM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PERS</w:t>
            </w:r>
          </w:p>
          <w:p w:rsidR="008452E8" w:rsidRPr="00AE6230" w:rsidRDefault="007C674A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INLO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TRAD</w:t>
            </w:r>
          </w:p>
          <w:p w:rsidR="007C674A" w:rsidRPr="00AE6230" w:rsidRDefault="007C674A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LINC</w:t>
            </w: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FINS</w:t>
            </w:r>
          </w:p>
          <w:p w:rsidR="00CA53ED" w:rsidRPr="00AE6230" w:rsidRDefault="00CA53ED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ITEC</w:t>
            </w:r>
          </w:p>
          <w:p w:rsidR="007C674A" w:rsidRPr="00AE6230" w:rsidRDefault="00CA53ED" w:rsidP="008452E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8452E8">
            <w:pPr>
              <w:spacing w:before="120"/>
              <w:rPr>
                <w:sz w:val="16"/>
              </w:rPr>
            </w:pPr>
          </w:p>
          <w:p w:rsidR="008452E8" w:rsidRPr="00AE6230" w:rsidRDefault="008452E8" w:rsidP="00615488">
            <w:pPr>
              <w:spacing w:before="120"/>
              <w:rPr>
                <w:sz w:val="16"/>
              </w:rPr>
            </w:pPr>
          </w:p>
          <w:p w:rsidR="00615488" w:rsidRPr="00AE6230" w:rsidRDefault="00615488" w:rsidP="00615488">
            <w:pPr>
              <w:spacing w:before="120"/>
              <w:rPr>
                <w:sz w:val="16"/>
              </w:rPr>
            </w:pPr>
          </w:p>
          <w:p w:rsidR="00CA53ED" w:rsidRPr="00AE6230" w:rsidRDefault="00CA53ED" w:rsidP="00615488">
            <w:pPr>
              <w:spacing w:before="120"/>
              <w:rPr>
                <w:sz w:val="16"/>
              </w:rPr>
            </w:pPr>
          </w:p>
          <w:p w:rsidR="00CA53ED" w:rsidRPr="00AE6230" w:rsidRDefault="00CA53ED" w:rsidP="00615488">
            <w:pPr>
              <w:spacing w:before="120"/>
              <w:rPr>
                <w:sz w:val="16"/>
              </w:rPr>
            </w:pPr>
          </w:p>
          <w:p w:rsidR="00CA53ED" w:rsidRPr="00AE6230" w:rsidRDefault="00CA53ED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AE6230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AE6230">
        <w:trPr>
          <w:cantSplit/>
        </w:trPr>
        <w:tc>
          <w:tcPr>
            <w:tcW w:w="9072" w:type="dxa"/>
            <w:shd w:val="pct10" w:color="000000" w:fill="FFFFFF"/>
          </w:tcPr>
          <w:p w:rsidR="00A13D65" w:rsidRPr="00AE6230" w:rsidRDefault="00A13D65" w:rsidP="00FF04B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AE623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AE6230" w:rsidRDefault="00A13D65" w:rsidP="00A13D65">
            <w:pPr>
              <w:spacing w:before="120" w:after="120"/>
              <w:rPr>
                <w:sz w:val="16"/>
              </w:rPr>
            </w:pPr>
          </w:p>
        </w:tc>
      </w:tr>
      <w:tr w:rsidR="00A13D65" w:rsidRPr="00AE6230">
        <w:trPr>
          <w:cantSplit/>
        </w:trPr>
        <w:tc>
          <w:tcPr>
            <w:tcW w:w="9072" w:type="dxa"/>
            <w:shd w:val="pct10" w:color="000000" w:fill="FFFFFF"/>
          </w:tcPr>
          <w:p w:rsidR="00A13D65" w:rsidRPr="00AE6230" w:rsidRDefault="00A13D65" w:rsidP="00E6537C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commission/Tajništvo odbora/Segreteria della commissione/ Komitejas sekretariāts/Komiteto sekretoriatas/A bizottság titkársága/Segretarjat tal-kumitat/Commissiesecretariaat/Sekretariat komisji/ Secretariado da comissão/Secretariat comisie/Sekretariat odbora/Valiokunnan sihteeristö/Utskottssekretariatet</w:t>
            </w:r>
          </w:p>
        </w:tc>
      </w:tr>
      <w:tr w:rsidR="00A13D65" w:rsidRPr="00AE623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AE6230" w:rsidRDefault="000B11C2" w:rsidP="00A13D65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Ewa Wojtowicz, Valeria Ghilardi, Magnus Nordanskog, Anna Rieder</w:t>
            </w:r>
          </w:p>
        </w:tc>
      </w:tr>
      <w:tr w:rsidR="00A13D65" w:rsidRPr="00AE6230">
        <w:trPr>
          <w:cantSplit/>
        </w:trPr>
        <w:tc>
          <w:tcPr>
            <w:tcW w:w="9072" w:type="dxa"/>
            <w:shd w:val="pct10" w:color="000000" w:fill="FFFFFF"/>
          </w:tcPr>
          <w:p w:rsidR="00A13D65" w:rsidRPr="00AE6230" w:rsidRDefault="00A13D65" w:rsidP="00A13D65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AE6230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AE6230" w:rsidRDefault="000B11C2" w:rsidP="00A13D65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Natalia Ewiakova, Magdalena Guzowska</w:t>
            </w:r>
          </w:p>
        </w:tc>
      </w:tr>
    </w:tbl>
    <w:p w:rsidR="008452E8" w:rsidRPr="00AE6230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AE6230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AE6230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AE623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>
        <w:rPr>
          <w:sz w:val="16"/>
        </w:rPr>
        <w:t xml:space="preserve">* </w:t>
      </w:r>
      <w:r>
        <w:rPr>
          <w:sz w:val="16"/>
        </w:rPr>
        <w:tab/>
        <w:t>(P)</w:t>
      </w:r>
      <w:r>
        <w:rPr>
          <w:sz w:val="16"/>
        </w:rPr>
        <w:tab/>
        <w:t>=</w:t>
      </w:r>
      <w:r>
        <w:rPr>
          <w:sz w:val="16"/>
        </w:rPr>
        <w:tab/>
        <w:t>Председател/Presidente/Předseda/Formand/Vorsitzender/Esimees/Πρόεδρος/Chair(wo)man/Président/Predsjednik/Priekšsēdētājs/ Pirmininkas/Elnök/'Chairman'/Voorzitter/Przewodniczący/Preşedinte/Predseda/Predsednik/Puheenjohtaja/Ordförande</w:t>
      </w:r>
    </w:p>
    <w:p w:rsidR="00C634EF" w:rsidRPr="00AE623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>
        <w:rPr>
          <w:sz w:val="16"/>
        </w:rPr>
        <w:tab/>
        <w:t>(VP) =</w:t>
      </w:r>
      <w:r>
        <w:rPr>
          <w:sz w:val="16"/>
        </w:rPr>
        <w:tab/>
        <w:t>Заместник-председател/Vicepresidente/Místopředseda/Næstformand/Stellvertretender Vorsitzender/Aseesimees/Αντιπρόεδρος/ Vice-Chair(wo)man/Potpredsjednik/Vice-Président/Potpredsjednik/Priekšsēdētāja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AE623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>
        <w:rPr>
          <w:sz w:val="16"/>
        </w:rPr>
        <w:tab/>
        <w:t>(M)</w:t>
      </w:r>
      <w:r>
        <w:rPr>
          <w:sz w:val="16"/>
        </w:rPr>
        <w:tab/>
        <w:t>=</w:t>
      </w:r>
      <w:r>
        <w:rPr>
          <w:sz w:val="16"/>
        </w:rPr>
        <w:tab/>
        <w:t>Член/Miembro/Člen/Medlem./Mitglied/Parlamendiliige/Μέλος/Member/Membre/Član/Membro/Deputāts/Narys/Képviselő/ Membru/Lid/Członek/Membro/Membru/Člen/Poslanec/Jäsen/Ledamot</w:t>
      </w:r>
    </w:p>
    <w:p w:rsidR="006275CD" w:rsidRPr="00AE6230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>
        <w:rPr>
          <w:sz w:val="16"/>
        </w:rPr>
        <w:tab/>
        <w:t>(F)</w:t>
      </w:r>
      <w:r>
        <w:rPr>
          <w:sz w:val="16"/>
        </w:rPr>
        <w:tab/>
        <w:t>=</w:t>
      </w:r>
      <w:r>
        <w:rPr>
          <w:sz w:val="16"/>
        </w:rP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sectPr w:rsidR="006275CD" w:rsidRPr="00AE6230" w:rsidSect="0021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8" w:rsidRPr="00AE6230" w:rsidRDefault="00A97458" w:rsidP="000B11C2">
      <w:pPr>
        <w:pStyle w:val="Footer"/>
      </w:pPr>
    </w:p>
  </w:endnote>
  <w:endnote w:type="continuationSeparator" w:id="0">
    <w:p w:rsidR="00A97458" w:rsidRPr="00AE6230" w:rsidRDefault="00A97458">
      <w:r w:rsidRPr="00AE62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6" w:rsidRPr="00AE6230" w:rsidRDefault="00215EB6" w:rsidP="00215EB6">
    <w:pPr>
      <w:pStyle w:val="Footer"/>
    </w:pPr>
    <w:r w:rsidRPr="00AE6230">
      <w:t>PE</w:t>
    </w:r>
    <w:r w:rsidRPr="00AE6230">
      <w:rPr>
        <w:rStyle w:val="HideTWBExt"/>
        <w:noProof w:val="0"/>
      </w:rPr>
      <w:t>&lt;NoPE&gt;</w:t>
    </w:r>
    <w:r w:rsidRPr="00AE6230">
      <w:t>636.281</w:t>
    </w:r>
    <w:r w:rsidRPr="00AE6230">
      <w:rPr>
        <w:rStyle w:val="HideTWBExt"/>
        <w:noProof w:val="0"/>
      </w:rPr>
      <w:t>&lt;/NoPE&gt;&lt;Version&gt;</w:t>
    </w:r>
    <w:r w:rsidRPr="00AE6230">
      <w:t>v01-00</w:t>
    </w:r>
    <w:r w:rsidRPr="00AE6230">
      <w:rPr>
        <w:rStyle w:val="HideTWBExt"/>
        <w:noProof w:val="0"/>
      </w:rPr>
      <w:t>&lt;/Version&gt;</w:t>
    </w:r>
    <w:r w:rsidRPr="00AE6230">
      <w:tab/>
    </w:r>
    <w:r w:rsidRPr="00AE6230">
      <w:fldChar w:fldCharType="begin"/>
    </w:r>
    <w:r w:rsidRPr="00AE6230">
      <w:instrText xml:space="preserve"> PAGE  \* MERGEFORMAT </w:instrText>
    </w:r>
    <w:r w:rsidRPr="00AE6230">
      <w:fldChar w:fldCharType="separate"/>
    </w:r>
    <w:r w:rsidR="00756B41">
      <w:rPr>
        <w:noProof/>
      </w:rPr>
      <w:t>4</w:t>
    </w:r>
    <w:r w:rsidRPr="00AE6230">
      <w:fldChar w:fldCharType="end"/>
    </w:r>
    <w:r w:rsidRPr="00AE6230">
      <w:t>/</w:t>
    </w:r>
    <w:r w:rsidR="009E7864">
      <w:rPr>
        <w:noProof/>
      </w:rPr>
      <w:fldChar w:fldCharType="begin"/>
    </w:r>
    <w:r w:rsidR="009E7864">
      <w:rPr>
        <w:noProof/>
      </w:rPr>
      <w:instrText xml:space="preserve"> NUMPAGES  \* MERGEFORMAT </w:instrText>
    </w:r>
    <w:r w:rsidR="009E7864">
      <w:rPr>
        <w:noProof/>
      </w:rPr>
      <w:fldChar w:fldCharType="separate"/>
    </w:r>
    <w:r w:rsidR="00756B41">
      <w:rPr>
        <w:noProof/>
      </w:rPr>
      <w:t>17</w:t>
    </w:r>
    <w:r w:rsidR="009E7864">
      <w:rPr>
        <w:noProof/>
      </w:rPr>
      <w:fldChar w:fldCharType="end"/>
    </w:r>
    <w:r w:rsidRPr="00AE6230">
      <w:tab/>
    </w:r>
    <w:r w:rsidRPr="00AE6230">
      <w:rPr>
        <w:rStyle w:val="HideTWBExt"/>
        <w:noProof w:val="0"/>
      </w:rPr>
      <w:t>&lt;PathFdR&gt;</w:t>
    </w:r>
    <w:r w:rsidRPr="00AE6230">
      <w:t>PV\1178751LT.docx</w:t>
    </w:r>
    <w:r w:rsidRPr="00AE6230">
      <w:rPr>
        <w:rStyle w:val="HideTWBExt"/>
        <w:noProof w:val="0"/>
      </w:rPr>
      <w:t>&lt;/PathFdR&gt;</w:t>
    </w:r>
  </w:p>
  <w:p w:rsidR="00A13D65" w:rsidRPr="00AE6230" w:rsidRDefault="00215EB6" w:rsidP="00215EB6">
    <w:pPr>
      <w:pStyle w:val="Footer2"/>
    </w:pPr>
    <w:r w:rsidRPr="00AE6230">
      <w:t>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6" w:rsidRPr="00AE6230" w:rsidRDefault="00215EB6" w:rsidP="00215EB6">
    <w:pPr>
      <w:pStyle w:val="Footer"/>
    </w:pPr>
    <w:bookmarkStart w:id="11" w:name="InsideFooter2"/>
    <w:bookmarkEnd w:id="11"/>
    <w:r w:rsidRPr="00AE6230">
      <w:rPr>
        <w:rStyle w:val="HideTWBExt"/>
        <w:noProof w:val="0"/>
      </w:rPr>
      <w:t>&lt;PathFdR&gt;</w:t>
    </w:r>
    <w:r w:rsidRPr="00AE6230">
      <w:t>PV\1178751LT.docx</w:t>
    </w:r>
    <w:r w:rsidRPr="00AE6230">
      <w:rPr>
        <w:rStyle w:val="HideTWBExt"/>
        <w:noProof w:val="0"/>
      </w:rPr>
      <w:t>&lt;/PathFdR&gt;</w:t>
    </w:r>
    <w:r w:rsidRPr="00AE6230">
      <w:tab/>
    </w:r>
    <w:r w:rsidRPr="00AE6230">
      <w:fldChar w:fldCharType="begin"/>
    </w:r>
    <w:r w:rsidRPr="00AE6230">
      <w:instrText xml:space="preserve"> PAGE  \* MERGEFORMAT </w:instrText>
    </w:r>
    <w:r w:rsidRPr="00AE6230">
      <w:fldChar w:fldCharType="separate"/>
    </w:r>
    <w:r w:rsidR="00756B41">
      <w:rPr>
        <w:noProof/>
      </w:rPr>
      <w:t>3</w:t>
    </w:r>
    <w:r w:rsidRPr="00AE6230">
      <w:fldChar w:fldCharType="end"/>
    </w:r>
    <w:r w:rsidRPr="00AE6230">
      <w:t>/</w:t>
    </w:r>
    <w:r w:rsidR="009E7864">
      <w:rPr>
        <w:noProof/>
      </w:rPr>
      <w:fldChar w:fldCharType="begin"/>
    </w:r>
    <w:r w:rsidR="009E7864">
      <w:rPr>
        <w:noProof/>
      </w:rPr>
      <w:instrText xml:space="preserve"> NUMPAGES  \* MERGEFORMAT </w:instrText>
    </w:r>
    <w:r w:rsidR="009E7864">
      <w:rPr>
        <w:noProof/>
      </w:rPr>
      <w:fldChar w:fldCharType="separate"/>
    </w:r>
    <w:r w:rsidR="00756B41">
      <w:rPr>
        <w:noProof/>
      </w:rPr>
      <w:t>17</w:t>
    </w:r>
    <w:r w:rsidR="009E7864">
      <w:rPr>
        <w:noProof/>
      </w:rPr>
      <w:fldChar w:fldCharType="end"/>
    </w:r>
    <w:r w:rsidRPr="00AE6230">
      <w:tab/>
      <w:t>PE</w:t>
    </w:r>
    <w:r w:rsidRPr="00AE6230">
      <w:rPr>
        <w:rStyle w:val="HideTWBExt"/>
        <w:noProof w:val="0"/>
      </w:rPr>
      <w:t>&lt;NoPE&gt;</w:t>
    </w:r>
    <w:r w:rsidRPr="00AE6230">
      <w:t>636.281</w:t>
    </w:r>
    <w:r w:rsidRPr="00AE6230">
      <w:rPr>
        <w:rStyle w:val="HideTWBExt"/>
        <w:noProof w:val="0"/>
      </w:rPr>
      <w:t>&lt;/NoPE&gt;&lt;Version&gt;</w:t>
    </w:r>
    <w:r w:rsidRPr="00AE6230">
      <w:t>v01-00</w:t>
    </w:r>
    <w:r w:rsidRPr="00AE6230">
      <w:rPr>
        <w:rStyle w:val="HideTWBExt"/>
        <w:noProof w:val="0"/>
      </w:rPr>
      <w:t>&lt;/Version&gt;</w:t>
    </w:r>
  </w:p>
  <w:p w:rsidR="00A13D65" w:rsidRPr="00AE6230" w:rsidRDefault="00215EB6" w:rsidP="00215EB6">
    <w:pPr>
      <w:pStyle w:val="Footer2"/>
    </w:pPr>
    <w:r w:rsidRPr="00AE6230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6" w:rsidRPr="00AE6230" w:rsidRDefault="00215EB6" w:rsidP="00215EB6">
    <w:pPr>
      <w:pStyle w:val="Footer"/>
    </w:pPr>
    <w:r w:rsidRPr="00AE6230">
      <w:rPr>
        <w:rStyle w:val="HideTWBExt"/>
        <w:noProof w:val="0"/>
      </w:rPr>
      <w:t>&lt;PathFdR&gt;</w:t>
    </w:r>
    <w:r w:rsidRPr="00AE6230">
      <w:t>PV\1178751LT.docx</w:t>
    </w:r>
    <w:r w:rsidRPr="00AE6230">
      <w:rPr>
        <w:rStyle w:val="HideTWBExt"/>
        <w:noProof w:val="0"/>
      </w:rPr>
      <w:t>&lt;/PathFdR&gt;</w:t>
    </w:r>
    <w:r w:rsidRPr="00AE6230">
      <w:tab/>
    </w:r>
    <w:r w:rsidRPr="00AE6230">
      <w:tab/>
      <w:t>PE</w:t>
    </w:r>
    <w:r w:rsidRPr="00AE6230">
      <w:rPr>
        <w:rStyle w:val="HideTWBExt"/>
        <w:noProof w:val="0"/>
      </w:rPr>
      <w:t>&lt;NoPE&gt;</w:t>
    </w:r>
    <w:r w:rsidRPr="00AE6230">
      <w:t>636.281</w:t>
    </w:r>
    <w:r w:rsidRPr="00AE6230">
      <w:rPr>
        <w:rStyle w:val="HideTWBExt"/>
        <w:noProof w:val="0"/>
      </w:rPr>
      <w:t>&lt;/NoPE&gt;&lt;Version&gt;</w:t>
    </w:r>
    <w:r w:rsidRPr="00AE6230">
      <w:t>v01-00</w:t>
    </w:r>
    <w:r w:rsidRPr="00AE6230">
      <w:rPr>
        <w:rStyle w:val="HideTWBExt"/>
        <w:noProof w:val="0"/>
      </w:rPr>
      <w:t>&lt;/Version&gt;</w:t>
    </w:r>
  </w:p>
  <w:p w:rsidR="00A13D65" w:rsidRPr="00AE6230" w:rsidRDefault="00215EB6" w:rsidP="00215EB6">
    <w:pPr>
      <w:pStyle w:val="Footer2"/>
      <w:tabs>
        <w:tab w:val="center" w:pos="4535"/>
      </w:tabs>
    </w:pPr>
    <w:r w:rsidRPr="00AE6230">
      <w:t>LT</w:t>
    </w:r>
    <w:r w:rsidRPr="00AE6230">
      <w:tab/>
    </w:r>
    <w:r w:rsidRPr="00AE6230">
      <w:rPr>
        <w:b w:val="0"/>
        <w:i/>
        <w:color w:val="C0C0C0"/>
        <w:sz w:val="22"/>
      </w:rPr>
      <w:t>Suvienijusi įvairovę</w:t>
    </w:r>
    <w:r w:rsidRPr="00AE6230">
      <w:tab/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8" w:rsidRPr="00AE6230" w:rsidRDefault="00A97458">
      <w:r w:rsidRPr="00AE6230">
        <w:separator/>
      </w:r>
    </w:p>
  </w:footnote>
  <w:footnote w:type="continuationSeparator" w:id="0">
    <w:p w:rsidR="00A97458" w:rsidRPr="00AE6230" w:rsidRDefault="00A97458">
      <w:r w:rsidRPr="00AE62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B0" w:rsidRDefault="0026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B0" w:rsidRDefault="0026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B0" w:rsidRDefault="0026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DB5034"/>
    <w:multiLevelType w:val="multilevel"/>
    <w:tmpl w:val="1554A769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818849"/>
    <w:multiLevelType w:val="multilevel"/>
    <w:tmpl w:val="4B889582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BB1C75"/>
    <w:multiLevelType w:val="multilevel"/>
    <w:tmpl w:val="0DE903EC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EE1C80"/>
    <w:multiLevelType w:val="multilevel"/>
    <w:tmpl w:val="2BBF365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B1626E"/>
    <w:multiLevelType w:val="multilevel"/>
    <w:tmpl w:val="4589D90C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D3A68B4"/>
    <w:multiLevelType w:val="multilevel"/>
    <w:tmpl w:val="2B83C9E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71972"/>
    <w:multiLevelType w:val="hybridMultilevel"/>
    <w:tmpl w:val="A0BA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9AF8"/>
    <w:multiLevelType w:val="multilevel"/>
    <w:tmpl w:val="05E8EFFC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228A4B4"/>
    <w:multiLevelType w:val="multilevel"/>
    <w:tmpl w:val="3C7D67B3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B964CC8"/>
    <w:multiLevelType w:val="multilevel"/>
    <w:tmpl w:val="2AB3199C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351575"/>
    <w:multiLevelType w:val="multilevel"/>
    <w:tmpl w:val="23200D8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BA1893D"/>
    <w:multiLevelType w:val="multilevel"/>
    <w:tmpl w:val="6F099F2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D3D39CD"/>
    <w:multiLevelType w:val="hybridMultilevel"/>
    <w:tmpl w:val="1382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2543"/>
    <w:multiLevelType w:val="multilevel"/>
    <w:tmpl w:val="44147F8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8C10DD5"/>
    <w:multiLevelType w:val="multilevel"/>
    <w:tmpl w:val="0D483E23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B08DDB9"/>
    <w:multiLevelType w:val="multilevel"/>
    <w:tmpl w:val="63CFB9E6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21FE8E"/>
    <w:multiLevelType w:val="multilevel"/>
    <w:tmpl w:val="79F490EF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DCBA11B"/>
    <w:multiLevelType w:val="multilevel"/>
    <w:tmpl w:val="31D4238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2"/>
  </w:num>
  <w:num w:numId="16">
    <w:abstractNumId w:val="2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2"/>
  </w:num>
  <w:num w:numId="25">
    <w:abstractNumId w:val="2"/>
  </w:num>
  <w:num w:numId="26">
    <w:abstractNumId w:val="6"/>
  </w:num>
  <w:num w:numId="27">
    <w:abstractNumId w:val="4"/>
  </w:num>
  <w:num w:numId="28">
    <w:abstractNumId w:val="24"/>
  </w:num>
  <w:num w:numId="29">
    <w:abstractNumId w:val="0"/>
  </w:num>
  <w:num w:numId="30">
    <w:abstractNumId w:val="15"/>
  </w:num>
  <w:num w:numId="31">
    <w:abstractNumId w:val="8"/>
  </w:num>
  <w:num w:numId="32">
    <w:abstractNumId w:val="28"/>
  </w:num>
  <w:num w:numId="33">
    <w:abstractNumId w:val="14"/>
  </w:num>
  <w:num w:numId="34">
    <w:abstractNumId w:val="9"/>
  </w:num>
  <w:num w:numId="35">
    <w:abstractNumId w:val="22"/>
  </w:num>
  <w:num w:numId="36">
    <w:abstractNumId w:val="10"/>
  </w:num>
  <w:num w:numId="37">
    <w:abstractNumId w:val="11"/>
  </w:num>
  <w:num w:numId="38">
    <w:abstractNumId w:val="16"/>
  </w:num>
  <w:num w:numId="39">
    <w:abstractNumId w:val="5"/>
  </w:num>
  <w:num w:numId="40">
    <w:abstractNumId w:val="25"/>
  </w:num>
  <w:num w:numId="41">
    <w:abstractNumId w:val="23"/>
  </w:num>
  <w:num w:numId="42">
    <w:abstractNumId w:val="3"/>
  </w:num>
  <w:num w:numId="43">
    <w:abstractNumId w:val="29"/>
  </w:num>
  <w:num w:numId="44">
    <w:abstractNumId w:val="19"/>
  </w:num>
  <w:num w:numId="45">
    <w:abstractNumId w:val="20"/>
  </w:num>
  <w:num w:numId="46">
    <w:abstractNumId w:val="21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JURI"/>
    <w:docVar w:name="LastEditedSection" w:val=" 1"/>
    <w:docVar w:name="MEETMNU" w:val=" 1"/>
    <w:docVar w:name="NVAR" w:val="4"/>
    <w:docVar w:name="STOREDT1" w:val="04/03/2019"/>
    <w:docVar w:name="strDocTypeID" w:val="PVx"/>
    <w:docVar w:name="strSubDir" w:val="1178"/>
    <w:docVar w:name="TXTLANGUE" w:val="LT"/>
    <w:docVar w:name="TXTLANGUEMIN" w:val="lt"/>
    <w:docVar w:name="TXTNRPE" w:val="636.281"/>
    <w:docVar w:name="TXTPEorAP" w:val="PE"/>
    <w:docVar w:name="TXTROUTE" w:val="PV\1178751LT.docx"/>
    <w:docVar w:name="TXTVERSION" w:val="01-00"/>
  </w:docVars>
  <w:rsids>
    <w:rsidRoot w:val="00A97458"/>
    <w:rsid w:val="00007788"/>
    <w:rsid w:val="0001494A"/>
    <w:rsid w:val="00021AD6"/>
    <w:rsid w:val="000265BD"/>
    <w:rsid w:val="00037FCB"/>
    <w:rsid w:val="000533F1"/>
    <w:rsid w:val="0006514D"/>
    <w:rsid w:val="0009235A"/>
    <w:rsid w:val="000952B6"/>
    <w:rsid w:val="000A769E"/>
    <w:rsid w:val="000B11C2"/>
    <w:rsid w:val="000B1C1A"/>
    <w:rsid w:val="000C46ED"/>
    <w:rsid w:val="000C76AC"/>
    <w:rsid w:val="000D5FD7"/>
    <w:rsid w:val="000E082D"/>
    <w:rsid w:val="000F0B40"/>
    <w:rsid w:val="0010093A"/>
    <w:rsid w:val="0011399B"/>
    <w:rsid w:val="00114A86"/>
    <w:rsid w:val="001179B0"/>
    <w:rsid w:val="00176DCC"/>
    <w:rsid w:val="001813D5"/>
    <w:rsid w:val="001857BA"/>
    <w:rsid w:val="00194506"/>
    <w:rsid w:val="001966D5"/>
    <w:rsid w:val="001A165F"/>
    <w:rsid w:val="001B0CB5"/>
    <w:rsid w:val="001C4040"/>
    <w:rsid w:val="001D14AA"/>
    <w:rsid w:val="001E20EC"/>
    <w:rsid w:val="0020777E"/>
    <w:rsid w:val="00215EB6"/>
    <w:rsid w:val="00225506"/>
    <w:rsid w:val="00225BAF"/>
    <w:rsid w:val="0022750E"/>
    <w:rsid w:val="00236A0D"/>
    <w:rsid w:val="00251D85"/>
    <w:rsid w:val="0026136B"/>
    <w:rsid w:val="00264EB0"/>
    <w:rsid w:val="00273DB4"/>
    <w:rsid w:val="002753C7"/>
    <w:rsid w:val="00281B2C"/>
    <w:rsid w:val="002A16C2"/>
    <w:rsid w:val="002D74B5"/>
    <w:rsid w:val="002D7816"/>
    <w:rsid w:val="002E083E"/>
    <w:rsid w:val="002E37A9"/>
    <w:rsid w:val="00323589"/>
    <w:rsid w:val="003323D4"/>
    <w:rsid w:val="0033767A"/>
    <w:rsid w:val="00343EBA"/>
    <w:rsid w:val="0036013B"/>
    <w:rsid w:val="00376EA5"/>
    <w:rsid w:val="003830BF"/>
    <w:rsid w:val="003A0A68"/>
    <w:rsid w:val="003B4372"/>
    <w:rsid w:val="003C50AB"/>
    <w:rsid w:val="003C7A12"/>
    <w:rsid w:val="003D1CBB"/>
    <w:rsid w:val="003E0A41"/>
    <w:rsid w:val="003E0BDE"/>
    <w:rsid w:val="003E0D2D"/>
    <w:rsid w:val="003E582C"/>
    <w:rsid w:val="003F18DC"/>
    <w:rsid w:val="003F56FB"/>
    <w:rsid w:val="00405A95"/>
    <w:rsid w:val="0045430B"/>
    <w:rsid w:val="00472CBA"/>
    <w:rsid w:val="00481807"/>
    <w:rsid w:val="00497850"/>
    <w:rsid w:val="004B163A"/>
    <w:rsid w:val="004D6B1E"/>
    <w:rsid w:val="004E4A72"/>
    <w:rsid w:val="004F1219"/>
    <w:rsid w:val="004F12D3"/>
    <w:rsid w:val="004F6ED0"/>
    <w:rsid w:val="004F76B3"/>
    <w:rsid w:val="00553CD4"/>
    <w:rsid w:val="00561671"/>
    <w:rsid w:val="00571482"/>
    <w:rsid w:val="0058064A"/>
    <w:rsid w:val="005828F0"/>
    <w:rsid w:val="005838E8"/>
    <w:rsid w:val="00596A5E"/>
    <w:rsid w:val="005970B3"/>
    <w:rsid w:val="005A28B9"/>
    <w:rsid w:val="005B7835"/>
    <w:rsid w:val="005D510E"/>
    <w:rsid w:val="005E11B3"/>
    <w:rsid w:val="005E2DEF"/>
    <w:rsid w:val="005E36E1"/>
    <w:rsid w:val="00615488"/>
    <w:rsid w:val="006205D0"/>
    <w:rsid w:val="006275CD"/>
    <w:rsid w:val="00640211"/>
    <w:rsid w:val="006418F2"/>
    <w:rsid w:val="0064227F"/>
    <w:rsid w:val="00643758"/>
    <w:rsid w:val="00654687"/>
    <w:rsid w:val="00672690"/>
    <w:rsid w:val="00675887"/>
    <w:rsid w:val="006930D2"/>
    <w:rsid w:val="006A246A"/>
    <w:rsid w:val="006C1AC2"/>
    <w:rsid w:val="006C52AC"/>
    <w:rsid w:val="006D2283"/>
    <w:rsid w:val="006D3CC8"/>
    <w:rsid w:val="006D6FA0"/>
    <w:rsid w:val="006E2C80"/>
    <w:rsid w:val="006E4DC5"/>
    <w:rsid w:val="00702E9E"/>
    <w:rsid w:val="00704D52"/>
    <w:rsid w:val="0070508E"/>
    <w:rsid w:val="00714F25"/>
    <w:rsid w:val="007153A2"/>
    <w:rsid w:val="007309E7"/>
    <w:rsid w:val="00754C89"/>
    <w:rsid w:val="00755125"/>
    <w:rsid w:val="00756B41"/>
    <w:rsid w:val="00762A83"/>
    <w:rsid w:val="00765523"/>
    <w:rsid w:val="0076749D"/>
    <w:rsid w:val="00785E9B"/>
    <w:rsid w:val="00792939"/>
    <w:rsid w:val="00793FC2"/>
    <w:rsid w:val="007A2285"/>
    <w:rsid w:val="007A3289"/>
    <w:rsid w:val="007C674A"/>
    <w:rsid w:val="007D1D46"/>
    <w:rsid w:val="007E0B3D"/>
    <w:rsid w:val="007E71BF"/>
    <w:rsid w:val="007F023B"/>
    <w:rsid w:val="00801684"/>
    <w:rsid w:val="00803FD1"/>
    <w:rsid w:val="00811E12"/>
    <w:rsid w:val="0082592C"/>
    <w:rsid w:val="0083601E"/>
    <w:rsid w:val="00844D91"/>
    <w:rsid w:val="008452E8"/>
    <w:rsid w:val="008578AA"/>
    <w:rsid w:val="00872F47"/>
    <w:rsid w:val="008766C2"/>
    <w:rsid w:val="0088003A"/>
    <w:rsid w:val="0088601A"/>
    <w:rsid w:val="00891C54"/>
    <w:rsid w:val="008978D3"/>
    <w:rsid w:val="008A0730"/>
    <w:rsid w:val="008A7874"/>
    <w:rsid w:val="008B0D40"/>
    <w:rsid w:val="008B3193"/>
    <w:rsid w:val="008C12BD"/>
    <w:rsid w:val="008C3BBA"/>
    <w:rsid w:val="008D3CC8"/>
    <w:rsid w:val="008D7AD4"/>
    <w:rsid w:val="008E0EB6"/>
    <w:rsid w:val="008E131C"/>
    <w:rsid w:val="008E6B98"/>
    <w:rsid w:val="008F7A17"/>
    <w:rsid w:val="00905F78"/>
    <w:rsid w:val="00926DB0"/>
    <w:rsid w:val="009515D1"/>
    <w:rsid w:val="00956466"/>
    <w:rsid w:val="00960270"/>
    <w:rsid w:val="00972263"/>
    <w:rsid w:val="0099051E"/>
    <w:rsid w:val="0099346B"/>
    <w:rsid w:val="00994629"/>
    <w:rsid w:val="009A1AFB"/>
    <w:rsid w:val="009D762D"/>
    <w:rsid w:val="009E0B27"/>
    <w:rsid w:val="009E7864"/>
    <w:rsid w:val="009E7A82"/>
    <w:rsid w:val="00A00F95"/>
    <w:rsid w:val="00A04C0C"/>
    <w:rsid w:val="00A13D65"/>
    <w:rsid w:val="00A13DDE"/>
    <w:rsid w:val="00A36A4E"/>
    <w:rsid w:val="00A44C95"/>
    <w:rsid w:val="00A6035E"/>
    <w:rsid w:val="00A67649"/>
    <w:rsid w:val="00A81EEA"/>
    <w:rsid w:val="00A87091"/>
    <w:rsid w:val="00A91422"/>
    <w:rsid w:val="00A92F32"/>
    <w:rsid w:val="00A97458"/>
    <w:rsid w:val="00AA6138"/>
    <w:rsid w:val="00AB03B8"/>
    <w:rsid w:val="00AB0669"/>
    <w:rsid w:val="00AB7DBA"/>
    <w:rsid w:val="00AC4D9A"/>
    <w:rsid w:val="00AD0BA3"/>
    <w:rsid w:val="00AE0060"/>
    <w:rsid w:val="00AE1834"/>
    <w:rsid w:val="00AE6230"/>
    <w:rsid w:val="00B01DC3"/>
    <w:rsid w:val="00B15084"/>
    <w:rsid w:val="00B501B7"/>
    <w:rsid w:val="00B516E5"/>
    <w:rsid w:val="00B51AD5"/>
    <w:rsid w:val="00BA4044"/>
    <w:rsid w:val="00BA464F"/>
    <w:rsid w:val="00BB5937"/>
    <w:rsid w:val="00BC7215"/>
    <w:rsid w:val="00BD3F38"/>
    <w:rsid w:val="00BF54D6"/>
    <w:rsid w:val="00C13E92"/>
    <w:rsid w:val="00C1782E"/>
    <w:rsid w:val="00C33433"/>
    <w:rsid w:val="00C346F1"/>
    <w:rsid w:val="00C36FC4"/>
    <w:rsid w:val="00C5018E"/>
    <w:rsid w:val="00C634EF"/>
    <w:rsid w:val="00C63594"/>
    <w:rsid w:val="00C64625"/>
    <w:rsid w:val="00C701DE"/>
    <w:rsid w:val="00C76C40"/>
    <w:rsid w:val="00CA53ED"/>
    <w:rsid w:val="00CB623B"/>
    <w:rsid w:val="00CC6E1E"/>
    <w:rsid w:val="00CD01A6"/>
    <w:rsid w:val="00CE20FB"/>
    <w:rsid w:val="00CE29F4"/>
    <w:rsid w:val="00CE5AEB"/>
    <w:rsid w:val="00CF45C4"/>
    <w:rsid w:val="00CF78F5"/>
    <w:rsid w:val="00D00BAF"/>
    <w:rsid w:val="00D0634B"/>
    <w:rsid w:val="00D10706"/>
    <w:rsid w:val="00D11A34"/>
    <w:rsid w:val="00D329C8"/>
    <w:rsid w:val="00D342CE"/>
    <w:rsid w:val="00D374CC"/>
    <w:rsid w:val="00D45997"/>
    <w:rsid w:val="00D6303B"/>
    <w:rsid w:val="00D6668F"/>
    <w:rsid w:val="00DB2330"/>
    <w:rsid w:val="00DB5841"/>
    <w:rsid w:val="00DB5CC6"/>
    <w:rsid w:val="00DC061F"/>
    <w:rsid w:val="00DC629C"/>
    <w:rsid w:val="00DC63A9"/>
    <w:rsid w:val="00DD64B7"/>
    <w:rsid w:val="00DE4122"/>
    <w:rsid w:val="00DF0DC8"/>
    <w:rsid w:val="00E14108"/>
    <w:rsid w:val="00E17EDA"/>
    <w:rsid w:val="00E21182"/>
    <w:rsid w:val="00E25CF4"/>
    <w:rsid w:val="00E352CD"/>
    <w:rsid w:val="00E413A9"/>
    <w:rsid w:val="00E6537C"/>
    <w:rsid w:val="00E85748"/>
    <w:rsid w:val="00E92D38"/>
    <w:rsid w:val="00EA0B23"/>
    <w:rsid w:val="00EA74BF"/>
    <w:rsid w:val="00EA7E10"/>
    <w:rsid w:val="00EB4FBD"/>
    <w:rsid w:val="00EE0704"/>
    <w:rsid w:val="00EE1928"/>
    <w:rsid w:val="00EE3F96"/>
    <w:rsid w:val="00EF2B19"/>
    <w:rsid w:val="00F24FAF"/>
    <w:rsid w:val="00F262FB"/>
    <w:rsid w:val="00F31226"/>
    <w:rsid w:val="00F36557"/>
    <w:rsid w:val="00F5491E"/>
    <w:rsid w:val="00F60A98"/>
    <w:rsid w:val="00F64B87"/>
    <w:rsid w:val="00F84353"/>
    <w:rsid w:val="00F87059"/>
    <w:rsid w:val="00F909BF"/>
    <w:rsid w:val="00F939D2"/>
    <w:rsid w:val="00F97A4F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589D3B"/>
  <w15:chartTrackingRefBased/>
  <w15:docId w15:val="{C0162C63-5CC1-45CF-B2A9-B998B51A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OW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190B-DD3D-4F45-9361-7DD02C81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</Template>
  <TotalTime>0</TotalTime>
  <Pages>17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21451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mguzowska</dc:creator>
  <cp:keywords/>
  <cp:lastModifiedBy>ZALAKEVICIUTE Anastasija</cp:lastModifiedBy>
  <cp:revision>2</cp:revision>
  <cp:lastPrinted>2009-06-18T13:43:00Z</cp:lastPrinted>
  <dcterms:created xsi:type="dcterms:W3CDTF">2019-05-02T13:16:00Z</dcterms:created>
  <dcterms:modified xsi:type="dcterms:W3CDTF">2019-05-02T13:16:00Z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[20181201]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1178751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\\eiciBRUpr1\pdocep$\DocEP\DOCS\General\PV\PVx.dot(06/02/2019 07:45:32)</vt:lpwstr>
  </property>
  <property fmtid="{D5CDD505-2E9C-101B-9397-08002B2CF9AE}" pid="7" name="&lt;ModelTra&gt;">
    <vt:lpwstr>\\eiciBRUpr1\pdocep$\DocEP\TRANSFIL\EN\PVx.EN(06/11/2018 09:43:04)</vt:lpwstr>
  </property>
  <property fmtid="{D5CDD505-2E9C-101B-9397-08002B2CF9AE}" pid="8" name="&lt;Model&gt;">
    <vt:lpwstr>PVx</vt:lpwstr>
  </property>
  <property fmtid="{D5CDD505-2E9C-101B-9397-08002B2CF9AE}" pid="9" name="FooterPath">
    <vt:lpwstr>PV\1178751LT.docx</vt:lpwstr>
  </property>
  <property fmtid="{D5CDD505-2E9C-101B-9397-08002B2CF9AE}" pid="10" name="PE number">
    <vt:lpwstr>636.281</vt:lpwstr>
  </property>
  <property fmtid="{D5CDD505-2E9C-101B-9397-08002B2CF9AE}" pid="11" name="SubscribeElise">
    <vt:lpwstr/>
  </property>
  <property fmtid="{D5CDD505-2E9C-101B-9397-08002B2CF9AE}" pid="12" name="SendToEpades">
    <vt:lpwstr>OK - 2019/04/12 11:21</vt:lpwstr>
  </property>
  <property fmtid="{D5CDD505-2E9C-101B-9397-08002B2CF9AE}" pid="13" name="Bookout">
    <vt:lpwstr>OK - 2019/05/02 15:16</vt:lpwstr>
  </property>
  <property fmtid="{D5CDD505-2E9C-101B-9397-08002B2CF9AE}" pid="14" name="SDLStudio">
    <vt:lpwstr/>
  </property>
  <property fmtid="{D5CDD505-2E9C-101B-9397-08002B2CF9AE}" pid="15" name="&lt;Extension&gt;">
    <vt:lpwstr>LT</vt:lpwstr>
  </property>
</Properties>
</file>