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F0DC8" w:rsidRPr="008D02F6" w:rsidTr="00481807">
        <w:trPr>
          <w:trHeight w:hRule="exact" w:val="1418"/>
        </w:trPr>
        <w:tc>
          <w:tcPr>
            <w:tcW w:w="6804" w:type="dxa"/>
            <w:shd w:val="clear" w:color="auto" w:fill="auto"/>
            <w:vAlign w:val="center"/>
          </w:tcPr>
          <w:p w:rsidR="00DF0DC8" w:rsidRPr="008D02F6" w:rsidRDefault="006A78D1" w:rsidP="00481807">
            <w:pPr>
              <w:pStyle w:val="EPName"/>
              <w:rPr>
                <w:lang w:val="en-GB"/>
              </w:rPr>
            </w:pPr>
            <w:r w:rsidRPr="008D02F6">
              <w:rPr>
                <w:lang w:val="en-GB"/>
              </w:rPr>
              <w:t>European Parliament</w:t>
            </w:r>
          </w:p>
          <w:p w:rsidR="00DF0DC8" w:rsidRPr="008D02F6" w:rsidRDefault="008D02F6" w:rsidP="008D02F6">
            <w:pPr>
              <w:pStyle w:val="EPTerm"/>
              <w:rPr>
                <w:rStyle w:val="HideTWBExt"/>
                <w:noProof w:val="0"/>
                <w:vanish w:val="0"/>
                <w:color w:val="auto"/>
                <w:lang w:val="en-GB"/>
              </w:rPr>
            </w:pPr>
            <w:r w:rsidRPr="008D02F6">
              <w:rPr>
                <w:lang w:val="en-GB"/>
              </w:rPr>
              <w:t>2014-2019</w:t>
            </w:r>
          </w:p>
        </w:tc>
        <w:tc>
          <w:tcPr>
            <w:tcW w:w="2268" w:type="dxa"/>
            <w:shd w:val="clear" w:color="auto" w:fill="auto"/>
          </w:tcPr>
          <w:p w:rsidR="00DF0DC8" w:rsidRPr="008D02F6" w:rsidRDefault="00E31877" w:rsidP="00481807">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F64B87" w:rsidRPr="005B2B3F" w:rsidRDefault="00F64B87" w:rsidP="00F64B87">
      <w:pPr>
        <w:pStyle w:val="LineTop"/>
      </w:pPr>
    </w:p>
    <w:p w:rsidR="00F64B87" w:rsidRPr="008D02F6" w:rsidRDefault="00F64B87" w:rsidP="00F64B87">
      <w:pPr>
        <w:pStyle w:val="ZCommittee"/>
        <w:rPr>
          <w:lang w:val="en-GB"/>
        </w:rPr>
      </w:pPr>
      <w:r w:rsidRPr="008D02F6">
        <w:rPr>
          <w:rStyle w:val="HideTWBExt"/>
          <w:noProof w:val="0"/>
          <w:lang w:val="en-GB"/>
        </w:rPr>
        <w:t>&lt;</w:t>
      </w:r>
      <w:r w:rsidRPr="008D02F6">
        <w:rPr>
          <w:rStyle w:val="HideTWBExt"/>
          <w:i w:val="0"/>
          <w:noProof w:val="0"/>
          <w:lang w:val="en-GB"/>
        </w:rPr>
        <w:t>Commission&gt;</w:t>
      </w:r>
      <w:r w:rsidR="008D02F6" w:rsidRPr="008D02F6">
        <w:rPr>
          <w:rStyle w:val="HideTWBInt"/>
          <w:lang w:val="en-GB"/>
        </w:rPr>
        <w:t>{LIBE}</w:t>
      </w:r>
      <w:r w:rsidR="008D02F6" w:rsidRPr="008D02F6">
        <w:rPr>
          <w:lang w:val="en-GB"/>
        </w:rPr>
        <w:t>Committee on Civil Liberties, Justice and Home Affairs</w:t>
      </w:r>
      <w:r w:rsidRPr="008D02F6">
        <w:rPr>
          <w:rStyle w:val="HideTWBExt"/>
          <w:noProof w:val="0"/>
          <w:lang w:val="en-GB"/>
        </w:rPr>
        <w:t>&lt;/</w:t>
      </w:r>
      <w:r w:rsidRPr="008D02F6">
        <w:rPr>
          <w:rStyle w:val="HideTWBExt"/>
          <w:i w:val="0"/>
          <w:noProof w:val="0"/>
          <w:lang w:val="en-GB"/>
        </w:rPr>
        <w:t>Commission</w:t>
      </w:r>
      <w:r w:rsidRPr="008D02F6">
        <w:rPr>
          <w:rStyle w:val="HideTWBExt"/>
          <w:noProof w:val="0"/>
          <w:lang w:val="en-GB"/>
        </w:rPr>
        <w:t>&gt;</w:t>
      </w:r>
    </w:p>
    <w:p w:rsidR="00F64B87" w:rsidRPr="005B2B3F" w:rsidRDefault="00F64B87" w:rsidP="00F64B87">
      <w:pPr>
        <w:pStyle w:val="LineBottom"/>
      </w:pPr>
    </w:p>
    <w:p w:rsidR="00EA74BF" w:rsidRPr="008D02F6" w:rsidRDefault="008D02F6">
      <w:pPr>
        <w:pStyle w:val="PVXDocumentNumber"/>
      </w:pPr>
      <w:r w:rsidRPr="008D02F6">
        <w:t>LIBE</w:t>
      </w:r>
      <w:r w:rsidR="00EA74BF" w:rsidRPr="008D02F6">
        <w:t>_</w:t>
      </w:r>
      <w:r w:rsidR="006A78D1" w:rsidRPr="008D02F6">
        <w:t>PV</w:t>
      </w:r>
      <w:r w:rsidRPr="008D02F6">
        <w:t>(2018)0611</w:t>
      </w:r>
    </w:p>
    <w:p w:rsidR="00EA74BF" w:rsidRPr="008D02F6" w:rsidRDefault="006A78D1">
      <w:pPr>
        <w:pStyle w:val="PVXMinutes"/>
      </w:pPr>
      <w:r w:rsidRPr="008D02F6">
        <w:t>MINUTES</w:t>
      </w:r>
    </w:p>
    <w:p w:rsidR="00EA74BF" w:rsidRPr="005B2B3F" w:rsidRDefault="006A78D1">
      <w:pPr>
        <w:pStyle w:val="PVXMeetingDate"/>
      </w:pPr>
      <w:r w:rsidRPr="005B2B3F">
        <w:t xml:space="preserve">Meeting of </w:t>
      </w:r>
      <w:r w:rsidR="008D02F6" w:rsidRPr="005B2B3F">
        <w:t>11 June 2018, 19.30-21.45</w:t>
      </w:r>
    </w:p>
    <w:p w:rsidR="00EA74BF" w:rsidRPr="008D02F6" w:rsidRDefault="008D02F6">
      <w:pPr>
        <w:pStyle w:val="PVXMeetingPlace"/>
      </w:pPr>
      <w:r w:rsidRPr="008D02F6">
        <w:t>STRASBOURG</w:t>
      </w:r>
    </w:p>
    <w:p w:rsidR="00EA74BF" w:rsidRPr="008D02F6" w:rsidRDefault="006A78D1">
      <w:pPr>
        <w:pStyle w:val="PVXMeetingIntro"/>
      </w:pPr>
      <w:r w:rsidRPr="008D02F6">
        <w:t xml:space="preserve">The meeting opened at </w:t>
      </w:r>
      <w:r w:rsidR="008D02F6" w:rsidRPr="008D02F6">
        <w:t>19.33</w:t>
      </w:r>
      <w:r w:rsidRPr="008D02F6">
        <w:t xml:space="preserve"> on </w:t>
      </w:r>
      <w:r w:rsidR="008D02F6" w:rsidRPr="008D02F6">
        <w:t>Monday, 11 June 2018</w:t>
      </w:r>
      <w:r w:rsidRPr="008D02F6">
        <w:t xml:space="preserve">, with </w:t>
      </w:r>
      <w:r w:rsidR="008D02F6" w:rsidRPr="008D02F6">
        <w:t>Claude Moraes (Chair)</w:t>
      </w:r>
      <w:r w:rsidRPr="008D02F6">
        <w:t xml:space="preserve"> presiding.</w:t>
      </w:r>
    </w:p>
    <w:p w:rsidR="004F76B3" w:rsidRPr="008D02F6" w:rsidRDefault="004F76B3"/>
    <w:p w:rsidR="00EA74BF" w:rsidRPr="008D02F6" w:rsidRDefault="00EA74BF">
      <w:pPr>
        <w:pStyle w:val="Header"/>
        <w:tabs>
          <w:tab w:val="clear" w:pos="4153"/>
          <w:tab w:val="clear" w:pos="8306"/>
        </w:tabs>
      </w:pPr>
    </w:p>
    <w:p w:rsidR="008D02F6" w:rsidRPr="008D02F6" w:rsidRDefault="00047C8B" w:rsidP="00047C8B">
      <w:pPr>
        <w:pStyle w:val="PVXMainHeadings"/>
        <w:numPr>
          <w:ilvl w:val="0"/>
          <w:numId w:val="0"/>
        </w:numPr>
        <w:tabs>
          <w:tab w:val="left" w:pos="720"/>
        </w:tabs>
        <w:ind w:left="720" w:hanging="720"/>
        <w:rPr>
          <w:b w:val="0"/>
        </w:rPr>
      </w:pPr>
      <w:r w:rsidRPr="008D02F6">
        <w:t>1.</w:t>
      </w:r>
      <w:r w:rsidRPr="008D02F6">
        <w:tab/>
      </w:r>
      <w:r w:rsidR="008D02F6" w:rsidRPr="008D02F6">
        <w:t>Adoption of agenda</w:t>
      </w:r>
      <w:r w:rsidR="008D02F6" w:rsidRPr="008D02F6">
        <w:tab/>
      </w:r>
      <w:r w:rsidR="00F64893">
        <w:rPr>
          <w:b w:val="0"/>
        </w:rPr>
        <w:t>LIBE_OJ</w:t>
      </w:r>
      <w:r w:rsidR="008D02F6" w:rsidRPr="008D02F6">
        <w:rPr>
          <w:b w:val="0"/>
        </w:rPr>
        <w:t>(2018)0611</w:t>
      </w:r>
    </w:p>
    <w:p w:rsidR="008D02F6" w:rsidRDefault="008D02F6" w:rsidP="008D02F6">
      <w:pPr>
        <w:pStyle w:val="NormalIndent"/>
      </w:pPr>
      <w:r>
        <w:t>The agenda was adopted</w:t>
      </w:r>
      <w:r w:rsidRPr="008D02F6">
        <w:t xml:space="preserve"> </w:t>
      </w:r>
      <w:r>
        <w:t>with the following change:</w:t>
      </w:r>
      <w:r w:rsidRPr="008D02F6">
        <w:t xml:space="preserve"> </w:t>
      </w:r>
    </w:p>
    <w:p w:rsidR="008D02F6" w:rsidRPr="008D02F6" w:rsidRDefault="00047C8B" w:rsidP="00047C8B">
      <w:pPr>
        <w:pStyle w:val="NormalIndent"/>
        <w:spacing w:after="240"/>
        <w:ind w:left="1080" w:hanging="360"/>
      </w:pPr>
      <w:r w:rsidRPr="008D02F6">
        <w:t>-</w:t>
      </w:r>
      <w:r w:rsidRPr="008D02F6">
        <w:tab/>
      </w:r>
      <w:r w:rsidR="008D02F6">
        <w:t>New point 3.1 - vote on the text agreed during interinstitutional negotiations on European Agency for the operational management of large-scale IT systems in the area of freedom, security and justice</w:t>
      </w:r>
    </w:p>
    <w:p w:rsidR="008D02F6" w:rsidRDefault="008D02F6" w:rsidP="008D02F6">
      <w:pPr>
        <w:spacing w:before="240"/>
        <w:ind w:left="708" w:hanging="708"/>
      </w:pPr>
      <w:r>
        <w:rPr>
          <w:b/>
          <w:bCs/>
        </w:rPr>
        <w:t>2.</w:t>
      </w:r>
      <w:r>
        <w:tab/>
      </w:r>
      <w:r>
        <w:rPr>
          <w:b/>
          <w:bCs/>
        </w:rPr>
        <w:t>Chair’s announcements</w:t>
      </w:r>
    </w:p>
    <w:p w:rsidR="002077FC" w:rsidRDefault="002077FC" w:rsidP="009C3F82">
      <w:pPr>
        <w:ind w:left="426"/>
        <w:rPr>
          <w:u w:val="single"/>
        </w:rPr>
      </w:pPr>
    </w:p>
    <w:p w:rsidR="00C7763F" w:rsidRDefault="00C7763F" w:rsidP="002077FC">
      <w:pPr>
        <w:ind w:left="709"/>
        <w:rPr>
          <w:u w:val="single"/>
        </w:rPr>
      </w:pPr>
      <w:r w:rsidRPr="00E32E79">
        <w:rPr>
          <w:u w:val="single"/>
        </w:rPr>
        <w:t>Linguistic profile</w:t>
      </w:r>
    </w:p>
    <w:p w:rsidR="00C7763F" w:rsidRPr="00014771" w:rsidRDefault="00C7763F" w:rsidP="002077FC">
      <w:pPr>
        <w:ind w:left="709"/>
      </w:pPr>
      <w:r w:rsidRPr="00014771">
        <w:t>The Chair indicated that interpretation in Danish, Maltese and Gaelic was not available for this meeting.</w:t>
      </w:r>
    </w:p>
    <w:p w:rsidR="00C7763F" w:rsidRPr="005B046D" w:rsidRDefault="00C7763F" w:rsidP="002077FC">
      <w:pPr>
        <w:autoSpaceDE w:val="0"/>
        <w:autoSpaceDN w:val="0"/>
        <w:adjustRightInd w:val="0"/>
        <w:spacing w:before="120"/>
        <w:ind w:left="709"/>
        <w:rPr>
          <w:snapToGrid/>
          <w:color w:val="000000"/>
          <w:szCs w:val="24"/>
          <w:u w:val="single"/>
          <w:lang w:eastAsia="en-GB"/>
        </w:rPr>
      </w:pPr>
      <w:r w:rsidRPr="005B046D">
        <w:rPr>
          <w:snapToGrid/>
          <w:color w:val="000000"/>
          <w:szCs w:val="24"/>
          <w:u w:val="single"/>
          <w:lang w:eastAsia="en-GB"/>
        </w:rPr>
        <w:t>Endorsement of Coordinators' recommendations (Rule 205)</w:t>
      </w:r>
    </w:p>
    <w:p w:rsidR="00C7763F" w:rsidRPr="005B046D" w:rsidRDefault="00C7763F" w:rsidP="002077FC">
      <w:pPr>
        <w:autoSpaceDE w:val="0"/>
        <w:autoSpaceDN w:val="0"/>
        <w:adjustRightInd w:val="0"/>
        <w:spacing w:before="120"/>
        <w:ind w:left="709"/>
        <w:rPr>
          <w:snapToGrid/>
          <w:color w:val="000000"/>
          <w:szCs w:val="24"/>
          <w:lang w:eastAsia="en-GB"/>
        </w:rPr>
      </w:pPr>
      <w:r w:rsidRPr="005B046D">
        <w:rPr>
          <w:snapToGrid/>
          <w:color w:val="000000"/>
          <w:szCs w:val="24"/>
          <w:lang w:eastAsia="en-GB"/>
        </w:rPr>
        <w:t>Further to Rule 205 of the Rules of Procedure the Chair submitted the following Coordinators' recommendation for approval:</w:t>
      </w:r>
    </w:p>
    <w:p w:rsidR="00C7763F" w:rsidRPr="005B046D" w:rsidRDefault="00C7763F" w:rsidP="002077FC">
      <w:pPr>
        <w:autoSpaceDE w:val="0"/>
        <w:autoSpaceDN w:val="0"/>
        <w:adjustRightInd w:val="0"/>
        <w:spacing w:before="120"/>
        <w:ind w:left="709"/>
        <w:rPr>
          <w:snapToGrid/>
          <w:color w:val="000000"/>
          <w:szCs w:val="24"/>
          <w:lang w:eastAsia="en-GB"/>
        </w:rPr>
      </w:pPr>
      <w:r w:rsidRPr="005B046D">
        <w:rPr>
          <w:snapToGrid/>
          <w:color w:val="000000"/>
          <w:szCs w:val="24"/>
          <w:u w:val="single"/>
          <w:lang w:eastAsia="en-GB"/>
        </w:rPr>
        <w:t>Appointment of Rapporteurs</w:t>
      </w:r>
      <w:r w:rsidRPr="005B046D">
        <w:rPr>
          <w:snapToGrid/>
          <w:color w:val="000000"/>
          <w:szCs w:val="24"/>
          <w:lang w:eastAsia="en-GB"/>
        </w:rPr>
        <w:t>:</w:t>
      </w:r>
    </w:p>
    <w:p w:rsidR="00C7763F" w:rsidRPr="00AE58B5" w:rsidRDefault="00047C8B" w:rsidP="00047C8B">
      <w:pPr>
        <w:spacing w:before="100" w:beforeAutospacing="1"/>
        <w:ind w:left="1429" w:hanging="360"/>
        <w:jc w:val="both"/>
        <w:rPr>
          <w:szCs w:val="24"/>
        </w:rPr>
      </w:pPr>
      <w:r w:rsidRPr="00AE58B5">
        <w:rPr>
          <w:szCs w:val="24"/>
        </w:rPr>
        <w:t>-</w:t>
      </w:r>
      <w:r w:rsidRPr="00AE58B5">
        <w:rPr>
          <w:szCs w:val="24"/>
        </w:rPr>
        <w:tab/>
      </w:r>
      <w:r w:rsidR="00C7763F" w:rsidRPr="00AE58B5">
        <w:rPr>
          <w:szCs w:val="24"/>
        </w:rPr>
        <w:t xml:space="preserve">Sylvia-Yvonne Kaufmann (S&amp;D) was </w:t>
      </w:r>
      <w:r w:rsidR="00C7763F" w:rsidRPr="00AE58B5">
        <w:rPr>
          <w:color w:val="000000"/>
          <w:szCs w:val="24"/>
          <w:lang w:eastAsia="en-GB"/>
        </w:rPr>
        <w:t>nominat</w:t>
      </w:r>
      <w:r w:rsidR="00C7763F" w:rsidRPr="00AE58B5">
        <w:rPr>
          <w:szCs w:val="24"/>
        </w:rPr>
        <w:t>ed Rapporteur for the Proposal for a Council decision authorising Member States to become party, in the interest of the European Union, to the Council of Europe Convention on an Integrated Safety, Security, and Service Approach at Football Matches and Other Sports Events (CETS No 218) - 2018/0116(NLE) - COM(2018)0247</w:t>
      </w:r>
    </w:p>
    <w:p w:rsidR="00C7763F" w:rsidRPr="00AE58B5" w:rsidRDefault="00047C8B" w:rsidP="00047C8B">
      <w:pPr>
        <w:spacing w:before="100" w:beforeAutospacing="1"/>
        <w:ind w:left="1429" w:hanging="360"/>
        <w:jc w:val="both"/>
        <w:rPr>
          <w:szCs w:val="24"/>
        </w:rPr>
      </w:pPr>
      <w:r w:rsidRPr="00AE58B5">
        <w:rPr>
          <w:szCs w:val="24"/>
        </w:rPr>
        <w:t>-</w:t>
      </w:r>
      <w:r w:rsidRPr="00AE58B5">
        <w:rPr>
          <w:szCs w:val="24"/>
        </w:rPr>
        <w:tab/>
      </w:r>
      <w:r w:rsidR="00C7763F" w:rsidRPr="00AE58B5">
        <w:rPr>
          <w:szCs w:val="24"/>
        </w:rPr>
        <w:t xml:space="preserve">Kashetu Kyenge (S&amp;D) was </w:t>
      </w:r>
      <w:r w:rsidR="00C7763F" w:rsidRPr="00AE58B5">
        <w:rPr>
          <w:color w:val="000000"/>
          <w:szCs w:val="24"/>
          <w:lang w:eastAsia="en-GB"/>
        </w:rPr>
        <w:t>nominat</w:t>
      </w:r>
      <w:r w:rsidR="00C7763F" w:rsidRPr="00AE58B5">
        <w:rPr>
          <w:szCs w:val="24"/>
        </w:rPr>
        <w:t xml:space="preserve">ed Rapporteur for the Proposal for a Regulation on the creation of a European network of immigration liaison officers regulation (recast) - 2018/0153 (COD) - COM(2018) 303 </w:t>
      </w:r>
    </w:p>
    <w:p w:rsidR="00C7763F" w:rsidRPr="00AE58B5" w:rsidRDefault="00047C8B" w:rsidP="00047C8B">
      <w:pPr>
        <w:spacing w:before="100" w:beforeAutospacing="1"/>
        <w:ind w:left="1429" w:hanging="360"/>
        <w:jc w:val="both"/>
        <w:rPr>
          <w:szCs w:val="24"/>
        </w:rPr>
      </w:pPr>
      <w:r w:rsidRPr="00AE58B5">
        <w:rPr>
          <w:szCs w:val="24"/>
        </w:rPr>
        <w:t>-</w:t>
      </w:r>
      <w:r w:rsidRPr="00AE58B5">
        <w:rPr>
          <w:szCs w:val="24"/>
        </w:rPr>
        <w:tab/>
      </w:r>
      <w:r w:rsidR="00C7763F" w:rsidRPr="00AE58B5">
        <w:rPr>
          <w:szCs w:val="24"/>
        </w:rPr>
        <w:t xml:space="preserve">Cecilia Wikström (ALDE) was </w:t>
      </w:r>
      <w:r w:rsidR="00C7763F" w:rsidRPr="00AE58B5">
        <w:rPr>
          <w:color w:val="000000"/>
          <w:szCs w:val="24"/>
          <w:lang w:eastAsia="en-GB"/>
        </w:rPr>
        <w:t>nominat</w:t>
      </w:r>
      <w:r w:rsidR="00C7763F" w:rsidRPr="00AE58B5">
        <w:rPr>
          <w:szCs w:val="24"/>
        </w:rPr>
        <w:t xml:space="preserve">ed Rapporteur Proposal for a Regulation amending Regulation (EC) No 862/2007 of the European </w:t>
      </w:r>
      <w:r w:rsidR="00C7763F" w:rsidRPr="00AE58B5">
        <w:rPr>
          <w:szCs w:val="24"/>
        </w:rPr>
        <w:lastRenderedPageBreak/>
        <w:t>Parliament and of the Council n Community statistics on migration and international protection - COM(2018)0307 - 2018/0154(COD)</w:t>
      </w:r>
    </w:p>
    <w:p w:rsidR="00C7763F" w:rsidRPr="00AE58B5" w:rsidRDefault="00047C8B" w:rsidP="00047C8B">
      <w:pPr>
        <w:spacing w:before="100" w:beforeAutospacing="1"/>
        <w:ind w:left="1429" w:hanging="360"/>
        <w:jc w:val="both"/>
        <w:rPr>
          <w:szCs w:val="24"/>
        </w:rPr>
      </w:pPr>
      <w:r w:rsidRPr="00AE58B5">
        <w:rPr>
          <w:szCs w:val="24"/>
        </w:rPr>
        <w:t>-</w:t>
      </w:r>
      <w:r w:rsidRPr="00AE58B5">
        <w:rPr>
          <w:szCs w:val="24"/>
        </w:rPr>
        <w:tab/>
      </w:r>
      <w:r w:rsidR="00C7763F" w:rsidRPr="00AE58B5">
        <w:rPr>
          <w:szCs w:val="24"/>
        </w:rPr>
        <w:t xml:space="preserve">Martina Anderson was </w:t>
      </w:r>
      <w:r w:rsidR="00C7763F" w:rsidRPr="00AE58B5">
        <w:rPr>
          <w:color w:val="000000"/>
          <w:szCs w:val="24"/>
          <w:lang w:eastAsia="en-GB"/>
        </w:rPr>
        <w:t>nominat</w:t>
      </w:r>
      <w:r w:rsidR="00C7763F" w:rsidRPr="00AE58B5">
        <w:rPr>
          <w:szCs w:val="24"/>
        </w:rPr>
        <w:t>ed Rapporteur for the Implementation of the Treaty provisions related to the EU Citizenship 2018/2111(INI)</w:t>
      </w:r>
    </w:p>
    <w:p w:rsidR="00C7763F" w:rsidRPr="00AE58B5" w:rsidRDefault="00C7763F" w:rsidP="002077FC">
      <w:pPr>
        <w:autoSpaceDE w:val="0"/>
        <w:autoSpaceDN w:val="0"/>
        <w:adjustRightInd w:val="0"/>
        <w:spacing w:before="120"/>
        <w:ind w:left="709"/>
        <w:rPr>
          <w:snapToGrid/>
          <w:color w:val="000000"/>
          <w:szCs w:val="24"/>
          <w:lang w:eastAsia="en-GB"/>
        </w:rPr>
      </w:pPr>
      <w:r w:rsidRPr="00AE58B5">
        <w:rPr>
          <w:snapToGrid/>
          <w:color w:val="000000"/>
          <w:szCs w:val="24"/>
          <w:lang w:eastAsia="en-GB"/>
        </w:rPr>
        <w:t>Pursuant to Rule 205 the Committee endorsed th</w:t>
      </w:r>
      <w:r w:rsidRPr="00AE58B5">
        <w:rPr>
          <w:color w:val="000000"/>
          <w:szCs w:val="24"/>
          <w:lang w:eastAsia="en-GB"/>
        </w:rPr>
        <w:t>ese</w:t>
      </w:r>
      <w:r w:rsidRPr="00AE58B5">
        <w:rPr>
          <w:snapToGrid/>
          <w:color w:val="000000"/>
          <w:szCs w:val="24"/>
          <w:lang w:eastAsia="en-GB"/>
        </w:rPr>
        <w:t xml:space="preserve"> recommendation</w:t>
      </w:r>
      <w:r w:rsidRPr="00AE58B5">
        <w:rPr>
          <w:color w:val="000000"/>
          <w:szCs w:val="24"/>
          <w:lang w:eastAsia="en-GB"/>
        </w:rPr>
        <w:t>s</w:t>
      </w:r>
      <w:r w:rsidRPr="00AE58B5">
        <w:rPr>
          <w:snapToGrid/>
          <w:color w:val="000000"/>
          <w:szCs w:val="24"/>
          <w:lang w:eastAsia="en-GB"/>
        </w:rPr>
        <w:t>.</w:t>
      </w:r>
    </w:p>
    <w:p w:rsidR="00C7763F" w:rsidRPr="00AE58B5" w:rsidRDefault="009C3F82" w:rsidP="002077FC">
      <w:pPr>
        <w:autoSpaceDE w:val="0"/>
        <w:autoSpaceDN w:val="0"/>
        <w:adjustRightInd w:val="0"/>
        <w:spacing w:before="120"/>
        <w:ind w:left="709"/>
        <w:jc w:val="both"/>
        <w:rPr>
          <w:snapToGrid/>
          <w:color w:val="000000"/>
          <w:szCs w:val="24"/>
          <w:highlight w:val="yellow"/>
          <w:lang w:eastAsia="en-GB"/>
        </w:rPr>
      </w:pPr>
      <w:r w:rsidRPr="00AE58B5">
        <w:rPr>
          <w:snapToGrid/>
          <w:color w:val="000000"/>
          <w:szCs w:val="24"/>
          <w:u w:val="single"/>
          <w:lang w:eastAsia="en-GB"/>
        </w:rPr>
        <w:t>The reception of the following delegated and implementing act</w:t>
      </w:r>
      <w:r w:rsidR="00EA28FE" w:rsidRPr="00AE58B5">
        <w:rPr>
          <w:snapToGrid/>
          <w:color w:val="000000"/>
          <w:szCs w:val="24"/>
          <w:u w:val="single"/>
          <w:lang w:eastAsia="en-GB"/>
        </w:rPr>
        <w:t>s</w:t>
      </w:r>
      <w:r w:rsidRPr="00AE58B5">
        <w:rPr>
          <w:snapToGrid/>
          <w:color w:val="000000"/>
          <w:szCs w:val="24"/>
          <w:u w:val="single"/>
          <w:lang w:eastAsia="en-GB"/>
        </w:rPr>
        <w:t xml:space="preserve"> w</w:t>
      </w:r>
      <w:r w:rsidR="00AE58B5" w:rsidRPr="00AE58B5">
        <w:rPr>
          <w:snapToGrid/>
          <w:color w:val="000000"/>
          <w:szCs w:val="24"/>
          <w:u w:val="single"/>
          <w:lang w:eastAsia="en-GB"/>
        </w:rPr>
        <w:t>as</w:t>
      </w:r>
      <w:r w:rsidRPr="00AE58B5">
        <w:rPr>
          <w:snapToGrid/>
          <w:color w:val="000000"/>
          <w:szCs w:val="24"/>
          <w:u w:val="single"/>
          <w:lang w:eastAsia="en-GB"/>
        </w:rPr>
        <w:t xml:space="preserve"> communicated to Members:</w:t>
      </w:r>
    </w:p>
    <w:p w:rsidR="009C3F82" w:rsidRPr="0047541F" w:rsidRDefault="00047C8B" w:rsidP="00047C8B">
      <w:pPr>
        <w:autoSpaceDE w:val="0"/>
        <w:autoSpaceDN w:val="0"/>
        <w:adjustRightInd w:val="0"/>
        <w:spacing w:before="120"/>
        <w:ind w:left="1429" w:hanging="360"/>
        <w:jc w:val="both"/>
        <w:rPr>
          <w:snapToGrid/>
          <w:color w:val="000000"/>
          <w:szCs w:val="24"/>
          <w:lang w:eastAsia="en-GB"/>
        </w:rPr>
      </w:pPr>
      <w:r w:rsidRPr="0047541F">
        <w:rPr>
          <w:snapToGrid/>
          <w:color w:val="000000"/>
          <w:szCs w:val="24"/>
          <w:lang w:eastAsia="en-GB"/>
        </w:rPr>
        <w:t>-</w:t>
      </w:r>
      <w:r w:rsidRPr="0047541F">
        <w:rPr>
          <w:snapToGrid/>
          <w:color w:val="000000"/>
          <w:szCs w:val="24"/>
          <w:lang w:eastAsia="en-GB"/>
        </w:rPr>
        <w:tab/>
      </w:r>
      <w:r w:rsidR="009C3F82" w:rsidRPr="00AE58B5">
        <w:rPr>
          <w:snapToGrid/>
          <w:color w:val="000000"/>
          <w:szCs w:val="24"/>
          <w:lang w:eastAsia="en-GB"/>
        </w:rPr>
        <w:t>New delegated act (C(2018)2716) supplementing Directive (EU) 2015/849 with regulatory technical standards on the  criteria for the appointment of central contact points for electronic money issuers and payment service  providers and with rules on their functions</w:t>
      </w:r>
      <w:r w:rsidR="009C3F82" w:rsidRPr="0047541F">
        <w:rPr>
          <w:snapToGrid/>
          <w:color w:val="000000"/>
          <w:szCs w:val="24"/>
          <w:lang w:eastAsia="en-GB"/>
        </w:rPr>
        <w:t>;</w:t>
      </w:r>
    </w:p>
    <w:p w:rsidR="009C3F82" w:rsidRPr="0047541F" w:rsidRDefault="00047C8B" w:rsidP="00047C8B">
      <w:pPr>
        <w:autoSpaceDE w:val="0"/>
        <w:autoSpaceDN w:val="0"/>
        <w:adjustRightInd w:val="0"/>
        <w:spacing w:before="120"/>
        <w:ind w:left="1429" w:hanging="360"/>
        <w:jc w:val="both"/>
        <w:rPr>
          <w:snapToGrid/>
          <w:color w:val="000000"/>
          <w:szCs w:val="24"/>
          <w:lang w:eastAsia="en-GB"/>
        </w:rPr>
      </w:pPr>
      <w:r w:rsidRPr="0047541F">
        <w:rPr>
          <w:snapToGrid/>
          <w:color w:val="000000"/>
          <w:szCs w:val="24"/>
          <w:lang w:eastAsia="en-GB"/>
        </w:rPr>
        <w:t>-</w:t>
      </w:r>
      <w:r w:rsidRPr="0047541F">
        <w:rPr>
          <w:snapToGrid/>
          <w:color w:val="000000"/>
          <w:szCs w:val="24"/>
          <w:lang w:eastAsia="en-GB"/>
        </w:rPr>
        <w:tab/>
      </w:r>
      <w:r w:rsidR="009C3F82" w:rsidRPr="0047541F">
        <w:rPr>
          <w:snapToGrid/>
          <w:color w:val="000000"/>
          <w:szCs w:val="24"/>
          <w:lang w:eastAsia="en-GB"/>
        </w:rPr>
        <w:t>Report on the delegation of power under Regulation (EC) No 273/ and under Council Regulation (EC) No 111/2005 on drug precursors;</w:t>
      </w:r>
    </w:p>
    <w:p w:rsidR="009C3F82" w:rsidRPr="0047541F" w:rsidRDefault="00047C8B" w:rsidP="00047C8B">
      <w:pPr>
        <w:autoSpaceDE w:val="0"/>
        <w:autoSpaceDN w:val="0"/>
        <w:adjustRightInd w:val="0"/>
        <w:spacing w:before="120"/>
        <w:ind w:left="1429" w:hanging="360"/>
        <w:jc w:val="both"/>
        <w:rPr>
          <w:snapToGrid/>
          <w:color w:val="000000"/>
          <w:szCs w:val="24"/>
          <w:lang w:eastAsia="en-GB"/>
        </w:rPr>
      </w:pPr>
      <w:r w:rsidRPr="0047541F">
        <w:rPr>
          <w:snapToGrid/>
          <w:color w:val="000000"/>
          <w:szCs w:val="24"/>
          <w:lang w:eastAsia="en-GB"/>
        </w:rPr>
        <w:t>-</w:t>
      </w:r>
      <w:r w:rsidRPr="0047541F">
        <w:rPr>
          <w:snapToGrid/>
          <w:color w:val="000000"/>
          <w:szCs w:val="24"/>
          <w:lang w:eastAsia="en-GB"/>
        </w:rPr>
        <w:tab/>
      </w:r>
      <w:r w:rsidR="009C3F82" w:rsidRPr="0047541F">
        <w:rPr>
          <w:snapToGrid/>
          <w:color w:val="000000"/>
          <w:szCs w:val="24"/>
          <w:lang w:eastAsia="en-GB"/>
        </w:rPr>
        <w:t>Commission Implementing Decision  laying down the technical specifications for the uniform format for residence permits for third country nationals and repealing Commission Decision C(2002)3069" and 3 annexes;</w:t>
      </w:r>
    </w:p>
    <w:p w:rsidR="009C3F82" w:rsidRPr="0047541F" w:rsidRDefault="00047C8B" w:rsidP="00047C8B">
      <w:pPr>
        <w:autoSpaceDE w:val="0"/>
        <w:autoSpaceDN w:val="0"/>
        <w:adjustRightInd w:val="0"/>
        <w:spacing w:before="120"/>
        <w:ind w:left="1429" w:hanging="360"/>
        <w:jc w:val="both"/>
        <w:rPr>
          <w:snapToGrid/>
          <w:color w:val="000000"/>
          <w:szCs w:val="24"/>
          <w:lang w:eastAsia="en-GB"/>
        </w:rPr>
      </w:pPr>
      <w:r w:rsidRPr="0047541F">
        <w:rPr>
          <w:snapToGrid/>
          <w:color w:val="000000"/>
          <w:szCs w:val="24"/>
          <w:lang w:eastAsia="en-GB"/>
        </w:rPr>
        <w:t>-</w:t>
      </w:r>
      <w:r w:rsidRPr="0047541F">
        <w:rPr>
          <w:snapToGrid/>
          <w:color w:val="000000"/>
          <w:szCs w:val="24"/>
          <w:lang w:eastAsia="en-GB"/>
        </w:rPr>
        <w:tab/>
      </w:r>
      <w:r w:rsidR="009C3F82" w:rsidRPr="0047541F">
        <w:rPr>
          <w:snapToGrid/>
          <w:color w:val="000000"/>
          <w:szCs w:val="24"/>
          <w:lang w:eastAsia="en-GB"/>
        </w:rPr>
        <w:t>Commission Implementing Decision laying down the technical specifications on the standards for security features and biometrics in passports and travel documents issued by Member States replacing Commission Decision C(2006) 2909 final laying down the technical specifications on the standards for security features and biometrics in passports and travel documents issued by Member States and Commission Decision C(2008) 8657 laying down a certificate policy as required in the technical specifications on the standards for security features and biometrics in passports and travel documents issued by Member States” and its annex.</w:t>
      </w:r>
    </w:p>
    <w:p w:rsidR="009C3F82" w:rsidRDefault="009C3F82" w:rsidP="002077FC">
      <w:pPr>
        <w:autoSpaceDE w:val="0"/>
        <w:autoSpaceDN w:val="0"/>
        <w:adjustRightInd w:val="0"/>
        <w:spacing w:before="120"/>
        <w:ind w:left="709"/>
        <w:jc w:val="both"/>
        <w:rPr>
          <w:snapToGrid/>
          <w:color w:val="000000"/>
          <w:szCs w:val="24"/>
          <w:lang w:eastAsia="en-GB"/>
        </w:rPr>
      </w:pPr>
      <w:r w:rsidRPr="009C3F82">
        <w:rPr>
          <w:snapToGrid/>
          <w:color w:val="000000"/>
          <w:szCs w:val="24"/>
          <w:lang w:eastAsia="en-GB"/>
        </w:rPr>
        <w:t xml:space="preserve">The reception of these </w:t>
      </w:r>
      <w:r>
        <w:rPr>
          <w:snapToGrid/>
          <w:color w:val="000000"/>
          <w:szCs w:val="24"/>
          <w:lang w:eastAsia="en-GB"/>
        </w:rPr>
        <w:t xml:space="preserve">delegated and </w:t>
      </w:r>
      <w:r w:rsidRPr="009C3F82">
        <w:rPr>
          <w:snapToGrid/>
          <w:color w:val="000000"/>
          <w:szCs w:val="24"/>
          <w:lang w:eastAsia="en-GB"/>
        </w:rPr>
        <w:t xml:space="preserve">implementing acts </w:t>
      </w:r>
      <w:r>
        <w:rPr>
          <w:snapToGrid/>
          <w:color w:val="000000"/>
          <w:szCs w:val="24"/>
          <w:lang w:eastAsia="en-GB"/>
        </w:rPr>
        <w:t>w</w:t>
      </w:r>
      <w:r w:rsidR="00AE58B5">
        <w:rPr>
          <w:snapToGrid/>
          <w:color w:val="000000"/>
          <w:szCs w:val="24"/>
          <w:lang w:eastAsia="en-GB"/>
        </w:rPr>
        <w:t>as</w:t>
      </w:r>
      <w:r w:rsidRPr="009C3F82">
        <w:rPr>
          <w:snapToGrid/>
          <w:color w:val="000000"/>
          <w:szCs w:val="24"/>
          <w:lang w:eastAsia="en-GB"/>
        </w:rPr>
        <w:t xml:space="preserve"> communicated to all LIBE Members via the LIBE DIA Newsletter</w:t>
      </w:r>
      <w:r>
        <w:rPr>
          <w:snapToGrid/>
          <w:color w:val="000000"/>
          <w:szCs w:val="24"/>
          <w:lang w:eastAsia="en-GB"/>
        </w:rPr>
        <w:t>.</w:t>
      </w:r>
    </w:p>
    <w:p w:rsidR="00C014FE" w:rsidRPr="009C3F82" w:rsidRDefault="00C014FE" w:rsidP="00E31877">
      <w:pPr>
        <w:autoSpaceDE w:val="0"/>
        <w:autoSpaceDN w:val="0"/>
        <w:adjustRightInd w:val="0"/>
        <w:spacing w:before="120" w:after="240"/>
        <w:ind w:left="709"/>
        <w:jc w:val="both"/>
        <w:rPr>
          <w:snapToGrid/>
          <w:color w:val="000000"/>
          <w:szCs w:val="24"/>
          <w:highlight w:val="yellow"/>
          <w:lang w:eastAsia="en-GB"/>
        </w:rPr>
      </w:pPr>
      <w:r>
        <w:rPr>
          <w:snapToGrid/>
          <w:color w:val="000000"/>
          <w:szCs w:val="24"/>
          <w:lang w:eastAsia="en-GB"/>
        </w:rPr>
        <w:t>Roberta Metsola (EPP) raised a point of order.</w:t>
      </w:r>
    </w:p>
    <w:p w:rsidR="00C7763F" w:rsidRDefault="00C7763F" w:rsidP="00C7763F">
      <w:pPr>
        <w:spacing w:before="240"/>
        <w:ind w:left="708" w:hanging="708"/>
      </w:pPr>
      <w:r>
        <w:rPr>
          <w:b/>
          <w:bCs/>
        </w:rPr>
        <w:t>3.1</w:t>
      </w:r>
      <w:r>
        <w:tab/>
      </w:r>
      <w:r w:rsidRPr="00C7763F">
        <w:rPr>
          <w:b/>
          <w:bCs/>
        </w:rPr>
        <w:t>European Agency for the operational management of large-scale IT systems in the area of freedom, security and justice</w:t>
      </w:r>
    </w:p>
    <w:p w:rsidR="00C7763F" w:rsidRDefault="00C7763F" w:rsidP="00C7763F">
      <w:r>
        <w:tab/>
        <w:t>LIBE/8/10385</w:t>
      </w:r>
    </w:p>
    <w:p w:rsidR="00C7763F" w:rsidRDefault="00C7763F" w:rsidP="00C7763F">
      <w:pPr>
        <w:spacing w:after="120"/>
      </w:pPr>
      <w:r>
        <w:tab/>
      </w:r>
      <w:r w:rsidRPr="00C7763F">
        <w:t>***I</w:t>
      </w:r>
      <w:r w:rsidRPr="00C7763F">
        <w:tab/>
        <w:t>2017/0145(COD)</w:t>
      </w:r>
      <w:r w:rsidRPr="00C7763F">
        <w:tab/>
        <w:t>COM(2017)0352 – C8-0216/2017</w:t>
      </w:r>
    </w:p>
    <w:tbl>
      <w:tblPr>
        <w:tblW w:w="853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4584"/>
        <w:gridCol w:w="2606"/>
      </w:tblGrid>
      <w:tr w:rsidR="00C7763F" w:rsidRPr="008D02F6" w:rsidTr="00C7763F">
        <w:trPr>
          <w:cantSplit/>
          <w:jc w:val="right"/>
        </w:trPr>
        <w:tc>
          <w:tcPr>
            <w:tcW w:w="1348" w:type="dxa"/>
            <w:tcBorders>
              <w:top w:val="nil"/>
              <w:left w:val="nil"/>
              <w:bottom w:val="nil"/>
              <w:right w:val="nil"/>
            </w:tcBorders>
            <w:shd w:val="clear" w:color="auto" w:fill="FFFFFF"/>
            <w:hideMark/>
          </w:tcPr>
          <w:p w:rsidR="00C7763F" w:rsidRPr="002077FC" w:rsidRDefault="00C7763F" w:rsidP="00C7763F">
            <w:pPr>
              <w:spacing w:line="256" w:lineRule="auto"/>
            </w:pPr>
            <w:r w:rsidRPr="002077FC">
              <w:t>Rapporteur:</w:t>
            </w:r>
          </w:p>
        </w:tc>
        <w:tc>
          <w:tcPr>
            <w:tcW w:w="4584" w:type="dxa"/>
            <w:tcBorders>
              <w:top w:val="nil"/>
              <w:left w:val="nil"/>
              <w:bottom w:val="nil"/>
              <w:right w:val="nil"/>
            </w:tcBorders>
            <w:shd w:val="clear" w:color="auto" w:fill="FFFFFF"/>
            <w:hideMark/>
          </w:tcPr>
          <w:p w:rsidR="00C7763F" w:rsidRPr="002077FC" w:rsidRDefault="00C7763F" w:rsidP="00C7763F">
            <w:pPr>
              <w:spacing w:line="256" w:lineRule="auto"/>
            </w:pPr>
            <w:r w:rsidRPr="002077FC">
              <w:t>Monica MACOVEI (ECR)</w:t>
            </w:r>
          </w:p>
        </w:tc>
        <w:tc>
          <w:tcPr>
            <w:tcW w:w="2606" w:type="dxa"/>
            <w:tcBorders>
              <w:top w:val="nil"/>
              <w:left w:val="nil"/>
              <w:bottom w:val="nil"/>
              <w:right w:val="nil"/>
            </w:tcBorders>
            <w:shd w:val="clear" w:color="auto" w:fill="FFFFFF"/>
            <w:hideMark/>
          </w:tcPr>
          <w:p w:rsidR="00C7763F" w:rsidRDefault="00C7763F" w:rsidP="00C7763F">
            <w:pPr>
              <w:spacing w:line="256" w:lineRule="auto"/>
              <w:jc w:val="right"/>
            </w:pPr>
            <w:r w:rsidRPr="002077FC">
              <w:t>AM – PE621.027v01-00</w:t>
            </w:r>
          </w:p>
        </w:tc>
      </w:tr>
      <w:tr w:rsidR="00C7763F" w:rsidRPr="008D02F6" w:rsidTr="00C7763F">
        <w:trPr>
          <w:cantSplit/>
          <w:jc w:val="right"/>
        </w:trPr>
        <w:tc>
          <w:tcPr>
            <w:tcW w:w="1348" w:type="dxa"/>
            <w:tcBorders>
              <w:top w:val="nil"/>
              <w:left w:val="nil"/>
              <w:bottom w:val="nil"/>
              <w:right w:val="nil"/>
            </w:tcBorders>
            <w:shd w:val="clear" w:color="auto" w:fill="FFFFFF"/>
            <w:hideMark/>
          </w:tcPr>
          <w:p w:rsidR="00C7763F" w:rsidRDefault="00C7763F" w:rsidP="00C7763F">
            <w:pPr>
              <w:spacing w:line="256" w:lineRule="auto"/>
            </w:pPr>
            <w:r>
              <w:t>Responsible:</w:t>
            </w:r>
          </w:p>
        </w:tc>
        <w:tc>
          <w:tcPr>
            <w:tcW w:w="7190" w:type="dxa"/>
            <w:gridSpan w:val="2"/>
            <w:tcBorders>
              <w:top w:val="nil"/>
              <w:left w:val="nil"/>
              <w:bottom w:val="nil"/>
              <w:right w:val="nil"/>
            </w:tcBorders>
            <w:shd w:val="clear" w:color="auto" w:fill="FFFFFF"/>
            <w:hideMark/>
          </w:tcPr>
          <w:p w:rsidR="00C7763F" w:rsidRDefault="00C7763F" w:rsidP="00C7763F">
            <w:pPr>
              <w:spacing w:line="256" w:lineRule="auto"/>
            </w:pPr>
            <w:r>
              <w:t>LIBE</w:t>
            </w:r>
          </w:p>
        </w:tc>
      </w:tr>
    </w:tbl>
    <w:p w:rsidR="00C7763F" w:rsidRPr="00FE58EA" w:rsidRDefault="00047C8B" w:rsidP="00047C8B">
      <w:pPr>
        <w:tabs>
          <w:tab w:val="left" w:pos="1100"/>
        </w:tabs>
        <w:autoSpaceDE w:val="0"/>
        <w:autoSpaceDN w:val="0"/>
        <w:adjustRightInd w:val="0"/>
        <w:ind w:left="1100" w:hanging="400"/>
        <w:rPr>
          <w:color w:val="000000"/>
        </w:rPr>
      </w:pPr>
      <w:r w:rsidRPr="00FE58EA">
        <w:rPr>
          <w:rFonts w:ascii="Symbol" w:hAnsi="Symbol" w:cs="Symbol"/>
          <w:color w:val="000000"/>
        </w:rPr>
        <w:t></w:t>
      </w:r>
      <w:r w:rsidRPr="00FE58EA">
        <w:rPr>
          <w:rFonts w:ascii="Symbol" w:hAnsi="Symbol" w:cs="Symbol"/>
          <w:color w:val="000000"/>
        </w:rPr>
        <w:tab/>
      </w:r>
      <w:r w:rsidR="00C7763F" w:rsidRPr="00C7763F">
        <w:t>Vote on the text agreed during interinstitutional negotiations</w:t>
      </w:r>
    </w:p>
    <w:p w:rsidR="00FE58EA" w:rsidRDefault="00FE58EA" w:rsidP="00FE58EA">
      <w:pPr>
        <w:tabs>
          <w:tab w:val="left" w:pos="1100"/>
        </w:tabs>
        <w:autoSpaceDE w:val="0"/>
        <w:autoSpaceDN w:val="0"/>
        <w:adjustRightInd w:val="0"/>
      </w:pPr>
    </w:p>
    <w:p w:rsidR="007B712E" w:rsidRPr="00D15D92" w:rsidRDefault="007B712E" w:rsidP="002077FC">
      <w:pPr>
        <w:autoSpaceDE w:val="0"/>
        <w:autoSpaceDN w:val="0"/>
        <w:adjustRightInd w:val="0"/>
        <w:spacing w:before="120"/>
        <w:ind w:left="709"/>
        <w:jc w:val="both"/>
        <w:rPr>
          <w:snapToGrid/>
          <w:color w:val="000000"/>
          <w:szCs w:val="24"/>
          <w:lang w:eastAsia="en-GB"/>
        </w:rPr>
      </w:pPr>
      <w:r w:rsidRPr="00D15D92">
        <w:rPr>
          <w:snapToGrid/>
          <w:color w:val="000000"/>
          <w:szCs w:val="24"/>
          <w:lang w:eastAsia="en-GB"/>
        </w:rPr>
        <w:t>Monica Macovei (ECR) took the floor</w:t>
      </w:r>
      <w:r w:rsidR="00C014FE">
        <w:rPr>
          <w:snapToGrid/>
          <w:color w:val="000000"/>
          <w:szCs w:val="24"/>
          <w:lang w:eastAsia="en-GB"/>
        </w:rPr>
        <w:t xml:space="preserve"> before the vote.</w:t>
      </w:r>
    </w:p>
    <w:p w:rsidR="007B712E" w:rsidRPr="00D15D92" w:rsidRDefault="007B712E" w:rsidP="002077FC">
      <w:pPr>
        <w:autoSpaceDE w:val="0"/>
        <w:autoSpaceDN w:val="0"/>
        <w:adjustRightInd w:val="0"/>
        <w:spacing w:before="120"/>
        <w:ind w:left="709"/>
        <w:jc w:val="both"/>
        <w:rPr>
          <w:snapToGrid/>
          <w:color w:val="000000"/>
          <w:szCs w:val="24"/>
          <w:lang w:eastAsia="en-GB"/>
        </w:rPr>
      </w:pPr>
      <w:r w:rsidRPr="00D15D92">
        <w:rPr>
          <w:snapToGrid/>
          <w:color w:val="000000"/>
          <w:szCs w:val="24"/>
          <w:lang w:eastAsia="en-GB"/>
        </w:rPr>
        <w:t>The text agreed during interinstitutional negotiations was adopted with 47 votes in favour, 4 against, 6 abstentions.</w:t>
      </w:r>
    </w:p>
    <w:p w:rsidR="00FE58EA" w:rsidRDefault="00FE58EA" w:rsidP="002077FC">
      <w:pPr>
        <w:tabs>
          <w:tab w:val="left" w:pos="1100"/>
        </w:tabs>
        <w:autoSpaceDE w:val="0"/>
        <w:autoSpaceDN w:val="0"/>
        <w:adjustRightInd w:val="0"/>
        <w:ind w:left="709"/>
        <w:rPr>
          <w:snapToGrid/>
          <w:color w:val="000000"/>
          <w:szCs w:val="24"/>
          <w:lang w:eastAsia="en-GB"/>
        </w:rPr>
      </w:pPr>
    </w:p>
    <w:p w:rsidR="00E31877" w:rsidRDefault="00E31877" w:rsidP="002077FC">
      <w:pPr>
        <w:tabs>
          <w:tab w:val="left" w:pos="1100"/>
        </w:tabs>
        <w:autoSpaceDE w:val="0"/>
        <w:autoSpaceDN w:val="0"/>
        <w:adjustRightInd w:val="0"/>
        <w:ind w:left="709"/>
        <w:rPr>
          <w:color w:val="000000"/>
        </w:rPr>
      </w:pPr>
    </w:p>
    <w:p w:rsidR="008D02F6" w:rsidRDefault="008D02F6" w:rsidP="008D02F6">
      <w:pPr>
        <w:spacing w:before="240"/>
        <w:ind w:left="708" w:hanging="708"/>
      </w:pPr>
      <w:r>
        <w:rPr>
          <w:b/>
          <w:bCs/>
        </w:rPr>
        <w:t>3.</w:t>
      </w:r>
      <w:r>
        <w:tab/>
      </w:r>
      <w:r>
        <w:rPr>
          <w:b/>
          <w:bCs/>
        </w:rPr>
        <w:t>Adequacy of the protection afforded by the EU-U.S. Privacy Shield</w:t>
      </w:r>
    </w:p>
    <w:p w:rsidR="008D02F6" w:rsidRDefault="008D02F6" w:rsidP="008D02F6">
      <w:r>
        <w:tab/>
        <w:t>LIBE/8/12524</w:t>
      </w:r>
      <w:r w:rsidR="00C014FE">
        <w:t xml:space="preserve"> </w:t>
      </w:r>
    </w:p>
    <w:p w:rsidR="008D02F6" w:rsidRDefault="008D02F6" w:rsidP="008D02F6">
      <w:pPr>
        <w:spacing w:after="120"/>
      </w:pPr>
      <w:r>
        <w:tab/>
      </w:r>
      <w:r>
        <w:tab/>
        <w:t>2018/2645(RSP)</w:t>
      </w:r>
      <w:r>
        <w:tab/>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4584"/>
        <w:gridCol w:w="2606"/>
      </w:tblGrid>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Rapporteur:</w:t>
            </w:r>
          </w:p>
        </w:tc>
        <w:tc>
          <w:tcPr>
            <w:tcW w:w="4584" w:type="dxa"/>
            <w:tcBorders>
              <w:top w:val="nil"/>
              <w:left w:val="nil"/>
              <w:bottom w:val="nil"/>
              <w:right w:val="nil"/>
            </w:tcBorders>
            <w:shd w:val="clear" w:color="auto" w:fill="FFFFFF"/>
            <w:hideMark/>
          </w:tcPr>
          <w:p w:rsidR="008D02F6" w:rsidRDefault="008D02F6">
            <w:pPr>
              <w:spacing w:line="256" w:lineRule="auto"/>
            </w:pPr>
            <w:r>
              <w:t>Claude Moraes (S&amp;D)</w:t>
            </w:r>
          </w:p>
        </w:tc>
        <w:tc>
          <w:tcPr>
            <w:tcW w:w="2606" w:type="dxa"/>
            <w:tcBorders>
              <w:top w:val="nil"/>
              <w:left w:val="nil"/>
              <w:bottom w:val="nil"/>
              <w:right w:val="nil"/>
            </w:tcBorders>
            <w:shd w:val="clear" w:color="auto" w:fill="FFFFFF"/>
            <w:hideMark/>
          </w:tcPr>
          <w:p w:rsidR="008D02F6" w:rsidRDefault="008D02F6">
            <w:pPr>
              <w:spacing w:line="256" w:lineRule="auto"/>
              <w:jc w:val="right"/>
            </w:pPr>
            <w:r>
              <w:t>AM – PE621.027v01-00</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lastRenderedPageBreak/>
              <w:t>Responsible:</w:t>
            </w:r>
          </w:p>
        </w:tc>
        <w:tc>
          <w:tcPr>
            <w:tcW w:w="7190" w:type="dxa"/>
            <w:gridSpan w:val="2"/>
            <w:tcBorders>
              <w:top w:val="nil"/>
              <w:left w:val="nil"/>
              <w:bottom w:val="nil"/>
              <w:right w:val="nil"/>
            </w:tcBorders>
            <w:shd w:val="clear" w:color="auto" w:fill="FFFFFF"/>
            <w:hideMark/>
          </w:tcPr>
          <w:p w:rsidR="008D02F6" w:rsidRDefault="008D02F6">
            <w:pPr>
              <w:spacing w:line="256" w:lineRule="auto"/>
            </w:pPr>
            <w:r>
              <w:t>LIBE</w:t>
            </w:r>
          </w:p>
        </w:tc>
      </w:tr>
    </w:tbl>
    <w:p w:rsidR="008D02F6" w:rsidRPr="00C014FE" w:rsidRDefault="00047C8B" w:rsidP="00047C8B">
      <w:pPr>
        <w:tabs>
          <w:tab w:val="left" w:pos="1100"/>
        </w:tabs>
        <w:autoSpaceDE w:val="0"/>
        <w:autoSpaceDN w:val="0"/>
        <w:adjustRightInd w:val="0"/>
        <w:ind w:left="1100" w:hanging="400"/>
        <w:rPr>
          <w:color w:val="000000"/>
        </w:rPr>
      </w:pPr>
      <w:r w:rsidRPr="00C014FE">
        <w:rPr>
          <w:rFonts w:ascii="Symbol" w:hAnsi="Symbol" w:cs="Symbol"/>
          <w:color w:val="000000"/>
        </w:rPr>
        <w:t></w:t>
      </w:r>
      <w:r w:rsidRPr="00C014FE">
        <w:rPr>
          <w:rFonts w:ascii="Symbol" w:hAnsi="Symbol" w:cs="Symbol"/>
          <w:color w:val="000000"/>
        </w:rPr>
        <w:tab/>
      </w:r>
      <w:r w:rsidR="008D02F6">
        <w:t>Adoption of a draft resolution</w:t>
      </w:r>
    </w:p>
    <w:p w:rsidR="00C014FE" w:rsidRPr="00D15D92" w:rsidRDefault="00AE58B5" w:rsidP="002077FC">
      <w:pPr>
        <w:autoSpaceDE w:val="0"/>
        <w:autoSpaceDN w:val="0"/>
        <w:adjustRightInd w:val="0"/>
        <w:spacing w:before="120"/>
        <w:ind w:left="709"/>
        <w:jc w:val="both"/>
        <w:rPr>
          <w:snapToGrid/>
          <w:color w:val="000000"/>
          <w:szCs w:val="24"/>
          <w:lang w:eastAsia="en-GB"/>
        </w:rPr>
      </w:pPr>
      <w:r>
        <w:rPr>
          <w:snapToGrid/>
          <w:color w:val="000000"/>
          <w:szCs w:val="24"/>
          <w:lang w:eastAsia="en-GB"/>
        </w:rPr>
        <w:t>A v</w:t>
      </w:r>
      <w:r w:rsidR="00C014FE">
        <w:rPr>
          <w:snapToGrid/>
          <w:color w:val="000000"/>
          <w:szCs w:val="24"/>
          <w:lang w:eastAsia="en-GB"/>
        </w:rPr>
        <w:t xml:space="preserve">ote </w:t>
      </w:r>
      <w:r>
        <w:rPr>
          <w:snapToGrid/>
          <w:color w:val="000000"/>
          <w:szCs w:val="24"/>
          <w:lang w:eastAsia="en-GB"/>
        </w:rPr>
        <w:t xml:space="preserve">was requested on the postponement of the vote. The result was </w:t>
      </w:r>
      <w:r w:rsidR="00C014FE">
        <w:rPr>
          <w:snapToGrid/>
          <w:color w:val="000000"/>
          <w:szCs w:val="24"/>
          <w:lang w:eastAsia="en-GB"/>
        </w:rPr>
        <w:t>28 votes in favour and 29 against the postponement.</w:t>
      </w:r>
    </w:p>
    <w:p w:rsidR="00C014FE" w:rsidRDefault="00C014FE" w:rsidP="002077FC">
      <w:pPr>
        <w:autoSpaceDE w:val="0"/>
        <w:autoSpaceDN w:val="0"/>
        <w:adjustRightInd w:val="0"/>
        <w:spacing w:before="120"/>
        <w:ind w:left="709"/>
        <w:jc w:val="both"/>
        <w:rPr>
          <w:snapToGrid/>
          <w:color w:val="000000"/>
          <w:szCs w:val="24"/>
          <w:lang w:eastAsia="en-GB"/>
        </w:rPr>
      </w:pPr>
      <w:r>
        <w:rPr>
          <w:snapToGrid/>
          <w:color w:val="000000"/>
          <w:szCs w:val="24"/>
          <w:lang w:eastAsia="en-GB"/>
        </w:rPr>
        <w:t>The draft resolution</w:t>
      </w:r>
      <w:r w:rsidRPr="00D15D92">
        <w:rPr>
          <w:snapToGrid/>
          <w:color w:val="000000"/>
          <w:szCs w:val="24"/>
          <w:lang w:eastAsia="en-GB"/>
        </w:rPr>
        <w:t xml:space="preserve"> was adopted with </w:t>
      </w:r>
      <w:r>
        <w:rPr>
          <w:snapToGrid/>
          <w:color w:val="000000"/>
          <w:szCs w:val="24"/>
          <w:lang w:eastAsia="en-GB"/>
        </w:rPr>
        <w:t>29</w:t>
      </w:r>
      <w:r w:rsidRPr="00D15D92">
        <w:rPr>
          <w:snapToGrid/>
          <w:color w:val="000000"/>
          <w:szCs w:val="24"/>
          <w:lang w:eastAsia="en-GB"/>
        </w:rPr>
        <w:t xml:space="preserve"> votes in favour, </w:t>
      </w:r>
      <w:r>
        <w:rPr>
          <w:snapToGrid/>
          <w:color w:val="000000"/>
          <w:szCs w:val="24"/>
          <w:lang w:eastAsia="en-GB"/>
        </w:rPr>
        <w:t>25 against, 3</w:t>
      </w:r>
      <w:r w:rsidRPr="00D15D92">
        <w:rPr>
          <w:snapToGrid/>
          <w:color w:val="000000"/>
          <w:szCs w:val="24"/>
          <w:lang w:eastAsia="en-GB"/>
        </w:rPr>
        <w:t xml:space="preserve"> abstentions.</w:t>
      </w:r>
    </w:p>
    <w:p w:rsidR="000F0058" w:rsidRPr="00503129" w:rsidRDefault="00047C8B" w:rsidP="00047C8B">
      <w:pPr>
        <w:autoSpaceDE w:val="0"/>
        <w:autoSpaceDN w:val="0"/>
        <w:adjustRightInd w:val="0"/>
        <w:spacing w:before="120"/>
        <w:ind w:left="1429" w:hanging="360"/>
        <w:jc w:val="both"/>
        <w:rPr>
          <w:snapToGrid/>
          <w:color w:val="000000"/>
          <w:szCs w:val="24"/>
          <w:lang w:eastAsia="en-GB"/>
        </w:rPr>
      </w:pPr>
      <w:r w:rsidRPr="00503129">
        <w:rPr>
          <w:snapToGrid/>
          <w:color w:val="000000"/>
          <w:szCs w:val="24"/>
          <w:lang w:eastAsia="en-GB"/>
        </w:rPr>
        <w:t>-</w:t>
      </w:r>
      <w:r w:rsidRPr="00503129">
        <w:rPr>
          <w:snapToGrid/>
          <w:color w:val="000000"/>
          <w:szCs w:val="24"/>
          <w:lang w:eastAsia="en-GB"/>
        </w:rPr>
        <w:tab/>
      </w:r>
      <w:r w:rsidR="000F0058" w:rsidRPr="00503129">
        <w:rPr>
          <w:snapToGrid/>
          <w:color w:val="000000"/>
          <w:szCs w:val="24"/>
          <w:lang w:eastAsia="en-GB"/>
        </w:rPr>
        <w:t>The following amendments were adopted: 6, 9, 13,</w:t>
      </w:r>
      <w:r w:rsidR="00503129" w:rsidRPr="00503129">
        <w:rPr>
          <w:snapToGrid/>
          <w:color w:val="000000"/>
          <w:szCs w:val="24"/>
          <w:lang w:eastAsia="en-GB"/>
        </w:rPr>
        <w:t xml:space="preserve"> 15, 16, 17, 18, 19, 20, 22, 28, 30, 31, 35, 36, 38, 42, 46, 47, 48, 52, 56, 57, 58, 66, 67, 69, 74, 75, 82, 87 with oral amendment as addition, 87, 88,</w:t>
      </w:r>
      <w:r w:rsidR="000F0058" w:rsidRPr="00503129">
        <w:rPr>
          <w:snapToGrid/>
          <w:color w:val="000000"/>
          <w:szCs w:val="24"/>
          <w:lang w:eastAsia="en-GB"/>
        </w:rPr>
        <w:t xml:space="preserve"> </w:t>
      </w:r>
      <w:r w:rsidR="000F0058" w:rsidRPr="00503129">
        <w:t xml:space="preserve">Compromise amendments </w:t>
      </w:r>
      <w:r w:rsidR="00503129" w:rsidRPr="00503129">
        <w:t xml:space="preserve">1, 2, 3, 4, 5 ,6 ,7, </w:t>
      </w:r>
      <w:r w:rsidR="000F0058" w:rsidRPr="00503129">
        <w:t>8, 9, 10</w:t>
      </w:r>
      <w:r w:rsidR="002077FC">
        <w:rPr>
          <w:snapToGrid/>
          <w:color w:val="000000"/>
          <w:szCs w:val="24"/>
          <w:lang w:eastAsia="en-GB"/>
        </w:rPr>
        <w:t>;</w:t>
      </w:r>
    </w:p>
    <w:p w:rsidR="000F0058" w:rsidRPr="00503129" w:rsidRDefault="00047C8B" w:rsidP="00047C8B">
      <w:pPr>
        <w:autoSpaceDE w:val="0"/>
        <w:autoSpaceDN w:val="0"/>
        <w:adjustRightInd w:val="0"/>
        <w:spacing w:before="120"/>
        <w:ind w:left="1429" w:hanging="360"/>
        <w:jc w:val="both"/>
        <w:rPr>
          <w:snapToGrid/>
          <w:color w:val="000000"/>
          <w:szCs w:val="24"/>
          <w:lang w:eastAsia="en-GB"/>
        </w:rPr>
      </w:pPr>
      <w:r w:rsidRPr="00503129">
        <w:rPr>
          <w:snapToGrid/>
          <w:color w:val="000000"/>
          <w:szCs w:val="24"/>
          <w:lang w:eastAsia="en-GB"/>
        </w:rPr>
        <w:t>-</w:t>
      </w:r>
      <w:r w:rsidRPr="00503129">
        <w:rPr>
          <w:snapToGrid/>
          <w:color w:val="000000"/>
          <w:szCs w:val="24"/>
          <w:lang w:eastAsia="en-GB"/>
        </w:rPr>
        <w:tab/>
      </w:r>
      <w:r w:rsidR="000F0058" w:rsidRPr="00503129">
        <w:rPr>
          <w:snapToGrid/>
          <w:color w:val="000000"/>
          <w:szCs w:val="24"/>
          <w:lang w:eastAsia="en-GB"/>
        </w:rPr>
        <w:t>The following amen</w:t>
      </w:r>
      <w:r w:rsidR="00EE09CA">
        <w:rPr>
          <w:snapToGrid/>
          <w:color w:val="000000"/>
          <w:szCs w:val="24"/>
          <w:lang w:eastAsia="en-GB"/>
        </w:rPr>
        <w:t>dments were rejected:  2, 7, 8,</w:t>
      </w:r>
      <w:r w:rsidR="000F0058" w:rsidRPr="00503129">
        <w:rPr>
          <w:snapToGrid/>
          <w:color w:val="000000"/>
          <w:szCs w:val="24"/>
          <w:lang w:eastAsia="en-GB"/>
        </w:rPr>
        <w:t xml:space="preserve"> 11, 12</w:t>
      </w:r>
      <w:r w:rsidR="00503129" w:rsidRPr="00503129">
        <w:rPr>
          <w:snapToGrid/>
          <w:color w:val="000000"/>
          <w:szCs w:val="24"/>
          <w:lang w:eastAsia="en-GB"/>
        </w:rPr>
        <w:t>, 40, 41, 59, 65, 68, 76, 77, 78, 80</w:t>
      </w:r>
      <w:r w:rsidR="002077FC">
        <w:rPr>
          <w:snapToGrid/>
          <w:color w:val="000000"/>
          <w:szCs w:val="24"/>
          <w:lang w:eastAsia="en-GB"/>
        </w:rPr>
        <w:t>;</w:t>
      </w:r>
    </w:p>
    <w:p w:rsidR="000F0058" w:rsidRPr="00503129" w:rsidRDefault="00047C8B" w:rsidP="00047C8B">
      <w:pPr>
        <w:autoSpaceDE w:val="0"/>
        <w:autoSpaceDN w:val="0"/>
        <w:adjustRightInd w:val="0"/>
        <w:spacing w:before="120"/>
        <w:ind w:left="1429" w:hanging="360"/>
        <w:jc w:val="both"/>
        <w:rPr>
          <w:snapToGrid/>
          <w:color w:val="000000"/>
          <w:szCs w:val="24"/>
          <w:lang w:eastAsia="en-GB"/>
        </w:rPr>
      </w:pPr>
      <w:r w:rsidRPr="00503129">
        <w:rPr>
          <w:snapToGrid/>
          <w:color w:val="000000"/>
          <w:szCs w:val="24"/>
          <w:lang w:eastAsia="en-GB"/>
        </w:rPr>
        <w:t>-</w:t>
      </w:r>
      <w:r w:rsidRPr="00503129">
        <w:rPr>
          <w:snapToGrid/>
          <w:color w:val="000000"/>
          <w:szCs w:val="24"/>
          <w:lang w:eastAsia="en-GB"/>
        </w:rPr>
        <w:tab/>
      </w:r>
      <w:r w:rsidR="000F0058" w:rsidRPr="00503129">
        <w:rPr>
          <w:snapToGrid/>
          <w:color w:val="000000"/>
          <w:szCs w:val="24"/>
          <w:lang w:eastAsia="en-GB"/>
        </w:rPr>
        <w:t xml:space="preserve">The following amendments were fallen: 1, 3, 4, 5, 10, </w:t>
      </w:r>
      <w:r w:rsidR="00503129" w:rsidRPr="00503129">
        <w:rPr>
          <w:snapToGrid/>
          <w:color w:val="000000"/>
          <w:szCs w:val="24"/>
          <w:lang w:eastAsia="en-GB"/>
        </w:rPr>
        <w:t xml:space="preserve">21, 23, 24, 25, 26, 27, 29, 32, 33, 34, 37, 39, 43, 44, 45, 49, 50, 51, 53, 54, 55, 60, 61, 62, 63, 64, 70, 71, </w:t>
      </w:r>
      <w:r w:rsidR="002077FC">
        <w:rPr>
          <w:snapToGrid/>
          <w:color w:val="000000"/>
          <w:szCs w:val="24"/>
          <w:lang w:eastAsia="en-GB"/>
        </w:rPr>
        <w:t>72, 73, 79, 81, 83, 84, 85, 86;</w:t>
      </w:r>
    </w:p>
    <w:p w:rsidR="000F0058" w:rsidRPr="00503129" w:rsidRDefault="00047C8B" w:rsidP="00047C8B">
      <w:pPr>
        <w:autoSpaceDE w:val="0"/>
        <w:autoSpaceDN w:val="0"/>
        <w:adjustRightInd w:val="0"/>
        <w:spacing w:before="120" w:after="240"/>
        <w:ind w:left="1429" w:hanging="360"/>
        <w:jc w:val="both"/>
        <w:rPr>
          <w:snapToGrid/>
          <w:color w:val="000000"/>
          <w:szCs w:val="24"/>
          <w:lang w:eastAsia="en-GB"/>
        </w:rPr>
      </w:pPr>
      <w:r w:rsidRPr="00503129">
        <w:rPr>
          <w:snapToGrid/>
          <w:color w:val="000000"/>
          <w:szCs w:val="24"/>
          <w:lang w:eastAsia="en-GB"/>
        </w:rPr>
        <w:t>-</w:t>
      </w:r>
      <w:r w:rsidRPr="00503129">
        <w:rPr>
          <w:snapToGrid/>
          <w:color w:val="000000"/>
          <w:szCs w:val="24"/>
          <w:lang w:eastAsia="en-GB"/>
        </w:rPr>
        <w:tab/>
      </w:r>
      <w:r w:rsidR="000F0058" w:rsidRPr="00503129">
        <w:rPr>
          <w:snapToGrid/>
          <w:color w:val="000000"/>
          <w:szCs w:val="24"/>
          <w:lang w:eastAsia="en-GB"/>
        </w:rPr>
        <w:t>The following amendment w</w:t>
      </w:r>
      <w:r w:rsidR="00F176D0">
        <w:rPr>
          <w:snapToGrid/>
          <w:color w:val="000000"/>
          <w:szCs w:val="24"/>
          <w:lang w:eastAsia="en-GB"/>
        </w:rPr>
        <w:t>as</w:t>
      </w:r>
      <w:r w:rsidR="000F0058" w:rsidRPr="00503129">
        <w:rPr>
          <w:snapToGrid/>
          <w:color w:val="000000"/>
          <w:szCs w:val="24"/>
          <w:lang w:eastAsia="en-GB"/>
        </w:rPr>
        <w:t xml:space="preserve"> withdrawn: </w:t>
      </w:r>
      <w:r w:rsidR="00503129" w:rsidRPr="00503129">
        <w:rPr>
          <w:snapToGrid/>
          <w:color w:val="000000"/>
          <w:szCs w:val="24"/>
          <w:lang w:eastAsia="en-GB"/>
        </w:rPr>
        <w:t>14</w:t>
      </w:r>
      <w:r w:rsidR="002077FC">
        <w:rPr>
          <w:snapToGrid/>
          <w:color w:val="000000"/>
          <w:szCs w:val="24"/>
          <w:lang w:eastAsia="en-GB"/>
        </w:rPr>
        <w:t>.</w:t>
      </w:r>
    </w:p>
    <w:p w:rsidR="008D02F6" w:rsidRDefault="008D02F6" w:rsidP="008D02F6">
      <w:pPr>
        <w:spacing w:before="240"/>
      </w:pPr>
      <w:r>
        <w:rPr>
          <w:b/>
          <w:bCs/>
          <w:i/>
          <w:iCs/>
        </w:rPr>
        <w:t>Joint debate on the Security Package</w:t>
      </w:r>
    </w:p>
    <w:p w:rsidR="008D02F6" w:rsidRDefault="008D02F6" w:rsidP="008D02F6">
      <w:pPr>
        <w:spacing w:before="240"/>
        <w:ind w:left="708" w:hanging="708"/>
      </w:pPr>
      <w:r>
        <w:rPr>
          <w:b/>
          <w:bCs/>
        </w:rPr>
        <w:t>4.</w:t>
      </w:r>
      <w:r>
        <w:tab/>
      </w:r>
      <w:r>
        <w:rPr>
          <w:b/>
          <w:bCs/>
        </w:rPr>
        <w:t>European Production and Preservation Orders for electronic evidence in criminal matters</w:t>
      </w:r>
    </w:p>
    <w:p w:rsidR="008D02F6" w:rsidRPr="008D02F6" w:rsidRDefault="008D02F6" w:rsidP="008D02F6">
      <w:pPr>
        <w:rPr>
          <w:lang w:val="pt-PT"/>
        </w:rPr>
      </w:pPr>
      <w:r>
        <w:tab/>
      </w:r>
      <w:r w:rsidRPr="008D02F6">
        <w:rPr>
          <w:lang w:val="pt-PT"/>
        </w:rPr>
        <w:t>LIBE/8/12854</w:t>
      </w:r>
    </w:p>
    <w:p w:rsidR="008D02F6" w:rsidRPr="008D02F6" w:rsidRDefault="008D02F6" w:rsidP="008D02F6">
      <w:pPr>
        <w:spacing w:after="120"/>
        <w:rPr>
          <w:lang w:val="pt-PT"/>
        </w:rPr>
      </w:pPr>
      <w:r w:rsidRPr="008D02F6">
        <w:rPr>
          <w:lang w:val="pt-PT"/>
        </w:rPr>
        <w:tab/>
        <w:t>***I</w:t>
      </w:r>
      <w:r w:rsidRPr="008D02F6">
        <w:rPr>
          <w:lang w:val="pt-PT"/>
        </w:rPr>
        <w:tab/>
        <w:t>2018/0108(COD)</w:t>
      </w:r>
      <w:r w:rsidRPr="008D02F6">
        <w:rPr>
          <w:lang w:val="pt-PT"/>
        </w:rPr>
        <w:tab/>
        <w:t>COM(2018)0225 – C8-0155/2018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1249"/>
        <w:gridCol w:w="3335"/>
        <w:gridCol w:w="2606"/>
      </w:tblGrid>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Rapporteur:</w:t>
            </w:r>
          </w:p>
        </w:tc>
        <w:tc>
          <w:tcPr>
            <w:tcW w:w="4584" w:type="dxa"/>
            <w:gridSpan w:val="2"/>
            <w:tcBorders>
              <w:top w:val="nil"/>
              <w:left w:val="nil"/>
              <w:bottom w:val="nil"/>
              <w:right w:val="nil"/>
            </w:tcBorders>
            <w:shd w:val="clear" w:color="auto" w:fill="FFFFFF"/>
            <w:hideMark/>
          </w:tcPr>
          <w:p w:rsidR="008D02F6" w:rsidRDefault="008D02F6">
            <w:pPr>
              <w:spacing w:line="256" w:lineRule="auto"/>
            </w:pPr>
            <w:r>
              <w:t>Birgit Sippel (S&amp;D)</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Responsible:</w:t>
            </w:r>
          </w:p>
        </w:tc>
        <w:tc>
          <w:tcPr>
            <w:tcW w:w="7190" w:type="dxa"/>
            <w:gridSpan w:val="3"/>
            <w:tcBorders>
              <w:top w:val="nil"/>
              <w:left w:val="nil"/>
              <w:bottom w:val="nil"/>
              <w:right w:val="nil"/>
            </w:tcBorders>
            <w:shd w:val="clear" w:color="auto" w:fill="FFFFFF"/>
            <w:hideMark/>
          </w:tcPr>
          <w:p w:rsidR="008D02F6" w:rsidRDefault="008D02F6">
            <w:pPr>
              <w:spacing w:line="256" w:lineRule="auto"/>
            </w:pPr>
            <w:r>
              <w:t>LIBE</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Opinions:</w:t>
            </w:r>
          </w:p>
        </w:tc>
        <w:tc>
          <w:tcPr>
            <w:tcW w:w="1249" w:type="dxa"/>
            <w:tcBorders>
              <w:top w:val="nil"/>
              <w:left w:val="nil"/>
              <w:bottom w:val="nil"/>
              <w:right w:val="nil"/>
            </w:tcBorders>
            <w:shd w:val="clear" w:color="auto" w:fill="FFFFFF"/>
            <w:hideMark/>
          </w:tcPr>
          <w:p w:rsidR="008D02F6" w:rsidRDefault="008D02F6">
            <w:pPr>
              <w:spacing w:line="256" w:lineRule="auto"/>
            </w:pPr>
            <w:r>
              <w:t xml:space="preserve">IMCO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bl>
    <w:p w:rsidR="008D02F6" w:rsidRDefault="00047C8B" w:rsidP="00047C8B">
      <w:pPr>
        <w:tabs>
          <w:tab w:val="left" w:pos="1100"/>
        </w:tabs>
        <w:autoSpaceDE w:val="0"/>
        <w:autoSpaceDN w:val="0"/>
        <w:adjustRightInd w:val="0"/>
        <w:ind w:left="1100" w:hanging="400"/>
        <w:rPr>
          <w:color w:val="000000"/>
        </w:rPr>
      </w:pPr>
      <w:r>
        <w:rPr>
          <w:rFonts w:ascii="Symbol" w:hAnsi="Symbol" w:cs="Symbol"/>
          <w:color w:val="000000"/>
        </w:rPr>
        <w:t></w:t>
      </w:r>
      <w:r>
        <w:rPr>
          <w:rFonts w:ascii="Symbol" w:hAnsi="Symbol" w:cs="Symbol"/>
          <w:color w:val="000000"/>
        </w:rPr>
        <w:tab/>
      </w:r>
      <w:r w:rsidR="008D02F6">
        <w:t>Presentation by Julian KING, Commissioner for Security Union</w:t>
      </w:r>
    </w:p>
    <w:p w:rsidR="008D02F6" w:rsidRDefault="008D02F6" w:rsidP="008D02F6">
      <w:pPr>
        <w:spacing w:before="240"/>
        <w:ind w:left="708" w:hanging="708"/>
        <w:rPr>
          <w:color w:val="000000"/>
        </w:rPr>
      </w:pPr>
      <w:r>
        <w:rPr>
          <w:b/>
          <w:bCs/>
        </w:rPr>
        <w:t>5.</w:t>
      </w:r>
      <w:r>
        <w:tab/>
      </w:r>
      <w:r>
        <w:rPr>
          <w:b/>
          <w:bCs/>
        </w:rPr>
        <w:t>Harmonised rules on the appointment of legal representatives for the purpose of gathering evidence in criminal proceedings</w:t>
      </w:r>
    </w:p>
    <w:p w:rsidR="008D02F6" w:rsidRPr="008D02F6" w:rsidRDefault="008D02F6" w:rsidP="008D02F6">
      <w:pPr>
        <w:rPr>
          <w:lang w:val="pt-PT"/>
        </w:rPr>
      </w:pPr>
      <w:r>
        <w:tab/>
      </w:r>
      <w:r w:rsidRPr="008D02F6">
        <w:rPr>
          <w:lang w:val="pt-PT"/>
        </w:rPr>
        <w:t>LIBE/8/12852</w:t>
      </w:r>
    </w:p>
    <w:p w:rsidR="008D02F6" w:rsidRPr="008D02F6" w:rsidRDefault="008D02F6" w:rsidP="008D02F6">
      <w:pPr>
        <w:spacing w:after="120"/>
        <w:rPr>
          <w:lang w:val="pt-PT"/>
        </w:rPr>
      </w:pPr>
      <w:r w:rsidRPr="008D02F6">
        <w:rPr>
          <w:lang w:val="pt-PT"/>
        </w:rPr>
        <w:tab/>
        <w:t>***I</w:t>
      </w:r>
      <w:r w:rsidRPr="008D02F6">
        <w:rPr>
          <w:lang w:val="pt-PT"/>
        </w:rPr>
        <w:tab/>
        <w:t>2018/0107(COD)</w:t>
      </w:r>
      <w:r w:rsidRPr="008D02F6">
        <w:rPr>
          <w:lang w:val="pt-PT"/>
        </w:rPr>
        <w:tab/>
        <w:t>COM(2018)0226 – C8-0154/2018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1249"/>
        <w:gridCol w:w="3335"/>
        <w:gridCol w:w="2606"/>
      </w:tblGrid>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Rapporteur:</w:t>
            </w:r>
          </w:p>
        </w:tc>
        <w:tc>
          <w:tcPr>
            <w:tcW w:w="4584" w:type="dxa"/>
            <w:gridSpan w:val="2"/>
            <w:tcBorders>
              <w:top w:val="nil"/>
              <w:left w:val="nil"/>
              <w:bottom w:val="nil"/>
              <w:right w:val="nil"/>
            </w:tcBorders>
            <w:shd w:val="clear" w:color="auto" w:fill="FFFFFF"/>
            <w:hideMark/>
          </w:tcPr>
          <w:p w:rsidR="008D02F6" w:rsidRDefault="008D02F6">
            <w:pPr>
              <w:spacing w:line="256" w:lineRule="auto"/>
            </w:pPr>
            <w:r>
              <w:t>Birgit Sippel (S&amp;D)</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Responsible:</w:t>
            </w:r>
          </w:p>
        </w:tc>
        <w:tc>
          <w:tcPr>
            <w:tcW w:w="7190" w:type="dxa"/>
            <w:gridSpan w:val="3"/>
            <w:tcBorders>
              <w:top w:val="nil"/>
              <w:left w:val="nil"/>
              <w:bottom w:val="nil"/>
              <w:right w:val="nil"/>
            </w:tcBorders>
            <w:shd w:val="clear" w:color="auto" w:fill="FFFFFF"/>
            <w:hideMark/>
          </w:tcPr>
          <w:p w:rsidR="008D02F6" w:rsidRDefault="008D02F6">
            <w:pPr>
              <w:spacing w:line="256" w:lineRule="auto"/>
            </w:pPr>
            <w:r>
              <w:t>LIBE</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Opinions:</w:t>
            </w:r>
          </w:p>
        </w:tc>
        <w:tc>
          <w:tcPr>
            <w:tcW w:w="1249" w:type="dxa"/>
            <w:tcBorders>
              <w:top w:val="nil"/>
              <w:left w:val="nil"/>
              <w:bottom w:val="nil"/>
              <w:right w:val="nil"/>
            </w:tcBorders>
            <w:shd w:val="clear" w:color="auto" w:fill="FFFFFF"/>
            <w:hideMark/>
          </w:tcPr>
          <w:p w:rsidR="008D02F6" w:rsidRDefault="008D02F6">
            <w:pPr>
              <w:spacing w:line="256" w:lineRule="auto"/>
            </w:pPr>
            <w:r>
              <w:t xml:space="preserve">IMCO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bl>
    <w:p w:rsidR="008D02F6" w:rsidRDefault="00047C8B" w:rsidP="00047C8B">
      <w:pPr>
        <w:tabs>
          <w:tab w:val="left" w:pos="1100"/>
        </w:tabs>
        <w:autoSpaceDE w:val="0"/>
        <w:autoSpaceDN w:val="0"/>
        <w:adjustRightInd w:val="0"/>
        <w:ind w:left="1100" w:hanging="400"/>
        <w:rPr>
          <w:color w:val="000000"/>
        </w:rPr>
      </w:pPr>
      <w:r>
        <w:rPr>
          <w:rFonts w:ascii="Symbol" w:hAnsi="Symbol" w:cs="Symbol"/>
          <w:color w:val="000000"/>
        </w:rPr>
        <w:t></w:t>
      </w:r>
      <w:r>
        <w:rPr>
          <w:rFonts w:ascii="Symbol" w:hAnsi="Symbol" w:cs="Symbol"/>
          <w:color w:val="000000"/>
        </w:rPr>
        <w:tab/>
      </w:r>
      <w:r w:rsidR="008D02F6">
        <w:t>Presentation by Julian KING, Commissioner for Security Union</w:t>
      </w:r>
    </w:p>
    <w:p w:rsidR="008D02F6" w:rsidRDefault="008D02F6" w:rsidP="008D02F6">
      <w:pPr>
        <w:spacing w:before="240"/>
        <w:ind w:left="708" w:hanging="708"/>
        <w:rPr>
          <w:color w:val="000000"/>
        </w:rPr>
      </w:pPr>
      <w:r>
        <w:rPr>
          <w:b/>
          <w:bCs/>
        </w:rPr>
        <w:t>6.</w:t>
      </w:r>
      <w:r>
        <w:tab/>
      </w:r>
      <w:r>
        <w:rPr>
          <w:b/>
          <w:bCs/>
        </w:rPr>
        <w:t>Rules facilitating the use of financial and other information for the prevention, detection, investigation or prosecution of certain criminal offences</w:t>
      </w:r>
    </w:p>
    <w:p w:rsidR="008D02F6" w:rsidRPr="008D02F6" w:rsidRDefault="008D02F6" w:rsidP="008D02F6">
      <w:pPr>
        <w:rPr>
          <w:lang w:val="pt-PT"/>
        </w:rPr>
      </w:pPr>
      <w:r>
        <w:tab/>
      </w:r>
      <w:r w:rsidRPr="008D02F6">
        <w:rPr>
          <w:lang w:val="pt-PT"/>
        </w:rPr>
        <w:t>LIBE/8/12849</w:t>
      </w:r>
    </w:p>
    <w:p w:rsidR="008D02F6" w:rsidRPr="008D02F6" w:rsidRDefault="008D02F6" w:rsidP="008D02F6">
      <w:pPr>
        <w:spacing w:after="120"/>
        <w:rPr>
          <w:lang w:val="pt-PT"/>
        </w:rPr>
      </w:pPr>
      <w:r w:rsidRPr="008D02F6">
        <w:rPr>
          <w:lang w:val="pt-PT"/>
        </w:rPr>
        <w:tab/>
        <w:t>***I</w:t>
      </w:r>
      <w:r w:rsidRPr="008D02F6">
        <w:rPr>
          <w:lang w:val="pt-PT"/>
        </w:rPr>
        <w:tab/>
        <w:t>2018/0105(COD)</w:t>
      </w:r>
      <w:r w:rsidRPr="008D02F6">
        <w:rPr>
          <w:lang w:val="pt-PT"/>
        </w:rPr>
        <w:tab/>
        <w:t>COM(2018)0213 – C8-0152/2018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1249"/>
        <w:gridCol w:w="3335"/>
        <w:gridCol w:w="2606"/>
      </w:tblGrid>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Rapporteur:</w:t>
            </w:r>
          </w:p>
        </w:tc>
        <w:tc>
          <w:tcPr>
            <w:tcW w:w="4584" w:type="dxa"/>
            <w:gridSpan w:val="2"/>
            <w:tcBorders>
              <w:top w:val="nil"/>
              <w:left w:val="nil"/>
              <w:bottom w:val="nil"/>
              <w:right w:val="nil"/>
            </w:tcBorders>
            <w:shd w:val="clear" w:color="auto" w:fill="FFFFFF"/>
            <w:hideMark/>
          </w:tcPr>
          <w:p w:rsidR="008D02F6" w:rsidRDefault="008D02F6">
            <w:pPr>
              <w:spacing w:line="256" w:lineRule="auto"/>
            </w:pPr>
            <w:r>
              <w:t>Emil Radev (PPE)</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Responsible:</w:t>
            </w:r>
          </w:p>
        </w:tc>
        <w:tc>
          <w:tcPr>
            <w:tcW w:w="7190" w:type="dxa"/>
            <w:gridSpan w:val="3"/>
            <w:tcBorders>
              <w:top w:val="nil"/>
              <w:left w:val="nil"/>
              <w:bottom w:val="nil"/>
              <w:right w:val="nil"/>
            </w:tcBorders>
            <w:shd w:val="clear" w:color="auto" w:fill="FFFFFF"/>
            <w:hideMark/>
          </w:tcPr>
          <w:p w:rsidR="008D02F6" w:rsidRDefault="008D02F6">
            <w:pPr>
              <w:spacing w:line="256" w:lineRule="auto"/>
            </w:pPr>
            <w:r>
              <w:t>LIBE</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Opinions:</w:t>
            </w:r>
          </w:p>
        </w:tc>
        <w:tc>
          <w:tcPr>
            <w:tcW w:w="1249" w:type="dxa"/>
            <w:tcBorders>
              <w:top w:val="nil"/>
              <w:left w:val="nil"/>
              <w:bottom w:val="nil"/>
              <w:right w:val="nil"/>
            </w:tcBorders>
            <w:shd w:val="clear" w:color="auto" w:fill="FFFFFF"/>
            <w:hideMark/>
          </w:tcPr>
          <w:p w:rsidR="008D02F6" w:rsidRDefault="008D02F6">
            <w:pPr>
              <w:spacing w:line="256" w:lineRule="auto"/>
            </w:pPr>
            <w:r>
              <w:t xml:space="preserve">AFET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ECON – </w:t>
            </w:r>
          </w:p>
        </w:tc>
        <w:tc>
          <w:tcPr>
            <w:tcW w:w="3335" w:type="dxa"/>
            <w:tcBorders>
              <w:top w:val="nil"/>
              <w:left w:val="nil"/>
              <w:bottom w:val="nil"/>
              <w:right w:val="nil"/>
            </w:tcBorders>
            <w:shd w:val="clear" w:color="auto" w:fill="FFFFFF"/>
            <w:hideMark/>
          </w:tcPr>
          <w:p w:rsidR="008D02F6" w:rsidRDefault="008D02F6">
            <w:pPr>
              <w:spacing w:line="256" w:lineRule="auto"/>
            </w:pPr>
            <w:r>
              <w:t>Sander Loones (ECR)</w:t>
            </w:r>
          </w:p>
        </w:tc>
        <w:tc>
          <w:tcPr>
            <w:tcW w:w="2606" w:type="dxa"/>
            <w:tcBorders>
              <w:top w:val="nil"/>
              <w:left w:val="nil"/>
              <w:bottom w:val="nil"/>
              <w:right w:val="nil"/>
            </w:tcBorders>
            <w:shd w:val="clear" w:color="auto" w:fill="FFFFFF"/>
          </w:tcPr>
          <w:p w:rsidR="008D02F6" w:rsidRDefault="008D02F6">
            <w:pPr>
              <w:spacing w:line="256" w:lineRule="auto"/>
            </w:pPr>
          </w:p>
        </w:tc>
      </w:tr>
    </w:tbl>
    <w:p w:rsidR="008D02F6" w:rsidRDefault="00047C8B" w:rsidP="00047C8B">
      <w:pPr>
        <w:tabs>
          <w:tab w:val="left" w:pos="1100"/>
        </w:tabs>
        <w:autoSpaceDE w:val="0"/>
        <w:autoSpaceDN w:val="0"/>
        <w:adjustRightInd w:val="0"/>
        <w:ind w:left="1100" w:hanging="400"/>
        <w:rPr>
          <w:color w:val="000000"/>
        </w:rPr>
      </w:pPr>
      <w:r>
        <w:rPr>
          <w:rFonts w:ascii="Symbol" w:hAnsi="Symbol" w:cs="Symbol"/>
          <w:color w:val="000000"/>
        </w:rPr>
        <w:t></w:t>
      </w:r>
      <w:r>
        <w:rPr>
          <w:rFonts w:ascii="Symbol" w:hAnsi="Symbol" w:cs="Symbol"/>
          <w:color w:val="000000"/>
        </w:rPr>
        <w:tab/>
      </w:r>
      <w:r w:rsidR="008D02F6">
        <w:t>Presentation by Julian KING, Commissioner for Security Union</w:t>
      </w:r>
    </w:p>
    <w:p w:rsidR="008D02F6" w:rsidRDefault="008D02F6" w:rsidP="008D02F6">
      <w:pPr>
        <w:spacing w:before="240"/>
        <w:ind w:left="708" w:hanging="708"/>
        <w:rPr>
          <w:color w:val="000000"/>
        </w:rPr>
      </w:pPr>
      <w:r>
        <w:rPr>
          <w:b/>
          <w:bCs/>
        </w:rPr>
        <w:t>7.</w:t>
      </w:r>
      <w:r>
        <w:tab/>
      </w:r>
      <w:r>
        <w:rPr>
          <w:b/>
          <w:bCs/>
        </w:rPr>
        <w:t>Strengthening the security of identity cards of Union citizens and of residence documents issued to Union citizens and their family members exercising their right of free movement</w:t>
      </w:r>
    </w:p>
    <w:p w:rsidR="008D02F6" w:rsidRPr="008D02F6" w:rsidRDefault="008D02F6" w:rsidP="008D02F6">
      <w:pPr>
        <w:rPr>
          <w:lang w:val="pt-PT"/>
        </w:rPr>
      </w:pPr>
      <w:r>
        <w:tab/>
      </w:r>
      <w:r w:rsidRPr="008D02F6">
        <w:rPr>
          <w:lang w:val="pt-PT"/>
        </w:rPr>
        <w:t>LIBE/8/12832</w:t>
      </w:r>
    </w:p>
    <w:p w:rsidR="008D02F6" w:rsidRPr="008D02F6" w:rsidRDefault="008D02F6" w:rsidP="008D02F6">
      <w:pPr>
        <w:spacing w:after="120"/>
        <w:rPr>
          <w:lang w:val="pt-PT"/>
        </w:rPr>
      </w:pPr>
      <w:r w:rsidRPr="008D02F6">
        <w:rPr>
          <w:lang w:val="pt-PT"/>
        </w:rPr>
        <w:tab/>
        <w:t>***I</w:t>
      </w:r>
      <w:r w:rsidRPr="008D02F6">
        <w:rPr>
          <w:lang w:val="pt-PT"/>
        </w:rPr>
        <w:tab/>
        <w:t>2018/0104(COD)</w:t>
      </w:r>
      <w:r w:rsidRPr="008D02F6">
        <w:rPr>
          <w:lang w:val="pt-PT"/>
        </w:rPr>
        <w:tab/>
        <w:t>COM(2018)0212 – C8-0153/2018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1249"/>
        <w:gridCol w:w="3335"/>
        <w:gridCol w:w="2606"/>
      </w:tblGrid>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Rapporteur:</w:t>
            </w:r>
          </w:p>
        </w:tc>
        <w:tc>
          <w:tcPr>
            <w:tcW w:w="4584" w:type="dxa"/>
            <w:gridSpan w:val="2"/>
            <w:tcBorders>
              <w:top w:val="nil"/>
              <w:left w:val="nil"/>
              <w:bottom w:val="nil"/>
              <w:right w:val="nil"/>
            </w:tcBorders>
            <w:shd w:val="clear" w:color="auto" w:fill="FFFFFF"/>
            <w:hideMark/>
          </w:tcPr>
          <w:p w:rsidR="008D02F6" w:rsidRDefault="008D02F6">
            <w:pPr>
              <w:spacing w:line="256" w:lineRule="auto"/>
            </w:pPr>
            <w:r>
              <w:t>Gérard Deprez (ALDE)</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Responsible:</w:t>
            </w:r>
          </w:p>
        </w:tc>
        <w:tc>
          <w:tcPr>
            <w:tcW w:w="7190" w:type="dxa"/>
            <w:gridSpan w:val="3"/>
            <w:tcBorders>
              <w:top w:val="nil"/>
              <w:left w:val="nil"/>
              <w:bottom w:val="nil"/>
              <w:right w:val="nil"/>
            </w:tcBorders>
            <w:shd w:val="clear" w:color="auto" w:fill="FFFFFF"/>
            <w:hideMark/>
          </w:tcPr>
          <w:p w:rsidR="008D02F6" w:rsidRDefault="008D02F6">
            <w:pPr>
              <w:spacing w:line="256" w:lineRule="auto"/>
            </w:pPr>
            <w:r>
              <w:t>LIBE</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Opinions:</w:t>
            </w:r>
          </w:p>
        </w:tc>
        <w:tc>
          <w:tcPr>
            <w:tcW w:w="4584" w:type="dxa"/>
            <w:gridSpan w:val="2"/>
            <w:tcBorders>
              <w:top w:val="nil"/>
              <w:left w:val="nil"/>
              <w:bottom w:val="nil"/>
              <w:right w:val="nil"/>
            </w:tcBorders>
            <w:shd w:val="clear" w:color="auto" w:fill="FFFFFF"/>
            <w:hideMark/>
          </w:tcPr>
          <w:p w:rsidR="008D02F6" w:rsidRDefault="008D02F6">
            <w:pPr>
              <w:spacing w:line="256" w:lineRule="auto"/>
            </w:pPr>
            <w:r>
              <w:t>AFET</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TRAN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CULT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JURI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4584" w:type="dxa"/>
            <w:gridSpan w:val="2"/>
            <w:tcBorders>
              <w:top w:val="nil"/>
              <w:left w:val="nil"/>
              <w:bottom w:val="nil"/>
              <w:right w:val="nil"/>
            </w:tcBorders>
            <w:shd w:val="clear" w:color="auto" w:fill="FFFFFF"/>
            <w:hideMark/>
          </w:tcPr>
          <w:p w:rsidR="008D02F6" w:rsidRDefault="008D02F6">
            <w:pPr>
              <w:spacing w:line="256" w:lineRule="auto"/>
            </w:pPr>
            <w:r>
              <w:t>FEMM</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PETI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bl>
    <w:p w:rsidR="008D02F6" w:rsidRPr="0077378E" w:rsidRDefault="00047C8B" w:rsidP="00047C8B">
      <w:pPr>
        <w:tabs>
          <w:tab w:val="left" w:pos="1100"/>
        </w:tabs>
        <w:autoSpaceDE w:val="0"/>
        <w:autoSpaceDN w:val="0"/>
        <w:adjustRightInd w:val="0"/>
        <w:ind w:left="1100" w:hanging="400"/>
        <w:rPr>
          <w:color w:val="000000"/>
        </w:rPr>
      </w:pPr>
      <w:r w:rsidRPr="0077378E">
        <w:rPr>
          <w:rFonts w:ascii="Symbol" w:hAnsi="Symbol" w:cs="Symbol"/>
          <w:color w:val="000000"/>
        </w:rPr>
        <w:t></w:t>
      </w:r>
      <w:r w:rsidRPr="0077378E">
        <w:rPr>
          <w:rFonts w:ascii="Symbol" w:hAnsi="Symbol" w:cs="Symbol"/>
          <w:color w:val="000000"/>
        </w:rPr>
        <w:tab/>
      </w:r>
      <w:r w:rsidR="008D02F6">
        <w:t xml:space="preserve">Presentation by Julian KING, Commissioner for Security Union </w:t>
      </w:r>
    </w:p>
    <w:p w:rsidR="008D02F6" w:rsidRDefault="008D02F6" w:rsidP="008D02F6">
      <w:pPr>
        <w:spacing w:before="240"/>
        <w:ind w:left="708" w:hanging="708"/>
      </w:pPr>
      <w:r>
        <w:rPr>
          <w:b/>
          <w:bCs/>
        </w:rPr>
        <w:t>8.</w:t>
      </w:r>
      <w:r>
        <w:tab/>
      </w:r>
      <w:r>
        <w:rPr>
          <w:b/>
          <w:bCs/>
        </w:rPr>
        <w:t>Marketing and use of explosives precursors</w:t>
      </w:r>
    </w:p>
    <w:p w:rsidR="008D02F6" w:rsidRPr="008D02F6" w:rsidRDefault="008D02F6" w:rsidP="008D02F6">
      <w:pPr>
        <w:rPr>
          <w:lang w:val="pt-PT"/>
        </w:rPr>
      </w:pPr>
      <w:r>
        <w:tab/>
      </w:r>
      <w:r w:rsidRPr="008D02F6">
        <w:rPr>
          <w:lang w:val="pt-PT"/>
        </w:rPr>
        <w:t>LIBE/8/12826</w:t>
      </w:r>
    </w:p>
    <w:p w:rsidR="008D02F6" w:rsidRPr="008D02F6" w:rsidRDefault="008D02F6" w:rsidP="008D02F6">
      <w:pPr>
        <w:spacing w:after="120"/>
        <w:rPr>
          <w:lang w:val="pt-PT"/>
        </w:rPr>
      </w:pPr>
      <w:r w:rsidRPr="008D02F6">
        <w:rPr>
          <w:lang w:val="pt-PT"/>
        </w:rPr>
        <w:tab/>
        <w:t>***I</w:t>
      </w:r>
      <w:r w:rsidRPr="008D02F6">
        <w:rPr>
          <w:lang w:val="pt-PT"/>
        </w:rPr>
        <w:tab/>
        <w:t>2018/0103(COD)</w:t>
      </w:r>
      <w:r w:rsidRPr="008D02F6">
        <w:rPr>
          <w:lang w:val="pt-PT"/>
        </w:rPr>
        <w:tab/>
        <w:t>COM(2018)0209 – C8-0151/2018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1249"/>
        <w:gridCol w:w="3335"/>
        <w:gridCol w:w="2606"/>
      </w:tblGrid>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Rapporteur:</w:t>
            </w:r>
          </w:p>
        </w:tc>
        <w:tc>
          <w:tcPr>
            <w:tcW w:w="4584" w:type="dxa"/>
            <w:gridSpan w:val="2"/>
            <w:tcBorders>
              <w:top w:val="nil"/>
              <w:left w:val="nil"/>
              <w:bottom w:val="nil"/>
              <w:right w:val="nil"/>
            </w:tcBorders>
            <w:shd w:val="clear" w:color="auto" w:fill="FFFFFF"/>
            <w:hideMark/>
          </w:tcPr>
          <w:p w:rsidR="008D02F6" w:rsidRDefault="008D02F6">
            <w:pPr>
              <w:spacing w:line="256" w:lineRule="auto"/>
            </w:pPr>
            <w:r>
              <w:t>Andrejs Mamikins (S&amp;D)</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Responsible:</w:t>
            </w:r>
          </w:p>
        </w:tc>
        <w:tc>
          <w:tcPr>
            <w:tcW w:w="7190" w:type="dxa"/>
            <w:gridSpan w:val="3"/>
            <w:tcBorders>
              <w:top w:val="nil"/>
              <w:left w:val="nil"/>
              <w:bottom w:val="nil"/>
              <w:right w:val="nil"/>
            </w:tcBorders>
            <w:shd w:val="clear" w:color="auto" w:fill="FFFFFF"/>
            <w:hideMark/>
          </w:tcPr>
          <w:p w:rsidR="008D02F6" w:rsidRDefault="008D02F6">
            <w:pPr>
              <w:spacing w:line="256" w:lineRule="auto"/>
            </w:pPr>
            <w:r>
              <w:t>LIBE</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Opinions:</w:t>
            </w:r>
          </w:p>
        </w:tc>
        <w:tc>
          <w:tcPr>
            <w:tcW w:w="1249" w:type="dxa"/>
            <w:tcBorders>
              <w:top w:val="nil"/>
              <w:left w:val="nil"/>
              <w:bottom w:val="nil"/>
              <w:right w:val="nil"/>
            </w:tcBorders>
            <w:shd w:val="clear" w:color="auto" w:fill="FFFFFF"/>
            <w:hideMark/>
          </w:tcPr>
          <w:p w:rsidR="008D02F6" w:rsidRDefault="008D02F6">
            <w:pPr>
              <w:spacing w:line="256" w:lineRule="auto"/>
            </w:pPr>
            <w:r>
              <w:t xml:space="preserve">ENVI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ITRE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IMCO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JURI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bl>
    <w:p w:rsidR="008D02F6" w:rsidRDefault="00047C8B" w:rsidP="00047C8B">
      <w:pPr>
        <w:tabs>
          <w:tab w:val="left" w:pos="1100"/>
        </w:tabs>
        <w:autoSpaceDE w:val="0"/>
        <w:autoSpaceDN w:val="0"/>
        <w:adjustRightInd w:val="0"/>
        <w:ind w:left="1100" w:hanging="400"/>
        <w:rPr>
          <w:color w:val="000000"/>
        </w:rPr>
      </w:pPr>
      <w:r>
        <w:rPr>
          <w:rFonts w:ascii="Symbol" w:hAnsi="Symbol" w:cs="Symbol"/>
          <w:color w:val="000000"/>
        </w:rPr>
        <w:t></w:t>
      </w:r>
      <w:r>
        <w:rPr>
          <w:rFonts w:ascii="Symbol" w:hAnsi="Symbol" w:cs="Symbol"/>
          <w:color w:val="000000"/>
        </w:rPr>
        <w:tab/>
      </w:r>
      <w:r w:rsidR="008D02F6">
        <w:t>Presentation by Julian KING, Commissioner for Security Union</w:t>
      </w:r>
    </w:p>
    <w:p w:rsidR="008D02F6" w:rsidRDefault="008D02F6" w:rsidP="008D02F6">
      <w:pPr>
        <w:spacing w:before="240"/>
        <w:ind w:left="708" w:hanging="708"/>
        <w:rPr>
          <w:color w:val="000000"/>
        </w:rPr>
      </w:pPr>
      <w:r>
        <w:rPr>
          <w:b/>
          <w:bCs/>
        </w:rPr>
        <w:t>9.</w:t>
      </w:r>
      <w:r>
        <w:tab/>
      </w:r>
      <w:r w:rsidR="002077FC">
        <w:rPr>
          <w:b/>
          <w:bCs/>
        </w:rPr>
        <w:t xml:space="preserve">Communication from the Commission to the European Parliament, the European Council and the Council - </w:t>
      </w:r>
      <w:r>
        <w:rPr>
          <w:b/>
          <w:bCs/>
        </w:rPr>
        <w:t>Fourteenth progress report towards an effective and genuine Security Union</w:t>
      </w:r>
    </w:p>
    <w:p w:rsidR="008D02F6" w:rsidRDefault="008D02F6" w:rsidP="008D02F6">
      <w:r>
        <w:tab/>
        <w:t>COM(2018)0211</w:t>
      </w:r>
    </w:p>
    <w:p w:rsidR="008D02F6" w:rsidRDefault="008D02F6" w:rsidP="008D02F6">
      <w:pPr>
        <w:spacing w:before="120" w:line="320" w:lineRule="atLeast"/>
        <w:ind w:left="708" w:hanging="708"/>
      </w:pPr>
      <w:r>
        <w:tab/>
        <w:t>• Presentation by Julian KING, Commissioner for Security Union</w:t>
      </w:r>
    </w:p>
    <w:p w:rsidR="000F0058" w:rsidRDefault="000F0058" w:rsidP="000F0058">
      <w:pPr>
        <w:ind w:left="426"/>
        <w:rPr>
          <w:snapToGrid/>
          <w:color w:val="000000"/>
          <w:szCs w:val="24"/>
          <w:lang w:eastAsia="en-GB"/>
        </w:rPr>
      </w:pPr>
    </w:p>
    <w:p w:rsidR="000F0058" w:rsidRDefault="000F0058" w:rsidP="002077FC">
      <w:pPr>
        <w:ind w:left="709"/>
        <w:jc w:val="both"/>
        <w:rPr>
          <w:snapToGrid/>
          <w:color w:val="000000"/>
          <w:szCs w:val="24"/>
          <w:lang w:eastAsia="en-GB"/>
        </w:rPr>
      </w:pPr>
      <w:r w:rsidRPr="00465064">
        <w:rPr>
          <w:snapToGrid/>
          <w:color w:val="000000"/>
          <w:szCs w:val="24"/>
          <w:lang w:eastAsia="en-GB"/>
        </w:rPr>
        <w:t>Commissioner King</w:t>
      </w:r>
      <w:r>
        <w:rPr>
          <w:snapToGrid/>
          <w:color w:val="000000"/>
          <w:szCs w:val="24"/>
          <w:lang w:eastAsia="en-GB"/>
        </w:rPr>
        <w:t xml:space="preserve"> </w:t>
      </w:r>
      <w:r w:rsidRPr="00465064">
        <w:rPr>
          <w:snapToGrid/>
          <w:color w:val="000000"/>
          <w:szCs w:val="24"/>
          <w:lang w:eastAsia="en-GB"/>
        </w:rPr>
        <w:t>presented the Security Package of 17 April 2018</w:t>
      </w:r>
      <w:r>
        <w:rPr>
          <w:snapToGrid/>
          <w:color w:val="000000"/>
          <w:szCs w:val="24"/>
          <w:lang w:eastAsia="en-GB"/>
        </w:rPr>
        <w:t>.</w:t>
      </w:r>
    </w:p>
    <w:p w:rsidR="000F0058" w:rsidRDefault="000F0058" w:rsidP="002077FC">
      <w:pPr>
        <w:ind w:left="709"/>
        <w:jc w:val="both"/>
        <w:rPr>
          <w:snapToGrid/>
          <w:color w:val="000000"/>
          <w:szCs w:val="24"/>
          <w:lang w:eastAsia="en-GB"/>
        </w:rPr>
      </w:pPr>
    </w:p>
    <w:p w:rsidR="000F0058" w:rsidRDefault="000F0058" w:rsidP="002077FC">
      <w:pPr>
        <w:ind w:left="709"/>
        <w:jc w:val="both"/>
        <w:rPr>
          <w:snapToGrid/>
          <w:color w:val="000000"/>
          <w:szCs w:val="24"/>
          <w:lang w:eastAsia="en-GB"/>
        </w:rPr>
      </w:pPr>
      <w:r>
        <w:rPr>
          <w:snapToGrid/>
          <w:color w:val="000000"/>
          <w:szCs w:val="24"/>
          <w:lang w:eastAsia="en-GB"/>
        </w:rPr>
        <w:t>The following Members took the floor: Roberta</w:t>
      </w:r>
      <w:r w:rsidRPr="00465064">
        <w:rPr>
          <w:snapToGrid/>
          <w:color w:val="000000"/>
          <w:szCs w:val="24"/>
          <w:lang w:eastAsia="en-GB"/>
        </w:rPr>
        <w:t xml:space="preserve"> Metsola (EPP), </w:t>
      </w:r>
      <w:r>
        <w:rPr>
          <w:snapToGrid/>
          <w:color w:val="000000"/>
          <w:szCs w:val="24"/>
          <w:lang w:eastAsia="en-GB"/>
        </w:rPr>
        <w:t>Birgit</w:t>
      </w:r>
      <w:r w:rsidRPr="00465064">
        <w:rPr>
          <w:snapToGrid/>
          <w:color w:val="000000"/>
          <w:szCs w:val="24"/>
          <w:lang w:eastAsia="en-GB"/>
        </w:rPr>
        <w:t xml:space="preserve"> Sippel (S&amp;D), </w:t>
      </w:r>
      <w:r>
        <w:rPr>
          <w:snapToGrid/>
          <w:color w:val="000000"/>
          <w:szCs w:val="24"/>
          <w:lang w:eastAsia="en-GB"/>
        </w:rPr>
        <w:t>Gérard</w:t>
      </w:r>
      <w:r w:rsidRPr="00465064">
        <w:rPr>
          <w:snapToGrid/>
          <w:color w:val="000000"/>
          <w:szCs w:val="24"/>
          <w:lang w:eastAsia="en-GB"/>
        </w:rPr>
        <w:t xml:space="preserve"> Deprez (ALDE), </w:t>
      </w:r>
      <w:r>
        <w:rPr>
          <w:snapToGrid/>
          <w:color w:val="000000"/>
          <w:szCs w:val="24"/>
          <w:lang w:eastAsia="en-GB"/>
        </w:rPr>
        <w:t>Natalie</w:t>
      </w:r>
      <w:r w:rsidRPr="00465064">
        <w:rPr>
          <w:snapToGrid/>
          <w:color w:val="000000"/>
          <w:szCs w:val="24"/>
          <w:lang w:eastAsia="en-GB"/>
        </w:rPr>
        <w:t xml:space="preserve"> Griesbeck (ALDE), </w:t>
      </w:r>
      <w:r>
        <w:rPr>
          <w:snapToGrid/>
          <w:color w:val="000000"/>
          <w:szCs w:val="24"/>
          <w:lang w:eastAsia="en-GB"/>
        </w:rPr>
        <w:t xml:space="preserve">Andrejs </w:t>
      </w:r>
      <w:r w:rsidRPr="00465064">
        <w:rPr>
          <w:snapToGrid/>
          <w:color w:val="000000"/>
          <w:szCs w:val="24"/>
          <w:lang w:eastAsia="en-GB"/>
        </w:rPr>
        <w:t xml:space="preserve">Mamikins (S&amp;D), </w:t>
      </w:r>
      <w:r>
        <w:rPr>
          <w:snapToGrid/>
          <w:color w:val="000000"/>
          <w:szCs w:val="24"/>
          <w:lang w:eastAsia="en-GB"/>
        </w:rPr>
        <w:t>Cornelia</w:t>
      </w:r>
      <w:r w:rsidRPr="00465064">
        <w:rPr>
          <w:snapToGrid/>
          <w:color w:val="000000"/>
          <w:szCs w:val="24"/>
          <w:lang w:eastAsia="en-GB"/>
        </w:rPr>
        <w:t xml:space="preserve"> Ernst (GUE), </w:t>
      </w:r>
      <w:r>
        <w:rPr>
          <w:snapToGrid/>
          <w:color w:val="000000"/>
          <w:szCs w:val="24"/>
          <w:lang w:eastAsia="en-GB"/>
        </w:rPr>
        <w:t>Tomas</w:t>
      </w:r>
      <w:r w:rsidRPr="00465064">
        <w:rPr>
          <w:snapToGrid/>
          <w:color w:val="000000"/>
          <w:szCs w:val="24"/>
          <w:lang w:eastAsia="en-GB"/>
        </w:rPr>
        <w:t xml:space="preserve"> Zdechovsky (EPP), </w:t>
      </w:r>
      <w:r>
        <w:rPr>
          <w:snapToGrid/>
          <w:color w:val="000000"/>
          <w:szCs w:val="24"/>
          <w:lang w:eastAsia="en-GB"/>
        </w:rPr>
        <w:t>Sylvia-Yvonne</w:t>
      </w:r>
      <w:r w:rsidRPr="00465064">
        <w:rPr>
          <w:snapToGrid/>
          <w:color w:val="000000"/>
          <w:szCs w:val="24"/>
          <w:lang w:eastAsia="en-GB"/>
        </w:rPr>
        <w:t xml:space="preserve"> Kaufmann (S&amp;D), </w:t>
      </w:r>
      <w:r>
        <w:rPr>
          <w:snapToGrid/>
          <w:color w:val="000000"/>
          <w:szCs w:val="24"/>
          <w:lang w:eastAsia="en-GB"/>
        </w:rPr>
        <w:t>Cecilia</w:t>
      </w:r>
      <w:r w:rsidRPr="00465064">
        <w:rPr>
          <w:snapToGrid/>
          <w:color w:val="000000"/>
          <w:szCs w:val="24"/>
          <w:lang w:eastAsia="en-GB"/>
        </w:rPr>
        <w:t xml:space="preserve"> Wikstr</w:t>
      </w:r>
      <w:r>
        <w:rPr>
          <w:snapToGrid/>
          <w:color w:val="000000"/>
          <w:szCs w:val="24"/>
          <w:lang w:eastAsia="en-GB"/>
        </w:rPr>
        <w:t>ö</w:t>
      </w:r>
      <w:r w:rsidRPr="00465064">
        <w:rPr>
          <w:snapToGrid/>
          <w:color w:val="000000"/>
          <w:szCs w:val="24"/>
          <w:lang w:eastAsia="en-GB"/>
        </w:rPr>
        <w:t xml:space="preserve">m (ALDE), </w:t>
      </w:r>
      <w:r>
        <w:rPr>
          <w:snapToGrid/>
          <w:color w:val="000000"/>
          <w:szCs w:val="24"/>
          <w:lang w:eastAsia="en-GB"/>
        </w:rPr>
        <w:t>Bodil</w:t>
      </w:r>
      <w:r w:rsidRPr="00465064">
        <w:rPr>
          <w:snapToGrid/>
          <w:color w:val="000000"/>
          <w:szCs w:val="24"/>
          <w:lang w:eastAsia="en-GB"/>
        </w:rPr>
        <w:t xml:space="preserve"> Valero (Greens/EFA), </w:t>
      </w:r>
      <w:r>
        <w:rPr>
          <w:snapToGrid/>
          <w:color w:val="000000"/>
          <w:szCs w:val="24"/>
          <w:lang w:eastAsia="en-GB"/>
        </w:rPr>
        <w:t>Sophie</w:t>
      </w:r>
      <w:r w:rsidRPr="00465064">
        <w:rPr>
          <w:snapToGrid/>
          <w:color w:val="000000"/>
          <w:szCs w:val="24"/>
          <w:lang w:eastAsia="en-GB"/>
        </w:rPr>
        <w:t xml:space="preserve"> in'tVeld (ALDE), </w:t>
      </w:r>
      <w:r>
        <w:rPr>
          <w:snapToGrid/>
          <w:color w:val="000000"/>
          <w:szCs w:val="24"/>
          <w:lang w:eastAsia="en-GB"/>
        </w:rPr>
        <w:t>Ana</w:t>
      </w:r>
      <w:r w:rsidRPr="00465064">
        <w:rPr>
          <w:snapToGrid/>
          <w:color w:val="000000"/>
          <w:szCs w:val="24"/>
          <w:lang w:eastAsia="en-GB"/>
        </w:rPr>
        <w:t xml:space="preserve"> Gomes (S&amp;D).</w:t>
      </w:r>
    </w:p>
    <w:p w:rsidR="000F0058" w:rsidRDefault="000F0058" w:rsidP="002077FC">
      <w:pPr>
        <w:ind w:left="709"/>
        <w:jc w:val="both"/>
        <w:rPr>
          <w:snapToGrid/>
          <w:color w:val="000000"/>
          <w:szCs w:val="24"/>
          <w:lang w:eastAsia="en-GB"/>
        </w:rPr>
      </w:pPr>
    </w:p>
    <w:p w:rsidR="000F0058" w:rsidRPr="00465064" w:rsidRDefault="000F0058" w:rsidP="002077FC">
      <w:pPr>
        <w:ind w:left="709"/>
        <w:jc w:val="both"/>
        <w:rPr>
          <w:snapToGrid/>
          <w:color w:val="000000"/>
          <w:szCs w:val="24"/>
          <w:lang w:eastAsia="en-GB"/>
        </w:rPr>
      </w:pPr>
      <w:r>
        <w:rPr>
          <w:snapToGrid/>
          <w:color w:val="000000"/>
          <w:szCs w:val="24"/>
          <w:lang w:eastAsia="en-GB"/>
        </w:rPr>
        <w:t>Commissioner King answered the questions raised.</w:t>
      </w:r>
    </w:p>
    <w:p w:rsidR="000F0058" w:rsidRDefault="000F0058" w:rsidP="002077FC">
      <w:pPr>
        <w:spacing w:before="240"/>
        <w:jc w:val="both"/>
        <w:rPr>
          <w:b/>
          <w:bCs/>
          <w:i/>
          <w:iCs/>
        </w:rPr>
      </w:pPr>
    </w:p>
    <w:p w:rsidR="008D02F6" w:rsidRDefault="008D02F6" w:rsidP="008D02F6">
      <w:pPr>
        <w:spacing w:before="240"/>
      </w:pPr>
      <w:r>
        <w:rPr>
          <w:b/>
          <w:bCs/>
          <w:i/>
          <w:iCs/>
        </w:rPr>
        <w:t>Joint debate</w:t>
      </w:r>
    </w:p>
    <w:p w:rsidR="008D02F6" w:rsidRDefault="008D02F6" w:rsidP="008D02F6">
      <w:pPr>
        <w:spacing w:before="240"/>
        <w:ind w:left="708" w:hanging="708"/>
      </w:pPr>
      <w:r>
        <w:rPr>
          <w:b/>
          <w:bCs/>
        </w:rPr>
        <w:t>10.</w:t>
      </w:r>
      <w:r>
        <w:tab/>
      </w:r>
      <w:r>
        <w:rPr>
          <w:b/>
          <w:bCs/>
        </w:rPr>
        <w:t>Interoperability between EU information systems (borders and visa)</w:t>
      </w:r>
    </w:p>
    <w:p w:rsidR="008D02F6" w:rsidRDefault="008D02F6" w:rsidP="008D02F6">
      <w:r>
        <w:tab/>
        <w:t>LIBE/8/12007</w:t>
      </w:r>
    </w:p>
    <w:p w:rsidR="008D02F6" w:rsidRDefault="008D02F6" w:rsidP="008D02F6">
      <w:pPr>
        <w:spacing w:after="120"/>
      </w:pPr>
      <w:r>
        <w:tab/>
        <w:t>***I</w:t>
      </w:r>
      <w:r>
        <w:tab/>
        <w:t>2017/0351(COD)</w:t>
      </w:r>
      <w:r>
        <w:tab/>
        <w:t>COM(2017)0793 – C8-0002/2018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1249"/>
        <w:gridCol w:w="3335"/>
        <w:gridCol w:w="2606"/>
      </w:tblGrid>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Rapporteur:</w:t>
            </w:r>
          </w:p>
        </w:tc>
        <w:tc>
          <w:tcPr>
            <w:tcW w:w="4584" w:type="dxa"/>
            <w:gridSpan w:val="2"/>
            <w:tcBorders>
              <w:top w:val="nil"/>
              <w:left w:val="nil"/>
              <w:bottom w:val="nil"/>
              <w:right w:val="nil"/>
            </w:tcBorders>
            <w:shd w:val="clear" w:color="auto" w:fill="FFFFFF"/>
            <w:hideMark/>
          </w:tcPr>
          <w:p w:rsidR="008D02F6" w:rsidRDefault="008D02F6">
            <w:pPr>
              <w:spacing w:line="256" w:lineRule="auto"/>
            </w:pPr>
            <w:r>
              <w:t>Jeroen Lenaers (PPE)</w:t>
            </w:r>
          </w:p>
        </w:tc>
        <w:tc>
          <w:tcPr>
            <w:tcW w:w="2606" w:type="dxa"/>
            <w:tcBorders>
              <w:top w:val="nil"/>
              <w:left w:val="nil"/>
              <w:bottom w:val="nil"/>
              <w:right w:val="nil"/>
            </w:tcBorders>
            <w:shd w:val="clear" w:color="auto" w:fill="FFFFFF"/>
            <w:hideMark/>
          </w:tcPr>
          <w:p w:rsidR="008D02F6" w:rsidRDefault="008D02F6">
            <w:pPr>
              <w:spacing w:line="256" w:lineRule="auto"/>
              <w:jc w:val="right"/>
            </w:pPr>
            <w:r>
              <w:t>PR – PE622.263v01-00</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Responsible:</w:t>
            </w:r>
          </w:p>
        </w:tc>
        <w:tc>
          <w:tcPr>
            <w:tcW w:w="7190" w:type="dxa"/>
            <w:gridSpan w:val="3"/>
            <w:tcBorders>
              <w:top w:val="nil"/>
              <w:left w:val="nil"/>
              <w:bottom w:val="nil"/>
              <w:right w:val="nil"/>
            </w:tcBorders>
            <w:shd w:val="clear" w:color="auto" w:fill="FFFFFF"/>
            <w:hideMark/>
          </w:tcPr>
          <w:p w:rsidR="008D02F6" w:rsidRDefault="008D02F6">
            <w:pPr>
              <w:spacing w:line="256" w:lineRule="auto"/>
            </w:pPr>
            <w:r>
              <w:t>LIBE</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Opinions:</w:t>
            </w:r>
          </w:p>
        </w:tc>
        <w:tc>
          <w:tcPr>
            <w:tcW w:w="1249" w:type="dxa"/>
            <w:tcBorders>
              <w:top w:val="nil"/>
              <w:left w:val="nil"/>
              <w:bottom w:val="nil"/>
              <w:right w:val="nil"/>
            </w:tcBorders>
            <w:shd w:val="clear" w:color="auto" w:fill="FFFFFF"/>
            <w:hideMark/>
          </w:tcPr>
          <w:p w:rsidR="008D02F6" w:rsidRDefault="008D02F6">
            <w:pPr>
              <w:spacing w:line="256" w:lineRule="auto"/>
            </w:pPr>
            <w:r>
              <w:t xml:space="preserve">AFET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BUDG – </w:t>
            </w:r>
          </w:p>
        </w:tc>
        <w:tc>
          <w:tcPr>
            <w:tcW w:w="3335" w:type="dxa"/>
            <w:tcBorders>
              <w:top w:val="nil"/>
              <w:left w:val="nil"/>
              <w:bottom w:val="nil"/>
              <w:right w:val="nil"/>
            </w:tcBorders>
            <w:shd w:val="clear" w:color="auto" w:fill="FFFFFF"/>
            <w:hideMark/>
          </w:tcPr>
          <w:p w:rsidR="008D02F6" w:rsidRDefault="008D02F6">
            <w:pPr>
              <w:spacing w:line="256" w:lineRule="auto"/>
            </w:pPr>
            <w:r>
              <w:t>Bernd Kölmel (ECR)</w:t>
            </w:r>
          </w:p>
        </w:tc>
        <w:tc>
          <w:tcPr>
            <w:tcW w:w="2606" w:type="dxa"/>
            <w:tcBorders>
              <w:top w:val="nil"/>
              <w:left w:val="nil"/>
              <w:bottom w:val="nil"/>
              <w:right w:val="nil"/>
            </w:tcBorders>
            <w:shd w:val="clear" w:color="auto" w:fill="FFFFFF"/>
            <w:hideMark/>
          </w:tcPr>
          <w:p w:rsidR="008D02F6" w:rsidRDefault="008D02F6">
            <w:pPr>
              <w:spacing w:line="256" w:lineRule="auto"/>
              <w:jc w:val="right"/>
            </w:pPr>
            <w:r>
              <w:t>AD – PE616.791v02-00</w:t>
            </w:r>
            <w:r>
              <w:br/>
              <w:t>AM – PE622.009v01-00</w:t>
            </w:r>
          </w:p>
        </w:tc>
      </w:tr>
    </w:tbl>
    <w:p w:rsidR="008D02F6" w:rsidRDefault="00047C8B" w:rsidP="00047C8B">
      <w:pPr>
        <w:tabs>
          <w:tab w:val="left" w:pos="1100"/>
        </w:tabs>
        <w:autoSpaceDE w:val="0"/>
        <w:autoSpaceDN w:val="0"/>
        <w:adjustRightInd w:val="0"/>
        <w:ind w:left="1100" w:hanging="400"/>
        <w:rPr>
          <w:color w:val="000000"/>
        </w:rPr>
      </w:pPr>
      <w:r>
        <w:rPr>
          <w:rFonts w:ascii="Symbol" w:hAnsi="Symbol" w:cs="Symbol"/>
          <w:color w:val="000000"/>
        </w:rPr>
        <w:t></w:t>
      </w:r>
      <w:r>
        <w:rPr>
          <w:rFonts w:ascii="Symbol" w:hAnsi="Symbol" w:cs="Symbol"/>
          <w:color w:val="000000"/>
        </w:rPr>
        <w:tab/>
      </w:r>
      <w:r w:rsidR="008D02F6">
        <w:t>Consideration of draft report</w:t>
      </w:r>
    </w:p>
    <w:p w:rsidR="008D02F6" w:rsidRPr="00465064" w:rsidRDefault="00047C8B" w:rsidP="00047C8B">
      <w:pPr>
        <w:tabs>
          <w:tab w:val="left" w:pos="1100"/>
        </w:tabs>
        <w:autoSpaceDE w:val="0"/>
        <w:autoSpaceDN w:val="0"/>
        <w:adjustRightInd w:val="0"/>
        <w:ind w:left="1100" w:hanging="400"/>
        <w:rPr>
          <w:color w:val="000000"/>
        </w:rPr>
      </w:pPr>
      <w:r w:rsidRPr="00465064">
        <w:rPr>
          <w:rFonts w:ascii="Symbol" w:hAnsi="Symbol" w:cs="Symbol"/>
          <w:color w:val="000000"/>
        </w:rPr>
        <w:t></w:t>
      </w:r>
      <w:r w:rsidRPr="00465064">
        <w:rPr>
          <w:rFonts w:ascii="Symbol" w:hAnsi="Symbol" w:cs="Symbol"/>
          <w:color w:val="000000"/>
        </w:rPr>
        <w:tab/>
      </w:r>
      <w:r w:rsidR="008D02F6">
        <w:t>Deadline for tabling amendments:</w:t>
      </w:r>
      <w:r w:rsidR="008D02F6">
        <w:rPr>
          <w:b/>
          <w:bCs/>
        </w:rPr>
        <w:t>29 June 2018, 16.00</w:t>
      </w:r>
    </w:p>
    <w:p w:rsidR="00465064" w:rsidRDefault="00465064" w:rsidP="00465064">
      <w:pPr>
        <w:tabs>
          <w:tab w:val="left" w:pos="1100"/>
        </w:tabs>
        <w:autoSpaceDE w:val="0"/>
        <w:autoSpaceDN w:val="0"/>
        <w:adjustRightInd w:val="0"/>
        <w:rPr>
          <w:color w:val="000000"/>
        </w:rPr>
      </w:pPr>
    </w:p>
    <w:p w:rsidR="008D02F6" w:rsidRDefault="008D02F6" w:rsidP="008D02F6">
      <w:pPr>
        <w:spacing w:before="240"/>
        <w:ind w:left="708" w:hanging="708"/>
      </w:pPr>
      <w:r>
        <w:rPr>
          <w:b/>
          <w:bCs/>
        </w:rPr>
        <w:t>11.</w:t>
      </w:r>
      <w:r>
        <w:tab/>
      </w:r>
      <w:r>
        <w:rPr>
          <w:b/>
          <w:bCs/>
        </w:rPr>
        <w:t>Interoperability between EU information systems (police and judicial cooperation, asylum and migration)</w:t>
      </w:r>
    </w:p>
    <w:p w:rsidR="008D02F6" w:rsidRPr="008D02F6" w:rsidRDefault="008D02F6" w:rsidP="008D02F6">
      <w:pPr>
        <w:rPr>
          <w:lang w:val="pt-PT"/>
        </w:rPr>
      </w:pPr>
      <w:r>
        <w:tab/>
      </w:r>
      <w:r w:rsidRPr="008D02F6">
        <w:rPr>
          <w:lang w:val="pt-PT"/>
        </w:rPr>
        <w:t>LIBE/8/12010</w:t>
      </w:r>
    </w:p>
    <w:p w:rsidR="008D02F6" w:rsidRPr="008D02F6" w:rsidRDefault="008D02F6" w:rsidP="008D02F6">
      <w:pPr>
        <w:spacing w:after="120"/>
        <w:rPr>
          <w:lang w:val="pt-PT"/>
        </w:rPr>
      </w:pPr>
      <w:r w:rsidRPr="008D02F6">
        <w:rPr>
          <w:lang w:val="pt-PT"/>
        </w:rPr>
        <w:tab/>
        <w:t>***I</w:t>
      </w:r>
      <w:r w:rsidRPr="008D02F6">
        <w:rPr>
          <w:lang w:val="pt-PT"/>
        </w:rPr>
        <w:tab/>
        <w:t>2017/0352(COD)</w:t>
      </w:r>
      <w:r w:rsidRPr="008D02F6">
        <w:rPr>
          <w:lang w:val="pt-PT"/>
        </w:rPr>
        <w:tab/>
        <w:t>COM(2017)0794 – C8-0003/2018</w:t>
      </w:r>
    </w:p>
    <w:tbl>
      <w:tblPr>
        <w:tblW w:w="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48"/>
        <w:gridCol w:w="1249"/>
        <w:gridCol w:w="3335"/>
        <w:gridCol w:w="2606"/>
      </w:tblGrid>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Rapporteur:</w:t>
            </w:r>
          </w:p>
        </w:tc>
        <w:tc>
          <w:tcPr>
            <w:tcW w:w="4584" w:type="dxa"/>
            <w:gridSpan w:val="2"/>
            <w:tcBorders>
              <w:top w:val="nil"/>
              <w:left w:val="nil"/>
              <w:bottom w:val="nil"/>
              <w:right w:val="nil"/>
            </w:tcBorders>
            <w:shd w:val="clear" w:color="auto" w:fill="FFFFFF"/>
            <w:hideMark/>
          </w:tcPr>
          <w:p w:rsidR="008D02F6" w:rsidRDefault="008D02F6">
            <w:pPr>
              <w:spacing w:line="256" w:lineRule="auto"/>
            </w:pPr>
            <w:r>
              <w:t>Nuno Melo (PPE)</w:t>
            </w:r>
          </w:p>
        </w:tc>
        <w:tc>
          <w:tcPr>
            <w:tcW w:w="2606" w:type="dxa"/>
            <w:tcBorders>
              <w:top w:val="nil"/>
              <w:left w:val="nil"/>
              <w:bottom w:val="nil"/>
              <w:right w:val="nil"/>
            </w:tcBorders>
            <w:shd w:val="clear" w:color="auto" w:fill="FFFFFF"/>
            <w:hideMark/>
          </w:tcPr>
          <w:p w:rsidR="008D02F6" w:rsidRDefault="008D02F6">
            <w:pPr>
              <w:spacing w:line="256" w:lineRule="auto"/>
              <w:jc w:val="right"/>
            </w:pPr>
            <w:r>
              <w:t>PR – PE622.253v01-00</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Responsible:</w:t>
            </w:r>
          </w:p>
        </w:tc>
        <w:tc>
          <w:tcPr>
            <w:tcW w:w="7190" w:type="dxa"/>
            <w:gridSpan w:val="3"/>
            <w:tcBorders>
              <w:top w:val="nil"/>
              <w:left w:val="nil"/>
              <w:bottom w:val="nil"/>
              <w:right w:val="nil"/>
            </w:tcBorders>
            <w:shd w:val="clear" w:color="auto" w:fill="FFFFFF"/>
            <w:hideMark/>
          </w:tcPr>
          <w:p w:rsidR="008D02F6" w:rsidRDefault="008D02F6">
            <w:pPr>
              <w:spacing w:line="256" w:lineRule="auto"/>
            </w:pPr>
            <w:r>
              <w:t>LIBE</w:t>
            </w:r>
          </w:p>
        </w:tc>
      </w:tr>
      <w:tr w:rsidR="008D02F6" w:rsidRPr="008D02F6" w:rsidTr="008D02F6">
        <w:trPr>
          <w:cantSplit/>
          <w:jc w:val="right"/>
        </w:trPr>
        <w:tc>
          <w:tcPr>
            <w:tcW w:w="1348" w:type="dxa"/>
            <w:tcBorders>
              <w:top w:val="nil"/>
              <w:left w:val="nil"/>
              <w:bottom w:val="nil"/>
              <w:right w:val="nil"/>
            </w:tcBorders>
            <w:shd w:val="clear" w:color="auto" w:fill="FFFFFF"/>
            <w:hideMark/>
          </w:tcPr>
          <w:p w:rsidR="008D02F6" w:rsidRDefault="008D02F6">
            <w:pPr>
              <w:spacing w:line="256" w:lineRule="auto"/>
            </w:pPr>
            <w:r>
              <w:t>Opinions:</w:t>
            </w:r>
          </w:p>
        </w:tc>
        <w:tc>
          <w:tcPr>
            <w:tcW w:w="1249" w:type="dxa"/>
            <w:tcBorders>
              <w:top w:val="nil"/>
              <w:left w:val="nil"/>
              <w:bottom w:val="nil"/>
              <w:right w:val="nil"/>
            </w:tcBorders>
            <w:shd w:val="clear" w:color="auto" w:fill="FFFFFF"/>
            <w:hideMark/>
          </w:tcPr>
          <w:p w:rsidR="008D02F6" w:rsidRDefault="008D02F6">
            <w:pPr>
              <w:spacing w:line="256" w:lineRule="auto"/>
            </w:pPr>
            <w:r>
              <w:t xml:space="preserve">AFET – </w:t>
            </w:r>
          </w:p>
        </w:tc>
        <w:tc>
          <w:tcPr>
            <w:tcW w:w="3335" w:type="dxa"/>
            <w:tcBorders>
              <w:top w:val="nil"/>
              <w:left w:val="nil"/>
              <w:bottom w:val="nil"/>
              <w:right w:val="nil"/>
            </w:tcBorders>
            <w:shd w:val="clear" w:color="auto" w:fill="FFFFFF"/>
            <w:hideMark/>
          </w:tcPr>
          <w:p w:rsidR="008D02F6" w:rsidRDefault="008D02F6">
            <w:pPr>
              <w:spacing w:line="256" w:lineRule="auto"/>
            </w:pPr>
            <w:r>
              <w:t>Decision: no opinion</w:t>
            </w:r>
          </w:p>
        </w:tc>
        <w:tc>
          <w:tcPr>
            <w:tcW w:w="2606" w:type="dxa"/>
            <w:tcBorders>
              <w:top w:val="nil"/>
              <w:left w:val="nil"/>
              <w:bottom w:val="nil"/>
              <w:right w:val="nil"/>
            </w:tcBorders>
            <w:shd w:val="clear" w:color="auto" w:fill="FFFFFF"/>
          </w:tcPr>
          <w:p w:rsidR="008D02F6" w:rsidRDefault="008D02F6">
            <w:pPr>
              <w:spacing w:line="256" w:lineRule="auto"/>
            </w:pPr>
          </w:p>
        </w:tc>
      </w:tr>
      <w:tr w:rsidR="008D02F6" w:rsidRPr="008D02F6" w:rsidTr="008D02F6">
        <w:trPr>
          <w:cantSplit/>
          <w:jc w:val="right"/>
        </w:trPr>
        <w:tc>
          <w:tcPr>
            <w:tcW w:w="1348" w:type="dxa"/>
            <w:tcBorders>
              <w:top w:val="nil"/>
              <w:left w:val="nil"/>
              <w:bottom w:val="nil"/>
              <w:right w:val="nil"/>
            </w:tcBorders>
            <w:shd w:val="clear" w:color="auto" w:fill="FFFFFF"/>
          </w:tcPr>
          <w:p w:rsidR="008D02F6" w:rsidRDefault="008D02F6">
            <w:pPr>
              <w:spacing w:line="256" w:lineRule="auto"/>
            </w:pPr>
          </w:p>
        </w:tc>
        <w:tc>
          <w:tcPr>
            <w:tcW w:w="1249" w:type="dxa"/>
            <w:tcBorders>
              <w:top w:val="nil"/>
              <w:left w:val="nil"/>
              <w:bottom w:val="nil"/>
              <w:right w:val="nil"/>
            </w:tcBorders>
            <w:shd w:val="clear" w:color="auto" w:fill="FFFFFF"/>
            <w:hideMark/>
          </w:tcPr>
          <w:p w:rsidR="008D02F6" w:rsidRDefault="008D02F6">
            <w:pPr>
              <w:spacing w:line="256" w:lineRule="auto"/>
            </w:pPr>
            <w:r>
              <w:t xml:space="preserve">BUDG – </w:t>
            </w:r>
          </w:p>
        </w:tc>
        <w:tc>
          <w:tcPr>
            <w:tcW w:w="3335" w:type="dxa"/>
            <w:tcBorders>
              <w:top w:val="nil"/>
              <w:left w:val="nil"/>
              <w:bottom w:val="nil"/>
              <w:right w:val="nil"/>
            </w:tcBorders>
            <w:shd w:val="clear" w:color="auto" w:fill="FFFFFF"/>
            <w:hideMark/>
          </w:tcPr>
          <w:p w:rsidR="008D02F6" w:rsidRDefault="008D02F6">
            <w:pPr>
              <w:spacing w:line="256" w:lineRule="auto"/>
            </w:pPr>
            <w:r>
              <w:t>Bernd Kölmel (ECR)</w:t>
            </w:r>
          </w:p>
        </w:tc>
        <w:tc>
          <w:tcPr>
            <w:tcW w:w="2606" w:type="dxa"/>
            <w:tcBorders>
              <w:top w:val="nil"/>
              <w:left w:val="nil"/>
              <w:bottom w:val="nil"/>
              <w:right w:val="nil"/>
            </w:tcBorders>
            <w:shd w:val="clear" w:color="auto" w:fill="FFFFFF"/>
            <w:hideMark/>
          </w:tcPr>
          <w:p w:rsidR="008D02F6" w:rsidRDefault="008D02F6">
            <w:pPr>
              <w:spacing w:line="256" w:lineRule="auto"/>
              <w:jc w:val="right"/>
            </w:pPr>
            <w:r>
              <w:t>AD – PE616.792v02-00</w:t>
            </w:r>
            <w:r>
              <w:br/>
              <w:t>AM – PE622.010v02-00</w:t>
            </w:r>
          </w:p>
        </w:tc>
      </w:tr>
    </w:tbl>
    <w:p w:rsidR="008D02F6" w:rsidRDefault="00047C8B" w:rsidP="00047C8B">
      <w:pPr>
        <w:tabs>
          <w:tab w:val="left" w:pos="1100"/>
        </w:tabs>
        <w:autoSpaceDE w:val="0"/>
        <w:autoSpaceDN w:val="0"/>
        <w:adjustRightInd w:val="0"/>
        <w:ind w:left="1100" w:hanging="400"/>
        <w:rPr>
          <w:color w:val="000000"/>
        </w:rPr>
      </w:pPr>
      <w:r>
        <w:rPr>
          <w:rFonts w:ascii="Symbol" w:hAnsi="Symbol" w:cs="Symbol"/>
          <w:color w:val="000000"/>
        </w:rPr>
        <w:t></w:t>
      </w:r>
      <w:r>
        <w:rPr>
          <w:rFonts w:ascii="Symbol" w:hAnsi="Symbol" w:cs="Symbol"/>
          <w:color w:val="000000"/>
        </w:rPr>
        <w:tab/>
      </w:r>
      <w:r w:rsidR="008D02F6">
        <w:t>Consideration of draft report</w:t>
      </w:r>
    </w:p>
    <w:p w:rsidR="008D02F6" w:rsidRPr="00D57B34" w:rsidRDefault="00047C8B" w:rsidP="00047C8B">
      <w:pPr>
        <w:tabs>
          <w:tab w:val="left" w:pos="1100"/>
        </w:tabs>
        <w:autoSpaceDE w:val="0"/>
        <w:autoSpaceDN w:val="0"/>
        <w:adjustRightInd w:val="0"/>
        <w:ind w:left="1100" w:hanging="400"/>
        <w:rPr>
          <w:color w:val="000000"/>
        </w:rPr>
      </w:pPr>
      <w:r w:rsidRPr="00D57B34">
        <w:rPr>
          <w:rFonts w:ascii="Symbol" w:hAnsi="Symbol" w:cs="Symbol"/>
          <w:color w:val="000000"/>
        </w:rPr>
        <w:t></w:t>
      </w:r>
      <w:r w:rsidRPr="00D57B34">
        <w:rPr>
          <w:rFonts w:ascii="Symbol" w:hAnsi="Symbol" w:cs="Symbol"/>
          <w:color w:val="000000"/>
        </w:rPr>
        <w:tab/>
      </w:r>
      <w:r w:rsidR="008D02F6">
        <w:t>Deadline for tabling amendments:</w:t>
      </w:r>
      <w:r w:rsidR="008D02F6">
        <w:rPr>
          <w:b/>
          <w:bCs/>
        </w:rPr>
        <w:t>29 June 2018, 16.00</w:t>
      </w:r>
    </w:p>
    <w:p w:rsidR="00465064" w:rsidRDefault="00465064" w:rsidP="00465064">
      <w:pPr>
        <w:ind w:left="426"/>
        <w:rPr>
          <w:snapToGrid/>
          <w:color w:val="000000"/>
          <w:szCs w:val="24"/>
          <w:lang w:eastAsia="en-GB"/>
        </w:rPr>
      </w:pPr>
    </w:p>
    <w:p w:rsidR="00465064" w:rsidRDefault="00465064" w:rsidP="002077FC">
      <w:pPr>
        <w:ind w:left="709"/>
        <w:jc w:val="both"/>
        <w:rPr>
          <w:snapToGrid/>
          <w:color w:val="000000"/>
          <w:szCs w:val="24"/>
          <w:lang w:eastAsia="en-GB"/>
        </w:rPr>
      </w:pPr>
      <w:r>
        <w:rPr>
          <w:snapToGrid/>
          <w:color w:val="000000"/>
          <w:szCs w:val="24"/>
          <w:lang w:eastAsia="en-GB"/>
        </w:rPr>
        <w:t>The Rapporteurs presented the draft reports.</w:t>
      </w:r>
    </w:p>
    <w:p w:rsidR="00465064" w:rsidRDefault="00465064" w:rsidP="002077FC">
      <w:pPr>
        <w:ind w:left="709"/>
        <w:jc w:val="both"/>
        <w:rPr>
          <w:snapToGrid/>
          <w:color w:val="000000"/>
          <w:szCs w:val="24"/>
          <w:lang w:eastAsia="en-GB"/>
        </w:rPr>
      </w:pPr>
    </w:p>
    <w:p w:rsidR="00465064" w:rsidRDefault="00465064" w:rsidP="002077FC">
      <w:pPr>
        <w:ind w:left="709"/>
        <w:jc w:val="both"/>
        <w:rPr>
          <w:snapToGrid/>
          <w:color w:val="000000"/>
          <w:szCs w:val="24"/>
          <w:lang w:eastAsia="en-GB"/>
        </w:rPr>
      </w:pPr>
      <w:r w:rsidRPr="00465064">
        <w:rPr>
          <w:snapToGrid/>
          <w:color w:val="000000"/>
          <w:szCs w:val="24"/>
          <w:lang w:eastAsia="en-GB"/>
        </w:rPr>
        <w:t>Commissioner King</w:t>
      </w:r>
      <w:r>
        <w:rPr>
          <w:snapToGrid/>
          <w:color w:val="000000"/>
          <w:szCs w:val="24"/>
          <w:lang w:eastAsia="en-GB"/>
        </w:rPr>
        <w:t xml:space="preserve"> took the floor.</w:t>
      </w:r>
    </w:p>
    <w:p w:rsidR="00465064" w:rsidRDefault="00465064" w:rsidP="002077FC">
      <w:pPr>
        <w:ind w:left="709"/>
        <w:jc w:val="both"/>
        <w:rPr>
          <w:snapToGrid/>
          <w:color w:val="000000"/>
          <w:szCs w:val="24"/>
          <w:lang w:eastAsia="en-GB"/>
        </w:rPr>
      </w:pPr>
    </w:p>
    <w:p w:rsidR="00465064" w:rsidRPr="00465064" w:rsidRDefault="00465064" w:rsidP="002077FC">
      <w:pPr>
        <w:ind w:left="709"/>
        <w:jc w:val="both"/>
        <w:rPr>
          <w:snapToGrid/>
          <w:color w:val="000000"/>
          <w:szCs w:val="24"/>
          <w:lang w:eastAsia="en-GB"/>
        </w:rPr>
      </w:pPr>
      <w:r>
        <w:rPr>
          <w:snapToGrid/>
          <w:color w:val="000000"/>
          <w:szCs w:val="24"/>
          <w:lang w:eastAsia="en-GB"/>
        </w:rPr>
        <w:t xml:space="preserve">The following Members took the floor: Miriam </w:t>
      </w:r>
      <w:r w:rsidRPr="00465064">
        <w:rPr>
          <w:snapToGrid/>
          <w:color w:val="000000"/>
          <w:szCs w:val="24"/>
          <w:lang w:eastAsia="en-GB"/>
        </w:rPr>
        <w:t>Dalli</w:t>
      </w:r>
      <w:r>
        <w:rPr>
          <w:snapToGrid/>
          <w:color w:val="000000"/>
          <w:szCs w:val="24"/>
          <w:lang w:eastAsia="en-GB"/>
        </w:rPr>
        <w:t xml:space="preserve"> (S&amp;D)</w:t>
      </w:r>
      <w:r w:rsidRPr="00465064">
        <w:rPr>
          <w:snapToGrid/>
          <w:color w:val="000000"/>
          <w:szCs w:val="24"/>
          <w:lang w:eastAsia="en-GB"/>
        </w:rPr>
        <w:t xml:space="preserve">, </w:t>
      </w:r>
      <w:r>
        <w:rPr>
          <w:snapToGrid/>
          <w:color w:val="000000"/>
          <w:szCs w:val="24"/>
          <w:lang w:eastAsia="en-GB"/>
        </w:rPr>
        <w:t xml:space="preserve">Cornelia </w:t>
      </w:r>
      <w:r w:rsidRPr="00465064">
        <w:rPr>
          <w:snapToGrid/>
          <w:color w:val="000000"/>
          <w:szCs w:val="24"/>
          <w:lang w:eastAsia="en-GB"/>
        </w:rPr>
        <w:t>Ernst</w:t>
      </w:r>
      <w:r>
        <w:rPr>
          <w:snapToGrid/>
          <w:color w:val="000000"/>
          <w:szCs w:val="24"/>
          <w:lang w:eastAsia="en-GB"/>
        </w:rPr>
        <w:t xml:space="preserve"> (GUE)</w:t>
      </w:r>
      <w:r w:rsidRPr="00465064">
        <w:rPr>
          <w:snapToGrid/>
          <w:color w:val="000000"/>
          <w:szCs w:val="24"/>
          <w:lang w:eastAsia="en-GB"/>
        </w:rPr>
        <w:t xml:space="preserve">, </w:t>
      </w:r>
      <w:r>
        <w:rPr>
          <w:snapToGrid/>
          <w:color w:val="000000"/>
          <w:szCs w:val="24"/>
          <w:lang w:eastAsia="en-GB"/>
        </w:rPr>
        <w:t xml:space="preserve">Bodil </w:t>
      </w:r>
      <w:r w:rsidRPr="00465064">
        <w:rPr>
          <w:snapToGrid/>
          <w:color w:val="000000"/>
          <w:szCs w:val="24"/>
          <w:lang w:eastAsia="en-GB"/>
        </w:rPr>
        <w:t>Valero</w:t>
      </w:r>
      <w:r>
        <w:rPr>
          <w:snapToGrid/>
          <w:color w:val="000000"/>
          <w:szCs w:val="24"/>
          <w:lang w:eastAsia="en-GB"/>
        </w:rPr>
        <w:t xml:space="preserve"> (Verts/ALE)</w:t>
      </w:r>
      <w:r w:rsidRPr="00465064">
        <w:rPr>
          <w:snapToGrid/>
          <w:color w:val="000000"/>
          <w:szCs w:val="24"/>
          <w:lang w:eastAsia="en-GB"/>
        </w:rPr>
        <w:t>,</w:t>
      </w:r>
      <w:r>
        <w:rPr>
          <w:snapToGrid/>
          <w:color w:val="000000"/>
          <w:szCs w:val="24"/>
          <w:lang w:eastAsia="en-GB"/>
        </w:rPr>
        <w:t xml:space="preserve"> Birgit</w:t>
      </w:r>
      <w:r w:rsidRPr="00465064">
        <w:rPr>
          <w:snapToGrid/>
          <w:color w:val="000000"/>
          <w:szCs w:val="24"/>
          <w:lang w:eastAsia="en-GB"/>
        </w:rPr>
        <w:t xml:space="preserve"> Sippel</w:t>
      </w:r>
      <w:r>
        <w:rPr>
          <w:snapToGrid/>
          <w:color w:val="000000"/>
          <w:szCs w:val="24"/>
          <w:lang w:eastAsia="en-GB"/>
        </w:rPr>
        <w:t xml:space="preserve"> (S&amp;D)</w:t>
      </w:r>
      <w:r w:rsidRPr="00465064">
        <w:rPr>
          <w:snapToGrid/>
          <w:color w:val="000000"/>
          <w:szCs w:val="24"/>
          <w:lang w:eastAsia="en-GB"/>
        </w:rPr>
        <w:t>,</w:t>
      </w:r>
      <w:r>
        <w:rPr>
          <w:snapToGrid/>
          <w:color w:val="000000"/>
          <w:szCs w:val="24"/>
          <w:lang w:eastAsia="en-GB"/>
        </w:rPr>
        <w:t xml:space="preserve"> Sophie</w:t>
      </w:r>
      <w:r w:rsidRPr="00465064">
        <w:rPr>
          <w:snapToGrid/>
          <w:color w:val="000000"/>
          <w:szCs w:val="24"/>
          <w:lang w:eastAsia="en-GB"/>
        </w:rPr>
        <w:t xml:space="preserve"> In't Veld</w:t>
      </w:r>
      <w:r>
        <w:rPr>
          <w:snapToGrid/>
          <w:color w:val="000000"/>
          <w:szCs w:val="24"/>
          <w:lang w:eastAsia="en-GB"/>
        </w:rPr>
        <w:t xml:space="preserve"> (ALDE</w:t>
      </w:r>
      <w:r w:rsidRPr="00465064">
        <w:rPr>
          <w:snapToGrid/>
          <w:color w:val="000000"/>
          <w:szCs w:val="24"/>
          <w:lang w:eastAsia="en-GB"/>
        </w:rPr>
        <w:t xml:space="preserve">, </w:t>
      </w:r>
      <w:r>
        <w:rPr>
          <w:snapToGrid/>
          <w:color w:val="000000"/>
          <w:szCs w:val="24"/>
          <w:lang w:eastAsia="en-GB"/>
        </w:rPr>
        <w:t xml:space="preserve">Monika </w:t>
      </w:r>
      <w:r w:rsidRPr="00465064">
        <w:rPr>
          <w:snapToGrid/>
          <w:color w:val="000000"/>
          <w:szCs w:val="24"/>
          <w:lang w:eastAsia="en-GB"/>
        </w:rPr>
        <w:t>Hohlmeier</w:t>
      </w:r>
      <w:r>
        <w:rPr>
          <w:snapToGrid/>
          <w:color w:val="000000"/>
          <w:szCs w:val="24"/>
          <w:lang w:eastAsia="en-GB"/>
        </w:rPr>
        <w:t xml:space="preserve"> (EPP).</w:t>
      </w:r>
    </w:p>
    <w:p w:rsidR="00465064" w:rsidRPr="00465064" w:rsidRDefault="00465064" w:rsidP="002077FC">
      <w:pPr>
        <w:ind w:left="709"/>
        <w:jc w:val="both"/>
        <w:rPr>
          <w:snapToGrid/>
          <w:color w:val="000000"/>
          <w:szCs w:val="24"/>
          <w:lang w:eastAsia="en-GB"/>
        </w:rPr>
      </w:pPr>
    </w:p>
    <w:p w:rsidR="00D57B34" w:rsidRPr="00465064" w:rsidRDefault="00465064" w:rsidP="002077FC">
      <w:pPr>
        <w:ind w:left="709"/>
        <w:jc w:val="both"/>
        <w:rPr>
          <w:snapToGrid/>
          <w:color w:val="000000"/>
          <w:szCs w:val="24"/>
          <w:lang w:eastAsia="en-GB"/>
        </w:rPr>
      </w:pPr>
      <w:r>
        <w:rPr>
          <w:snapToGrid/>
          <w:color w:val="000000"/>
          <w:szCs w:val="24"/>
          <w:lang w:eastAsia="en-GB"/>
        </w:rPr>
        <w:t>Chair Moraes concluded the point</w:t>
      </w:r>
      <w:r w:rsidR="002077FC">
        <w:rPr>
          <w:snapToGrid/>
          <w:color w:val="000000"/>
          <w:szCs w:val="24"/>
          <w:lang w:eastAsia="en-GB"/>
        </w:rPr>
        <w:t>.</w:t>
      </w:r>
    </w:p>
    <w:p w:rsidR="008D02F6" w:rsidRDefault="008D02F6" w:rsidP="008D02F6">
      <w:pPr>
        <w:spacing w:before="240"/>
        <w:jc w:val="center"/>
      </w:pPr>
      <w:r>
        <w:t xml:space="preserve"> </w:t>
      </w:r>
    </w:p>
    <w:p w:rsidR="008D02F6" w:rsidRDefault="008D02F6" w:rsidP="008D02F6">
      <w:pPr>
        <w:spacing w:before="240"/>
        <w:ind w:left="708" w:hanging="708"/>
      </w:pPr>
      <w:r>
        <w:rPr>
          <w:b/>
          <w:bCs/>
        </w:rPr>
        <w:t>12.</w:t>
      </w:r>
      <w:r>
        <w:tab/>
      </w:r>
      <w:r>
        <w:rPr>
          <w:b/>
          <w:bCs/>
        </w:rPr>
        <w:t>Any other business</w:t>
      </w:r>
    </w:p>
    <w:p w:rsidR="008D02F6" w:rsidRDefault="008D02F6" w:rsidP="008D02F6">
      <w:pPr>
        <w:spacing w:before="240"/>
        <w:ind w:left="708" w:hanging="708"/>
      </w:pPr>
      <w:r>
        <w:rPr>
          <w:b/>
          <w:bCs/>
        </w:rPr>
        <w:t>13.</w:t>
      </w:r>
      <w:r>
        <w:tab/>
      </w:r>
      <w:r>
        <w:rPr>
          <w:b/>
          <w:bCs/>
        </w:rPr>
        <w:t>Next meetings</w:t>
      </w:r>
    </w:p>
    <w:p w:rsidR="008D02F6" w:rsidRDefault="00047C8B" w:rsidP="00047C8B">
      <w:pPr>
        <w:tabs>
          <w:tab w:val="left" w:pos="1100"/>
          <w:tab w:val="right" w:pos="9200"/>
        </w:tabs>
        <w:autoSpaceDE w:val="0"/>
        <w:autoSpaceDN w:val="0"/>
        <w:adjustRightInd w:val="0"/>
        <w:ind w:left="1100" w:hanging="400"/>
      </w:pPr>
      <w:r>
        <w:rPr>
          <w:rFonts w:ascii="Symbol" w:hAnsi="Symbol" w:cs="Symbol"/>
        </w:rPr>
        <w:t></w:t>
      </w:r>
      <w:r>
        <w:rPr>
          <w:rFonts w:ascii="Symbol" w:hAnsi="Symbol" w:cs="Symbol"/>
        </w:rPr>
        <w:tab/>
      </w:r>
      <w:r w:rsidR="008D02F6">
        <w:t>20 June 2018, 9.00 – 12.30 and 14.30 – 18.30 (Brussels)</w:t>
      </w:r>
    </w:p>
    <w:p w:rsidR="008D02F6" w:rsidRDefault="00047C8B" w:rsidP="00047C8B">
      <w:pPr>
        <w:tabs>
          <w:tab w:val="left" w:pos="1100"/>
          <w:tab w:val="right" w:pos="9200"/>
        </w:tabs>
        <w:autoSpaceDE w:val="0"/>
        <w:autoSpaceDN w:val="0"/>
        <w:adjustRightInd w:val="0"/>
        <w:ind w:left="1100" w:hanging="400"/>
      </w:pPr>
      <w:r>
        <w:rPr>
          <w:rFonts w:ascii="Symbol" w:hAnsi="Symbol" w:cs="Symbol"/>
        </w:rPr>
        <w:t></w:t>
      </w:r>
      <w:r>
        <w:rPr>
          <w:rFonts w:ascii="Symbol" w:hAnsi="Symbol" w:cs="Symbol"/>
        </w:rPr>
        <w:tab/>
      </w:r>
      <w:r w:rsidR="008D02F6">
        <w:t>21 June 2018, 9.00 – 12.30 and 15.15 – 17.30 (Brussels)</w:t>
      </w:r>
    </w:p>
    <w:p w:rsidR="008D02F6" w:rsidRPr="008D02F6" w:rsidRDefault="008D02F6" w:rsidP="008D02F6">
      <w:pPr>
        <w:pStyle w:val="NormalIndent"/>
      </w:pPr>
    </w:p>
    <w:p w:rsidR="00D45997" w:rsidRPr="008D02F6" w:rsidRDefault="00D45997"/>
    <w:p w:rsidR="00EA74BF" w:rsidRPr="008D02F6" w:rsidRDefault="00465064">
      <w:pPr>
        <w:tabs>
          <w:tab w:val="left" w:pos="-1057"/>
          <w:tab w:val="left" w:pos="-720"/>
          <w:tab w:val="left" w:pos="0"/>
          <w:tab w:val="left" w:pos="720"/>
          <w:tab w:val="left" w:pos="2154"/>
          <w:tab w:val="left" w:pos="2880"/>
        </w:tabs>
      </w:pPr>
      <w:r>
        <w:t>The meeting ended at 21:47.</w:t>
      </w:r>
    </w:p>
    <w:p w:rsidR="00EA74BF" w:rsidRPr="008D02F6" w:rsidRDefault="00EA74BF">
      <w:pPr>
        <w:tabs>
          <w:tab w:val="left" w:pos="-1057"/>
          <w:tab w:val="left" w:pos="-720"/>
          <w:tab w:val="left" w:pos="0"/>
          <w:tab w:val="left" w:pos="720"/>
          <w:tab w:val="left" w:pos="2154"/>
          <w:tab w:val="left" w:pos="2880"/>
        </w:tabs>
      </w:pPr>
    </w:p>
    <w:p w:rsidR="00DC63A9" w:rsidRPr="008D02F6" w:rsidRDefault="00EA74BF" w:rsidP="00DC63A9">
      <w:pPr>
        <w:pStyle w:val="RollCallHeading"/>
      </w:pPr>
      <w:r w:rsidRPr="008D02F6">
        <w:br w:type="page"/>
      </w:r>
      <w:r w:rsidR="006A78D1" w:rsidRPr="008D02F6">
        <w:t>Results of roll-call votes</w:t>
      </w:r>
    </w:p>
    <w:p w:rsidR="008D7AD4" w:rsidRPr="008D02F6" w:rsidRDefault="006A78D1" w:rsidP="00DC63A9">
      <w:pPr>
        <w:pStyle w:val="RollCallContents"/>
      </w:pPr>
      <w:r w:rsidRPr="008D02F6">
        <w:t>Contents</w:t>
      </w:r>
    </w:p>
    <w:p w:rsidR="00E33507" w:rsidRDefault="008A7874">
      <w:pPr>
        <w:pStyle w:val="TOC1"/>
        <w:tabs>
          <w:tab w:val="right" w:leader="dot" w:pos="9061"/>
        </w:tabs>
        <w:rPr>
          <w:rFonts w:asciiTheme="minorHAnsi" w:eastAsiaTheme="minorEastAsia" w:hAnsiTheme="minorHAnsi" w:cstheme="minorBidi"/>
          <w:noProof/>
          <w:snapToGrid/>
          <w:sz w:val="22"/>
          <w:szCs w:val="22"/>
          <w:lang w:eastAsia="en-GB"/>
        </w:rPr>
      </w:pPr>
      <w:r w:rsidRPr="008D02F6">
        <w:fldChar w:fldCharType="begin"/>
      </w:r>
      <w:r w:rsidRPr="008D02F6">
        <w:instrText xml:space="preserve"> TOC \h \z \t "RollCallTitle</w:instrText>
      </w:r>
      <w:r w:rsidR="00E31877">
        <w:instrText>;</w:instrText>
      </w:r>
      <w:r w:rsidRPr="008D02F6">
        <w:instrText>1</w:instrText>
      </w:r>
      <w:r w:rsidR="00E31877">
        <w:instrText>;</w:instrText>
      </w:r>
      <w:r w:rsidRPr="008D02F6">
        <w:instrText>RollCallSubtitle</w:instrText>
      </w:r>
      <w:r w:rsidR="00E31877">
        <w:instrText>;</w:instrText>
      </w:r>
      <w:r w:rsidRPr="008D02F6">
        <w:instrText xml:space="preserve">2" </w:instrText>
      </w:r>
      <w:r w:rsidRPr="008D02F6">
        <w:fldChar w:fldCharType="separate"/>
      </w:r>
      <w:hyperlink w:anchor="_Toc519783089" w:history="1">
        <w:r w:rsidR="00E33507" w:rsidRPr="00624CEC">
          <w:rPr>
            <w:rStyle w:val="Hyperlink"/>
            <w:noProof/>
          </w:rPr>
          <w:t>1. European Agency for the operational management of large-scale IT systems in the area of freedom, security and justice</w:t>
        </w:r>
        <w:r w:rsidR="00E33507">
          <w:rPr>
            <w:noProof/>
            <w:webHidden/>
          </w:rPr>
          <w:tab/>
        </w:r>
        <w:r w:rsidR="00E33507">
          <w:rPr>
            <w:noProof/>
            <w:webHidden/>
          </w:rPr>
          <w:fldChar w:fldCharType="begin"/>
        </w:r>
        <w:r w:rsidR="00E33507">
          <w:rPr>
            <w:noProof/>
            <w:webHidden/>
          </w:rPr>
          <w:instrText xml:space="preserve"> PAGEREF _Toc519783089 \h </w:instrText>
        </w:r>
        <w:r w:rsidR="00E33507">
          <w:rPr>
            <w:noProof/>
            <w:webHidden/>
          </w:rPr>
        </w:r>
        <w:r w:rsidR="00E33507">
          <w:rPr>
            <w:noProof/>
            <w:webHidden/>
          </w:rPr>
          <w:fldChar w:fldCharType="separate"/>
        </w:r>
        <w:r w:rsidR="00E33507">
          <w:rPr>
            <w:noProof/>
            <w:webHidden/>
          </w:rPr>
          <w:t>7</w:t>
        </w:r>
        <w:r w:rsidR="00E33507">
          <w:rPr>
            <w:noProof/>
            <w:webHidden/>
          </w:rPr>
          <w:fldChar w:fldCharType="end"/>
        </w:r>
      </w:hyperlink>
    </w:p>
    <w:p w:rsidR="00E33507" w:rsidRDefault="00E33507">
      <w:pPr>
        <w:pStyle w:val="TOC2"/>
        <w:tabs>
          <w:tab w:val="left" w:pos="1100"/>
        </w:tabs>
        <w:rPr>
          <w:rFonts w:asciiTheme="minorHAnsi" w:eastAsiaTheme="minorEastAsia" w:hAnsiTheme="minorHAnsi" w:cstheme="minorBidi"/>
          <w:noProof/>
          <w:snapToGrid/>
          <w:sz w:val="22"/>
          <w:szCs w:val="22"/>
          <w:lang w:eastAsia="en-GB"/>
        </w:rPr>
      </w:pPr>
      <w:hyperlink w:anchor="_Toc519783090" w:history="1">
        <w:r w:rsidRPr="00624CEC">
          <w:rPr>
            <w:rStyle w:val="Hyperlink"/>
            <w:noProof/>
          </w:rPr>
          <w:t>1.1.</w:t>
        </w:r>
        <w:r>
          <w:rPr>
            <w:rFonts w:asciiTheme="minorHAnsi" w:eastAsiaTheme="minorEastAsia" w:hAnsiTheme="minorHAnsi" w:cstheme="minorBidi"/>
            <w:noProof/>
            <w:snapToGrid/>
            <w:sz w:val="22"/>
            <w:szCs w:val="22"/>
            <w:lang w:eastAsia="en-GB"/>
          </w:rPr>
          <w:tab/>
        </w:r>
        <w:r w:rsidRPr="00624CEC">
          <w:rPr>
            <w:rStyle w:val="Hyperlink"/>
            <w:noProof/>
          </w:rPr>
          <w:t>Final vote</w:t>
        </w:r>
        <w:r>
          <w:rPr>
            <w:noProof/>
            <w:webHidden/>
          </w:rPr>
          <w:tab/>
        </w:r>
        <w:r>
          <w:rPr>
            <w:noProof/>
            <w:webHidden/>
          </w:rPr>
          <w:fldChar w:fldCharType="begin"/>
        </w:r>
        <w:r>
          <w:rPr>
            <w:noProof/>
            <w:webHidden/>
          </w:rPr>
          <w:instrText xml:space="preserve"> PAGEREF _Toc519783090 \h </w:instrText>
        </w:r>
        <w:r>
          <w:rPr>
            <w:noProof/>
            <w:webHidden/>
          </w:rPr>
        </w:r>
        <w:r>
          <w:rPr>
            <w:noProof/>
            <w:webHidden/>
          </w:rPr>
          <w:fldChar w:fldCharType="separate"/>
        </w:r>
        <w:r>
          <w:rPr>
            <w:noProof/>
            <w:webHidden/>
          </w:rPr>
          <w:t>7</w:t>
        </w:r>
        <w:r>
          <w:rPr>
            <w:noProof/>
            <w:webHidden/>
          </w:rPr>
          <w:fldChar w:fldCharType="end"/>
        </w:r>
      </w:hyperlink>
    </w:p>
    <w:p w:rsidR="00E33507" w:rsidRDefault="00E33507">
      <w:pPr>
        <w:pStyle w:val="TOC1"/>
        <w:tabs>
          <w:tab w:val="right" w:leader="dot" w:pos="9061"/>
        </w:tabs>
        <w:rPr>
          <w:rFonts w:asciiTheme="minorHAnsi" w:eastAsiaTheme="minorEastAsia" w:hAnsiTheme="minorHAnsi" w:cstheme="minorBidi"/>
          <w:noProof/>
          <w:snapToGrid/>
          <w:sz w:val="22"/>
          <w:szCs w:val="22"/>
          <w:lang w:eastAsia="en-GB"/>
        </w:rPr>
      </w:pPr>
      <w:hyperlink w:anchor="_Toc519783091" w:history="1">
        <w:r w:rsidRPr="00624CEC">
          <w:rPr>
            <w:rStyle w:val="Hyperlink"/>
            <w:noProof/>
          </w:rPr>
          <w:t>2. Adequacy of the protection afforded by the EU-U.S. Privacy Shield</w:t>
        </w:r>
        <w:r>
          <w:rPr>
            <w:noProof/>
            <w:webHidden/>
          </w:rPr>
          <w:tab/>
        </w:r>
        <w:r>
          <w:rPr>
            <w:noProof/>
            <w:webHidden/>
          </w:rPr>
          <w:fldChar w:fldCharType="begin"/>
        </w:r>
        <w:r>
          <w:rPr>
            <w:noProof/>
            <w:webHidden/>
          </w:rPr>
          <w:instrText xml:space="preserve"> PAGEREF _Toc519783091 \h </w:instrText>
        </w:r>
        <w:r>
          <w:rPr>
            <w:noProof/>
            <w:webHidden/>
          </w:rPr>
        </w:r>
        <w:r>
          <w:rPr>
            <w:noProof/>
            <w:webHidden/>
          </w:rPr>
          <w:fldChar w:fldCharType="separate"/>
        </w:r>
        <w:r>
          <w:rPr>
            <w:noProof/>
            <w:webHidden/>
          </w:rPr>
          <w:t>8</w:t>
        </w:r>
        <w:r>
          <w:rPr>
            <w:noProof/>
            <w:webHidden/>
          </w:rPr>
          <w:fldChar w:fldCharType="end"/>
        </w:r>
      </w:hyperlink>
    </w:p>
    <w:p w:rsidR="00E33507" w:rsidRDefault="00E33507">
      <w:pPr>
        <w:pStyle w:val="TOC2"/>
        <w:tabs>
          <w:tab w:val="left" w:pos="1100"/>
        </w:tabs>
        <w:rPr>
          <w:rFonts w:asciiTheme="minorHAnsi" w:eastAsiaTheme="minorEastAsia" w:hAnsiTheme="minorHAnsi" w:cstheme="minorBidi"/>
          <w:noProof/>
          <w:snapToGrid/>
          <w:sz w:val="22"/>
          <w:szCs w:val="22"/>
          <w:lang w:eastAsia="en-GB"/>
        </w:rPr>
      </w:pPr>
      <w:hyperlink w:anchor="_Toc519783092" w:history="1">
        <w:r w:rsidRPr="00624CEC">
          <w:rPr>
            <w:rStyle w:val="Hyperlink"/>
            <w:noProof/>
            <w:lang w:val="es-ES"/>
          </w:rPr>
          <w:t>2.1.</w:t>
        </w:r>
        <w:r>
          <w:rPr>
            <w:rFonts w:asciiTheme="minorHAnsi" w:eastAsiaTheme="minorEastAsia" w:hAnsiTheme="minorHAnsi" w:cstheme="minorBidi"/>
            <w:noProof/>
            <w:snapToGrid/>
            <w:sz w:val="22"/>
            <w:szCs w:val="22"/>
            <w:lang w:eastAsia="en-GB"/>
          </w:rPr>
          <w:tab/>
        </w:r>
        <w:r w:rsidRPr="00624CEC">
          <w:rPr>
            <w:rStyle w:val="Hyperlink"/>
            <w:noProof/>
            <w:lang w:val="es-ES"/>
          </w:rPr>
          <w:t>Final vote</w:t>
        </w:r>
        <w:r>
          <w:rPr>
            <w:noProof/>
            <w:webHidden/>
          </w:rPr>
          <w:tab/>
        </w:r>
        <w:r>
          <w:rPr>
            <w:noProof/>
            <w:webHidden/>
          </w:rPr>
          <w:fldChar w:fldCharType="begin"/>
        </w:r>
        <w:r>
          <w:rPr>
            <w:noProof/>
            <w:webHidden/>
          </w:rPr>
          <w:instrText xml:space="preserve"> PAGEREF _Toc519783092 \h </w:instrText>
        </w:r>
        <w:r>
          <w:rPr>
            <w:noProof/>
            <w:webHidden/>
          </w:rPr>
        </w:r>
        <w:r>
          <w:rPr>
            <w:noProof/>
            <w:webHidden/>
          </w:rPr>
          <w:fldChar w:fldCharType="separate"/>
        </w:r>
        <w:r>
          <w:rPr>
            <w:noProof/>
            <w:webHidden/>
          </w:rPr>
          <w:t>8</w:t>
        </w:r>
        <w:r>
          <w:rPr>
            <w:noProof/>
            <w:webHidden/>
          </w:rPr>
          <w:fldChar w:fldCharType="end"/>
        </w:r>
      </w:hyperlink>
    </w:p>
    <w:p w:rsidR="008D7AD4" w:rsidRPr="008D02F6" w:rsidRDefault="008A7874" w:rsidP="008D7AD4">
      <w:pPr>
        <w:pStyle w:val="Normal12"/>
      </w:pPr>
      <w:r w:rsidRPr="008D02F6">
        <w:fldChar w:fldCharType="end"/>
      </w:r>
    </w:p>
    <w:p w:rsidR="008D7AD4" w:rsidRPr="008D02F6" w:rsidRDefault="008D7AD4" w:rsidP="008D7AD4">
      <w:pPr>
        <w:pStyle w:val="Normal12"/>
      </w:pPr>
    </w:p>
    <w:p w:rsidR="008D7AD4" w:rsidRPr="008D02F6" w:rsidRDefault="006A78D1" w:rsidP="00C36FC4">
      <w:r w:rsidRPr="008D02F6">
        <w:t>Key to symbols:</w:t>
      </w:r>
    </w:p>
    <w:p w:rsidR="00C36FC4" w:rsidRPr="008D02F6" w:rsidRDefault="006A78D1" w:rsidP="000A769E">
      <w:pPr>
        <w:pStyle w:val="NormalTabs"/>
      </w:pPr>
      <w:r w:rsidRPr="008D02F6">
        <w:t>+</w:t>
      </w:r>
      <w:r w:rsidRPr="008D02F6">
        <w:tab/>
        <w:t>:</w:t>
      </w:r>
      <w:r w:rsidRPr="008D02F6">
        <w:tab/>
        <w:t>in favour</w:t>
      </w:r>
    </w:p>
    <w:p w:rsidR="00C36FC4" w:rsidRPr="008D02F6" w:rsidRDefault="006A78D1" w:rsidP="000A769E">
      <w:pPr>
        <w:pStyle w:val="NormalTabs"/>
      </w:pPr>
      <w:r w:rsidRPr="008D02F6">
        <w:t>-</w:t>
      </w:r>
      <w:r w:rsidRPr="008D02F6">
        <w:tab/>
        <w:t>:</w:t>
      </w:r>
      <w:r w:rsidRPr="008D02F6">
        <w:tab/>
        <w:t>against</w:t>
      </w:r>
    </w:p>
    <w:p w:rsidR="00C36FC4" w:rsidRPr="008D02F6" w:rsidRDefault="006A78D1" w:rsidP="000A769E">
      <w:pPr>
        <w:pStyle w:val="NormalTabs"/>
      </w:pPr>
      <w:r w:rsidRPr="008D02F6">
        <w:t>0</w:t>
      </w:r>
      <w:r w:rsidRPr="008D02F6">
        <w:tab/>
        <w:t>:</w:t>
      </w:r>
      <w:r w:rsidRPr="008D02F6">
        <w:tab/>
        <w:t>abstention</w:t>
      </w:r>
    </w:p>
    <w:p w:rsidR="008D7AD4" w:rsidRPr="008D02F6" w:rsidRDefault="008D7AD4" w:rsidP="00D6668F">
      <w:pPr>
        <w:pStyle w:val="RollCallTitle"/>
      </w:pPr>
      <w:r w:rsidRPr="008D02F6">
        <w:br w:type="page"/>
      </w:r>
      <w:bookmarkStart w:id="0" w:name="_Toc519783089"/>
      <w:r w:rsidR="00526866">
        <w:t xml:space="preserve">1. </w:t>
      </w:r>
      <w:r w:rsidR="007E7486" w:rsidRPr="007E7486">
        <w:t>European Agency for the operational management of large-scale IT systems in the area of freedom, security and justice</w:t>
      </w:r>
      <w:bookmarkStart w:id="1" w:name="_GoBack"/>
      <w:bookmarkEnd w:id="0"/>
      <w:bookmarkEnd w:id="1"/>
    </w:p>
    <w:p w:rsidR="008A7874" w:rsidRPr="008D02F6" w:rsidRDefault="00526866" w:rsidP="008A7874">
      <w:pPr>
        <w:pStyle w:val="RollCallSubtitle"/>
      </w:pPr>
      <w:bookmarkStart w:id="2" w:name="_Toc519783090"/>
      <w:r>
        <w:t>1</w:t>
      </w:r>
      <w:r w:rsidR="007E7486">
        <w:t>.1.</w:t>
      </w:r>
      <w:r w:rsidR="007E7486">
        <w:tab/>
        <w:t>Final vote</w:t>
      </w:r>
      <w:bookmarkEnd w:id="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251D85" w:rsidRPr="008D02F6" w:rsidTr="005A28B9">
        <w:trPr>
          <w:cantSplit/>
        </w:trPr>
        <w:tc>
          <w:tcPr>
            <w:tcW w:w="1701" w:type="dxa"/>
            <w:shd w:val="pct10" w:color="000000" w:fill="FFFFFF"/>
            <w:vAlign w:val="center"/>
          </w:tcPr>
          <w:p w:rsidR="00251D85" w:rsidRPr="008D02F6" w:rsidRDefault="007E7486" w:rsidP="005A28B9">
            <w:pPr>
              <w:spacing w:before="120" w:after="120"/>
              <w:jc w:val="center"/>
              <w:rPr>
                <w:b/>
                <w:sz w:val="16"/>
              </w:rPr>
            </w:pPr>
            <w:r>
              <w:rPr>
                <w:b/>
                <w:sz w:val="16"/>
              </w:rPr>
              <w:t>47</w:t>
            </w:r>
          </w:p>
        </w:tc>
        <w:tc>
          <w:tcPr>
            <w:tcW w:w="7371" w:type="dxa"/>
            <w:shd w:val="pct10" w:color="000000" w:fill="FFFFFF"/>
          </w:tcPr>
          <w:p w:rsidR="00251D85" w:rsidRPr="008D02F6" w:rsidRDefault="00A92F32" w:rsidP="0033767A">
            <w:pPr>
              <w:spacing w:before="120" w:after="120"/>
              <w:jc w:val="center"/>
              <w:rPr>
                <w:rFonts w:ascii="Arial" w:hAnsi="Arial" w:cs="Arial"/>
                <w:b/>
                <w:sz w:val="28"/>
                <w:szCs w:val="28"/>
              </w:rPr>
            </w:pPr>
            <w:r w:rsidRPr="008D02F6">
              <w:rPr>
                <w:rFonts w:ascii="Arial" w:hAnsi="Arial" w:cs="Arial"/>
                <w:b/>
                <w:sz w:val="28"/>
                <w:szCs w:val="28"/>
              </w:rPr>
              <w:t>+</w:t>
            </w:r>
          </w:p>
        </w:tc>
      </w:tr>
      <w:tr w:rsidR="00251D85" w:rsidRPr="008D02F6" w:rsidTr="008C12BD">
        <w:trPr>
          <w:cantSplit/>
        </w:trPr>
        <w:tc>
          <w:tcPr>
            <w:tcW w:w="1701" w:type="dxa"/>
            <w:shd w:val="clear" w:color="auto" w:fill="FFFFFF"/>
          </w:tcPr>
          <w:p w:rsidR="00251D85" w:rsidRPr="008D02F6" w:rsidRDefault="007E7486" w:rsidP="0033767A">
            <w:pPr>
              <w:spacing w:before="120" w:after="120"/>
              <w:rPr>
                <w:sz w:val="16"/>
              </w:rPr>
            </w:pPr>
            <w:r>
              <w:rPr>
                <w:sz w:val="16"/>
              </w:rPr>
              <w:t>ALDE</w:t>
            </w:r>
          </w:p>
        </w:tc>
        <w:tc>
          <w:tcPr>
            <w:tcW w:w="7371" w:type="dxa"/>
            <w:shd w:val="clear" w:color="auto" w:fill="FFFFFF"/>
          </w:tcPr>
          <w:p w:rsidR="00251D85" w:rsidRPr="008D02F6" w:rsidRDefault="007E7486" w:rsidP="00F64893">
            <w:pPr>
              <w:spacing w:before="120" w:after="120"/>
              <w:rPr>
                <w:sz w:val="16"/>
              </w:rPr>
            </w:pPr>
            <w:r>
              <w:rPr>
                <w:sz w:val="16"/>
              </w:rPr>
              <w:t>Gérard Deprez, Sophia in 't Veld</w:t>
            </w:r>
            <w:r w:rsidR="00F64893">
              <w:rPr>
                <w:sz w:val="16"/>
              </w:rPr>
              <w:t>,</w:t>
            </w:r>
            <w:r>
              <w:rPr>
                <w:sz w:val="16"/>
              </w:rPr>
              <w:t xml:space="preserve"> Nathalie Griesbeck, Angelika Mlinar, Cecilia Wikström,</w:t>
            </w:r>
          </w:p>
        </w:tc>
      </w:tr>
      <w:tr w:rsidR="007E7486" w:rsidRPr="008D02F6" w:rsidTr="008C12BD">
        <w:trPr>
          <w:cantSplit/>
        </w:trPr>
        <w:tc>
          <w:tcPr>
            <w:tcW w:w="1701" w:type="dxa"/>
            <w:shd w:val="clear" w:color="auto" w:fill="FFFFFF"/>
          </w:tcPr>
          <w:p w:rsidR="007E7486" w:rsidRDefault="007E7486" w:rsidP="0033767A">
            <w:pPr>
              <w:spacing w:before="120" w:after="120"/>
              <w:rPr>
                <w:sz w:val="16"/>
              </w:rPr>
            </w:pPr>
            <w:r>
              <w:rPr>
                <w:sz w:val="16"/>
              </w:rPr>
              <w:t>ECR</w:t>
            </w:r>
          </w:p>
        </w:tc>
        <w:tc>
          <w:tcPr>
            <w:tcW w:w="7371" w:type="dxa"/>
            <w:shd w:val="clear" w:color="auto" w:fill="FFFFFF"/>
          </w:tcPr>
          <w:p w:rsidR="007E7486" w:rsidRDefault="00F64893" w:rsidP="0033767A">
            <w:pPr>
              <w:spacing w:before="120" w:after="120"/>
              <w:rPr>
                <w:sz w:val="16"/>
              </w:rPr>
            </w:pPr>
            <w:r>
              <w:rPr>
                <w:sz w:val="16"/>
              </w:rPr>
              <w:t>Daniel Dalton, Arne Gericke, Jussi Halla-aho, Monica Macovei, Helga Stevens</w:t>
            </w:r>
          </w:p>
        </w:tc>
      </w:tr>
      <w:tr w:rsidR="007E7486" w:rsidRPr="008D02F6" w:rsidTr="008C12BD">
        <w:trPr>
          <w:cantSplit/>
        </w:trPr>
        <w:tc>
          <w:tcPr>
            <w:tcW w:w="1701" w:type="dxa"/>
            <w:shd w:val="clear" w:color="auto" w:fill="FFFFFF"/>
          </w:tcPr>
          <w:p w:rsidR="007E7486" w:rsidRDefault="007E7486" w:rsidP="0033767A">
            <w:pPr>
              <w:spacing w:before="120" w:after="120"/>
              <w:rPr>
                <w:sz w:val="16"/>
              </w:rPr>
            </w:pPr>
            <w:r>
              <w:rPr>
                <w:sz w:val="16"/>
              </w:rPr>
              <w:t>EFDD</w:t>
            </w:r>
          </w:p>
        </w:tc>
        <w:tc>
          <w:tcPr>
            <w:tcW w:w="7371" w:type="dxa"/>
            <w:shd w:val="clear" w:color="auto" w:fill="FFFFFF"/>
          </w:tcPr>
          <w:p w:rsidR="007E7486" w:rsidRDefault="00F64893" w:rsidP="0033767A">
            <w:pPr>
              <w:spacing w:before="120" w:after="120"/>
              <w:rPr>
                <w:sz w:val="16"/>
              </w:rPr>
            </w:pPr>
            <w:r>
              <w:rPr>
                <w:sz w:val="16"/>
              </w:rPr>
              <w:t>Kristina Winberg</w:t>
            </w:r>
          </w:p>
        </w:tc>
      </w:tr>
      <w:tr w:rsidR="007E7486" w:rsidRPr="008D02F6" w:rsidTr="008C12BD">
        <w:trPr>
          <w:cantSplit/>
        </w:trPr>
        <w:tc>
          <w:tcPr>
            <w:tcW w:w="1701" w:type="dxa"/>
            <w:shd w:val="clear" w:color="auto" w:fill="FFFFFF"/>
          </w:tcPr>
          <w:p w:rsidR="007E7486" w:rsidRDefault="00F64893" w:rsidP="0033767A">
            <w:pPr>
              <w:spacing w:before="120" w:after="120"/>
              <w:rPr>
                <w:sz w:val="16"/>
              </w:rPr>
            </w:pPr>
            <w:r>
              <w:rPr>
                <w:sz w:val="16"/>
              </w:rPr>
              <w:t>ENF</w:t>
            </w:r>
          </w:p>
        </w:tc>
        <w:tc>
          <w:tcPr>
            <w:tcW w:w="7371" w:type="dxa"/>
            <w:shd w:val="clear" w:color="auto" w:fill="FFFFFF"/>
          </w:tcPr>
          <w:p w:rsidR="007E7486" w:rsidRDefault="00F64893" w:rsidP="0033767A">
            <w:pPr>
              <w:spacing w:before="120" w:after="120"/>
              <w:rPr>
                <w:sz w:val="16"/>
              </w:rPr>
            </w:pPr>
            <w:r>
              <w:rPr>
                <w:sz w:val="16"/>
              </w:rPr>
              <w:t>Giancarlo Scotta', Harald Vilimsky</w:t>
            </w:r>
          </w:p>
        </w:tc>
      </w:tr>
      <w:tr w:rsidR="007E7486" w:rsidRPr="008D02F6" w:rsidTr="008C12BD">
        <w:trPr>
          <w:cantSplit/>
        </w:trPr>
        <w:tc>
          <w:tcPr>
            <w:tcW w:w="1701" w:type="dxa"/>
            <w:shd w:val="clear" w:color="auto" w:fill="FFFFFF"/>
          </w:tcPr>
          <w:p w:rsidR="007E7486" w:rsidRDefault="00F64893" w:rsidP="0033767A">
            <w:pPr>
              <w:spacing w:before="120" w:after="120"/>
              <w:rPr>
                <w:sz w:val="16"/>
              </w:rPr>
            </w:pPr>
            <w:r>
              <w:rPr>
                <w:sz w:val="16"/>
              </w:rPr>
              <w:t>EPP</w:t>
            </w:r>
          </w:p>
        </w:tc>
        <w:tc>
          <w:tcPr>
            <w:tcW w:w="7371" w:type="dxa"/>
            <w:shd w:val="clear" w:color="auto" w:fill="FFFFFF"/>
          </w:tcPr>
          <w:p w:rsidR="007E7486" w:rsidRDefault="00F64893" w:rsidP="0033767A">
            <w:pPr>
              <w:spacing w:before="120" w:after="120"/>
              <w:rPr>
                <w:sz w:val="16"/>
              </w:rPr>
            </w:pPr>
            <w:r>
              <w:rPr>
                <w:sz w:val="16"/>
              </w:rPr>
              <w:t>Michał Boni, Birgit Collin-Langen, Anna Maria Corazza Bildt, Agustín Díaz de Mera García Consuegra, Brice Hortefeux, Teresa Jiménez-Becerril Barrio, Barbara Kudrycka, Jeroen Lenaers, Nuno Melo, Roberta Metsola, József Nagy, Julia Pitera, Csaba Sógor, Traian Ungureanu, Axel Voss, Tomáš Zdechovský, Tadeusz Zwiefka</w:t>
            </w:r>
          </w:p>
        </w:tc>
      </w:tr>
      <w:tr w:rsidR="007E7486" w:rsidRPr="008D02F6" w:rsidTr="008C12BD">
        <w:trPr>
          <w:cantSplit/>
        </w:trPr>
        <w:tc>
          <w:tcPr>
            <w:tcW w:w="1701" w:type="dxa"/>
            <w:shd w:val="clear" w:color="auto" w:fill="FFFFFF"/>
          </w:tcPr>
          <w:p w:rsidR="007E7486" w:rsidRDefault="00F64893" w:rsidP="0033767A">
            <w:pPr>
              <w:spacing w:before="120" w:after="120"/>
              <w:rPr>
                <w:sz w:val="16"/>
              </w:rPr>
            </w:pPr>
            <w:r>
              <w:rPr>
                <w:sz w:val="16"/>
              </w:rPr>
              <w:t>S&amp;D</w:t>
            </w:r>
          </w:p>
        </w:tc>
        <w:tc>
          <w:tcPr>
            <w:tcW w:w="7371" w:type="dxa"/>
            <w:shd w:val="clear" w:color="auto" w:fill="FFFFFF"/>
          </w:tcPr>
          <w:p w:rsidR="007E7486" w:rsidRDefault="00F64893" w:rsidP="0033767A">
            <w:pPr>
              <w:spacing w:before="120" w:after="120"/>
              <w:rPr>
                <w:sz w:val="16"/>
              </w:rPr>
            </w:pPr>
            <w:r>
              <w:rPr>
                <w:sz w:val="16"/>
              </w:rPr>
              <w:t>Caterina Chinnici, Iratxe García Pérez, Ana Gomes, Sylvie Guillaume, John Howarth, Sylvia-Yvonne Kaufmann, Andrejs Mamikins, Clare Moody, Claude Moraes, Christine Revault d'Allonnes Bonnefoy, Birgit Sippel, Julie Ward, Josef Weidenholzer</w:t>
            </w:r>
          </w:p>
        </w:tc>
      </w:tr>
      <w:tr w:rsidR="00F64893" w:rsidRPr="00F64893" w:rsidTr="008C12BD">
        <w:trPr>
          <w:cantSplit/>
        </w:trPr>
        <w:tc>
          <w:tcPr>
            <w:tcW w:w="1701" w:type="dxa"/>
            <w:shd w:val="clear" w:color="auto" w:fill="FFFFFF"/>
          </w:tcPr>
          <w:p w:rsidR="00F64893" w:rsidRDefault="00F64893" w:rsidP="0033767A">
            <w:pPr>
              <w:spacing w:before="120" w:after="120"/>
              <w:rPr>
                <w:sz w:val="16"/>
              </w:rPr>
            </w:pPr>
            <w:r>
              <w:rPr>
                <w:sz w:val="16"/>
              </w:rPr>
              <w:t>GREENS/ALE</w:t>
            </w:r>
          </w:p>
        </w:tc>
        <w:tc>
          <w:tcPr>
            <w:tcW w:w="7371" w:type="dxa"/>
            <w:shd w:val="clear" w:color="auto" w:fill="FFFFFF"/>
          </w:tcPr>
          <w:p w:rsidR="00F64893" w:rsidRPr="00F64893" w:rsidRDefault="00F64893" w:rsidP="0033767A">
            <w:pPr>
              <w:spacing w:before="120" w:after="120"/>
              <w:rPr>
                <w:sz w:val="16"/>
                <w:lang w:val="it-IT"/>
              </w:rPr>
            </w:pPr>
            <w:r>
              <w:rPr>
                <w:sz w:val="16"/>
                <w:lang w:val="it-IT"/>
              </w:rPr>
              <w:t>Ana Miranda, Michel Reimon, Judith Sargentini, Bodil Valero</w:t>
            </w:r>
          </w:p>
        </w:tc>
      </w:tr>
    </w:tbl>
    <w:p w:rsidR="00672690" w:rsidRPr="00F64893" w:rsidRDefault="00672690">
      <w:pPr>
        <w:rPr>
          <w:lang w:val="it-I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8D02F6" w:rsidTr="005A28B9">
        <w:trPr>
          <w:cantSplit/>
        </w:trPr>
        <w:tc>
          <w:tcPr>
            <w:tcW w:w="1701" w:type="dxa"/>
            <w:shd w:val="pct10" w:color="000000" w:fill="FFFFFF"/>
            <w:vAlign w:val="center"/>
          </w:tcPr>
          <w:p w:rsidR="005B7835" w:rsidRPr="008D02F6" w:rsidRDefault="00F64893" w:rsidP="005A28B9">
            <w:pPr>
              <w:spacing w:before="120" w:after="120"/>
              <w:jc w:val="center"/>
              <w:rPr>
                <w:b/>
                <w:sz w:val="16"/>
              </w:rPr>
            </w:pPr>
            <w:r>
              <w:rPr>
                <w:b/>
                <w:sz w:val="16"/>
              </w:rPr>
              <w:t>4</w:t>
            </w:r>
          </w:p>
        </w:tc>
        <w:tc>
          <w:tcPr>
            <w:tcW w:w="7371" w:type="dxa"/>
            <w:shd w:val="pct10" w:color="000000" w:fill="FFFFFF"/>
          </w:tcPr>
          <w:p w:rsidR="005B7835" w:rsidRPr="008D02F6" w:rsidRDefault="00A92F32" w:rsidP="0033767A">
            <w:pPr>
              <w:spacing w:before="120" w:after="120"/>
              <w:jc w:val="center"/>
              <w:rPr>
                <w:sz w:val="28"/>
                <w:szCs w:val="28"/>
              </w:rPr>
            </w:pPr>
            <w:r w:rsidRPr="008D02F6">
              <w:rPr>
                <w:rFonts w:ascii="Arial" w:hAnsi="Arial" w:cs="Arial"/>
                <w:b/>
                <w:sz w:val="28"/>
                <w:szCs w:val="28"/>
              </w:rPr>
              <w:t>-</w:t>
            </w:r>
          </w:p>
        </w:tc>
      </w:tr>
      <w:tr w:rsidR="005B7835" w:rsidRPr="008D02F6" w:rsidTr="008C12BD">
        <w:trPr>
          <w:cantSplit/>
        </w:trPr>
        <w:tc>
          <w:tcPr>
            <w:tcW w:w="1701" w:type="dxa"/>
            <w:shd w:val="clear" w:color="auto" w:fill="FFFFFF"/>
          </w:tcPr>
          <w:p w:rsidR="005B7835" w:rsidRPr="008D02F6" w:rsidRDefault="00F64893" w:rsidP="0033767A">
            <w:pPr>
              <w:spacing w:before="120" w:after="120"/>
              <w:rPr>
                <w:sz w:val="16"/>
              </w:rPr>
            </w:pPr>
            <w:r>
              <w:rPr>
                <w:sz w:val="16"/>
              </w:rPr>
              <w:t>EFDD</w:t>
            </w:r>
          </w:p>
        </w:tc>
        <w:tc>
          <w:tcPr>
            <w:tcW w:w="7371" w:type="dxa"/>
            <w:shd w:val="clear" w:color="auto" w:fill="FFFFFF"/>
          </w:tcPr>
          <w:p w:rsidR="005B7835" w:rsidRPr="008D02F6" w:rsidRDefault="00F64893" w:rsidP="0033767A">
            <w:pPr>
              <w:spacing w:before="120" w:after="120"/>
              <w:rPr>
                <w:sz w:val="16"/>
              </w:rPr>
            </w:pPr>
            <w:r>
              <w:rPr>
                <w:sz w:val="16"/>
              </w:rPr>
              <w:t>William (The Earl of) Dartmouth, John Stuart Agnew, Gerard Batten</w:t>
            </w:r>
          </w:p>
        </w:tc>
      </w:tr>
      <w:tr w:rsidR="00F64893" w:rsidRPr="008D02F6" w:rsidTr="008C12BD">
        <w:trPr>
          <w:cantSplit/>
        </w:trPr>
        <w:tc>
          <w:tcPr>
            <w:tcW w:w="1701" w:type="dxa"/>
            <w:shd w:val="clear" w:color="auto" w:fill="FFFFFF"/>
          </w:tcPr>
          <w:p w:rsidR="00F64893" w:rsidRDefault="00F64893" w:rsidP="0033767A">
            <w:pPr>
              <w:spacing w:before="120" w:after="120"/>
              <w:rPr>
                <w:sz w:val="16"/>
              </w:rPr>
            </w:pPr>
            <w:r>
              <w:rPr>
                <w:sz w:val="16"/>
              </w:rPr>
              <w:t>ENF</w:t>
            </w:r>
          </w:p>
        </w:tc>
        <w:tc>
          <w:tcPr>
            <w:tcW w:w="7371" w:type="dxa"/>
            <w:shd w:val="clear" w:color="auto" w:fill="FFFFFF"/>
          </w:tcPr>
          <w:p w:rsidR="00F64893" w:rsidRPr="008D02F6" w:rsidRDefault="00F64893" w:rsidP="0033767A">
            <w:pPr>
              <w:spacing w:before="120" w:after="120"/>
              <w:rPr>
                <w:sz w:val="16"/>
              </w:rPr>
            </w:pPr>
            <w:r>
              <w:rPr>
                <w:sz w:val="16"/>
              </w:rPr>
              <w:t>Auke Zijlstra</w:t>
            </w:r>
          </w:p>
        </w:tc>
      </w:tr>
    </w:tbl>
    <w:p w:rsidR="00672690" w:rsidRPr="008D02F6" w:rsidRDefault="0067269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B7835" w:rsidRPr="008D02F6" w:rsidTr="005A28B9">
        <w:trPr>
          <w:cantSplit/>
        </w:trPr>
        <w:tc>
          <w:tcPr>
            <w:tcW w:w="1701" w:type="dxa"/>
            <w:shd w:val="pct10" w:color="000000" w:fill="FFFFFF"/>
            <w:vAlign w:val="center"/>
          </w:tcPr>
          <w:p w:rsidR="005B7835" w:rsidRPr="008D02F6" w:rsidRDefault="00F64893" w:rsidP="005A28B9">
            <w:pPr>
              <w:spacing w:before="120" w:after="120"/>
              <w:jc w:val="center"/>
              <w:rPr>
                <w:b/>
                <w:sz w:val="16"/>
              </w:rPr>
            </w:pPr>
            <w:r>
              <w:rPr>
                <w:b/>
                <w:sz w:val="16"/>
              </w:rPr>
              <w:t>6</w:t>
            </w:r>
          </w:p>
        </w:tc>
        <w:tc>
          <w:tcPr>
            <w:tcW w:w="7371" w:type="dxa"/>
            <w:shd w:val="pct10" w:color="000000" w:fill="FFFFFF"/>
          </w:tcPr>
          <w:p w:rsidR="005B7835" w:rsidRPr="008D02F6" w:rsidRDefault="00A92F32" w:rsidP="0033767A">
            <w:pPr>
              <w:spacing w:before="120" w:after="120"/>
              <w:jc w:val="center"/>
              <w:rPr>
                <w:sz w:val="28"/>
                <w:szCs w:val="28"/>
              </w:rPr>
            </w:pPr>
            <w:r w:rsidRPr="008D02F6">
              <w:rPr>
                <w:rFonts w:ascii="Arial" w:hAnsi="Arial" w:cs="Arial"/>
                <w:b/>
                <w:sz w:val="28"/>
                <w:szCs w:val="28"/>
              </w:rPr>
              <w:t>0</w:t>
            </w:r>
          </w:p>
        </w:tc>
      </w:tr>
      <w:tr w:rsidR="005B7835" w:rsidRPr="00F64893" w:rsidTr="008C12BD">
        <w:trPr>
          <w:cantSplit/>
        </w:trPr>
        <w:tc>
          <w:tcPr>
            <w:tcW w:w="1701" w:type="dxa"/>
            <w:shd w:val="clear" w:color="auto" w:fill="FFFFFF"/>
          </w:tcPr>
          <w:p w:rsidR="005B7835" w:rsidRPr="008D02F6" w:rsidRDefault="00F64893" w:rsidP="0033767A">
            <w:pPr>
              <w:spacing w:before="120" w:after="120"/>
              <w:rPr>
                <w:sz w:val="16"/>
              </w:rPr>
            </w:pPr>
            <w:r w:rsidRPr="00F64893">
              <w:rPr>
                <w:sz w:val="16"/>
              </w:rPr>
              <w:t>GUE</w:t>
            </w:r>
            <w:r>
              <w:rPr>
                <w:sz w:val="16"/>
              </w:rPr>
              <w:t>/NGL</w:t>
            </w:r>
          </w:p>
        </w:tc>
        <w:tc>
          <w:tcPr>
            <w:tcW w:w="7371" w:type="dxa"/>
            <w:shd w:val="clear" w:color="auto" w:fill="FFFFFF"/>
          </w:tcPr>
          <w:p w:rsidR="005B7835" w:rsidRPr="00F64893" w:rsidRDefault="00F64893" w:rsidP="0033767A">
            <w:pPr>
              <w:spacing w:before="120" w:after="120"/>
              <w:rPr>
                <w:sz w:val="16"/>
                <w:lang w:val="it-IT"/>
              </w:rPr>
            </w:pPr>
            <w:r>
              <w:rPr>
                <w:sz w:val="16"/>
                <w:lang w:val="it-IT"/>
              </w:rPr>
              <w:t>Matt Carthy, Cornelia Ernst, Barbara Spinelli, Marie-Christine Vergiat</w:t>
            </w:r>
          </w:p>
        </w:tc>
      </w:tr>
      <w:tr w:rsidR="00F64893" w:rsidRPr="00F64893" w:rsidTr="008C12BD">
        <w:trPr>
          <w:cantSplit/>
        </w:trPr>
        <w:tc>
          <w:tcPr>
            <w:tcW w:w="1701" w:type="dxa"/>
            <w:shd w:val="clear" w:color="auto" w:fill="FFFFFF"/>
          </w:tcPr>
          <w:p w:rsidR="00F64893" w:rsidRPr="00F64893" w:rsidRDefault="00F64893" w:rsidP="0033767A">
            <w:pPr>
              <w:spacing w:before="120" w:after="120"/>
              <w:rPr>
                <w:sz w:val="16"/>
              </w:rPr>
            </w:pPr>
            <w:r>
              <w:rPr>
                <w:sz w:val="16"/>
              </w:rPr>
              <w:t>S&amp;D</w:t>
            </w:r>
          </w:p>
        </w:tc>
        <w:tc>
          <w:tcPr>
            <w:tcW w:w="7371" w:type="dxa"/>
            <w:shd w:val="clear" w:color="auto" w:fill="FFFFFF"/>
          </w:tcPr>
          <w:p w:rsidR="00F64893" w:rsidRDefault="00F64893" w:rsidP="0033767A">
            <w:pPr>
              <w:spacing w:before="120" w:after="120"/>
              <w:rPr>
                <w:sz w:val="16"/>
                <w:lang w:val="it-IT"/>
              </w:rPr>
            </w:pPr>
            <w:r>
              <w:rPr>
                <w:sz w:val="16"/>
                <w:lang w:val="it-IT"/>
              </w:rPr>
              <w:t>Dietmar Köster, Soraya Post</w:t>
            </w:r>
          </w:p>
        </w:tc>
      </w:tr>
    </w:tbl>
    <w:p w:rsidR="000265BD" w:rsidRPr="00F64893" w:rsidRDefault="000265BD" w:rsidP="000265BD">
      <w:pPr>
        <w:pStyle w:val="Normal12"/>
        <w:rPr>
          <w:lang w:val="it-IT"/>
        </w:rPr>
      </w:pPr>
    </w:p>
    <w:p w:rsidR="00F64893" w:rsidRDefault="00F64893" w:rsidP="000265BD">
      <w:pPr>
        <w:pStyle w:val="Normal12"/>
      </w:pPr>
    </w:p>
    <w:p w:rsidR="00DD64B7" w:rsidRPr="008D02F6" w:rsidRDefault="00F64893" w:rsidP="000265BD">
      <w:pPr>
        <w:pStyle w:val="Normal12"/>
      </w:pPr>
      <w:r>
        <w:br w:type="page"/>
      </w:r>
    </w:p>
    <w:p w:rsidR="008D02F6" w:rsidRPr="008D02F6" w:rsidRDefault="00526866" w:rsidP="008D02F6">
      <w:pPr>
        <w:pStyle w:val="RollCallTitle"/>
      </w:pPr>
      <w:bookmarkStart w:id="3" w:name="_Toc519783091"/>
      <w:r>
        <w:t>2.</w:t>
      </w:r>
      <w:r w:rsidR="00F64893" w:rsidRPr="00F64893">
        <w:t xml:space="preserve"> Adequacy of the protection afforded by the EU-U.S. Privacy Shield</w:t>
      </w:r>
      <w:bookmarkEnd w:id="3"/>
    </w:p>
    <w:p w:rsidR="008D02F6" w:rsidRPr="00F64893" w:rsidRDefault="00526866" w:rsidP="008D02F6">
      <w:pPr>
        <w:pStyle w:val="RollCallSubtitle"/>
        <w:rPr>
          <w:lang w:val="es-ES"/>
        </w:rPr>
      </w:pPr>
      <w:bookmarkStart w:id="4" w:name="_Toc519783092"/>
      <w:r>
        <w:rPr>
          <w:lang w:val="es-ES"/>
        </w:rPr>
        <w:t>2</w:t>
      </w:r>
      <w:r w:rsidR="00F64893" w:rsidRPr="00F64893">
        <w:rPr>
          <w:lang w:val="es-ES"/>
        </w:rPr>
        <w:t>.1.</w:t>
      </w:r>
      <w:r w:rsidR="00F64893" w:rsidRPr="00F64893">
        <w:rPr>
          <w:lang w:val="es-ES"/>
        </w:rPr>
        <w:tab/>
        <w:t>Final vote</w:t>
      </w:r>
      <w:bookmarkEnd w:id="4"/>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D02F6" w:rsidRPr="008D02F6" w:rsidTr="00C7763F">
        <w:trPr>
          <w:cantSplit/>
        </w:trPr>
        <w:tc>
          <w:tcPr>
            <w:tcW w:w="1701" w:type="dxa"/>
            <w:shd w:val="pct10" w:color="000000" w:fill="FFFFFF"/>
            <w:vAlign w:val="center"/>
          </w:tcPr>
          <w:p w:rsidR="008D02F6" w:rsidRPr="008D02F6" w:rsidRDefault="00F64893" w:rsidP="00C7763F">
            <w:pPr>
              <w:spacing w:before="120" w:after="120"/>
              <w:jc w:val="center"/>
              <w:rPr>
                <w:b/>
                <w:sz w:val="16"/>
              </w:rPr>
            </w:pPr>
            <w:r>
              <w:rPr>
                <w:b/>
                <w:sz w:val="16"/>
              </w:rPr>
              <w:t>29</w:t>
            </w:r>
          </w:p>
        </w:tc>
        <w:tc>
          <w:tcPr>
            <w:tcW w:w="7371" w:type="dxa"/>
            <w:shd w:val="pct10" w:color="000000" w:fill="FFFFFF"/>
          </w:tcPr>
          <w:p w:rsidR="008D02F6" w:rsidRPr="008D02F6" w:rsidRDefault="008D02F6" w:rsidP="00C7763F">
            <w:pPr>
              <w:spacing w:before="120" w:after="120"/>
              <w:jc w:val="center"/>
              <w:rPr>
                <w:rFonts w:ascii="Arial" w:hAnsi="Arial" w:cs="Arial"/>
                <w:b/>
                <w:sz w:val="28"/>
                <w:szCs w:val="28"/>
              </w:rPr>
            </w:pPr>
            <w:r w:rsidRPr="008D02F6">
              <w:rPr>
                <w:rFonts w:ascii="Arial" w:hAnsi="Arial" w:cs="Arial"/>
                <w:b/>
                <w:sz w:val="28"/>
                <w:szCs w:val="28"/>
              </w:rPr>
              <w:t>+</w:t>
            </w:r>
          </w:p>
        </w:tc>
      </w:tr>
      <w:tr w:rsidR="008D02F6" w:rsidRPr="008D02F6" w:rsidTr="00C7763F">
        <w:trPr>
          <w:cantSplit/>
        </w:trPr>
        <w:tc>
          <w:tcPr>
            <w:tcW w:w="1701" w:type="dxa"/>
            <w:shd w:val="clear" w:color="auto" w:fill="FFFFFF"/>
          </w:tcPr>
          <w:p w:rsidR="008D02F6" w:rsidRPr="008D02F6" w:rsidRDefault="00F64893" w:rsidP="00C7763F">
            <w:pPr>
              <w:spacing w:before="120" w:after="120"/>
              <w:rPr>
                <w:sz w:val="16"/>
              </w:rPr>
            </w:pPr>
            <w:r>
              <w:rPr>
                <w:sz w:val="16"/>
              </w:rPr>
              <w:t>S&amp;D</w:t>
            </w:r>
          </w:p>
        </w:tc>
        <w:tc>
          <w:tcPr>
            <w:tcW w:w="7371" w:type="dxa"/>
            <w:shd w:val="clear" w:color="auto" w:fill="FFFFFF"/>
          </w:tcPr>
          <w:p w:rsidR="008D02F6" w:rsidRPr="008D02F6" w:rsidRDefault="00F64893" w:rsidP="00C7763F">
            <w:pPr>
              <w:spacing w:before="120" w:after="120"/>
              <w:rPr>
                <w:sz w:val="16"/>
              </w:rPr>
            </w:pPr>
            <w:r w:rsidRPr="00F64893">
              <w:rPr>
                <w:sz w:val="16"/>
              </w:rPr>
              <w:t>Caterina Chinnici, Iratxe García Pérez, Ana Gomes, Maria Grapini, Sylvie Guillaume, John Howarth, Sylvia-Yvonne Kaufmann, Köster Dietmar, Andrejs Mamikins, Clare Moody, Claude Moraes, Christine Revault d'Allonnes Bonnefoy, Birgit Sippel, Josef Weidenholzer</w:t>
            </w:r>
          </w:p>
        </w:tc>
      </w:tr>
      <w:tr w:rsidR="00F64893" w:rsidRPr="008D02F6" w:rsidTr="00C7763F">
        <w:trPr>
          <w:cantSplit/>
        </w:trPr>
        <w:tc>
          <w:tcPr>
            <w:tcW w:w="1701" w:type="dxa"/>
            <w:shd w:val="clear" w:color="auto" w:fill="FFFFFF"/>
          </w:tcPr>
          <w:p w:rsidR="00F64893" w:rsidRDefault="00F64893" w:rsidP="00C7763F">
            <w:pPr>
              <w:spacing w:before="120" w:after="120"/>
              <w:rPr>
                <w:sz w:val="16"/>
              </w:rPr>
            </w:pPr>
            <w:r>
              <w:rPr>
                <w:sz w:val="16"/>
              </w:rPr>
              <w:t>ALDE</w:t>
            </w:r>
          </w:p>
        </w:tc>
        <w:tc>
          <w:tcPr>
            <w:tcW w:w="7371" w:type="dxa"/>
            <w:shd w:val="clear" w:color="auto" w:fill="FFFFFF"/>
          </w:tcPr>
          <w:p w:rsidR="00F64893" w:rsidRPr="00F64893" w:rsidRDefault="00F64893" w:rsidP="00C7763F">
            <w:pPr>
              <w:spacing w:before="120" w:after="120"/>
              <w:rPr>
                <w:sz w:val="16"/>
              </w:rPr>
            </w:pPr>
            <w:r w:rsidRPr="00F64893">
              <w:rPr>
                <w:sz w:val="16"/>
              </w:rPr>
              <w:t>Sophia in 't Veld, Nathalie Griesbeck, Angelika Mlinar, Cecilia Wikström</w:t>
            </w:r>
          </w:p>
        </w:tc>
      </w:tr>
      <w:tr w:rsidR="00F64893" w:rsidRPr="00F64893" w:rsidTr="00C7763F">
        <w:trPr>
          <w:cantSplit/>
        </w:trPr>
        <w:tc>
          <w:tcPr>
            <w:tcW w:w="1701" w:type="dxa"/>
            <w:shd w:val="clear" w:color="auto" w:fill="FFFFFF"/>
          </w:tcPr>
          <w:p w:rsidR="00F64893" w:rsidRDefault="00F64893" w:rsidP="00C7763F">
            <w:pPr>
              <w:spacing w:before="120" w:after="120"/>
              <w:rPr>
                <w:sz w:val="16"/>
              </w:rPr>
            </w:pPr>
            <w:r>
              <w:rPr>
                <w:sz w:val="16"/>
              </w:rPr>
              <w:t>GUE/NGL</w:t>
            </w:r>
          </w:p>
        </w:tc>
        <w:tc>
          <w:tcPr>
            <w:tcW w:w="7371" w:type="dxa"/>
            <w:shd w:val="clear" w:color="auto" w:fill="FFFFFF"/>
          </w:tcPr>
          <w:p w:rsidR="00F64893" w:rsidRPr="00F64893" w:rsidRDefault="00F64893" w:rsidP="00C7763F">
            <w:pPr>
              <w:spacing w:before="120" w:after="120"/>
              <w:rPr>
                <w:sz w:val="16"/>
                <w:lang w:val="it-IT"/>
              </w:rPr>
            </w:pPr>
            <w:r w:rsidRPr="00F64893">
              <w:rPr>
                <w:sz w:val="16"/>
                <w:lang w:val="it-IT"/>
              </w:rPr>
              <w:t>Matt Carthy, Cornelia Ernst, Barbara Spinelli, Marie-Christine Vergiat</w:t>
            </w:r>
          </w:p>
        </w:tc>
      </w:tr>
      <w:tr w:rsidR="00F64893" w:rsidRPr="00F64893" w:rsidTr="00C7763F">
        <w:trPr>
          <w:cantSplit/>
        </w:trPr>
        <w:tc>
          <w:tcPr>
            <w:tcW w:w="1701" w:type="dxa"/>
            <w:shd w:val="clear" w:color="auto" w:fill="FFFFFF"/>
          </w:tcPr>
          <w:p w:rsidR="00F64893" w:rsidRDefault="00F64893" w:rsidP="00C7763F">
            <w:pPr>
              <w:spacing w:before="120" w:after="120"/>
              <w:rPr>
                <w:sz w:val="16"/>
              </w:rPr>
            </w:pPr>
            <w:r>
              <w:rPr>
                <w:sz w:val="16"/>
              </w:rPr>
              <w:t>GREENS/ALE</w:t>
            </w:r>
          </w:p>
        </w:tc>
        <w:tc>
          <w:tcPr>
            <w:tcW w:w="7371" w:type="dxa"/>
            <w:shd w:val="clear" w:color="auto" w:fill="FFFFFF"/>
          </w:tcPr>
          <w:p w:rsidR="00F64893" w:rsidRPr="00F64893" w:rsidRDefault="00F64893" w:rsidP="00C7763F">
            <w:pPr>
              <w:spacing w:before="120" w:after="120"/>
              <w:rPr>
                <w:sz w:val="16"/>
                <w:lang w:val="it-IT"/>
              </w:rPr>
            </w:pPr>
            <w:r w:rsidRPr="00F64893">
              <w:rPr>
                <w:sz w:val="16"/>
                <w:lang w:val="it-IT"/>
              </w:rPr>
              <w:t>Ana Miranda, Michel Reimon, Judith Sargentini, Bodil Valero</w:t>
            </w:r>
          </w:p>
        </w:tc>
      </w:tr>
      <w:tr w:rsidR="00F64893" w:rsidRPr="00F64893" w:rsidTr="00C7763F">
        <w:trPr>
          <w:cantSplit/>
        </w:trPr>
        <w:tc>
          <w:tcPr>
            <w:tcW w:w="1701" w:type="dxa"/>
            <w:shd w:val="clear" w:color="auto" w:fill="FFFFFF"/>
          </w:tcPr>
          <w:p w:rsidR="00F64893" w:rsidRDefault="00F64893" w:rsidP="00C7763F">
            <w:pPr>
              <w:spacing w:before="120" w:after="120"/>
              <w:rPr>
                <w:sz w:val="16"/>
              </w:rPr>
            </w:pPr>
            <w:r>
              <w:rPr>
                <w:sz w:val="16"/>
              </w:rPr>
              <w:t>ENF</w:t>
            </w:r>
          </w:p>
        </w:tc>
        <w:tc>
          <w:tcPr>
            <w:tcW w:w="7371" w:type="dxa"/>
            <w:shd w:val="clear" w:color="auto" w:fill="FFFFFF"/>
          </w:tcPr>
          <w:p w:rsidR="00F64893" w:rsidRPr="00F64893" w:rsidRDefault="00F64893" w:rsidP="00C7763F">
            <w:pPr>
              <w:spacing w:before="120" w:after="120"/>
              <w:rPr>
                <w:sz w:val="16"/>
              </w:rPr>
            </w:pPr>
            <w:r w:rsidRPr="00F64893">
              <w:rPr>
                <w:sz w:val="16"/>
              </w:rPr>
              <w:t>Giancarlo Scotta', Harald Vilimsky, Auke Zijlstra</w:t>
            </w:r>
          </w:p>
        </w:tc>
      </w:tr>
    </w:tbl>
    <w:p w:rsidR="008D02F6" w:rsidRPr="00F64893" w:rsidRDefault="008D02F6" w:rsidP="008D02F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D02F6" w:rsidRPr="008D02F6" w:rsidTr="00C7763F">
        <w:trPr>
          <w:cantSplit/>
        </w:trPr>
        <w:tc>
          <w:tcPr>
            <w:tcW w:w="1701" w:type="dxa"/>
            <w:shd w:val="pct10" w:color="000000" w:fill="FFFFFF"/>
            <w:vAlign w:val="center"/>
          </w:tcPr>
          <w:p w:rsidR="008D02F6" w:rsidRPr="008D02F6" w:rsidRDefault="00F64893" w:rsidP="00C7763F">
            <w:pPr>
              <w:spacing w:before="120" w:after="120"/>
              <w:jc w:val="center"/>
              <w:rPr>
                <w:b/>
                <w:sz w:val="16"/>
              </w:rPr>
            </w:pPr>
            <w:r>
              <w:rPr>
                <w:b/>
                <w:sz w:val="16"/>
              </w:rPr>
              <w:t>25</w:t>
            </w:r>
          </w:p>
        </w:tc>
        <w:tc>
          <w:tcPr>
            <w:tcW w:w="7371" w:type="dxa"/>
            <w:shd w:val="pct10" w:color="000000" w:fill="FFFFFF"/>
          </w:tcPr>
          <w:p w:rsidR="008D02F6" w:rsidRPr="008D02F6" w:rsidRDefault="008D02F6" w:rsidP="00C7763F">
            <w:pPr>
              <w:spacing w:before="120" w:after="120"/>
              <w:jc w:val="center"/>
              <w:rPr>
                <w:sz w:val="28"/>
                <w:szCs w:val="28"/>
              </w:rPr>
            </w:pPr>
            <w:r w:rsidRPr="008D02F6">
              <w:rPr>
                <w:rFonts w:ascii="Arial" w:hAnsi="Arial" w:cs="Arial"/>
                <w:b/>
                <w:sz w:val="28"/>
                <w:szCs w:val="28"/>
              </w:rPr>
              <w:t>-</w:t>
            </w:r>
          </w:p>
        </w:tc>
      </w:tr>
      <w:tr w:rsidR="008D02F6" w:rsidRPr="008D02F6" w:rsidTr="00C7763F">
        <w:trPr>
          <w:cantSplit/>
        </w:trPr>
        <w:tc>
          <w:tcPr>
            <w:tcW w:w="1701" w:type="dxa"/>
            <w:shd w:val="clear" w:color="auto" w:fill="FFFFFF"/>
          </w:tcPr>
          <w:p w:rsidR="008D02F6" w:rsidRPr="008D02F6" w:rsidRDefault="00F64893" w:rsidP="00C7763F">
            <w:pPr>
              <w:spacing w:before="120" w:after="120"/>
              <w:rPr>
                <w:sz w:val="16"/>
              </w:rPr>
            </w:pPr>
            <w:r>
              <w:rPr>
                <w:sz w:val="16"/>
              </w:rPr>
              <w:t>EPP</w:t>
            </w:r>
          </w:p>
        </w:tc>
        <w:tc>
          <w:tcPr>
            <w:tcW w:w="7371" w:type="dxa"/>
            <w:shd w:val="clear" w:color="auto" w:fill="FFFFFF"/>
          </w:tcPr>
          <w:p w:rsidR="008D02F6" w:rsidRPr="008D02F6" w:rsidRDefault="00F64893" w:rsidP="00C7763F">
            <w:pPr>
              <w:spacing w:before="120" w:after="120"/>
              <w:rPr>
                <w:sz w:val="16"/>
              </w:rPr>
            </w:pPr>
            <w:r w:rsidRPr="00F64893">
              <w:rPr>
                <w:sz w:val="16"/>
              </w:rPr>
              <w:t>Michał Boni, Birgit Collin-Langen, Anna Maria Corazza Bildt, Agustín Díaz de Mera García Consuegra, Brice Hortefeux, Teresa Jiménez-Becerril Barrio, Barbara Kudrycka, Jeroen Lenaers, Nuno Melo, Roberta Metsola, József Nagy, Julia Pitera, Csaba Sógor, Traian Ungureanu, Axel Voss, Tomáš Zdechovský, Tadeusz Zwiefka</w:t>
            </w:r>
          </w:p>
        </w:tc>
      </w:tr>
      <w:tr w:rsidR="00F64893" w:rsidRPr="008D02F6" w:rsidTr="00C7763F">
        <w:trPr>
          <w:cantSplit/>
        </w:trPr>
        <w:tc>
          <w:tcPr>
            <w:tcW w:w="1701" w:type="dxa"/>
            <w:shd w:val="clear" w:color="auto" w:fill="FFFFFF"/>
          </w:tcPr>
          <w:p w:rsidR="00F64893" w:rsidRDefault="00F64893" w:rsidP="00C7763F">
            <w:pPr>
              <w:spacing w:before="120" w:after="120"/>
              <w:rPr>
                <w:sz w:val="16"/>
              </w:rPr>
            </w:pPr>
            <w:r>
              <w:rPr>
                <w:sz w:val="16"/>
              </w:rPr>
              <w:t>ECR</w:t>
            </w:r>
          </w:p>
        </w:tc>
        <w:tc>
          <w:tcPr>
            <w:tcW w:w="7371" w:type="dxa"/>
            <w:shd w:val="clear" w:color="auto" w:fill="FFFFFF"/>
          </w:tcPr>
          <w:p w:rsidR="00F64893" w:rsidRPr="00F64893" w:rsidRDefault="00F64893" w:rsidP="00C7763F">
            <w:pPr>
              <w:spacing w:before="120" w:after="120"/>
              <w:rPr>
                <w:sz w:val="16"/>
              </w:rPr>
            </w:pPr>
            <w:r w:rsidRPr="00F64893">
              <w:rPr>
                <w:sz w:val="16"/>
              </w:rPr>
              <w:t>Daniel Dalton, Arne Gericke, Jussi Halla-aho, Monica Macovei, Helga Stevens</w:t>
            </w:r>
          </w:p>
        </w:tc>
      </w:tr>
      <w:tr w:rsidR="00F64893" w:rsidRPr="008D02F6" w:rsidTr="00C7763F">
        <w:trPr>
          <w:cantSplit/>
        </w:trPr>
        <w:tc>
          <w:tcPr>
            <w:tcW w:w="1701" w:type="dxa"/>
            <w:shd w:val="clear" w:color="auto" w:fill="FFFFFF"/>
          </w:tcPr>
          <w:p w:rsidR="00F64893" w:rsidRDefault="00F64893" w:rsidP="00C7763F">
            <w:pPr>
              <w:spacing w:before="120" w:after="120"/>
              <w:rPr>
                <w:sz w:val="16"/>
              </w:rPr>
            </w:pPr>
            <w:r>
              <w:rPr>
                <w:sz w:val="16"/>
              </w:rPr>
              <w:t>EFDD</w:t>
            </w:r>
          </w:p>
        </w:tc>
        <w:tc>
          <w:tcPr>
            <w:tcW w:w="7371" w:type="dxa"/>
            <w:shd w:val="clear" w:color="auto" w:fill="FFFFFF"/>
          </w:tcPr>
          <w:p w:rsidR="00F64893" w:rsidRPr="00F64893" w:rsidRDefault="00F64893" w:rsidP="00C7763F">
            <w:pPr>
              <w:spacing w:before="120" w:after="120"/>
              <w:rPr>
                <w:sz w:val="16"/>
              </w:rPr>
            </w:pPr>
            <w:r w:rsidRPr="00F64893">
              <w:rPr>
                <w:sz w:val="16"/>
              </w:rPr>
              <w:t>William (The Earl of) Dartmouth, John Stuart Agnew, Gerard Batten</w:t>
            </w:r>
          </w:p>
        </w:tc>
      </w:tr>
    </w:tbl>
    <w:p w:rsidR="008D02F6" w:rsidRPr="008D02F6" w:rsidRDefault="008D02F6" w:rsidP="008D02F6"/>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D02F6" w:rsidRPr="008D02F6" w:rsidTr="00C7763F">
        <w:trPr>
          <w:cantSplit/>
        </w:trPr>
        <w:tc>
          <w:tcPr>
            <w:tcW w:w="1701" w:type="dxa"/>
            <w:shd w:val="pct10" w:color="000000" w:fill="FFFFFF"/>
            <w:vAlign w:val="center"/>
          </w:tcPr>
          <w:p w:rsidR="008D02F6" w:rsidRPr="008D02F6" w:rsidRDefault="00F64893" w:rsidP="00C7763F">
            <w:pPr>
              <w:spacing w:before="120" w:after="120"/>
              <w:jc w:val="center"/>
              <w:rPr>
                <w:b/>
                <w:sz w:val="16"/>
              </w:rPr>
            </w:pPr>
            <w:r>
              <w:rPr>
                <w:b/>
                <w:sz w:val="16"/>
              </w:rPr>
              <w:t>3</w:t>
            </w:r>
          </w:p>
        </w:tc>
        <w:tc>
          <w:tcPr>
            <w:tcW w:w="7371" w:type="dxa"/>
            <w:shd w:val="pct10" w:color="000000" w:fill="FFFFFF"/>
          </w:tcPr>
          <w:p w:rsidR="008D02F6" w:rsidRPr="008D02F6" w:rsidRDefault="008D02F6" w:rsidP="00C7763F">
            <w:pPr>
              <w:spacing w:before="120" w:after="120"/>
              <w:jc w:val="center"/>
              <w:rPr>
                <w:sz w:val="28"/>
                <w:szCs w:val="28"/>
              </w:rPr>
            </w:pPr>
            <w:r w:rsidRPr="008D02F6">
              <w:rPr>
                <w:rFonts w:ascii="Arial" w:hAnsi="Arial" w:cs="Arial"/>
                <w:b/>
                <w:sz w:val="28"/>
                <w:szCs w:val="28"/>
              </w:rPr>
              <w:t>0</w:t>
            </w:r>
          </w:p>
        </w:tc>
      </w:tr>
      <w:tr w:rsidR="008D02F6" w:rsidRPr="008D02F6" w:rsidTr="00C7763F">
        <w:trPr>
          <w:cantSplit/>
        </w:trPr>
        <w:tc>
          <w:tcPr>
            <w:tcW w:w="1701" w:type="dxa"/>
            <w:shd w:val="clear" w:color="auto" w:fill="FFFFFF"/>
          </w:tcPr>
          <w:p w:rsidR="008D02F6" w:rsidRPr="008D02F6" w:rsidRDefault="00F64893" w:rsidP="00C7763F">
            <w:pPr>
              <w:spacing w:before="120" w:after="120"/>
              <w:rPr>
                <w:sz w:val="16"/>
              </w:rPr>
            </w:pPr>
            <w:r>
              <w:rPr>
                <w:sz w:val="16"/>
              </w:rPr>
              <w:t>S&amp;D</w:t>
            </w:r>
          </w:p>
        </w:tc>
        <w:tc>
          <w:tcPr>
            <w:tcW w:w="7371" w:type="dxa"/>
            <w:shd w:val="clear" w:color="auto" w:fill="FFFFFF"/>
          </w:tcPr>
          <w:p w:rsidR="008D02F6" w:rsidRPr="008D02F6" w:rsidRDefault="00F64893" w:rsidP="00F64893">
            <w:pPr>
              <w:spacing w:before="120" w:after="120"/>
              <w:rPr>
                <w:sz w:val="16"/>
              </w:rPr>
            </w:pPr>
            <w:r>
              <w:rPr>
                <w:sz w:val="16"/>
              </w:rPr>
              <w:t>Soraya Post</w:t>
            </w:r>
          </w:p>
        </w:tc>
      </w:tr>
      <w:tr w:rsidR="00F64893" w:rsidRPr="008D02F6" w:rsidTr="00C7763F">
        <w:trPr>
          <w:cantSplit/>
        </w:trPr>
        <w:tc>
          <w:tcPr>
            <w:tcW w:w="1701" w:type="dxa"/>
            <w:shd w:val="clear" w:color="auto" w:fill="FFFFFF"/>
          </w:tcPr>
          <w:p w:rsidR="00F64893" w:rsidRDefault="00F64893" w:rsidP="00C7763F">
            <w:pPr>
              <w:spacing w:before="120" w:after="120"/>
              <w:rPr>
                <w:sz w:val="16"/>
              </w:rPr>
            </w:pPr>
            <w:r>
              <w:rPr>
                <w:sz w:val="16"/>
              </w:rPr>
              <w:t>ALDE</w:t>
            </w:r>
          </w:p>
        </w:tc>
        <w:tc>
          <w:tcPr>
            <w:tcW w:w="7371" w:type="dxa"/>
            <w:shd w:val="clear" w:color="auto" w:fill="FFFFFF"/>
          </w:tcPr>
          <w:p w:rsidR="00F64893" w:rsidRDefault="00F64893" w:rsidP="00F64893">
            <w:pPr>
              <w:spacing w:before="120" w:after="120"/>
              <w:rPr>
                <w:sz w:val="16"/>
              </w:rPr>
            </w:pPr>
            <w:r w:rsidRPr="00F64893">
              <w:rPr>
                <w:sz w:val="16"/>
              </w:rPr>
              <w:t>Gérard Deprez</w:t>
            </w:r>
          </w:p>
        </w:tc>
      </w:tr>
      <w:tr w:rsidR="00F64893" w:rsidRPr="008D02F6" w:rsidTr="00C7763F">
        <w:trPr>
          <w:cantSplit/>
        </w:trPr>
        <w:tc>
          <w:tcPr>
            <w:tcW w:w="1701" w:type="dxa"/>
            <w:shd w:val="clear" w:color="auto" w:fill="FFFFFF"/>
          </w:tcPr>
          <w:p w:rsidR="00F64893" w:rsidRDefault="00F64893" w:rsidP="00C7763F">
            <w:pPr>
              <w:spacing w:before="120" w:after="120"/>
              <w:rPr>
                <w:sz w:val="16"/>
              </w:rPr>
            </w:pPr>
            <w:r>
              <w:rPr>
                <w:sz w:val="16"/>
              </w:rPr>
              <w:t>EFDD</w:t>
            </w:r>
          </w:p>
        </w:tc>
        <w:tc>
          <w:tcPr>
            <w:tcW w:w="7371" w:type="dxa"/>
            <w:shd w:val="clear" w:color="auto" w:fill="FFFFFF"/>
          </w:tcPr>
          <w:p w:rsidR="00F64893" w:rsidRPr="00F64893" w:rsidRDefault="00F64893" w:rsidP="00F64893">
            <w:pPr>
              <w:spacing w:before="120" w:after="120"/>
              <w:rPr>
                <w:sz w:val="16"/>
              </w:rPr>
            </w:pPr>
            <w:r>
              <w:rPr>
                <w:sz w:val="16"/>
              </w:rPr>
              <w:t>Kristina Winberg</w:t>
            </w:r>
          </w:p>
        </w:tc>
      </w:tr>
    </w:tbl>
    <w:p w:rsidR="008D02F6" w:rsidRPr="008D02F6" w:rsidRDefault="008D02F6" w:rsidP="008D02F6">
      <w:pPr>
        <w:pStyle w:val="Normal12"/>
      </w:pPr>
    </w:p>
    <w:p w:rsidR="008D02F6" w:rsidRPr="008D02F6" w:rsidRDefault="008D02F6" w:rsidP="008D02F6">
      <w:pPr>
        <w:pStyle w:val="Normal12"/>
      </w:pPr>
    </w:p>
    <w:p w:rsidR="005A28B9" w:rsidRPr="008D02F6" w:rsidRDefault="005A28B9" w:rsidP="000265BD">
      <w:pPr>
        <w:pStyle w:val="Normal12"/>
        <w:rPr>
          <w:vanish/>
        </w:rPr>
      </w:pPr>
    </w:p>
    <w:p w:rsidR="008452E8" w:rsidRPr="008D02F6" w:rsidRDefault="00F87059" w:rsidP="008E131C">
      <w:pPr>
        <w:tabs>
          <w:tab w:val="left" w:pos="-1057"/>
          <w:tab w:val="left" w:pos="-720"/>
          <w:tab w:val="left" w:pos="0"/>
          <w:tab w:val="left" w:pos="720"/>
          <w:tab w:val="left" w:pos="2154"/>
          <w:tab w:val="left" w:pos="2880"/>
        </w:tabs>
        <w:spacing w:after="240"/>
        <w:jc w:val="center"/>
        <w:rPr>
          <w:b/>
          <w:sz w:val="16"/>
        </w:rPr>
      </w:pPr>
      <w:r w:rsidRPr="008D02F6">
        <w:br w:type="page"/>
      </w:r>
      <w:r w:rsidR="00CC6E1E" w:rsidRPr="008D02F6">
        <w:rPr>
          <w:b/>
          <w:sz w:val="16"/>
        </w:rPr>
        <w:t>ПРИСЪСТВЕН ЛИСТ/LISTA DE ASISTENCIA/PREZENČNÍ LISTINA/DELTAGERLISTE/ ANWESENHEITSLISTE/KOHALOLIJATE NIMEKIRI/ΚΑΤΑΣΤΑΣΗ ΠΑΡΟΝΤΩΝ/RECORD OF ATTENDANCE/</w:t>
      </w:r>
      <w:r w:rsidR="00405A95" w:rsidRPr="008D02F6">
        <w:rPr>
          <w:b/>
          <w:sz w:val="16"/>
        </w:rPr>
        <w:t xml:space="preserve"> </w:t>
      </w:r>
      <w:r w:rsidR="00CC6E1E" w:rsidRPr="008D02F6">
        <w:rPr>
          <w:b/>
          <w:sz w:val="16"/>
        </w:rPr>
        <w:t>LISTE DE PRÉSENCE/</w:t>
      </w:r>
      <w:r w:rsidR="00405A95" w:rsidRPr="008D02F6">
        <w:rPr>
          <w:b/>
          <w:sz w:val="16"/>
        </w:rPr>
        <w:t>POPIS NAZOČNIH/</w:t>
      </w:r>
      <w:r w:rsidR="00CC6E1E" w:rsidRPr="008D02F6">
        <w:rPr>
          <w:b/>
          <w:sz w:val="16"/>
        </w:rPr>
        <w:t>ELENCO DI PRESENZA/APMEKLĒJUMU REĢISTRS/DALYVIŲ SĄRAŠAS/</w:t>
      </w:r>
      <w:r w:rsidR="00405A95" w:rsidRPr="008D02F6">
        <w:rPr>
          <w:b/>
          <w:sz w:val="16"/>
        </w:rPr>
        <w:t xml:space="preserve"> </w:t>
      </w:r>
      <w:r w:rsidR="00CC6E1E" w:rsidRPr="008D02F6">
        <w:rPr>
          <w:b/>
          <w:sz w:val="16"/>
        </w:rPr>
        <w:t>JELENLÉTI ÍV</w:t>
      </w:r>
      <w:r w:rsidR="0082592C" w:rsidRPr="008D02F6">
        <w:rPr>
          <w:b/>
          <w:sz w:val="16"/>
        </w:rPr>
        <w:t>/</w:t>
      </w:r>
      <w:r w:rsidR="00CC6E1E" w:rsidRPr="008D02F6">
        <w:rPr>
          <w:b/>
          <w:sz w:val="16"/>
        </w:rPr>
        <w:t>REĠISTRU TA' ATTENDENZA/PRESENTIELIJST/LISTA OBECNOŚCI/LISTA DE PRESENÇAS/</w:t>
      </w:r>
      <w:r w:rsidR="00405A95" w:rsidRPr="008D02F6">
        <w:rPr>
          <w:b/>
          <w:sz w:val="16"/>
        </w:rPr>
        <w:t xml:space="preserve"> </w:t>
      </w:r>
      <w:r w:rsidR="00CC6E1E" w:rsidRPr="008D02F6">
        <w:rPr>
          <w:b/>
          <w:sz w:val="16"/>
        </w:rPr>
        <w:t>LISTĂ</w:t>
      </w:r>
      <w:r w:rsidR="00405A95" w:rsidRPr="008D02F6">
        <w:rPr>
          <w:b/>
          <w:sz w:val="16"/>
        </w:rPr>
        <w:t> DE </w:t>
      </w:r>
      <w:r w:rsidR="00CC6E1E" w:rsidRPr="008D02F6">
        <w:rPr>
          <w:b/>
          <w:sz w:val="16"/>
        </w:rPr>
        <w:t>PREZENŢĂ/PREZENČNÁ LISTINA/SEZNAM NAVZOČIH/LÄSNÄOLOLISTA/DELTAGARLISTA</w:t>
      </w:r>
    </w:p>
    <w:p w:rsidR="00801684" w:rsidRPr="008D02F6" w:rsidRDefault="00801684" w:rsidP="00801684">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8D02F6">
        <w:trPr>
          <w:cantSplit/>
        </w:trPr>
        <w:tc>
          <w:tcPr>
            <w:tcW w:w="9072" w:type="dxa"/>
            <w:shd w:val="pct10" w:color="000000" w:fill="FFFFFF"/>
          </w:tcPr>
          <w:p w:rsidR="008452E8" w:rsidRPr="008D02F6" w:rsidRDefault="00CC6E1E" w:rsidP="008452E8">
            <w:pPr>
              <w:tabs>
                <w:tab w:val="left" w:pos="-1057"/>
                <w:tab w:val="left" w:pos="-720"/>
              </w:tabs>
              <w:spacing w:before="120" w:after="120"/>
              <w:rPr>
                <w:sz w:val="16"/>
              </w:rPr>
            </w:pPr>
            <w:r w:rsidRPr="008D02F6">
              <w:rPr>
                <w:sz w:val="16"/>
              </w:rPr>
              <w:t>Бюро/Mesa/Předsednictvo/Formandskabet/Vorstand/Juhatus/Προεδρείο/Bureau/Predsjedništvo/Ufficio di presidenza/Prezidijs/ Biuras/Elnökség</w:t>
            </w:r>
            <w:r w:rsidR="0082592C" w:rsidRPr="008D02F6">
              <w:rPr>
                <w:sz w:val="16"/>
              </w:rPr>
              <w:t>/</w:t>
            </w:r>
            <w:r w:rsidRPr="008D02F6">
              <w:rPr>
                <w:sz w:val="16"/>
              </w:rPr>
              <w:t>Prezydium/Birou/Predsedníctvo/Predsedstvo/Puheenjohtajisto/Presidiet (*)</w:t>
            </w:r>
          </w:p>
        </w:tc>
      </w:tr>
      <w:tr w:rsidR="008452E8" w:rsidRPr="00502909">
        <w:trPr>
          <w:cantSplit/>
          <w:trHeight w:val="720"/>
        </w:trPr>
        <w:tc>
          <w:tcPr>
            <w:tcW w:w="9072" w:type="dxa"/>
            <w:shd w:val="clear" w:color="000000" w:fill="FFFFFF"/>
          </w:tcPr>
          <w:p w:rsidR="008452E8" w:rsidRPr="00502909" w:rsidRDefault="00614DF0" w:rsidP="008452E8">
            <w:pPr>
              <w:spacing w:before="120" w:after="120"/>
              <w:rPr>
                <w:sz w:val="16"/>
                <w:lang w:val="sv-SE"/>
              </w:rPr>
            </w:pPr>
            <w:r w:rsidRPr="00502909">
              <w:rPr>
                <w:sz w:val="16"/>
                <w:lang w:val="sv-SE"/>
              </w:rPr>
              <w:t>Claude Moraes (P)</w:t>
            </w:r>
            <w:r w:rsidR="00502909" w:rsidRPr="00502909">
              <w:rPr>
                <w:sz w:val="16"/>
                <w:lang w:val="sv-SE"/>
              </w:rPr>
              <w:t>, Barbara Kudrycka</w:t>
            </w:r>
            <w:r w:rsidR="00502909">
              <w:rPr>
                <w:sz w:val="16"/>
                <w:lang w:val="sv-SE"/>
              </w:rPr>
              <w:t xml:space="preserve"> (4 VP)</w:t>
            </w:r>
          </w:p>
        </w:tc>
      </w:tr>
      <w:tr w:rsidR="008452E8" w:rsidRPr="008D02F6">
        <w:trPr>
          <w:cantSplit/>
        </w:trPr>
        <w:tc>
          <w:tcPr>
            <w:tcW w:w="9072" w:type="dxa"/>
            <w:shd w:val="pct10" w:color="000000" w:fill="FFFFFF"/>
          </w:tcPr>
          <w:p w:rsidR="008452E8" w:rsidRPr="008D02F6" w:rsidRDefault="00CC6E1E" w:rsidP="007A3289">
            <w:pPr>
              <w:tabs>
                <w:tab w:val="left" w:pos="-1057"/>
                <w:tab w:val="left" w:pos="-720"/>
              </w:tabs>
              <w:spacing w:before="120" w:after="120"/>
              <w:rPr>
                <w:sz w:val="16"/>
              </w:rPr>
            </w:pPr>
            <w:r w:rsidRPr="008D02F6">
              <w:rPr>
                <w:sz w:val="16"/>
              </w:rPr>
              <w:t>Членове/Diputados/Poslanci/Medlemmer/Mitglieder/Parlamendiliikmed/Μέλη/Members/Députés/</w:t>
            </w:r>
            <w:r w:rsidR="007A3289" w:rsidRPr="008D02F6">
              <w:rPr>
                <w:sz w:val="16"/>
              </w:rPr>
              <w:t>Zastupnici/</w:t>
            </w:r>
            <w:r w:rsidRPr="008D02F6">
              <w:rPr>
                <w:sz w:val="16"/>
              </w:rPr>
              <w:t>Deputati/Deputāti/Nariai/Képviselõk</w:t>
            </w:r>
            <w:r w:rsidR="0082592C" w:rsidRPr="008D02F6">
              <w:rPr>
                <w:sz w:val="16"/>
              </w:rPr>
              <w:t>/</w:t>
            </w:r>
            <w:r w:rsidRPr="008D02F6">
              <w:rPr>
                <w:sz w:val="16"/>
              </w:rPr>
              <w:t>Membri/Leden/Posłowie/Deputados/Deputaţi/Jäsenet/Ledamöter</w:t>
            </w:r>
          </w:p>
        </w:tc>
      </w:tr>
      <w:tr w:rsidR="008452E8" w:rsidRPr="008D02F6">
        <w:trPr>
          <w:cantSplit/>
          <w:trHeight w:val="1200"/>
        </w:trPr>
        <w:tc>
          <w:tcPr>
            <w:tcW w:w="9072" w:type="dxa"/>
            <w:shd w:val="clear" w:color="000000" w:fill="FFFFFF"/>
          </w:tcPr>
          <w:p w:rsidR="008452E8" w:rsidRPr="007E751C" w:rsidRDefault="00614DF0" w:rsidP="00E31877">
            <w:pPr>
              <w:tabs>
                <w:tab w:val="left" w:pos="-1057"/>
                <w:tab w:val="left" w:pos="-720"/>
              </w:tabs>
              <w:spacing w:before="120" w:after="120"/>
              <w:rPr>
                <w:sz w:val="16"/>
              </w:rPr>
            </w:pPr>
            <w:r>
              <w:rPr>
                <w:sz w:val="16"/>
              </w:rPr>
              <w:t>Asim Ademov, Gerard Batten, Michał Boni, Caterina Chinnici, Daniel Dalton, Agustín Díaz de Mera García Consuegra, Cornelia Ernst, Ana Gomes, Nathalie Griesbeck, Sylvie Guillaume, Jussi Halla</w:t>
            </w:r>
            <w:r>
              <w:rPr>
                <w:sz w:val="16"/>
              </w:rPr>
              <w:noBreakHyphen/>
              <w:t xml:space="preserve">aho, Monika Hohlmeier, Brice Hortefeux, Filiz Hyusmenova, Dietmar Köster, </w:t>
            </w:r>
            <w:r w:rsidR="007E751C">
              <w:rPr>
                <w:sz w:val="16"/>
              </w:rPr>
              <w:t xml:space="preserve">Monica Macovei, </w:t>
            </w:r>
            <w:r>
              <w:rPr>
                <w:sz w:val="16"/>
              </w:rPr>
              <w:t>Roberta Metsola, József Nagy, Soraya Post, Judith Sargentini, Giancarlo Scottà,</w:t>
            </w:r>
            <w:r w:rsidR="007E751C">
              <w:rPr>
                <w:sz w:val="16"/>
              </w:rPr>
              <w:t xml:space="preserve"> Birgit Sippel,</w:t>
            </w:r>
            <w:r>
              <w:rPr>
                <w:sz w:val="16"/>
              </w:rPr>
              <w:t xml:space="preserve"> Helga Stevens, Csaba Sógor, Traian Ungureanu, Bodil Valero, Marie</w:t>
            </w:r>
            <w:r>
              <w:rPr>
                <w:sz w:val="16"/>
              </w:rPr>
              <w:noBreakHyphen/>
              <w:t>Christine Vergiat, Harald Vilimsky, Josef Weidenholzer, Cecilia Wikström, Kristina Winberg, Tomáš Zdechovský, Auke Zijlstra, Sophia in 't Veld</w:t>
            </w:r>
          </w:p>
        </w:tc>
      </w:tr>
      <w:tr w:rsidR="008452E8" w:rsidRPr="008D02F6">
        <w:trPr>
          <w:cantSplit/>
        </w:trPr>
        <w:tc>
          <w:tcPr>
            <w:tcW w:w="9072" w:type="dxa"/>
            <w:shd w:val="pct10" w:color="000000" w:fill="FFFFFF"/>
          </w:tcPr>
          <w:p w:rsidR="008452E8" w:rsidRPr="008D02F6" w:rsidRDefault="00CC6E1E" w:rsidP="007A3289">
            <w:pPr>
              <w:tabs>
                <w:tab w:val="left" w:pos="-1057"/>
                <w:tab w:val="left" w:pos="-720"/>
              </w:tabs>
              <w:spacing w:before="120" w:after="120"/>
              <w:rPr>
                <w:sz w:val="16"/>
              </w:rPr>
            </w:pPr>
            <w:r w:rsidRPr="008D02F6">
              <w:rPr>
                <w:sz w:val="16"/>
              </w:rPr>
              <w:t>Заместници/Suplentes/Náhradníci/Stedfortrædere/Stellvertreter/Asendusliikmed/Αναπληρωτές/Substitutes/Suppléants</w:t>
            </w:r>
            <w:r w:rsidR="007A3289" w:rsidRPr="008D02F6">
              <w:rPr>
                <w:sz w:val="16"/>
              </w:rPr>
              <w:t>/Zamjenici</w:t>
            </w:r>
            <w:r w:rsidRPr="008D02F6">
              <w:rPr>
                <w:sz w:val="16"/>
              </w:rPr>
              <w:t>/ Supplenti/Aizstājēji/Pavaduojantysnariai/Póttagok/Sostituti/Plaatsvervangers/Zastępcy/Membros suplentes/Supleanţi/Náhradníci/ Namestniki/Varajäsenet/Suppleanter</w:t>
            </w:r>
          </w:p>
        </w:tc>
      </w:tr>
      <w:tr w:rsidR="008452E8" w:rsidRPr="008D02F6">
        <w:trPr>
          <w:cantSplit/>
          <w:trHeight w:val="1200"/>
        </w:trPr>
        <w:tc>
          <w:tcPr>
            <w:tcW w:w="9072" w:type="dxa"/>
            <w:shd w:val="clear" w:color="000000" w:fill="FFFFFF"/>
          </w:tcPr>
          <w:p w:rsidR="008452E8" w:rsidRPr="008D02F6" w:rsidRDefault="00502909" w:rsidP="00502909">
            <w:pPr>
              <w:tabs>
                <w:tab w:val="left" w:pos="-1057"/>
                <w:tab w:val="left" w:pos="-720"/>
              </w:tabs>
              <w:spacing w:before="120" w:after="120"/>
              <w:rPr>
                <w:sz w:val="16"/>
              </w:rPr>
            </w:pPr>
            <w:r>
              <w:rPr>
                <w:sz w:val="16"/>
              </w:rPr>
              <w:t>Anna Maria Corazza Bildt, Miriam Dalli, Gérard Deprez, Maria Grapini, Teresa Jiménez</w:t>
            </w:r>
            <w:r>
              <w:rPr>
                <w:sz w:val="16"/>
              </w:rPr>
              <w:noBreakHyphen/>
              <w:t>Becerril Barrio, Sylvia</w:t>
            </w:r>
            <w:r>
              <w:rPr>
                <w:sz w:val="16"/>
              </w:rPr>
              <w:noBreakHyphen/>
              <w:t>Yvonne Kaufmann, Jeroen Lenaers, Andrejs Mamikins, Nuno Melo, Ana Miranda, Maite Pagazaurtundúa Ruiz, Christine Revault d'Allonnes Bonnefoy, Barbara Spinelli, Axel Voss</w:t>
            </w:r>
          </w:p>
        </w:tc>
      </w:tr>
    </w:tbl>
    <w:p w:rsidR="008452E8" w:rsidRPr="008D02F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D02F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714F25" w:rsidRPr="008D02F6" w:rsidRDefault="00714F25"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8D02F6">
        <w:trPr>
          <w:cantSplit/>
        </w:trPr>
        <w:tc>
          <w:tcPr>
            <w:tcW w:w="9072" w:type="dxa"/>
            <w:gridSpan w:val="2"/>
            <w:shd w:val="pct10" w:color="000000" w:fill="FFFFFF"/>
          </w:tcPr>
          <w:p w:rsidR="008452E8" w:rsidRPr="008D02F6" w:rsidRDefault="006D2283" w:rsidP="008452E8">
            <w:pPr>
              <w:tabs>
                <w:tab w:val="left" w:pos="-1057"/>
                <w:tab w:val="left" w:pos="0"/>
              </w:tabs>
              <w:spacing w:before="120" w:after="120"/>
              <w:rPr>
                <w:sz w:val="16"/>
              </w:rPr>
            </w:pPr>
            <w:r w:rsidRPr="008D02F6">
              <w:rPr>
                <w:sz w:val="16"/>
              </w:rPr>
              <w:t>200</w:t>
            </w:r>
            <w:r w:rsidR="008452E8" w:rsidRPr="008D02F6">
              <w:rPr>
                <w:sz w:val="16"/>
              </w:rPr>
              <w:t xml:space="preserve"> (2)</w:t>
            </w:r>
          </w:p>
        </w:tc>
      </w:tr>
      <w:tr w:rsidR="008452E8" w:rsidRPr="008D02F6">
        <w:trPr>
          <w:cantSplit/>
          <w:trHeight w:val="720"/>
        </w:trPr>
        <w:tc>
          <w:tcPr>
            <w:tcW w:w="9072" w:type="dxa"/>
            <w:gridSpan w:val="2"/>
          </w:tcPr>
          <w:p w:rsidR="008452E8" w:rsidRPr="00502909" w:rsidRDefault="00502909" w:rsidP="008452E8">
            <w:pPr>
              <w:tabs>
                <w:tab w:val="left" w:pos="-1057"/>
              </w:tabs>
              <w:spacing w:before="120" w:after="120"/>
              <w:rPr>
                <w:sz w:val="16"/>
              </w:rPr>
            </w:pPr>
            <w:r>
              <w:rPr>
                <w:sz w:val="16"/>
              </w:rPr>
              <w:t>John Stuart Agnew</w:t>
            </w:r>
          </w:p>
        </w:tc>
      </w:tr>
      <w:tr w:rsidR="008452E8" w:rsidRPr="008D02F6">
        <w:trPr>
          <w:cantSplit/>
        </w:trPr>
        <w:tc>
          <w:tcPr>
            <w:tcW w:w="9072" w:type="dxa"/>
            <w:gridSpan w:val="2"/>
            <w:shd w:val="pct10" w:color="000000" w:fill="FFFFFF"/>
          </w:tcPr>
          <w:p w:rsidR="008452E8" w:rsidRPr="008D02F6" w:rsidRDefault="006D2283" w:rsidP="008452E8">
            <w:pPr>
              <w:spacing w:before="120" w:after="120"/>
              <w:rPr>
                <w:sz w:val="16"/>
              </w:rPr>
            </w:pPr>
            <w:r w:rsidRPr="008D02F6">
              <w:rPr>
                <w:sz w:val="16"/>
              </w:rPr>
              <w:t>206</w:t>
            </w:r>
            <w:r w:rsidR="008452E8" w:rsidRPr="008D02F6">
              <w:rPr>
                <w:sz w:val="16"/>
              </w:rPr>
              <w:t xml:space="preserve"> (3)</w:t>
            </w:r>
          </w:p>
        </w:tc>
      </w:tr>
      <w:tr w:rsidR="008452E8" w:rsidRPr="008D02F6">
        <w:trPr>
          <w:cantSplit/>
          <w:trHeight w:val="720"/>
        </w:trPr>
        <w:tc>
          <w:tcPr>
            <w:tcW w:w="9072" w:type="dxa"/>
            <w:gridSpan w:val="2"/>
          </w:tcPr>
          <w:p w:rsidR="008452E8" w:rsidRPr="00502909" w:rsidRDefault="00502909" w:rsidP="008452E8">
            <w:pPr>
              <w:tabs>
                <w:tab w:val="left" w:pos="-1057"/>
              </w:tabs>
              <w:spacing w:before="120" w:after="120"/>
              <w:rPr>
                <w:sz w:val="16"/>
              </w:rPr>
            </w:pPr>
            <w:r>
              <w:rPr>
                <w:sz w:val="16"/>
              </w:rPr>
              <w:t>William (The Earl of) Dartmouth, Margrete Auken, Matt Carthy, Birgit Collin</w:t>
            </w:r>
            <w:r>
              <w:rPr>
                <w:sz w:val="16"/>
              </w:rPr>
              <w:noBreakHyphen/>
              <w:t>Langen, Iratxe García Pérez, Arne Gericke, John Howarth, Clare Moody, Julia Pitera, Michel Reimon, Julie Ward, Tadeusz Zwiefka</w:t>
            </w:r>
          </w:p>
        </w:tc>
      </w:tr>
      <w:tr w:rsidR="008452E8" w:rsidRPr="008D02F6">
        <w:trPr>
          <w:cantSplit/>
        </w:trPr>
        <w:tc>
          <w:tcPr>
            <w:tcW w:w="9072" w:type="dxa"/>
            <w:gridSpan w:val="2"/>
            <w:shd w:val="pct10" w:color="000000" w:fill="FFFFFF"/>
          </w:tcPr>
          <w:p w:rsidR="008452E8" w:rsidRPr="008D02F6" w:rsidRDefault="006D2283" w:rsidP="0083601E">
            <w:pPr>
              <w:pStyle w:val="Normal8"/>
              <w:tabs>
                <w:tab w:val="clear" w:pos="708"/>
                <w:tab w:val="clear" w:pos="850"/>
              </w:tabs>
            </w:pPr>
            <w:r w:rsidRPr="008D02F6">
              <w:t>53</w:t>
            </w:r>
            <w:r w:rsidR="00A13DDE" w:rsidRPr="008D02F6">
              <w:t xml:space="preserve"> (8</w:t>
            </w:r>
            <w:r w:rsidR="00CC6E1E" w:rsidRPr="008D02F6">
              <w:t>) (Точка от дневния ред/Punto del orden del día/Bod pořadu jednání (OJ)/Punkt på dagsordene</w:t>
            </w:r>
            <w:r w:rsidR="00C64625" w:rsidRPr="008D02F6">
              <w:t>n/Tagesordnungspunkt/ Päevakorra </w:t>
            </w:r>
            <w:r w:rsidR="00CC6E1E" w:rsidRPr="008D02F6">
              <w:t>punkt/Ημερήσια Διάταξη Σημείο/Agenda item/Point OJ</w:t>
            </w:r>
            <w:r w:rsidRPr="008D02F6">
              <w:t>/Točka dnevnog reda</w:t>
            </w:r>
            <w:r w:rsidR="00CC6E1E" w:rsidRPr="008D02F6">
              <w:t>/Punto all'ordine del giorno/Darba kārtības punkts/Darbotvarkės punktas/Napirendi pont/Punt Aġenda/Agendapunt/Punkt porządku dziennego/Ponto O</w:t>
            </w:r>
            <w:r w:rsidR="00C64625" w:rsidRPr="008D02F6">
              <w:t>D/Punct de pe ordinea de zi/Bod programu schôdze/</w:t>
            </w:r>
            <w:r w:rsidR="00CC6E1E" w:rsidRPr="008D02F6">
              <w:t>Točka UL/Esityslistan kohta/Föredragningslista punkt)</w:t>
            </w:r>
          </w:p>
        </w:tc>
      </w:tr>
      <w:tr w:rsidR="008452E8" w:rsidRPr="008D02F6">
        <w:trPr>
          <w:trHeight w:val="720"/>
        </w:trPr>
        <w:tc>
          <w:tcPr>
            <w:tcW w:w="7513" w:type="dxa"/>
          </w:tcPr>
          <w:p w:rsidR="008452E8" w:rsidRPr="008D02F6" w:rsidRDefault="008452E8" w:rsidP="008452E8">
            <w:pPr>
              <w:tabs>
                <w:tab w:val="left" w:pos="-1057"/>
              </w:tabs>
              <w:spacing w:before="120" w:after="120"/>
              <w:rPr>
                <w:sz w:val="16"/>
              </w:rPr>
            </w:pPr>
          </w:p>
        </w:tc>
        <w:tc>
          <w:tcPr>
            <w:tcW w:w="1559" w:type="dxa"/>
          </w:tcPr>
          <w:p w:rsidR="008452E8" w:rsidRPr="008D02F6" w:rsidRDefault="008452E8" w:rsidP="008452E8">
            <w:pPr>
              <w:spacing w:before="120" w:after="120"/>
              <w:rPr>
                <w:sz w:val="16"/>
              </w:rPr>
            </w:pPr>
          </w:p>
        </w:tc>
      </w:tr>
    </w:tbl>
    <w:p w:rsidR="008452E8" w:rsidRPr="008D02F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D02F6"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D02F6"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D02F6" w:rsidRDefault="008452E8" w:rsidP="00844D91">
      <w:pPr>
        <w:pStyle w:val="Normal8"/>
        <w:tabs>
          <w:tab w:val="clear" w:pos="-850"/>
          <w:tab w:val="clear" w:pos="170"/>
          <w:tab w:val="clear" w:pos="567"/>
          <w:tab w:val="clear" w:pos="708"/>
          <w:tab w:val="clear" w:pos="850"/>
          <w:tab w:val="clear" w:pos="929"/>
          <w:tab w:val="clear" w:pos="1529"/>
          <w:tab w:val="clear" w:pos="2129"/>
          <w:tab w:val="clear" w:pos="2729"/>
          <w:tab w:val="clear" w:pos="3329"/>
          <w:tab w:val="clear" w:pos="3929"/>
          <w:tab w:val="clear" w:pos="4529"/>
          <w:tab w:val="clear" w:pos="5129"/>
          <w:tab w:val="clear" w:pos="5729"/>
          <w:tab w:val="clear" w:pos="6329"/>
          <w:tab w:val="clear" w:pos="6929"/>
          <w:tab w:val="clear" w:pos="7529"/>
          <w:tab w:val="clear" w:pos="8129"/>
          <w:tab w:val="clear" w:pos="8729"/>
          <w:tab w:val="clear" w:pos="9329"/>
        </w:tabs>
        <w:ind w:right="-143"/>
        <w:jc w:val="left"/>
      </w:pPr>
    </w:p>
    <w:p w:rsidR="0083601E" w:rsidRPr="008D02F6" w:rsidRDefault="0076749D" w:rsidP="0083601E">
      <w:pPr>
        <w:pStyle w:val="Normal8"/>
        <w:tabs>
          <w:tab w:val="clear" w:pos="708"/>
          <w:tab w:val="clear" w:pos="850"/>
        </w:tabs>
      </w:pPr>
      <w:r w:rsidRPr="008D02F6">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8D02F6" w:rsidTr="00B15084">
        <w:trPr>
          <w:cantSplit/>
        </w:trPr>
        <w:tc>
          <w:tcPr>
            <w:tcW w:w="9072" w:type="dxa"/>
            <w:shd w:val="pct10" w:color="000000" w:fill="FFFFFF"/>
          </w:tcPr>
          <w:p w:rsidR="0083601E" w:rsidRPr="008D02F6" w:rsidRDefault="0083601E" w:rsidP="00B15084">
            <w:pPr>
              <w:spacing w:before="120" w:after="120"/>
              <w:rPr>
                <w:sz w:val="16"/>
              </w:rPr>
            </w:pPr>
            <w:r w:rsidRPr="008D02F6">
              <w:rPr>
                <w:sz w:val="16"/>
              </w:rPr>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8D02F6" w:rsidTr="00B15084">
        <w:trPr>
          <w:cantSplit/>
          <w:trHeight w:val="720"/>
        </w:trPr>
        <w:tc>
          <w:tcPr>
            <w:tcW w:w="9072" w:type="dxa"/>
          </w:tcPr>
          <w:p w:rsidR="0083601E" w:rsidRPr="008D02F6" w:rsidRDefault="0083601E" w:rsidP="00B15084">
            <w:pPr>
              <w:tabs>
                <w:tab w:val="left" w:pos="-1057"/>
              </w:tabs>
              <w:spacing w:before="120" w:after="120"/>
              <w:rPr>
                <w:sz w:val="16"/>
              </w:rPr>
            </w:pPr>
          </w:p>
        </w:tc>
      </w:tr>
    </w:tbl>
    <w:p w:rsidR="008452E8" w:rsidRPr="008D02F6" w:rsidRDefault="008452E8" w:rsidP="008452E8">
      <w:pPr>
        <w:pStyle w:val="Normal8"/>
        <w:tabs>
          <w:tab w:val="clear" w:pos="708"/>
          <w:tab w:val="clear" w:pos="850"/>
        </w:tabs>
      </w:pPr>
    </w:p>
    <w:p w:rsidR="0083601E" w:rsidRPr="008D02F6" w:rsidRDefault="0083601E" w:rsidP="008452E8">
      <w:pPr>
        <w:pStyle w:val="Normal8"/>
        <w:tabs>
          <w:tab w:val="clear" w:pos="708"/>
          <w:tab w:val="clear" w:pos="850"/>
        </w:tabs>
      </w:pPr>
    </w:p>
    <w:p w:rsidR="00DB5CC6" w:rsidRPr="008D02F6" w:rsidRDefault="00DB5CC6" w:rsidP="008452E8">
      <w:pPr>
        <w:pStyle w:val="Normal8"/>
        <w:tabs>
          <w:tab w:val="clear" w:pos="708"/>
          <w:tab w:val="clear" w:pos="850"/>
        </w:tabs>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8D02F6">
        <w:tc>
          <w:tcPr>
            <w:tcW w:w="9072" w:type="dxa"/>
            <w:shd w:val="pct10" w:color="000000" w:fill="FFFFFF"/>
          </w:tcPr>
          <w:p w:rsidR="008452E8" w:rsidRPr="008D02F6" w:rsidRDefault="00CC6E1E" w:rsidP="0011399B">
            <w:pPr>
              <w:spacing w:before="120" w:after="120"/>
              <w:rPr>
                <w:sz w:val="16"/>
              </w:rPr>
            </w:pPr>
            <w:r w:rsidRPr="008D02F6">
              <w:rPr>
                <w:sz w:val="16"/>
              </w:rPr>
              <w:t>По покана на председателя/Por invitación del presidente/Na pozvání předsedy/Efter indbydelse fra formanden/Auf Einladung des Vorsitzenden/Esimehe kutsel/Με πρόσκληση του Προέδρου/At the invitation of the Chair(wo)man/Sur l</w:t>
            </w:r>
            <w:r w:rsidR="0011399B" w:rsidRPr="008D02F6">
              <w:rPr>
                <w:sz w:val="16"/>
              </w:rPr>
              <w:t>’</w:t>
            </w:r>
            <w:r w:rsidRPr="008D02F6">
              <w:rPr>
                <w:sz w:val="16"/>
              </w:rPr>
              <w:t>invitation du président</w:t>
            </w:r>
            <w:r w:rsidR="00F909BF" w:rsidRPr="008D02F6">
              <w:rPr>
                <w:sz w:val="16"/>
              </w:rPr>
              <w:t>/ Na poziv predsjednika</w:t>
            </w:r>
            <w:r w:rsidRPr="008D02F6">
              <w:rPr>
                <w:sz w:val="16"/>
              </w:rPr>
              <w:t>/Su invito del presidente/Pēc priekšsēdētāja uzaicinājuma/Pirmininkui pakvietus/A</w:t>
            </w:r>
            <w:r w:rsidR="00F909BF" w:rsidRPr="008D02F6">
              <w:rPr>
                <w:sz w:val="16"/>
              </w:rPr>
              <w:t>z elnök meghívására/ Fuq </w:t>
            </w:r>
            <w:r w:rsidRPr="008D02F6">
              <w:rPr>
                <w:sz w:val="16"/>
              </w:rPr>
              <w:t>stedina taċ-'Chairman'</w:t>
            </w:r>
            <w:r w:rsidR="0082592C" w:rsidRPr="008D02F6">
              <w:rPr>
                <w:sz w:val="16"/>
              </w:rPr>
              <w:t>/</w:t>
            </w:r>
            <w:r w:rsidRPr="008D02F6">
              <w:rPr>
                <w:sz w:val="16"/>
              </w:rPr>
              <w:t>Op uitnodiging van de voorzitter/Na zaproszenie Przewodniczącego/A convite do Presidente/La invitaţia preşedintelui/Na pozvanie predsedu/Na povabilo predsednika/Puheenjohtajan kutsusta/På ordförandens inbjudan</w:t>
            </w:r>
          </w:p>
        </w:tc>
      </w:tr>
      <w:tr w:rsidR="008452E8" w:rsidRPr="008D02F6">
        <w:trPr>
          <w:trHeight w:val="720"/>
        </w:trPr>
        <w:tc>
          <w:tcPr>
            <w:tcW w:w="9072" w:type="dxa"/>
          </w:tcPr>
          <w:p w:rsidR="008452E8" w:rsidRPr="008D02F6" w:rsidRDefault="008452E8" w:rsidP="00502118">
            <w:pPr>
              <w:spacing w:before="120" w:after="120"/>
            </w:pPr>
          </w:p>
        </w:tc>
      </w:tr>
    </w:tbl>
    <w:p w:rsidR="008452E8" w:rsidRPr="008D02F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3601E" w:rsidRPr="008D02F6" w:rsidRDefault="0083601E"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D02F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8D02F6">
        <w:tc>
          <w:tcPr>
            <w:tcW w:w="9072" w:type="dxa"/>
            <w:gridSpan w:val="2"/>
            <w:shd w:val="pct10" w:color="000000" w:fill="FFFFFF"/>
          </w:tcPr>
          <w:p w:rsidR="008452E8" w:rsidRPr="008D02F6" w:rsidRDefault="00CC6E1E" w:rsidP="00F909BF">
            <w:pPr>
              <w:spacing w:before="120" w:after="120"/>
            </w:pPr>
            <w:r w:rsidRPr="008D02F6">
              <w:rPr>
                <w:sz w:val="16"/>
              </w:rPr>
              <w:t>Съвет/Consejo/Rada/Rådet/Rat/Nõukogu/Συμβούλιο/Council/Conseil/</w:t>
            </w:r>
            <w:r w:rsidR="00F909BF" w:rsidRPr="008D02F6">
              <w:rPr>
                <w:sz w:val="16"/>
              </w:rPr>
              <w:t>Vijeće/</w:t>
            </w:r>
            <w:r w:rsidRPr="008D02F6">
              <w:rPr>
                <w:sz w:val="16"/>
              </w:rPr>
              <w:t>Consiglio/Padome/Taryba/Tanács/Kunsill/Raad/ Conselho/Consiliu/Svet/Neuvosto/Rådet (*)</w:t>
            </w:r>
          </w:p>
        </w:tc>
      </w:tr>
      <w:tr w:rsidR="008452E8" w:rsidRPr="008D02F6">
        <w:trPr>
          <w:trHeight w:val="720"/>
        </w:trPr>
        <w:tc>
          <w:tcPr>
            <w:tcW w:w="9072" w:type="dxa"/>
            <w:gridSpan w:val="2"/>
          </w:tcPr>
          <w:p w:rsidR="008452E8" w:rsidRPr="008D02F6" w:rsidRDefault="008452E8" w:rsidP="008452E8">
            <w:pPr>
              <w:spacing w:before="120" w:after="120"/>
            </w:pPr>
          </w:p>
        </w:tc>
      </w:tr>
      <w:tr w:rsidR="008452E8" w:rsidRPr="008D02F6">
        <w:tc>
          <w:tcPr>
            <w:tcW w:w="9072" w:type="dxa"/>
            <w:gridSpan w:val="2"/>
            <w:shd w:val="pct10" w:color="000000" w:fill="FFFFFF"/>
          </w:tcPr>
          <w:p w:rsidR="008452E8" w:rsidRPr="008D02F6" w:rsidRDefault="00CC6E1E" w:rsidP="0036013B">
            <w:pPr>
              <w:spacing w:before="120" w:after="120"/>
            </w:pPr>
            <w:r w:rsidRPr="008D02F6">
              <w:rPr>
                <w:sz w:val="16"/>
              </w:rPr>
              <w:t>Комисия/Comisión/Komise/Kommissionen/Kommission/Euroopa Komisjon/Επιτροπή/Commission/</w:t>
            </w:r>
            <w:r w:rsidR="0036013B" w:rsidRPr="008D02F6">
              <w:rPr>
                <w:sz w:val="16"/>
              </w:rPr>
              <w:t>Komisija/</w:t>
            </w:r>
            <w:r w:rsidRPr="008D02F6">
              <w:rPr>
                <w:sz w:val="16"/>
              </w:rPr>
              <w:t>Commissione/Bizottság/ Kummissjoni/Commissie/Komisja/Comissão/Comisie/Komisia/Komissio/Kommissionen (*)</w:t>
            </w:r>
          </w:p>
        </w:tc>
      </w:tr>
      <w:tr w:rsidR="008452E8" w:rsidRPr="008D02F6">
        <w:trPr>
          <w:trHeight w:val="720"/>
        </w:trPr>
        <w:tc>
          <w:tcPr>
            <w:tcW w:w="9072" w:type="dxa"/>
            <w:gridSpan w:val="2"/>
          </w:tcPr>
          <w:p w:rsidR="008452E8" w:rsidRPr="008D02F6" w:rsidRDefault="007E751C" w:rsidP="008452E8">
            <w:pPr>
              <w:spacing w:before="120" w:after="120"/>
            </w:pPr>
            <w:r>
              <w:rPr>
                <w:sz w:val="16"/>
              </w:rPr>
              <w:t>King J. (Commissioner), Deka</w:t>
            </w:r>
            <w:r w:rsidR="00502118">
              <w:rPr>
                <w:sz w:val="16"/>
              </w:rPr>
              <w:t xml:space="preserve"> J. (Cabinet)</w:t>
            </w:r>
          </w:p>
        </w:tc>
      </w:tr>
      <w:tr w:rsidR="008452E8" w:rsidRPr="008D02F6">
        <w:tc>
          <w:tcPr>
            <w:tcW w:w="9072" w:type="dxa"/>
            <w:gridSpan w:val="2"/>
            <w:shd w:val="pct10" w:color="000000" w:fill="FFFFFF"/>
          </w:tcPr>
          <w:p w:rsidR="008452E8" w:rsidRPr="008D02F6" w:rsidRDefault="00007788" w:rsidP="00C701DE">
            <w:pPr>
              <w:spacing w:before="120" w:after="120"/>
              <w:rPr>
                <w:sz w:val="16"/>
              </w:rPr>
            </w:pPr>
            <w:r w:rsidRPr="008D02F6">
              <w:rPr>
                <w:sz w:val="16"/>
              </w:rPr>
              <w:t>Други институции/Otras instituciones/Ostatní orgány a instituce/Andre institutioner/Andere Organe/Muud institutsioonid/ Άλλα θεσμικά όργανα/Other institutions/Autres institutions/</w:t>
            </w:r>
            <w:r w:rsidR="00C701DE" w:rsidRPr="008D02F6">
              <w:rPr>
                <w:sz w:val="16"/>
              </w:rPr>
              <w:t>Druge institucije/</w:t>
            </w:r>
            <w:r w:rsidRPr="008D02F6">
              <w:rPr>
                <w:sz w:val="16"/>
              </w:rPr>
              <w:t xml:space="preserve">Altre istituzioni/Citas </w:t>
            </w:r>
            <w:r w:rsidR="00C701DE" w:rsidRPr="008D02F6">
              <w:rPr>
                <w:sz w:val="16"/>
              </w:rPr>
              <w:t>iestādes/Kitos institucijos/ Más intézmények/</w:t>
            </w:r>
            <w:r w:rsidRPr="008D02F6">
              <w:rPr>
                <w:sz w:val="16"/>
              </w:rPr>
              <w:t>Istituzzjonijiet oħra/Andere instellingen/Inne instytucje/Outras Instituições/Alte instituţii/Iné inštitúcie/Muut toimielimet/Andra institutioner/organ</w:t>
            </w:r>
          </w:p>
        </w:tc>
      </w:tr>
      <w:tr w:rsidR="008452E8" w:rsidRPr="008D02F6">
        <w:trPr>
          <w:cantSplit/>
          <w:trHeight w:val="720"/>
        </w:trPr>
        <w:tc>
          <w:tcPr>
            <w:tcW w:w="1701" w:type="dxa"/>
          </w:tcPr>
          <w:p w:rsidR="008452E8" w:rsidRPr="008D02F6" w:rsidRDefault="008452E8" w:rsidP="008452E8">
            <w:pPr>
              <w:spacing w:before="120" w:after="120"/>
              <w:rPr>
                <w:sz w:val="16"/>
              </w:rPr>
            </w:pPr>
          </w:p>
        </w:tc>
        <w:tc>
          <w:tcPr>
            <w:tcW w:w="7371" w:type="dxa"/>
          </w:tcPr>
          <w:p w:rsidR="008452E8" w:rsidRPr="008D02F6" w:rsidRDefault="008452E8" w:rsidP="008452E8">
            <w:pPr>
              <w:spacing w:before="120" w:after="120"/>
              <w:rPr>
                <w:sz w:val="16"/>
              </w:rPr>
            </w:pPr>
          </w:p>
        </w:tc>
      </w:tr>
    </w:tbl>
    <w:p w:rsidR="008452E8" w:rsidRPr="008D02F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p w:rsidR="008452E8" w:rsidRPr="008D02F6" w:rsidRDefault="008452E8" w:rsidP="008452E8">
      <w:pPr>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rPr>
          <w:sz w:val="16"/>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8D02F6">
        <w:trPr>
          <w:cantSplit/>
        </w:trPr>
        <w:tc>
          <w:tcPr>
            <w:tcW w:w="9072" w:type="dxa"/>
            <w:shd w:val="pct10" w:color="000000" w:fill="FFFFFF"/>
          </w:tcPr>
          <w:p w:rsidR="008452E8" w:rsidRPr="008D02F6" w:rsidRDefault="00007788" w:rsidP="00553CD4">
            <w:pPr>
              <w:spacing w:before="120" w:after="120"/>
              <w:rPr>
                <w:sz w:val="16"/>
              </w:rPr>
            </w:pPr>
            <w:r w:rsidRPr="008D02F6">
              <w:rPr>
                <w:sz w:val="16"/>
              </w:rPr>
              <w:t>Други участници/Otros participantes/Ostatní účastníci/Endvidere deltog/Andere Teilnehmer/Muud osalejad/Επίσης Παρόντες/Other participants/Autres participants</w:t>
            </w:r>
            <w:r w:rsidR="00553CD4" w:rsidRPr="008D02F6">
              <w:rPr>
                <w:sz w:val="16"/>
              </w:rPr>
              <w:t>/Drugi sudionici</w:t>
            </w:r>
            <w:r w:rsidRPr="008D02F6">
              <w:rPr>
                <w:sz w:val="16"/>
              </w:rPr>
              <w:t>/Altri partecipanti/Citi klātesošie/Kiti dalyviai/Más résztvevők/Parteċipanti ohra/Andere aanwezigen</w:t>
            </w:r>
            <w:r w:rsidR="0082592C" w:rsidRPr="008D02F6">
              <w:rPr>
                <w:sz w:val="16"/>
              </w:rPr>
              <w:t>/</w:t>
            </w:r>
            <w:r w:rsidRPr="008D02F6">
              <w:rPr>
                <w:sz w:val="16"/>
              </w:rPr>
              <w:t>Inni uczestnicy/Outros participantes/Alţi participanţi/Iní účastníci/Drugi udeleženci/Muut osallistujat/Övriga deltagare</w:t>
            </w:r>
          </w:p>
        </w:tc>
      </w:tr>
      <w:tr w:rsidR="008452E8" w:rsidRPr="008D02F6">
        <w:trPr>
          <w:cantSplit/>
          <w:trHeight w:val="1200"/>
        </w:trPr>
        <w:tc>
          <w:tcPr>
            <w:tcW w:w="9072" w:type="dxa"/>
          </w:tcPr>
          <w:p w:rsidR="008452E8" w:rsidRPr="008D02F6" w:rsidRDefault="008452E8" w:rsidP="008452E8">
            <w:pPr>
              <w:spacing w:before="120" w:after="120"/>
              <w:rPr>
                <w:sz w:val="16"/>
              </w:rPr>
            </w:pPr>
          </w:p>
        </w:tc>
      </w:tr>
    </w:tbl>
    <w:p w:rsidR="0083601E" w:rsidRPr="008D02F6" w:rsidRDefault="0083601E">
      <w:pPr>
        <w:rPr>
          <w:sz w:val="16"/>
          <w:szCs w:val="16"/>
        </w:rPr>
      </w:pPr>
      <w:r w:rsidRPr="008D02F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D02F6">
        <w:trPr>
          <w:cantSplit/>
        </w:trPr>
        <w:tc>
          <w:tcPr>
            <w:tcW w:w="9072" w:type="dxa"/>
            <w:gridSpan w:val="2"/>
            <w:shd w:val="pct10" w:color="000000" w:fill="FFFFFF"/>
          </w:tcPr>
          <w:p w:rsidR="008452E8" w:rsidRPr="008D02F6" w:rsidRDefault="00C634EF" w:rsidP="00553CD4">
            <w:pPr>
              <w:spacing w:before="120" w:after="120"/>
              <w:rPr>
                <w:sz w:val="16"/>
              </w:rPr>
            </w:pPr>
            <w:r w:rsidRPr="008D02F6">
              <w:rPr>
                <w:sz w:val="16"/>
              </w:rPr>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w:t>
            </w:r>
            <w:r w:rsidR="00553CD4" w:rsidRPr="008D02F6">
              <w:rPr>
                <w:sz w:val="16"/>
              </w:rPr>
              <w:t>/Tajništva klubova zastupnika</w:t>
            </w:r>
            <w:r w:rsidRPr="008D02F6">
              <w:rPr>
                <w:sz w:val="16"/>
              </w:rPr>
              <w:t>/Segreteria gruppi politici/Politisko grupu sekretariāts/Frakcijų sekretoriai/</w:t>
            </w:r>
            <w:r w:rsidR="00CD01A6" w:rsidRPr="008D02F6">
              <w:rPr>
                <w:sz w:val="16"/>
              </w:rPr>
              <w:t xml:space="preserve"> </w:t>
            </w:r>
            <w:r w:rsidRPr="008D02F6">
              <w:rPr>
                <w:sz w:val="16"/>
              </w:rPr>
              <w:t>Képviselőcsoportok titkársága/Segretarjat gruppi politiċi/Fractiesecretariaten/Sekretariat Grup Politycznych/Secr. dos grupos políticos/Secretariate grupuri politice/Sekretariát politických skupín/Sekretariat politič</w:t>
            </w:r>
            <w:r w:rsidR="00CD01A6" w:rsidRPr="008D02F6">
              <w:rPr>
                <w:sz w:val="16"/>
              </w:rPr>
              <w:t xml:space="preserve">nih skupin/Poliittisten ryhmien </w:t>
            </w:r>
            <w:r w:rsidRPr="008D02F6">
              <w:rPr>
                <w:sz w:val="16"/>
              </w:rPr>
              <w:t>sihteeristöt/</w:t>
            </w:r>
            <w:r w:rsidR="00CD01A6" w:rsidRPr="008D02F6">
              <w:rPr>
                <w:sz w:val="16"/>
              </w:rPr>
              <w:t xml:space="preserve"> </w:t>
            </w:r>
            <w:r w:rsidRPr="008D02F6">
              <w:rPr>
                <w:sz w:val="16"/>
              </w:rPr>
              <w:t>Gruppernas sekretariat</w:t>
            </w:r>
          </w:p>
        </w:tc>
      </w:tr>
      <w:tr w:rsidR="008452E8" w:rsidRPr="00502118">
        <w:trPr>
          <w:cantSplit/>
        </w:trPr>
        <w:tc>
          <w:tcPr>
            <w:tcW w:w="1701" w:type="dxa"/>
            <w:shd w:val="clear" w:color="auto" w:fill="FFFFFF"/>
          </w:tcPr>
          <w:p w:rsidR="008452E8" w:rsidRPr="008D02F6" w:rsidRDefault="008452E8" w:rsidP="008452E8">
            <w:pPr>
              <w:spacing w:before="120"/>
              <w:rPr>
                <w:sz w:val="16"/>
              </w:rPr>
            </w:pPr>
            <w:r w:rsidRPr="008D02F6">
              <w:rPr>
                <w:sz w:val="16"/>
              </w:rPr>
              <w:t>PPE</w:t>
            </w:r>
          </w:p>
          <w:p w:rsidR="008452E8" w:rsidRPr="008D02F6" w:rsidRDefault="00CE5AEB" w:rsidP="008452E8">
            <w:pPr>
              <w:spacing w:before="120"/>
              <w:rPr>
                <w:sz w:val="16"/>
              </w:rPr>
            </w:pPr>
            <w:r w:rsidRPr="008D02F6">
              <w:rPr>
                <w:sz w:val="16"/>
              </w:rPr>
              <w:t>S&amp;D</w:t>
            </w:r>
          </w:p>
          <w:p w:rsidR="008452E8" w:rsidRPr="008D02F6" w:rsidRDefault="00643758" w:rsidP="008452E8">
            <w:pPr>
              <w:spacing w:before="120"/>
              <w:rPr>
                <w:sz w:val="16"/>
              </w:rPr>
            </w:pPr>
            <w:r w:rsidRPr="008D02F6">
              <w:rPr>
                <w:sz w:val="16"/>
              </w:rPr>
              <w:t>ECR</w:t>
            </w:r>
          </w:p>
          <w:p w:rsidR="008452E8" w:rsidRPr="008D02F6" w:rsidRDefault="00643758" w:rsidP="008452E8">
            <w:pPr>
              <w:spacing w:before="120"/>
              <w:rPr>
                <w:sz w:val="16"/>
              </w:rPr>
            </w:pPr>
            <w:r w:rsidRPr="008D02F6">
              <w:rPr>
                <w:sz w:val="16"/>
              </w:rPr>
              <w:t>ALDE</w:t>
            </w:r>
          </w:p>
          <w:p w:rsidR="008452E8" w:rsidRPr="008D02F6" w:rsidRDefault="007E0B3D" w:rsidP="008452E8">
            <w:pPr>
              <w:spacing w:before="120"/>
              <w:rPr>
                <w:sz w:val="16"/>
              </w:rPr>
            </w:pPr>
            <w:r w:rsidRPr="008D02F6">
              <w:rPr>
                <w:sz w:val="16"/>
              </w:rPr>
              <w:t>GUE/NGL</w:t>
            </w:r>
          </w:p>
          <w:p w:rsidR="008452E8" w:rsidRPr="008D02F6" w:rsidRDefault="007E0B3D" w:rsidP="008452E8">
            <w:pPr>
              <w:spacing w:before="120"/>
              <w:rPr>
                <w:sz w:val="16"/>
              </w:rPr>
            </w:pPr>
            <w:r w:rsidRPr="008D02F6">
              <w:rPr>
                <w:sz w:val="16"/>
              </w:rPr>
              <w:t>Verts/ALE</w:t>
            </w:r>
          </w:p>
          <w:p w:rsidR="008452E8" w:rsidRPr="008D02F6" w:rsidRDefault="00905F78" w:rsidP="008452E8">
            <w:pPr>
              <w:spacing w:before="120"/>
              <w:rPr>
                <w:sz w:val="16"/>
              </w:rPr>
            </w:pPr>
            <w:r w:rsidRPr="008D02F6">
              <w:rPr>
                <w:sz w:val="16"/>
              </w:rPr>
              <w:t>EFD</w:t>
            </w:r>
            <w:r w:rsidR="00D342CE" w:rsidRPr="008D02F6">
              <w:rPr>
                <w:sz w:val="16"/>
              </w:rPr>
              <w:t>D</w:t>
            </w:r>
          </w:p>
          <w:p w:rsidR="00EF2B19" w:rsidRPr="008D02F6" w:rsidRDefault="00EF2B19" w:rsidP="008452E8">
            <w:pPr>
              <w:spacing w:before="120"/>
              <w:rPr>
                <w:sz w:val="16"/>
              </w:rPr>
            </w:pPr>
            <w:r w:rsidRPr="008D02F6">
              <w:rPr>
                <w:sz w:val="16"/>
              </w:rPr>
              <w:t>ENF</w:t>
            </w:r>
          </w:p>
          <w:p w:rsidR="008452E8" w:rsidRPr="008D02F6" w:rsidRDefault="008452E8" w:rsidP="008452E8">
            <w:pPr>
              <w:spacing w:before="120"/>
              <w:rPr>
                <w:sz w:val="16"/>
              </w:rPr>
            </w:pPr>
            <w:r w:rsidRPr="008D02F6">
              <w:rPr>
                <w:sz w:val="16"/>
              </w:rPr>
              <w:t>NI</w:t>
            </w:r>
          </w:p>
        </w:tc>
        <w:tc>
          <w:tcPr>
            <w:tcW w:w="7371" w:type="dxa"/>
            <w:shd w:val="clear" w:color="auto" w:fill="FFFFFF"/>
          </w:tcPr>
          <w:p w:rsidR="008452E8" w:rsidRPr="00502118" w:rsidRDefault="007E751C" w:rsidP="008452E8">
            <w:pPr>
              <w:spacing w:before="120"/>
              <w:rPr>
                <w:sz w:val="16"/>
              </w:rPr>
            </w:pPr>
            <w:r w:rsidRPr="00502118">
              <w:rPr>
                <w:sz w:val="16"/>
              </w:rPr>
              <w:t>Mitsopoulou</w:t>
            </w:r>
            <w:r w:rsidR="00502118" w:rsidRPr="00502118">
              <w:rPr>
                <w:sz w:val="16"/>
              </w:rPr>
              <w:t xml:space="preserve"> E.</w:t>
            </w:r>
            <w:r w:rsidRPr="00502118">
              <w:rPr>
                <w:sz w:val="16"/>
              </w:rPr>
              <w:t>, Montano</w:t>
            </w:r>
            <w:r w:rsidR="00502118" w:rsidRPr="00502118">
              <w:rPr>
                <w:sz w:val="16"/>
              </w:rPr>
              <w:t xml:space="preserve"> E.</w:t>
            </w:r>
          </w:p>
          <w:p w:rsidR="008452E8" w:rsidRPr="00502118" w:rsidRDefault="007E751C" w:rsidP="008452E8">
            <w:pPr>
              <w:spacing w:before="120"/>
              <w:rPr>
                <w:sz w:val="16"/>
                <w:lang w:val="pt-PT"/>
              </w:rPr>
            </w:pPr>
            <w:r w:rsidRPr="00502118">
              <w:rPr>
                <w:sz w:val="16"/>
                <w:lang w:val="pt-PT"/>
              </w:rPr>
              <w:t>Echevarria-Torres Monasterio</w:t>
            </w:r>
            <w:r w:rsidR="00502118" w:rsidRPr="00502118">
              <w:rPr>
                <w:sz w:val="16"/>
                <w:lang w:val="pt-PT"/>
              </w:rPr>
              <w:t xml:space="preserve"> I.</w:t>
            </w:r>
            <w:r w:rsidRPr="00502118">
              <w:rPr>
                <w:sz w:val="16"/>
                <w:lang w:val="pt-PT"/>
              </w:rPr>
              <w:t>, Murphy</w:t>
            </w:r>
            <w:r w:rsidR="00502118" w:rsidRPr="00502118">
              <w:rPr>
                <w:sz w:val="16"/>
                <w:lang w:val="pt-PT"/>
              </w:rPr>
              <w:t xml:space="preserve"> S.</w:t>
            </w:r>
            <w:r w:rsidRPr="00502118">
              <w:rPr>
                <w:sz w:val="16"/>
                <w:lang w:val="pt-PT"/>
              </w:rPr>
              <w:t>, Sisättö</w:t>
            </w:r>
            <w:r w:rsidR="00502118" w:rsidRPr="00502118">
              <w:rPr>
                <w:sz w:val="16"/>
                <w:lang w:val="pt-PT"/>
              </w:rPr>
              <w:t xml:space="preserve"> M.</w:t>
            </w:r>
          </w:p>
          <w:p w:rsidR="008452E8" w:rsidRPr="00502118" w:rsidRDefault="007E751C" w:rsidP="008452E8">
            <w:pPr>
              <w:spacing w:before="120"/>
              <w:rPr>
                <w:sz w:val="16"/>
                <w:lang w:val="pt-PT"/>
              </w:rPr>
            </w:pPr>
            <w:r w:rsidRPr="00502118">
              <w:rPr>
                <w:sz w:val="16"/>
                <w:lang w:val="pt-PT"/>
              </w:rPr>
              <w:t>De Jong</w:t>
            </w:r>
            <w:r w:rsidR="00502118" w:rsidRPr="00502118">
              <w:rPr>
                <w:sz w:val="16"/>
                <w:lang w:val="pt-PT"/>
              </w:rPr>
              <w:t xml:space="preserve"> J.</w:t>
            </w:r>
          </w:p>
          <w:p w:rsidR="008452E8" w:rsidRPr="00502118" w:rsidRDefault="007E751C" w:rsidP="008452E8">
            <w:pPr>
              <w:spacing w:before="120"/>
              <w:rPr>
                <w:sz w:val="16"/>
                <w:lang w:val="de-DE"/>
              </w:rPr>
            </w:pPr>
            <w:r w:rsidRPr="00502118">
              <w:rPr>
                <w:sz w:val="16"/>
                <w:lang w:val="de-DE"/>
              </w:rPr>
              <w:t>Cartes</w:t>
            </w:r>
            <w:r w:rsidR="00502118" w:rsidRPr="00502118">
              <w:rPr>
                <w:sz w:val="16"/>
                <w:lang w:val="de-DE"/>
              </w:rPr>
              <w:t xml:space="preserve"> C.</w:t>
            </w:r>
            <w:r w:rsidRPr="00502118">
              <w:rPr>
                <w:sz w:val="16"/>
                <w:lang w:val="de-DE"/>
              </w:rPr>
              <w:t>, Krökel</w:t>
            </w:r>
            <w:r w:rsidR="00502118" w:rsidRPr="00502118">
              <w:rPr>
                <w:sz w:val="16"/>
                <w:lang w:val="de-DE"/>
              </w:rPr>
              <w:t xml:space="preserve"> C</w:t>
            </w:r>
          </w:p>
          <w:p w:rsidR="008452E8" w:rsidRPr="00502118" w:rsidRDefault="008452E8" w:rsidP="008452E8">
            <w:pPr>
              <w:spacing w:before="120"/>
              <w:rPr>
                <w:sz w:val="16"/>
                <w:lang w:val="de-DE"/>
              </w:rPr>
            </w:pPr>
          </w:p>
          <w:p w:rsidR="008452E8" w:rsidRPr="00502118" w:rsidRDefault="007E751C" w:rsidP="008452E8">
            <w:pPr>
              <w:spacing w:before="120"/>
              <w:rPr>
                <w:sz w:val="16"/>
                <w:lang w:val="de-DE"/>
              </w:rPr>
            </w:pPr>
            <w:r w:rsidRPr="00502118">
              <w:rPr>
                <w:sz w:val="16"/>
                <w:lang w:val="de-DE"/>
              </w:rPr>
              <w:t>Hernanz</w:t>
            </w:r>
            <w:r w:rsidR="00502118" w:rsidRPr="00502118">
              <w:rPr>
                <w:sz w:val="16"/>
                <w:lang w:val="de-DE"/>
              </w:rPr>
              <w:t xml:space="preserve"> N.</w:t>
            </w:r>
          </w:p>
          <w:p w:rsidR="008452E8" w:rsidRPr="00502118" w:rsidRDefault="007E751C" w:rsidP="008452E8">
            <w:pPr>
              <w:spacing w:before="120"/>
              <w:rPr>
                <w:sz w:val="16"/>
                <w:lang w:val="pt-PT"/>
              </w:rPr>
            </w:pPr>
            <w:r w:rsidRPr="00502118">
              <w:rPr>
                <w:sz w:val="16"/>
                <w:lang w:val="pt-PT"/>
              </w:rPr>
              <w:t>S</w:t>
            </w:r>
            <w:r w:rsidR="00502118">
              <w:rPr>
                <w:sz w:val="16"/>
                <w:lang w:val="pt-PT"/>
              </w:rPr>
              <w:t>anguineti E.</w:t>
            </w:r>
          </w:p>
          <w:p w:rsidR="00EF2B19" w:rsidRPr="00502118" w:rsidRDefault="00EF2B19" w:rsidP="00EF2B19">
            <w:pPr>
              <w:spacing w:before="120"/>
              <w:rPr>
                <w:sz w:val="16"/>
                <w:lang w:val="pt-PT"/>
              </w:rPr>
            </w:pPr>
          </w:p>
          <w:p w:rsidR="0006514D" w:rsidRPr="00502118" w:rsidRDefault="0006514D" w:rsidP="004F1219">
            <w:pPr>
              <w:tabs>
                <w:tab w:val="left" w:pos="2970"/>
              </w:tabs>
              <w:spacing w:before="120" w:after="120"/>
              <w:rPr>
                <w:sz w:val="16"/>
                <w:lang w:val="pt-PT"/>
              </w:rPr>
            </w:pPr>
          </w:p>
        </w:tc>
      </w:tr>
    </w:tbl>
    <w:p w:rsidR="00DB5CC6" w:rsidRPr="00502118" w:rsidRDefault="00DB5CC6">
      <w:pPr>
        <w:rPr>
          <w:sz w:val="16"/>
          <w:szCs w:val="16"/>
          <w:lang w:val="pt-PT"/>
        </w:rPr>
      </w:pPr>
    </w:p>
    <w:p w:rsidR="0083601E" w:rsidRPr="00502118" w:rsidRDefault="0083601E">
      <w:pPr>
        <w:rPr>
          <w:sz w:val="16"/>
          <w:szCs w:val="16"/>
          <w:lang w:val="pt-PT"/>
        </w:rPr>
      </w:pPr>
    </w:p>
    <w:p w:rsidR="0083601E" w:rsidRPr="00502118" w:rsidRDefault="0083601E">
      <w:pPr>
        <w:rPr>
          <w:sz w:val="16"/>
          <w:szCs w:val="16"/>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D02F6">
        <w:trPr>
          <w:cantSplit/>
        </w:trPr>
        <w:tc>
          <w:tcPr>
            <w:tcW w:w="9072" w:type="dxa"/>
            <w:gridSpan w:val="2"/>
            <w:shd w:val="pct10" w:color="000000" w:fill="FFFFFF"/>
          </w:tcPr>
          <w:p w:rsidR="008452E8" w:rsidRPr="008D02F6" w:rsidRDefault="00DC629C" w:rsidP="0070508E">
            <w:pPr>
              <w:spacing w:before="120" w:after="120"/>
              <w:rPr>
                <w:sz w:val="16"/>
              </w:rPr>
            </w:pPr>
            <w:r w:rsidRPr="00502118">
              <w:rPr>
                <w:lang w:val="pt-PT"/>
              </w:rPr>
              <w:br w:type="page"/>
            </w:r>
            <w:r w:rsidR="00C634EF" w:rsidRPr="008D02F6">
              <w:rPr>
                <w:sz w:val="16"/>
              </w:rPr>
              <w:t>Кабинет</w:t>
            </w:r>
            <w:r w:rsidR="00C634EF" w:rsidRPr="00502118">
              <w:rPr>
                <w:sz w:val="16"/>
                <w:lang w:val="pt-PT"/>
              </w:rPr>
              <w:t xml:space="preserve"> </w:t>
            </w:r>
            <w:r w:rsidR="00C634EF" w:rsidRPr="008D02F6">
              <w:rPr>
                <w:sz w:val="16"/>
              </w:rPr>
              <w:t>на</w:t>
            </w:r>
            <w:r w:rsidR="00C634EF" w:rsidRPr="00502118">
              <w:rPr>
                <w:sz w:val="16"/>
                <w:lang w:val="pt-PT"/>
              </w:rPr>
              <w:t xml:space="preserve"> </w:t>
            </w:r>
            <w:r w:rsidR="00C634EF" w:rsidRPr="008D02F6">
              <w:rPr>
                <w:sz w:val="16"/>
              </w:rPr>
              <w:t>председателя</w:t>
            </w:r>
            <w:r w:rsidR="00C634EF" w:rsidRPr="00502118">
              <w:rPr>
                <w:sz w:val="16"/>
                <w:lang w:val="pt-PT"/>
              </w:rPr>
              <w:t xml:space="preserve">/Gabinete del Presidente/Kancelář předsedy/Formandens Kabinet/Kabinett des Präsidenten/Presidendi </w:t>
            </w:r>
            <w:r w:rsidR="00C634EF" w:rsidRPr="008D02F6">
              <w:rPr>
                <w:sz w:val="16"/>
              </w:rPr>
              <w:t>kantselei/Γραφείο Προέδρου/President's Office/Cabinet du Président</w:t>
            </w:r>
            <w:r w:rsidR="0070508E" w:rsidRPr="008D02F6">
              <w:rPr>
                <w:sz w:val="16"/>
              </w:rPr>
              <w:t>/Ured predsjednika</w:t>
            </w:r>
            <w:r w:rsidR="00C634EF" w:rsidRPr="008D02F6">
              <w:rPr>
                <w:sz w:val="16"/>
              </w:rPr>
              <w:t>/Gabinetto del Presidente/Priekšsēdētāja kabinets/Pirmininko kabinetas/Elnöki hivatal/Kabinett tal-President/Kabinet van de Voorzitter/Gabinet Przewodniczącego/Gabinete do Presidente</w:t>
            </w:r>
            <w:r w:rsidR="0082592C" w:rsidRPr="008D02F6">
              <w:rPr>
                <w:sz w:val="16"/>
              </w:rPr>
              <w:t>/</w:t>
            </w:r>
            <w:r w:rsidR="00C634EF" w:rsidRPr="008D02F6">
              <w:rPr>
                <w:sz w:val="16"/>
              </w:rPr>
              <w:t>Cabinet Preşedinte/Kancelária predsedu/Urad predsednika/Puhemiehen kabinetti/Talmannens kansli</w:t>
            </w:r>
          </w:p>
        </w:tc>
      </w:tr>
      <w:tr w:rsidR="008452E8" w:rsidRPr="008D02F6" w:rsidTr="003C7A12">
        <w:trPr>
          <w:cantSplit/>
          <w:trHeight w:val="510"/>
        </w:trPr>
        <w:tc>
          <w:tcPr>
            <w:tcW w:w="9072" w:type="dxa"/>
            <w:gridSpan w:val="2"/>
            <w:shd w:val="clear" w:color="auto" w:fill="FFFFFF"/>
          </w:tcPr>
          <w:p w:rsidR="008452E8" w:rsidRPr="008D02F6" w:rsidRDefault="007E751C" w:rsidP="008452E8">
            <w:pPr>
              <w:spacing w:before="120" w:after="120"/>
              <w:rPr>
                <w:sz w:val="16"/>
              </w:rPr>
            </w:pPr>
            <w:r>
              <w:rPr>
                <w:sz w:val="16"/>
              </w:rPr>
              <w:t>Glatigny</w:t>
            </w:r>
            <w:r w:rsidR="00502118">
              <w:rPr>
                <w:sz w:val="16"/>
              </w:rPr>
              <w:t xml:space="preserve"> V.</w:t>
            </w:r>
          </w:p>
        </w:tc>
      </w:tr>
      <w:tr w:rsidR="008452E8" w:rsidRPr="008D02F6">
        <w:trPr>
          <w:cantSplit/>
        </w:trPr>
        <w:tc>
          <w:tcPr>
            <w:tcW w:w="9072" w:type="dxa"/>
            <w:gridSpan w:val="2"/>
            <w:shd w:val="pct10" w:color="000000" w:fill="FFFFFF"/>
          </w:tcPr>
          <w:p w:rsidR="008452E8" w:rsidRPr="008D02F6" w:rsidRDefault="00C634EF" w:rsidP="0070508E">
            <w:pPr>
              <w:spacing w:before="120" w:after="120"/>
              <w:rPr>
                <w:sz w:val="16"/>
              </w:rPr>
            </w:pPr>
            <w:r w:rsidRPr="008D02F6">
              <w:rPr>
                <w:sz w:val="16"/>
              </w:rPr>
              <w:t>Кабинет на генералния секретар/Gabinete del Secretario General/Kancelář generálního tajemníka/Generalsekretærens Kabinet/ Kabinett des Generalsekretärs/Peasekretäri büroo/Γραφείο Γενικού Γραμματέα/Secretary-General's Office/Cabinet du Secrétaire général</w:t>
            </w:r>
            <w:r w:rsidR="0070508E" w:rsidRPr="008D02F6">
              <w:rPr>
                <w:sz w:val="16"/>
              </w:rPr>
              <w:t>/Ured glavnog tajnika</w:t>
            </w:r>
            <w:r w:rsidRPr="008D02F6">
              <w:rPr>
                <w:sz w:val="16"/>
              </w:rPr>
              <w:t>/Gabinetto del Segretario generale/Ģenerālsekretāra kabinets/Generalinio sekretoriaus kabinetas/</w:t>
            </w:r>
            <w:r w:rsidR="003E0BDE" w:rsidRPr="008D02F6">
              <w:rPr>
                <w:sz w:val="16"/>
              </w:rPr>
              <w:t xml:space="preserve"> Főtitkári </w:t>
            </w:r>
            <w:r w:rsidRPr="008D02F6">
              <w:rPr>
                <w:sz w:val="16"/>
              </w:rPr>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8D02F6" w:rsidTr="003C7A12">
        <w:trPr>
          <w:cantSplit/>
          <w:trHeight w:val="510"/>
        </w:trPr>
        <w:tc>
          <w:tcPr>
            <w:tcW w:w="9072" w:type="dxa"/>
            <w:gridSpan w:val="2"/>
            <w:shd w:val="clear" w:color="auto" w:fill="FFFFFF"/>
          </w:tcPr>
          <w:p w:rsidR="008452E8" w:rsidRPr="008D02F6" w:rsidRDefault="008452E8" w:rsidP="008452E8">
            <w:pPr>
              <w:spacing w:before="120" w:after="120"/>
              <w:rPr>
                <w:sz w:val="16"/>
              </w:rPr>
            </w:pPr>
          </w:p>
        </w:tc>
      </w:tr>
      <w:tr w:rsidR="008452E8" w:rsidRPr="008D02F6">
        <w:trPr>
          <w:cantSplit/>
        </w:trPr>
        <w:tc>
          <w:tcPr>
            <w:tcW w:w="9072" w:type="dxa"/>
            <w:gridSpan w:val="2"/>
            <w:shd w:val="pct10" w:color="000000" w:fill="FFFFFF"/>
          </w:tcPr>
          <w:p w:rsidR="008452E8" w:rsidRPr="008D02F6" w:rsidRDefault="00C634EF" w:rsidP="0064227F">
            <w:pPr>
              <w:spacing w:before="120" w:after="120"/>
              <w:rPr>
                <w:sz w:val="16"/>
              </w:rPr>
            </w:pPr>
            <w:r w:rsidRPr="008D02F6">
              <w:rPr>
                <w:sz w:val="16"/>
              </w:rPr>
              <w:t>Генерална дирекция/Dirección General/Generální ředitelství/Generaldirektorat/Generaldirektion/Peadirektoraat/Γενική Διεύθυνση/ Directorate-General/Direction générale</w:t>
            </w:r>
            <w:r w:rsidR="0064227F" w:rsidRPr="008D02F6">
              <w:rPr>
                <w:sz w:val="16"/>
              </w:rPr>
              <w:t>/Glavna uprava</w:t>
            </w:r>
            <w:r w:rsidRPr="008D02F6">
              <w:rPr>
                <w:sz w:val="16"/>
              </w:rPr>
              <w:t>/Direzione generale/Ģenerāldirektorāts/Generalinis direktoratas/Főigazgatóság/ Direttorat Ġenerali/Directoraten</w:t>
            </w:r>
            <w:r w:rsidRPr="008D02F6">
              <w:rPr>
                <w:sz w:val="16"/>
              </w:rPr>
              <w:noBreakHyphen/>
              <w:t>generaal/Dyrekcja Generalna/Direcção-Geral/Direcţii Generale/Generálne riaditeľstvo/Generalni direktorat</w:t>
            </w:r>
            <w:r w:rsidR="0082592C" w:rsidRPr="008D02F6">
              <w:rPr>
                <w:sz w:val="16"/>
              </w:rPr>
              <w:t>/</w:t>
            </w:r>
            <w:r w:rsidRPr="008D02F6">
              <w:rPr>
                <w:sz w:val="16"/>
              </w:rPr>
              <w:t>Pääosasto/Generaldirektorat</w:t>
            </w:r>
          </w:p>
        </w:tc>
      </w:tr>
      <w:tr w:rsidR="008452E8" w:rsidRPr="008D02F6">
        <w:trPr>
          <w:cantSplit/>
          <w:trHeight w:val="720"/>
        </w:trPr>
        <w:tc>
          <w:tcPr>
            <w:tcW w:w="1701" w:type="dxa"/>
            <w:shd w:val="clear" w:color="auto" w:fill="FFFFFF"/>
          </w:tcPr>
          <w:p w:rsidR="008452E8" w:rsidRPr="008D02F6" w:rsidRDefault="008452E8" w:rsidP="008452E8">
            <w:pPr>
              <w:spacing w:before="120"/>
              <w:rPr>
                <w:sz w:val="16"/>
              </w:rPr>
            </w:pPr>
            <w:r w:rsidRPr="008D02F6">
              <w:rPr>
                <w:sz w:val="16"/>
              </w:rPr>
              <w:t>DG PRES</w:t>
            </w:r>
          </w:p>
          <w:p w:rsidR="008452E8" w:rsidRPr="008D02F6" w:rsidRDefault="008452E8" w:rsidP="008452E8">
            <w:pPr>
              <w:spacing w:before="120"/>
              <w:rPr>
                <w:sz w:val="16"/>
              </w:rPr>
            </w:pPr>
            <w:r w:rsidRPr="008D02F6">
              <w:rPr>
                <w:sz w:val="16"/>
              </w:rPr>
              <w:t>DG IPOL</w:t>
            </w:r>
          </w:p>
          <w:p w:rsidR="008452E8" w:rsidRPr="008D02F6" w:rsidRDefault="008452E8" w:rsidP="008452E8">
            <w:pPr>
              <w:spacing w:before="120"/>
              <w:rPr>
                <w:sz w:val="16"/>
              </w:rPr>
            </w:pPr>
            <w:r w:rsidRPr="008D02F6">
              <w:rPr>
                <w:sz w:val="16"/>
              </w:rPr>
              <w:t>DG EXPO</w:t>
            </w:r>
          </w:p>
          <w:p w:rsidR="00CA53ED" w:rsidRPr="008D02F6" w:rsidRDefault="00CA53ED" w:rsidP="008452E8">
            <w:pPr>
              <w:spacing w:before="120"/>
              <w:rPr>
                <w:sz w:val="16"/>
              </w:rPr>
            </w:pPr>
            <w:r w:rsidRPr="008D02F6">
              <w:rPr>
                <w:sz w:val="16"/>
              </w:rPr>
              <w:t>DG EPRS</w:t>
            </w:r>
          </w:p>
          <w:p w:rsidR="008452E8" w:rsidRPr="008D02F6" w:rsidRDefault="008452E8" w:rsidP="008452E8">
            <w:pPr>
              <w:spacing w:before="120"/>
              <w:rPr>
                <w:sz w:val="16"/>
              </w:rPr>
            </w:pPr>
            <w:r w:rsidRPr="008D02F6">
              <w:rPr>
                <w:sz w:val="16"/>
              </w:rPr>
              <w:t xml:space="preserve">DG </w:t>
            </w:r>
            <w:r w:rsidR="007C674A" w:rsidRPr="008D02F6">
              <w:rPr>
                <w:sz w:val="16"/>
              </w:rPr>
              <w:t>COMM</w:t>
            </w:r>
          </w:p>
          <w:p w:rsidR="008452E8" w:rsidRPr="008D02F6" w:rsidRDefault="008452E8" w:rsidP="008452E8">
            <w:pPr>
              <w:spacing w:before="120"/>
              <w:rPr>
                <w:sz w:val="16"/>
              </w:rPr>
            </w:pPr>
            <w:r w:rsidRPr="008D02F6">
              <w:rPr>
                <w:sz w:val="16"/>
              </w:rPr>
              <w:t>DG PERS</w:t>
            </w:r>
          </w:p>
          <w:p w:rsidR="008452E8" w:rsidRPr="008D02F6" w:rsidRDefault="007C674A" w:rsidP="008452E8">
            <w:pPr>
              <w:spacing w:before="120"/>
              <w:rPr>
                <w:sz w:val="16"/>
              </w:rPr>
            </w:pPr>
            <w:r w:rsidRPr="008D02F6">
              <w:rPr>
                <w:sz w:val="16"/>
              </w:rPr>
              <w:t>DG INLO</w:t>
            </w:r>
          </w:p>
          <w:p w:rsidR="008452E8" w:rsidRPr="008D02F6" w:rsidRDefault="008452E8" w:rsidP="008452E8">
            <w:pPr>
              <w:spacing w:before="120"/>
              <w:rPr>
                <w:sz w:val="16"/>
              </w:rPr>
            </w:pPr>
            <w:r w:rsidRPr="008D02F6">
              <w:rPr>
                <w:sz w:val="16"/>
              </w:rPr>
              <w:t>DG TR</w:t>
            </w:r>
            <w:r w:rsidR="007C674A" w:rsidRPr="008D02F6">
              <w:rPr>
                <w:sz w:val="16"/>
              </w:rPr>
              <w:t>A</w:t>
            </w:r>
            <w:r w:rsidRPr="008D02F6">
              <w:rPr>
                <w:sz w:val="16"/>
              </w:rPr>
              <w:t>D</w:t>
            </w:r>
          </w:p>
          <w:p w:rsidR="007C674A" w:rsidRPr="008D02F6" w:rsidRDefault="007C674A" w:rsidP="008452E8">
            <w:pPr>
              <w:spacing w:before="120"/>
              <w:rPr>
                <w:sz w:val="16"/>
              </w:rPr>
            </w:pPr>
            <w:r w:rsidRPr="008D02F6">
              <w:rPr>
                <w:sz w:val="16"/>
              </w:rPr>
              <w:t>DG INTE</w:t>
            </w:r>
          </w:p>
          <w:p w:rsidR="008452E8" w:rsidRPr="008D02F6" w:rsidRDefault="008452E8" w:rsidP="008452E8">
            <w:pPr>
              <w:spacing w:before="120"/>
              <w:rPr>
                <w:sz w:val="16"/>
              </w:rPr>
            </w:pPr>
            <w:r w:rsidRPr="008D02F6">
              <w:rPr>
                <w:sz w:val="16"/>
              </w:rPr>
              <w:t>DG FINS</w:t>
            </w:r>
          </w:p>
          <w:p w:rsidR="00CA53ED" w:rsidRPr="008D02F6" w:rsidRDefault="00CA53ED" w:rsidP="008452E8">
            <w:pPr>
              <w:spacing w:before="120"/>
              <w:rPr>
                <w:sz w:val="16"/>
              </w:rPr>
            </w:pPr>
            <w:r w:rsidRPr="008D02F6">
              <w:rPr>
                <w:sz w:val="16"/>
              </w:rPr>
              <w:t>DG ITEC</w:t>
            </w:r>
          </w:p>
          <w:p w:rsidR="007C674A" w:rsidRPr="008D02F6" w:rsidRDefault="00CA53ED" w:rsidP="008452E8">
            <w:pPr>
              <w:spacing w:before="120"/>
              <w:rPr>
                <w:sz w:val="16"/>
              </w:rPr>
            </w:pPr>
            <w:r w:rsidRPr="008D02F6">
              <w:rPr>
                <w:sz w:val="16"/>
              </w:rPr>
              <w:t>DG SAFE</w:t>
            </w:r>
          </w:p>
        </w:tc>
        <w:tc>
          <w:tcPr>
            <w:tcW w:w="7371" w:type="dxa"/>
            <w:shd w:val="clear" w:color="auto" w:fill="FFFFFF"/>
          </w:tcPr>
          <w:p w:rsidR="008452E8" w:rsidRPr="008D02F6" w:rsidRDefault="008452E8" w:rsidP="008452E8">
            <w:pPr>
              <w:spacing w:before="120"/>
              <w:rPr>
                <w:sz w:val="16"/>
              </w:rPr>
            </w:pPr>
          </w:p>
          <w:p w:rsidR="008452E8" w:rsidRPr="008D02F6" w:rsidRDefault="007E751C" w:rsidP="008452E8">
            <w:pPr>
              <w:spacing w:before="120"/>
              <w:rPr>
                <w:sz w:val="16"/>
              </w:rPr>
            </w:pPr>
            <w:r>
              <w:rPr>
                <w:sz w:val="16"/>
              </w:rPr>
              <w:t>Speiser</w:t>
            </w:r>
            <w:r w:rsidR="00502118">
              <w:rPr>
                <w:sz w:val="16"/>
              </w:rPr>
              <w:t xml:space="preserve"> M. A.</w:t>
            </w:r>
          </w:p>
          <w:p w:rsidR="008452E8" w:rsidRPr="008D02F6" w:rsidRDefault="008452E8" w:rsidP="008452E8">
            <w:pPr>
              <w:spacing w:before="120"/>
              <w:rPr>
                <w:sz w:val="16"/>
              </w:rPr>
            </w:pPr>
          </w:p>
          <w:p w:rsidR="008452E8" w:rsidRPr="008D02F6" w:rsidRDefault="008452E8" w:rsidP="008452E8">
            <w:pPr>
              <w:spacing w:before="120"/>
              <w:rPr>
                <w:sz w:val="16"/>
              </w:rPr>
            </w:pPr>
          </w:p>
          <w:p w:rsidR="008452E8" w:rsidRPr="008D02F6" w:rsidRDefault="008452E8" w:rsidP="008452E8">
            <w:pPr>
              <w:spacing w:before="120"/>
              <w:rPr>
                <w:sz w:val="16"/>
              </w:rPr>
            </w:pPr>
          </w:p>
          <w:p w:rsidR="008452E8" w:rsidRPr="008D02F6" w:rsidRDefault="008452E8" w:rsidP="008452E8">
            <w:pPr>
              <w:spacing w:before="120"/>
              <w:rPr>
                <w:sz w:val="16"/>
              </w:rPr>
            </w:pPr>
          </w:p>
          <w:p w:rsidR="008452E8" w:rsidRPr="008D02F6" w:rsidRDefault="008452E8" w:rsidP="008452E8">
            <w:pPr>
              <w:spacing w:before="120"/>
              <w:rPr>
                <w:sz w:val="16"/>
              </w:rPr>
            </w:pPr>
          </w:p>
          <w:p w:rsidR="008452E8" w:rsidRPr="008D02F6" w:rsidRDefault="008452E8" w:rsidP="00615488">
            <w:pPr>
              <w:spacing w:before="120"/>
              <w:rPr>
                <w:sz w:val="16"/>
              </w:rPr>
            </w:pPr>
          </w:p>
          <w:p w:rsidR="00615488" w:rsidRPr="008D02F6" w:rsidRDefault="00615488" w:rsidP="00615488">
            <w:pPr>
              <w:spacing w:before="120"/>
              <w:rPr>
                <w:sz w:val="16"/>
              </w:rPr>
            </w:pPr>
          </w:p>
          <w:p w:rsidR="00CA53ED" w:rsidRPr="008D02F6" w:rsidRDefault="00CA53ED" w:rsidP="00615488">
            <w:pPr>
              <w:spacing w:before="120"/>
              <w:rPr>
                <w:sz w:val="16"/>
              </w:rPr>
            </w:pPr>
          </w:p>
          <w:p w:rsidR="00CA53ED" w:rsidRPr="008D02F6" w:rsidRDefault="00CA53ED" w:rsidP="00615488">
            <w:pPr>
              <w:spacing w:before="120"/>
              <w:rPr>
                <w:sz w:val="16"/>
              </w:rPr>
            </w:pPr>
          </w:p>
          <w:p w:rsidR="00CA53ED" w:rsidRPr="008D02F6" w:rsidRDefault="00CA53ED" w:rsidP="008452E8">
            <w:pPr>
              <w:spacing w:before="120" w:after="120"/>
              <w:rPr>
                <w:sz w:val="16"/>
              </w:rPr>
            </w:pPr>
          </w:p>
        </w:tc>
      </w:tr>
    </w:tbl>
    <w:p w:rsidR="0083601E" w:rsidRPr="008D02F6" w:rsidRDefault="0083601E" w:rsidP="00BD3F3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r w:rsidRPr="008D02F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D02F6">
        <w:trPr>
          <w:cantSplit/>
        </w:trPr>
        <w:tc>
          <w:tcPr>
            <w:tcW w:w="9072" w:type="dxa"/>
            <w:shd w:val="pct10" w:color="000000" w:fill="FFFFFF"/>
          </w:tcPr>
          <w:p w:rsidR="00A13D65" w:rsidRPr="008D02F6" w:rsidRDefault="00A13D65" w:rsidP="00FF04B4">
            <w:pPr>
              <w:spacing w:before="120" w:after="120"/>
              <w:rPr>
                <w:sz w:val="16"/>
              </w:rPr>
            </w:pPr>
            <w:r w:rsidRPr="008D02F6">
              <w:rPr>
                <w:sz w:val="16"/>
              </w:rPr>
              <w:t>Правна служба/Servicio Jurídico/Právní služba/Juridisk Tjeneste/Juristischer Dienst/Õigusteenistus/Νομική Υπηρεσία/Legal Service/ Service juridique</w:t>
            </w:r>
            <w:r w:rsidR="00FF04B4" w:rsidRPr="008D02F6">
              <w:rPr>
                <w:sz w:val="16"/>
              </w:rPr>
              <w:t>/Pravna služba</w:t>
            </w:r>
            <w:r w:rsidRPr="008D02F6">
              <w:rPr>
                <w:sz w:val="16"/>
              </w:rPr>
              <w:t>/Servizio giuridico/Juridiskais dienests/Teisės tarnyba/Jogi szolgálat/Servizz legali/Juridische Dienst/</w:t>
            </w:r>
            <w:r w:rsidR="00FF04B4" w:rsidRPr="008D02F6">
              <w:rPr>
                <w:sz w:val="16"/>
              </w:rPr>
              <w:t xml:space="preserve"> </w:t>
            </w:r>
            <w:r w:rsidRPr="008D02F6">
              <w:rPr>
                <w:sz w:val="16"/>
              </w:rPr>
              <w:t>Wydział prawny</w:t>
            </w:r>
            <w:r w:rsidR="0082592C" w:rsidRPr="008D02F6">
              <w:rPr>
                <w:sz w:val="16"/>
              </w:rPr>
              <w:t>/</w:t>
            </w:r>
            <w:r w:rsidRPr="008D02F6">
              <w:rPr>
                <w:sz w:val="16"/>
              </w:rPr>
              <w:t>Serviço Jurídico/Serviciu Juridic/Právny servis/Oikeudellinen yksikkö/Rättstjänsten</w:t>
            </w:r>
          </w:p>
        </w:tc>
      </w:tr>
      <w:tr w:rsidR="00A13D65" w:rsidRPr="008D02F6" w:rsidTr="003C7A12">
        <w:trPr>
          <w:cantSplit/>
          <w:trHeight w:val="510"/>
        </w:trPr>
        <w:tc>
          <w:tcPr>
            <w:tcW w:w="9072" w:type="dxa"/>
            <w:shd w:val="clear" w:color="auto" w:fill="FFFFFF"/>
          </w:tcPr>
          <w:p w:rsidR="00A13D65" w:rsidRPr="008D02F6" w:rsidRDefault="00A13D65" w:rsidP="00A13D65">
            <w:pPr>
              <w:spacing w:before="120" w:after="120"/>
              <w:rPr>
                <w:sz w:val="16"/>
              </w:rPr>
            </w:pPr>
          </w:p>
        </w:tc>
      </w:tr>
      <w:tr w:rsidR="00A13D65" w:rsidRPr="008D02F6">
        <w:trPr>
          <w:cantSplit/>
        </w:trPr>
        <w:tc>
          <w:tcPr>
            <w:tcW w:w="9072" w:type="dxa"/>
            <w:shd w:val="pct10" w:color="000000" w:fill="FFFFFF"/>
          </w:tcPr>
          <w:p w:rsidR="00A13D65" w:rsidRPr="008D02F6" w:rsidRDefault="00A13D65" w:rsidP="00E6537C">
            <w:pPr>
              <w:spacing w:before="120" w:after="120"/>
              <w:rPr>
                <w:sz w:val="16"/>
              </w:rPr>
            </w:pPr>
            <w:r w:rsidRPr="008D02F6">
              <w:rPr>
                <w:sz w:val="16"/>
              </w:rPr>
              <w:t>Секретариат на комисията/Secretaría de la comisión/Sekretariát výboru/Udvalgssekretariatet/Ausschusssekretariat/Komisjoni sekretariaat/Γραμματεία επιτροπής/Committee secretariat/Secrétariat de la commission</w:t>
            </w:r>
            <w:r w:rsidR="00E6537C" w:rsidRPr="008D02F6">
              <w:rPr>
                <w:sz w:val="16"/>
              </w:rPr>
              <w:t>/Tajništvo odbora</w:t>
            </w:r>
            <w:r w:rsidRPr="008D02F6">
              <w:rPr>
                <w:sz w:val="16"/>
              </w:rPr>
              <w:t>/Segreteria della commissione/</w:t>
            </w:r>
            <w:r w:rsidR="00E6537C" w:rsidRPr="008D02F6">
              <w:rPr>
                <w:sz w:val="16"/>
              </w:rPr>
              <w:t xml:space="preserve"> </w:t>
            </w:r>
            <w:r w:rsidRPr="008D02F6">
              <w:rPr>
                <w:sz w:val="16"/>
              </w:rPr>
              <w:t>Komitejas sekretariāts/Komiteto sekretoriatas/A bizottság titkársága/Segretarjat tal-kumitat/Commissiesecretariaat</w:t>
            </w:r>
            <w:r w:rsidR="0082592C" w:rsidRPr="008D02F6">
              <w:rPr>
                <w:sz w:val="16"/>
              </w:rPr>
              <w:t>/</w:t>
            </w:r>
            <w:r w:rsidRPr="008D02F6">
              <w:rPr>
                <w:sz w:val="16"/>
              </w:rPr>
              <w:t>Sekretariat komisji/ Secretariado da comissão/Secretariat comisie/Sekretariat odbora/Valiokunnan sihteeristö/Utskottssekretariatet</w:t>
            </w:r>
          </w:p>
        </w:tc>
      </w:tr>
      <w:tr w:rsidR="00A13D65" w:rsidRPr="008D02F6" w:rsidTr="003C7A12">
        <w:trPr>
          <w:cantSplit/>
          <w:trHeight w:val="510"/>
        </w:trPr>
        <w:tc>
          <w:tcPr>
            <w:tcW w:w="9072" w:type="dxa"/>
            <w:shd w:val="clear" w:color="auto" w:fill="FFFFFF"/>
          </w:tcPr>
          <w:p w:rsidR="00A13D65" w:rsidRPr="008D02F6" w:rsidRDefault="007E751C" w:rsidP="00502118">
            <w:pPr>
              <w:spacing w:before="120" w:after="120"/>
              <w:rPr>
                <w:sz w:val="16"/>
              </w:rPr>
            </w:pPr>
            <w:r>
              <w:rPr>
                <w:sz w:val="16"/>
              </w:rPr>
              <w:t>Cahen</w:t>
            </w:r>
            <w:r w:rsidR="00502118">
              <w:rPr>
                <w:sz w:val="16"/>
              </w:rPr>
              <w:t xml:space="preserve"> A.</w:t>
            </w:r>
            <w:r>
              <w:rPr>
                <w:sz w:val="16"/>
              </w:rPr>
              <w:t>, De Frutos Gomez</w:t>
            </w:r>
            <w:r w:rsidR="00502118">
              <w:rPr>
                <w:sz w:val="16"/>
              </w:rPr>
              <w:t xml:space="preserve"> J.M</w:t>
            </w:r>
            <w:r>
              <w:rPr>
                <w:sz w:val="16"/>
              </w:rPr>
              <w:t>, Hamvas</w:t>
            </w:r>
            <w:r w:rsidR="00502118">
              <w:rPr>
                <w:sz w:val="16"/>
              </w:rPr>
              <w:t xml:space="preserve"> J</w:t>
            </w:r>
            <w:r>
              <w:rPr>
                <w:sz w:val="16"/>
              </w:rPr>
              <w:t>,</w:t>
            </w:r>
            <w:r w:rsidR="00D62A09">
              <w:rPr>
                <w:sz w:val="16"/>
              </w:rPr>
              <w:t xml:space="preserve"> </w:t>
            </w:r>
            <w:r>
              <w:rPr>
                <w:sz w:val="16"/>
              </w:rPr>
              <w:t>Huber</w:t>
            </w:r>
            <w:r w:rsidR="00502118">
              <w:rPr>
                <w:sz w:val="16"/>
              </w:rPr>
              <w:t xml:space="preserve"> K.</w:t>
            </w:r>
            <w:r>
              <w:rPr>
                <w:sz w:val="16"/>
              </w:rPr>
              <w:t>, Huperz</w:t>
            </w:r>
            <w:r w:rsidR="00502118">
              <w:rPr>
                <w:sz w:val="16"/>
              </w:rPr>
              <w:t xml:space="preserve"> J.</w:t>
            </w:r>
            <w:r>
              <w:rPr>
                <w:sz w:val="16"/>
              </w:rPr>
              <w:t>, Ide-Kostic</w:t>
            </w:r>
            <w:r w:rsidR="00502118">
              <w:rPr>
                <w:sz w:val="16"/>
              </w:rPr>
              <w:t xml:space="preserve"> P.</w:t>
            </w:r>
            <w:r>
              <w:rPr>
                <w:sz w:val="16"/>
              </w:rPr>
              <w:t>, Schulze</w:t>
            </w:r>
            <w:r w:rsidR="00502118">
              <w:rPr>
                <w:sz w:val="16"/>
              </w:rPr>
              <w:t xml:space="preserve"> E.</w:t>
            </w:r>
          </w:p>
        </w:tc>
      </w:tr>
      <w:tr w:rsidR="00A13D65" w:rsidRPr="008D02F6">
        <w:trPr>
          <w:cantSplit/>
        </w:trPr>
        <w:tc>
          <w:tcPr>
            <w:tcW w:w="9072" w:type="dxa"/>
            <w:shd w:val="pct10" w:color="000000" w:fill="FFFFFF"/>
          </w:tcPr>
          <w:p w:rsidR="00A13D65" w:rsidRPr="008D02F6" w:rsidRDefault="00A13D65" w:rsidP="00A13D65">
            <w:pPr>
              <w:spacing w:before="120" w:after="120"/>
              <w:rPr>
                <w:sz w:val="16"/>
              </w:rPr>
            </w:pPr>
            <w:r w:rsidRPr="008D02F6">
              <w:rPr>
                <w:sz w:val="16"/>
              </w:rPr>
              <w:t>Сътрудник/Asistente/Asistent/Assistent/Assistenz/Βοηθός/Assistant/Assistente/Palīgs/Padėjėjas/Asszisztens/Asystent/Pomočnik/ Avustaja/Assistenter</w:t>
            </w:r>
          </w:p>
        </w:tc>
      </w:tr>
      <w:tr w:rsidR="00A13D65" w:rsidRPr="008D02F6" w:rsidTr="003C7A12">
        <w:trPr>
          <w:cantSplit/>
          <w:trHeight w:val="510"/>
        </w:trPr>
        <w:tc>
          <w:tcPr>
            <w:tcW w:w="9072" w:type="dxa"/>
            <w:shd w:val="clear" w:color="auto" w:fill="FFFFFF"/>
          </w:tcPr>
          <w:p w:rsidR="00A13D65" w:rsidRPr="008D02F6" w:rsidRDefault="00D62A09" w:rsidP="00D62A09">
            <w:pPr>
              <w:spacing w:before="120" w:after="120"/>
              <w:rPr>
                <w:sz w:val="16"/>
              </w:rPr>
            </w:pPr>
            <w:r>
              <w:rPr>
                <w:sz w:val="16"/>
              </w:rPr>
              <w:t>Hrincescu</w:t>
            </w:r>
            <w:r w:rsidR="00502118">
              <w:rPr>
                <w:sz w:val="16"/>
              </w:rPr>
              <w:t xml:space="preserve"> A.</w:t>
            </w:r>
          </w:p>
        </w:tc>
      </w:tr>
    </w:tbl>
    <w:p w:rsidR="008452E8" w:rsidRPr="008D02F6" w:rsidRDefault="008452E8"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8D02F6"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801684" w:rsidRPr="008D02F6" w:rsidRDefault="00801684" w:rsidP="008452E8">
      <w:pPr>
        <w:tabs>
          <w:tab w:val="left" w:pos="-850"/>
          <w:tab w:val="left" w:pos="170"/>
          <w:tab w:val="left" w:pos="567"/>
          <w:tab w:val="left" w:pos="850"/>
          <w:tab w:val="left" w:pos="993"/>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ind w:left="850" w:hanging="850"/>
        <w:rPr>
          <w:sz w:val="16"/>
        </w:rPr>
      </w:pPr>
    </w:p>
    <w:p w:rsidR="00C634EF" w:rsidRPr="008D02F6" w:rsidRDefault="00C634EF" w:rsidP="00C634EF">
      <w:pPr>
        <w:tabs>
          <w:tab w:val="left" w:pos="-850"/>
          <w:tab w:val="left" w:pos="170"/>
          <w:tab w:val="left" w:pos="510"/>
          <w:tab w:val="left" w:pos="680"/>
        </w:tabs>
        <w:ind w:left="680" w:hanging="680"/>
        <w:rPr>
          <w:sz w:val="16"/>
        </w:rPr>
      </w:pPr>
      <w:r w:rsidRPr="008D02F6">
        <w:rPr>
          <w:sz w:val="16"/>
        </w:rPr>
        <w:t xml:space="preserve">* </w:t>
      </w:r>
      <w:r w:rsidRPr="008D02F6">
        <w:rPr>
          <w:sz w:val="16"/>
        </w:rPr>
        <w:tab/>
        <w:t>(P)</w:t>
      </w:r>
      <w:r w:rsidRPr="008D02F6">
        <w:rPr>
          <w:sz w:val="16"/>
        </w:rPr>
        <w:tab/>
        <w:t>=</w:t>
      </w:r>
      <w:r w:rsidRPr="008D02F6">
        <w:rPr>
          <w:sz w:val="16"/>
        </w:rPr>
        <w:tab/>
        <w:t>Председател/Presidente/Předseda/Formand/Vorsitzender/Esimees/Πρόεδρος/Chair(wo)man/Président</w:t>
      </w:r>
      <w:r w:rsidR="00E6537C" w:rsidRPr="008D02F6">
        <w:rPr>
          <w:sz w:val="16"/>
        </w:rPr>
        <w:t>/Predsjednik</w:t>
      </w:r>
      <w:r w:rsidRPr="008D02F6">
        <w:rPr>
          <w:sz w:val="16"/>
        </w:rPr>
        <w:t>/Priekšsēdētājs/</w:t>
      </w:r>
      <w:r w:rsidR="00E6537C" w:rsidRPr="008D02F6">
        <w:rPr>
          <w:sz w:val="16"/>
        </w:rPr>
        <w:t xml:space="preserve"> </w:t>
      </w:r>
      <w:r w:rsidRPr="008D02F6">
        <w:rPr>
          <w:sz w:val="16"/>
        </w:rPr>
        <w:t>Pirmininkas/Elnök/'Chairman'/Voorzitter/Przewodniczący/Preşedinte/Predseda/Predsednik/Puheenjohtaja</w:t>
      </w:r>
      <w:r w:rsidR="0082592C" w:rsidRPr="008D02F6">
        <w:rPr>
          <w:sz w:val="16"/>
        </w:rPr>
        <w:t>/</w:t>
      </w:r>
      <w:r w:rsidRPr="008D02F6">
        <w:rPr>
          <w:sz w:val="16"/>
        </w:rPr>
        <w:t>Ordförande</w:t>
      </w:r>
    </w:p>
    <w:p w:rsidR="00C634EF" w:rsidRPr="008D02F6" w:rsidRDefault="00C634EF" w:rsidP="00C634EF">
      <w:pPr>
        <w:tabs>
          <w:tab w:val="left" w:pos="-850"/>
          <w:tab w:val="left" w:pos="170"/>
          <w:tab w:val="left" w:pos="510"/>
          <w:tab w:val="left" w:pos="680"/>
        </w:tabs>
        <w:ind w:left="680" w:hanging="680"/>
        <w:rPr>
          <w:sz w:val="16"/>
        </w:rPr>
      </w:pPr>
      <w:r w:rsidRPr="008D02F6">
        <w:rPr>
          <w:sz w:val="16"/>
        </w:rPr>
        <w:tab/>
        <w:t>(VP) =</w:t>
      </w:r>
      <w:r w:rsidRPr="008D02F6">
        <w:rPr>
          <w:sz w:val="16"/>
        </w:rPr>
        <w:tab/>
        <w:t>Заместник-председател/Vicepresidente/Místopředseda/Næstformand/Stellvertretender Vorsitzender/Aseesimees/Αντιπρόεδρος/ Vice</w:t>
      </w:r>
      <w:r w:rsidRPr="008D02F6">
        <w:rPr>
          <w:sz w:val="16"/>
        </w:rPr>
        <w:noBreakHyphen/>
        <w:t>Chair(wo)man/Potpredsjednik/Vice</w:t>
      </w:r>
      <w:r w:rsidRPr="008D02F6">
        <w:rPr>
          <w:sz w:val="16"/>
        </w:rPr>
        <w:noBreakHyphen/>
        <w:t>Président</w:t>
      </w:r>
      <w:r w:rsidR="00E6537C" w:rsidRPr="008D02F6">
        <w:rPr>
          <w:sz w:val="16"/>
        </w:rPr>
        <w:t>/Potpredsjednik</w:t>
      </w:r>
      <w:r w:rsidRPr="008D02F6">
        <w:rPr>
          <w:sz w:val="16"/>
        </w:rPr>
        <w:t>/Priekšsēdētāja vietnieks/Pirmininko pavaduotojas/Alelnök/</w:t>
      </w:r>
      <w:r w:rsidR="00E6537C" w:rsidRPr="008D02F6">
        <w:rPr>
          <w:sz w:val="16"/>
        </w:rPr>
        <w:t xml:space="preserve"> </w:t>
      </w:r>
      <w:r w:rsidRPr="008D02F6">
        <w:rPr>
          <w:sz w:val="16"/>
        </w:rPr>
        <w:t>Viċi 'Chairman'</w:t>
      </w:r>
      <w:r w:rsidR="0082592C" w:rsidRPr="008D02F6">
        <w:rPr>
          <w:sz w:val="16"/>
        </w:rPr>
        <w:t>/</w:t>
      </w:r>
      <w:r w:rsidRPr="008D02F6">
        <w:rPr>
          <w:sz w:val="16"/>
        </w:rPr>
        <w:t>Ondervoorzitter/Wiceprzewodniczący/Vice-Presidente/Vicepreşedinte/Podpredseda/Podpredsednik/</w:t>
      </w:r>
      <w:r w:rsidR="0082592C" w:rsidRPr="008D02F6">
        <w:rPr>
          <w:sz w:val="16"/>
        </w:rPr>
        <w:t xml:space="preserve"> </w:t>
      </w:r>
      <w:r w:rsidRPr="008D02F6">
        <w:rPr>
          <w:sz w:val="16"/>
        </w:rPr>
        <w:t>Varapuheenjohtaja</w:t>
      </w:r>
      <w:r w:rsidR="0082592C" w:rsidRPr="008D02F6">
        <w:rPr>
          <w:sz w:val="16"/>
        </w:rPr>
        <w:t>/</w:t>
      </w:r>
      <w:r w:rsidRPr="008D02F6">
        <w:rPr>
          <w:sz w:val="16"/>
        </w:rPr>
        <w:t>Vice ordförande</w:t>
      </w:r>
    </w:p>
    <w:p w:rsidR="00C634EF" w:rsidRPr="008D02F6" w:rsidRDefault="00C634EF" w:rsidP="00C634EF">
      <w:pPr>
        <w:tabs>
          <w:tab w:val="left" w:pos="-850"/>
          <w:tab w:val="left" w:pos="170"/>
          <w:tab w:val="left" w:pos="510"/>
          <w:tab w:val="left" w:pos="680"/>
        </w:tabs>
        <w:ind w:left="680" w:hanging="680"/>
        <w:rPr>
          <w:sz w:val="16"/>
        </w:rPr>
      </w:pPr>
      <w:r w:rsidRPr="008D02F6">
        <w:rPr>
          <w:sz w:val="16"/>
        </w:rPr>
        <w:tab/>
        <w:t>(M)</w:t>
      </w:r>
      <w:r w:rsidRPr="008D02F6">
        <w:rPr>
          <w:sz w:val="16"/>
        </w:rPr>
        <w:tab/>
        <w:t>=</w:t>
      </w:r>
      <w:r w:rsidRPr="008D02F6">
        <w:rPr>
          <w:sz w:val="16"/>
        </w:rPr>
        <w:tab/>
        <w:t>Член/Miembro/Člen/Medlem./Mitglied/Parlamendiliige/Μέλος/Member/Membre</w:t>
      </w:r>
      <w:r w:rsidR="00E6537C" w:rsidRPr="008D02F6">
        <w:rPr>
          <w:sz w:val="16"/>
        </w:rPr>
        <w:t>/Član</w:t>
      </w:r>
      <w:r w:rsidRPr="008D02F6">
        <w:rPr>
          <w:sz w:val="16"/>
        </w:rPr>
        <w:t>/Membro/Deputāts/Narys/Képviselő/ Membru/Lid/Członek/Membro/Membru/Člen/Poslanec/Jäsen/Ledamot</w:t>
      </w:r>
    </w:p>
    <w:p w:rsidR="006275CD" w:rsidRPr="008D02F6" w:rsidRDefault="00C634EF" w:rsidP="00C634EF">
      <w:pPr>
        <w:tabs>
          <w:tab w:val="left" w:pos="-850"/>
          <w:tab w:val="left" w:pos="170"/>
          <w:tab w:val="left" w:pos="510"/>
          <w:tab w:val="left" w:pos="680"/>
        </w:tabs>
        <w:ind w:left="680" w:hanging="680"/>
        <w:rPr>
          <w:sz w:val="16"/>
        </w:rPr>
      </w:pPr>
      <w:r w:rsidRPr="008D02F6">
        <w:rPr>
          <w:sz w:val="16"/>
        </w:rPr>
        <w:tab/>
        <w:t>(F)</w:t>
      </w:r>
      <w:r w:rsidRPr="008D02F6">
        <w:rPr>
          <w:sz w:val="16"/>
        </w:rPr>
        <w:tab/>
        <w:t>=</w:t>
      </w:r>
      <w:r w:rsidRPr="008D02F6">
        <w:rPr>
          <w:sz w:val="16"/>
        </w:rPr>
        <w:tab/>
        <w:t>Длъжностно лице/Funcionario/Úředník/Tjenestemand/Beamter/Ametnik/Υπάλληλος/Official/Fonctionnaire</w:t>
      </w:r>
      <w:r w:rsidR="00E6537C" w:rsidRPr="008D02F6">
        <w:rPr>
          <w:sz w:val="16"/>
        </w:rPr>
        <w:t>/Dužnosnik</w:t>
      </w:r>
      <w:r w:rsidRPr="008D02F6">
        <w:rPr>
          <w:sz w:val="16"/>
        </w:rPr>
        <w:t>/ Funzionario/Ierēdnis/Pareigūnas/Tisztviselő/Uffiċjal/Ambtenaar/Urzędnik/Funcionário/Funcţionar/Úradník/Uradnik/Virkamies/ Tjänsteman</w:t>
      </w:r>
    </w:p>
    <w:sectPr w:rsidR="006275CD" w:rsidRPr="008D02F6" w:rsidSect="00DF0DC8">
      <w:footerReference w:type="even" r:id="rId9"/>
      <w:footerReference w:type="default" r:id="rId10"/>
      <w:footerReference w:type="first" r:id="rId11"/>
      <w:footnotePr>
        <w:numRestart w:val="eachPage"/>
      </w:footnotePr>
      <w:pgSz w:w="11907" w:h="16840" w:code="9"/>
      <w:pgMar w:top="1134" w:right="1418" w:bottom="1418" w:left="1418"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A9" w:rsidRPr="008D02F6" w:rsidRDefault="000B7CA9">
      <w:r w:rsidRPr="008D02F6">
        <w:separator/>
      </w:r>
    </w:p>
  </w:endnote>
  <w:endnote w:type="continuationSeparator" w:id="0">
    <w:p w:rsidR="000B7CA9" w:rsidRPr="008D02F6" w:rsidRDefault="000B7CA9">
      <w:r w:rsidRPr="008D02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A9" w:rsidRPr="00C5432F" w:rsidRDefault="000B7CA9">
    <w:pPr>
      <w:pStyle w:val="Footer"/>
      <w:tabs>
        <w:tab w:val="right" w:pos="9356"/>
      </w:tabs>
      <w:rPr>
        <w:lang w:val="fr-FR"/>
      </w:rPr>
    </w:pPr>
    <w:r w:rsidRPr="008D02F6">
      <w:fldChar w:fldCharType="begin"/>
    </w:r>
    <w:r w:rsidRPr="00C5432F">
      <w:rPr>
        <w:lang w:val="fr-FR"/>
      </w:rPr>
      <w:instrText xml:space="preserve"> REF OutsideFooter </w:instrText>
    </w:r>
    <w:r w:rsidRPr="008D02F6">
      <w:fldChar w:fldCharType="separate"/>
    </w:r>
    <w:r w:rsidR="00E33507" w:rsidRPr="008D02F6">
      <w:t>PE</w:t>
    </w:r>
    <w:r w:rsidR="00E33507" w:rsidRPr="008D02F6">
      <w:rPr>
        <w:rStyle w:val="HideTWBExt"/>
        <w:noProof w:val="0"/>
      </w:rPr>
      <w:t>&lt;NoPE&gt;</w:t>
    </w:r>
    <w:r w:rsidR="00E33507" w:rsidRPr="008D02F6">
      <w:t>623.931</w:t>
    </w:r>
    <w:r w:rsidR="00E33507" w:rsidRPr="008D02F6">
      <w:rPr>
        <w:rStyle w:val="HideTWBExt"/>
        <w:noProof w:val="0"/>
      </w:rPr>
      <w:t>&lt;/NoPE&gt;&lt;Version&gt;</w:t>
    </w:r>
    <w:r w:rsidR="00E33507" w:rsidRPr="008D02F6">
      <w:t>v01-00</w:t>
    </w:r>
    <w:r w:rsidR="00E33507" w:rsidRPr="008D02F6">
      <w:rPr>
        <w:rStyle w:val="HideTWBExt"/>
        <w:noProof w:val="0"/>
      </w:rPr>
      <w:t>&lt;/Version&gt;</w:t>
    </w:r>
    <w:r w:rsidRPr="008D02F6">
      <w:fldChar w:fldCharType="end"/>
    </w:r>
    <w:r w:rsidRPr="00C5432F">
      <w:rPr>
        <w:lang w:val="fr-FR"/>
      </w:rPr>
      <w:tab/>
    </w:r>
    <w:r w:rsidRPr="008D02F6">
      <w:rPr>
        <w:rStyle w:val="PageNumber"/>
      </w:rPr>
      <w:fldChar w:fldCharType="begin"/>
    </w:r>
    <w:r w:rsidRPr="00C5432F">
      <w:rPr>
        <w:rStyle w:val="PageNumber"/>
        <w:lang w:val="fr-FR"/>
      </w:rPr>
      <w:instrText xml:space="preserve"> PAGE </w:instrText>
    </w:r>
    <w:r w:rsidRPr="008D02F6">
      <w:rPr>
        <w:rStyle w:val="PageNumber"/>
      </w:rPr>
      <w:fldChar w:fldCharType="separate"/>
    </w:r>
    <w:r w:rsidR="00E33507">
      <w:rPr>
        <w:rStyle w:val="PageNumber"/>
        <w:noProof/>
        <w:lang w:val="fr-FR"/>
      </w:rPr>
      <w:t>6</w:t>
    </w:r>
    <w:r w:rsidRPr="008D02F6">
      <w:rPr>
        <w:rStyle w:val="PageNumber"/>
      </w:rPr>
      <w:fldChar w:fldCharType="end"/>
    </w:r>
    <w:r w:rsidRPr="00C5432F">
      <w:rPr>
        <w:rStyle w:val="PageNumber"/>
        <w:lang w:val="fr-FR"/>
      </w:rPr>
      <w:t>/</w:t>
    </w:r>
    <w:r w:rsidRPr="008D02F6">
      <w:rPr>
        <w:rStyle w:val="PageNumber"/>
      </w:rPr>
      <w:fldChar w:fldCharType="begin"/>
    </w:r>
    <w:r w:rsidRPr="00C5432F">
      <w:rPr>
        <w:rStyle w:val="PageNumber"/>
        <w:lang w:val="fr-FR"/>
      </w:rPr>
      <w:instrText xml:space="preserve"> NUMPAGES </w:instrText>
    </w:r>
    <w:r w:rsidRPr="008D02F6">
      <w:rPr>
        <w:rStyle w:val="PageNumber"/>
      </w:rPr>
      <w:fldChar w:fldCharType="separate"/>
    </w:r>
    <w:r w:rsidR="00E33507">
      <w:rPr>
        <w:rStyle w:val="PageNumber"/>
        <w:noProof/>
        <w:lang w:val="fr-FR"/>
      </w:rPr>
      <w:t>12</w:t>
    </w:r>
    <w:r w:rsidRPr="008D02F6">
      <w:rPr>
        <w:rStyle w:val="PageNumber"/>
      </w:rPr>
      <w:fldChar w:fldCharType="end"/>
    </w:r>
    <w:r w:rsidRPr="00C5432F">
      <w:rPr>
        <w:rStyle w:val="PageNumber"/>
        <w:lang w:val="fr-FR"/>
      </w:rPr>
      <w:tab/>
    </w:r>
    <w:r w:rsidRPr="008D02F6">
      <w:rPr>
        <w:rStyle w:val="PageNumber"/>
      </w:rPr>
      <w:fldChar w:fldCharType="begin"/>
    </w:r>
    <w:r w:rsidRPr="00C5432F">
      <w:rPr>
        <w:rStyle w:val="PageNumber"/>
        <w:lang w:val="fr-FR"/>
      </w:rPr>
      <w:instrText xml:space="preserve"> REF InsideFooter </w:instrText>
    </w:r>
    <w:r w:rsidRPr="008D02F6">
      <w:rPr>
        <w:rStyle w:val="PageNumber"/>
      </w:rPr>
      <w:fldChar w:fldCharType="separate"/>
    </w:r>
    <w:r w:rsidR="00E33507" w:rsidRPr="008D02F6">
      <w:rPr>
        <w:rStyle w:val="HideTWBExt"/>
        <w:noProof w:val="0"/>
      </w:rPr>
      <w:t>&lt;PathFdR&gt;</w:t>
    </w:r>
    <w:r w:rsidR="00E33507" w:rsidRPr="008D02F6">
      <w:t>PV\1157412EN.docx</w:t>
    </w:r>
    <w:r w:rsidR="00E33507" w:rsidRPr="008D02F6">
      <w:rPr>
        <w:rStyle w:val="HideTWBExt"/>
        <w:noProof w:val="0"/>
      </w:rPr>
      <w:t>&lt;/PathFdR&gt;</w:t>
    </w:r>
    <w:r w:rsidRPr="008D02F6">
      <w:rPr>
        <w:rStyle w:val="PageNumber"/>
      </w:rPr>
      <w:fldChar w:fldCharType="end"/>
    </w:r>
  </w:p>
  <w:p w:rsidR="000B7CA9" w:rsidRPr="00C5432F" w:rsidRDefault="000B7CA9">
    <w:pPr>
      <w:pStyle w:val="Footer2"/>
      <w:rPr>
        <w:lang w:val="fr-FR"/>
      </w:rPr>
    </w:pPr>
    <w:r w:rsidRPr="008D02F6">
      <w:fldChar w:fldCharType="begin"/>
    </w:r>
    <w:r w:rsidRPr="00C5432F">
      <w:rPr>
        <w:lang w:val="fr-FR"/>
      </w:rPr>
      <w:instrText xml:space="preserve"> DOCPROPERTY "&lt;Extension&gt;" </w:instrText>
    </w:r>
    <w:r w:rsidRPr="008D02F6">
      <w:fldChar w:fldCharType="separate"/>
    </w:r>
    <w:r w:rsidR="00E33507">
      <w:rPr>
        <w:lang w:val="fr-FR"/>
      </w:rPr>
      <w:t>EN</w:t>
    </w:r>
    <w:r w:rsidRPr="008D02F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A9" w:rsidRPr="008D02F6" w:rsidRDefault="000B7CA9">
    <w:pPr>
      <w:pStyle w:val="Footer"/>
    </w:pPr>
    <w:fldSimple w:instr=" REF InsideFooter ">
      <w:r w:rsidR="00E33507" w:rsidRPr="008D02F6">
        <w:rPr>
          <w:rStyle w:val="HideTWBExt"/>
          <w:noProof w:val="0"/>
        </w:rPr>
        <w:t>&lt;PathFdR&gt;</w:t>
      </w:r>
      <w:r w:rsidR="00E33507" w:rsidRPr="008D02F6">
        <w:t>PV\1157412EN.docx</w:t>
      </w:r>
      <w:r w:rsidR="00E33507" w:rsidRPr="008D02F6">
        <w:rPr>
          <w:rStyle w:val="HideTWBExt"/>
          <w:noProof w:val="0"/>
        </w:rPr>
        <w:t>&lt;/PathFdR&gt;</w:t>
      </w:r>
    </w:fldSimple>
    <w:r w:rsidRPr="008D02F6">
      <w:tab/>
    </w:r>
    <w:r w:rsidRPr="008D02F6">
      <w:rPr>
        <w:rStyle w:val="PageNumber"/>
      </w:rPr>
      <w:fldChar w:fldCharType="begin"/>
    </w:r>
    <w:r w:rsidRPr="008D02F6">
      <w:rPr>
        <w:rStyle w:val="PageNumber"/>
      </w:rPr>
      <w:instrText xml:space="preserve"> PAGE </w:instrText>
    </w:r>
    <w:r w:rsidRPr="008D02F6">
      <w:rPr>
        <w:rStyle w:val="PageNumber"/>
      </w:rPr>
      <w:fldChar w:fldCharType="separate"/>
    </w:r>
    <w:r w:rsidR="00E33507">
      <w:rPr>
        <w:rStyle w:val="PageNumber"/>
        <w:noProof/>
      </w:rPr>
      <w:t>7</w:t>
    </w:r>
    <w:r w:rsidRPr="008D02F6">
      <w:rPr>
        <w:rStyle w:val="PageNumber"/>
      </w:rPr>
      <w:fldChar w:fldCharType="end"/>
    </w:r>
    <w:r w:rsidRPr="008D02F6">
      <w:rPr>
        <w:rStyle w:val="PageNumber"/>
      </w:rPr>
      <w:t>/</w:t>
    </w:r>
    <w:r w:rsidRPr="008D02F6">
      <w:rPr>
        <w:rStyle w:val="PageNumber"/>
      </w:rPr>
      <w:fldChar w:fldCharType="begin"/>
    </w:r>
    <w:r w:rsidRPr="008D02F6">
      <w:rPr>
        <w:rStyle w:val="PageNumber"/>
      </w:rPr>
      <w:instrText xml:space="preserve"> NUMPAGES </w:instrText>
    </w:r>
    <w:r w:rsidRPr="008D02F6">
      <w:rPr>
        <w:rStyle w:val="PageNumber"/>
      </w:rPr>
      <w:fldChar w:fldCharType="separate"/>
    </w:r>
    <w:r w:rsidR="00E33507">
      <w:rPr>
        <w:rStyle w:val="PageNumber"/>
        <w:noProof/>
      </w:rPr>
      <w:t>12</w:t>
    </w:r>
    <w:r w:rsidRPr="008D02F6">
      <w:rPr>
        <w:rStyle w:val="PageNumber"/>
      </w:rPr>
      <w:fldChar w:fldCharType="end"/>
    </w:r>
    <w:r w:rsidRPr="008D02F6">
      <w:rPr>
        <w:rStyle w:val="PageNumber"/>
      </w:rPr>
      <w:tab/>
    </w:r>
    <w:r w:rsidRPr="008D02F6">
      <w:rPr>
        <w:rStyle w:val="PageNumber"/>
      </w:rPr>
      <w:fldChar w:fldCharType="begin"/>
    </w:r>
    <w:r w:rsidRPr="008D02F6">
      <w:rPr>
        <w:rStyle w:val="PageNumber"/>
      </w:rPr>
      <w:instrText xml:space="preserve"> REF OutsideFooter </w:instrText>
    </w:r>
    <w:r w:rsidRPr="008D02F6">
      <w:rPr>
        <w:rStyle w:val="PageNumber"/>
      </w:rPr>
      <w:fldChar w:fldCharType="separate"/>
    </w:r>
    <w:r w:rsidR="00E33507" w:rsidRPr="008D02F6">
      <w:t>PE</w:t>
    </w:r>
    <w:r w:rsidR="00E33507" w:rsidRPr="008D02F6">
      <w:rPr>
        <w:rStyle w:val="HideTWBExt"/>
        <w:noProof w:val="0"/>
      </w:rPr>
      <w:t>&lt;NoPE&gt;</w:t>
    </w:r>
    <w:r w:rsidR="00E33507" w:rsidRPr="008D02F6">
      <w:t>623.931</w:t>
    </w:r>
    <w:r w:rsidR="00E33507" w:rsidRPr="008D02F6">
      <w:rPr>
        <w:rStyle w:val="HideTWBExt"/>
        <w:noProof w:val="0"/>
      </w:rPr>
      <w:t>&lt;/NoPE&gt;&lt;Version&gt;</w:t>
    </w:r>
    <w:r w:rsidR="00E33507" w:rsidRPr="008D02F6">
      <w:t>v01-00</w:t>
    </w:r>
    <w:r w:rsidR="00E33507" w:rsidRPr="008D02F6">
      <w:rPr>
        <w:rStyle w:val="HideTWBExt"/>
        <w:noProof w:val="0"/>
      </w:rPr>
      <w:t>&lt;/Version&gt;</w:t>
    </w:r>
    <w:r w:rsidRPr="008D02F6">
      <w:rPr>
        <w:rStyle w:val="PageNumber"/>
      </w:rPr>
      <w:fldChar w:fldCharType="end"/>
    </w:r>
  </w:p>
  <w:p w:rsidR="000B7CA9" w:rsidRPr="008D02F6" w:rsidRDefault="000B7CA9">
    <w:pPr>
      <w:pStyle w:val="Footer2"/>
      <w:tabs>
        <w:tab w:val="right" w:pos="9356"/>
      </w:tabs>
    </w:pPr>
    <w:r w:rsidRPr="008D02F6">
      <w:tab/>
    </w:r>
    <w:r w:rsidRPr="008D02F6">
      <w:tab/>
    </w:r>
    <w:fldSimple w:instr=" DOCPROPERTY &quot;&lt;Extension&gt;&quot; ">
      <w:r w:rsidR="00E33507">
        <w:t>EN</w:t>
      </w:r>
    </w:fldSimple>
    <w:bookmarkStart w:id="5" w:name="InsideFooter2"/>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A9" w:rsidRPr="008D02F6" w:rsidRDefault="000B7CA9">
    <w:pPr>
      <w:pStyle w:val="Footer"/>
    </w:pPr>
    <w:bookmarkStart w:id="6" w:name="InsideFooter"/>
    <w:r w:rsidRPr="008D02F6">
      <w:rPr>
        <w:rStyle w:val="HideTWBExt"/>
        <w:noProof w:val="0"/>
      </w:rPr>
      <w:t>&lt;PathFdR&gt;</w:t>
    </w:r>
    <w:r w:rsidRPr="008D02F6">
      <w:t>PV\1157412EN.docx</w:t>
    </w:r>
    <w:r w:rsidRPr="008D02F6">
      <w:rPr>
        <w:rStyle w:val="HideTWBExt"/>
        <w:noProof w:val="0"/>
      </w:rPr>
      <w:t>&lt;/PathFdR&gt;</w:t>
    </w:r>
    <w:bookmarkEnd w:id="6"/>
    <w:r w:rsidRPr="008D02F6">
      <w:tab/>
    </w:r>
    <w:r w:rsidRPr="008D02F6">
      <w:tab/>
    </w:r>
    <w:bookmarkStart w:id="7" w:name="OutsideFooter"/>
    <w:r w:rsidRPr="008D02F6">
      <w:t>PE</w:t>
    </w:r>
    <w:r w:rsidRPr="008D02F6">
      <w:rPr>
        <w:rStyle w:val="HideTWBExt"/>
        <w:noProof w:val="0"/>
      </w:rPr>
      <w:t>&lt;NoPE&gt;</w:t>
    </w:r>
    <w:r w:rsidRPr="008D02F6">
      <w:t>623.931</w:t>
    </w:r>
    <w:r w:rsidRPr="008D02F6">
      <w:rPr>
        <w:rStyle w:val="HideTWBExt"/>
        <w:noProof w:val="0"/>
      </w:rPr>
      <w:t>&lt;/NoPE&gt;&lt;Version&gt;</w:t>
    </w:r>
    <w:r w:rsidRPr="008D02F6">
      <w:t>v01-00</w:t>
    </w:r>
    <w:r w:rsidRPr="008D02F6">
      <w:rPr>
        <w:rStyle w:val="HideTWBExt"/>
        <w:noProof w:val="0"/>
      </w:rPr>
      <w:t>&lt;/Version&gt;</w:t>
    </w:r>
    <w:bookmarkEnd w:id="7"/>
  </w:p>
  <w:p w:rsidR="000B7CA9" w:rsidRPr="008D02F6" w:rsidRDefault="000B7CA9" w:rsidP="00F64B87">
    <w:pPr>
      <w:pStyle w:val="Footer2"/>
      <w:tabs>
        <w:tab w:val="center" w:pos="4536"/>
      </w:tabs>
    </w:pPr>
    <w:fldSimple w:instr=" DOCPROPERTY &quot;&lt;Extension&gt;&quot; ">
      <w:r w:rsidR="00E33507">
        <w:t>EN</w:t>
      </w:r>
    </w:fldSimple>
    <w:r w:rsidRPr="008D02F6">
      <w:rPr>
        <w:color w:val="C0C0C0"/>
      </w:rPr>
      <w:tab/>
    </w:r>
    <w:r w:rsidRPr="008D02F6">
      <w:rPr>
        <w:b w:val="0"/>
        <w:i/>
        <w:color w:val="C0C0C0"/>
        <w:sz w:val="22"/>
        <w:szCs w:val="22"/>
      </w:rPr>
      <w:t>United in diversity</w:t>
    </w:r>
    <w:r w:rsidRPr="008D02F6">
      <w:rPr>
        <w:color w:val="C0C0C0"/>
      </w:rPr>
      <w:tab/>
    </w:r>
    <w:fldSimple w:instr=" DOCPROPERTY &quot;&lt;Extension&gt;&quot; ">
      <w:r w:rsidR="00E33507">
        <w: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A9" w:rsidRPr="008D02F6" w:rsidRDefault="000B7CA9">
      <w:r w:rsidRPr="008D02F6">
        <w:separator/>
      </w:r>
    </w:p>
  </w:footnote>
  <w:footnote w:type="continuationSeparator" w:id="0">
    <w:p w:rsidR="000B7CA9" w:rsidRPr="008D02F6" w:rsidRDefault="000B7CA9">
      <w:r w:rsidRPr="008D02F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83F3"/>
    <w:multiLevelType w:val="multilevel"/>
    <w:tmpl w:val="7D910747"/>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07411E"/>
    <w:multiLevelType w:val="multilevel"/>
    <w:tmpl w:val="43E0CE48"/>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0F45E8"/>
    <w:multiLevelType w:val="hybridMultilevel"/>
    <w:tmpl w:val="14ECFEB8"/>
    <w:lvl w:ilvl="0" w:tplc="04520C16">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A3F8D9E"/>
    <w:multiLevelType w:val="multilevel"/>
    <w:tmpl w:val="6CB69D2F"/>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C58130E"/>
    <w:multiLevelType w:val="multilevel"/>
    <w:tmpl w:val="47FC11E8"/>
    <w:lvl w:ilvl="0">
      <w:start w:val="1"/>
      <w:numFmt w:val="decimal"/>
      <w:pStyle w:val="PVXMainHeadings"/>
      <w:lvlText w:val="%1."/>
      <w:lvlJc w:val="left"/>
      <w:pPr>
        <w:tabs>
          <w:tab w:val="num" w:pos="720"/>
        </w:tabs>
        <w:ind w:left="720" w:hanging="720"/>
      </w:pPr>
      <w:rPr>
        <w:rFonts w:ascii="Times New Roman" w:hAnsi="Times New Roman" w:hint="default"/>
        <w:b/>
        <w:i w:val="0"/>
        <w:sz w:val="24"/>
      </w:rPr>
    </w:lvl>
    <w:lvl w:ilvl="1">
      <w:start w:val="1"/>
      <w:numFmt w:val="decimal"/>
      <w:pStyle w:val="PVXTitleofdocument"/>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A34E515"/>
    <w:multiLevelType w:val="multilevel"/>
    <w:tmpl w:val="53FAE211"/>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FAE71EA"/>
    <w:multiLevelType w:val="hybridMultilevel"/>
    <w:tmpl w:val="C2665BC0"/>
    <w:lvl w:ilvl="0" w:tplc="04520C16">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195E400"/>
    <w:multiLevelType w:val="multilevel"/>
    <w:tmpl w:val="0BFF9584"/>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71AEDB0"/>
    <w:multiLevelType w:val="multilevel"/>
    <w:tmpl w:val="31AC7224"/>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CC5095B"/>
    <w:multiLevelType w:val="hybridMultilevel"/>
    <w:tmpl w:val="FFCCED66"/>
    <w:lvl w:ilvl="0" w:tplc="04520C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DCBA38"/>
    <w:multiLevelType w:val="multilevel"/>
    <w:tmpl w:val="24E12471"/>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19AC1CB"/>
    <w:multiLevelType w:val="multilevel"/>
    <w:tmpl w:val="6C479EBE"/>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1DD2D7B"/>
    <w:multiLevelType w:val="hybridMultilevel"/>
    <w:tmpl w:val="0B1ED43A"/>
    <w:lvl w:ilvl="0" w:tplc="04520C16">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8DA0EE2"/>
    <w:multiLevelType w:val="multilevel"/>
    <w:tmpl w:val="6D238805"/>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AC82DF5"/>
    <w:multiLevelType w:val="multilevel"/>
    <w:tmpl w:val="7641B07C"/>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B10B3CB"/>
    <w:multiLevelType w:val="multilevel"/>
    <w:tmpl w:val="218B16A9"/>
    <w:lvl w:ilvl="0">
      <w:start w:val="1"/>
      <w:numFmt w:val="bullet"/>
      <w:lvlText w:val=""/>
      <w:lvlJc w:val="left"/>
      <w:pPr>
        <w:tabs>
          <w:tab w:val="left" w:pos="1100"/>
        </w:tabs>
        <w:ind w:left="1100" w:hanging="400"/>
      </w:pPr>
      <w:rPr>
        <w:rFonts w:ascii="Symbol"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4"/>
  </w:num>
  <w:num w:numId="9">
    <w:abstractNumId w:val="15"/>
  </w:num>
  <w:num w:numId="10">
    <w:abstractNumId w:val="12"/>
  </w:num>
  <w:num w:numId="11">
    <w:abstractNumId w:val="14"/>
  </w:num>
  <w:num w:numId="12">
    <w:abstractNumId w:val="16"/>
  </w:num>
  <w:num w:numId="13">
    <w:abstractNumId w:val="3"/>
  </w:num>
  <w:num w:numId="14">
    <w:abstractNumId w:val="7"/>
  </w:num>
  <w:num w:numId="15">
    <w:abstractNumId w:val="1"/>
  </w:num>
  <w:num w:numId="16">
    <w:abstractNumId w:val="0"/>
  </w:num>
  <w:num w:numId="17">
    <w:abstractNumId w:val="5"/>
  </w:num>
  <w:num w:numId="18">
    <w:abstractNumId w:val="10"/>
  </w:num>
  <w:num w:numId="19">
    <w:abstractNumId w:val="8"/>
  </w:num>
  <w:num w:numId="20">
    <w:abstractNumId w:val="9"/>
  </w:num>
  <w:num w:numId="21">
    <w:abstractNumId w:val="2"/>
  </w:num>
  <w:num w:numId="22">
    <w:abstractNumId w:val="13"/>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LastEditedSection" w:val=" 1"/>
    <w:docVar w:name="MEETMNU" w:val=" 1"/>
    <w:docVar w:name="NVAR" w:val="1"/>
    <w:docVar w:name="STOREDT1" w:val="11/06/2018"/>
    <w:docVar w:name="strDocTypeID" w:val="PVx"/>
    <w:docVar w:name="strSubDir" w:val="1157"/>
    <w:docVar w:name="TXTLANGUE" w:val="EN"/>
    <w:docVar w:name="TXTLANGUEMIN" w:val="en"/>
    <w:docVar w:name="TXTNRPE" w:val="623.931"/>
    <w:docVar w:name="TXTPEorAP" w:val="PE"/>
    <w:docVar w:name="TXTROUTE" w:val="PV\1157412EN.docx"/>
    <w:docVar w:name="TXTVERSION" w:val="01-00"/>
  </w:docVars>
  <w:rsids>
    <w:rsidRoot w:val="006A78D1"/>
    <w:rsid w:val="00007788"/>
    <w:rsid w:val="00021AD6"/>
    <w:rsid w:val="000265BD"/>
    <w:rsid w:val="00047C8B"/>
    <w:rsid w:val="000533F1"/>
    <w:rsid w:val="0006514D"/>
    <w:rsid w:val="0009235A"/>
    <w:rsid w:val="000952B6"/>
    <w:rsid w:val="000A769E"/>
    <w:rsid w:val="000B1C1A"/>
    <w:rsid w:val="000B7CA9"/>
    <w:rsid w:val="000C46ED"/>
    <w:rsid w:val="000D5FD7"/>
    <w:rsid w:val="000E082D"/>
    <w:rsid w:val="000F0058"/>
    <w:rsid w:val="000F0B40"/>
    <w:rsid w:val="0011399B"/>
    <w:rsid w:val="00176DCC"/>
    <w:rsid w:val="001813D5"/>
    <w:rsid w:val="001857BA"/>
    <w:rsid w:val="00194506"/>
    <w:rsid w:val="001C4040"/>
    <w:rsid w:val="001D14AA"/>
    <w:rsid w:val="001E20EC"/>
    <w:rsid w:val="0020777E"/>
    <w:rsid w:val="002077FC"/>
    <w:rsid w:val="00225BAF"/>
    <w:rsid w:val="0022750E"/>
    <w:rsid w:val="00236A0D"/>
    <w:rsid w:val="00251D85"/>
    <w:rsid w:val="0026136B"/>
    <w:rsid w:val="00273DB4"/>
    <w:rsid w:val="002753C7"/>
    <w:rsid w:val="002D74B5"/>
    <w:rsid w:val="002D7816"/>
    <w:rsid w:val="002E083E"/>
    <w:rsid w:val="002E37A9"/>
    <w:rsid w:val="00323589"/>
    <w:rsid w:val="0033767A"/>
    <w:rsid w:val="00343EBA"/>
    <w:rsid w:val="0036013B"/>
    <w:rsid w:val="003A0A68"/>
    <w:rsid w:val="003B4372"/>
    <w:rsid w:val="003C7A12"/>
    <w:rsid w:val="003D1CBB"/>
    <w:rsid w:val="003E0A41"/>
    <w:rsid w:val="003E0BDE"/>
    <w:rsid w:val="003E0D2D"/>
    <w:rsid w:val="003E582C"/>
    <w:rsid w:val="00405A95"/>
    <w:rsid w:val="0045430B"/>
    <w:rsid w:val="00465064"/>
    <w:rsid w:val="00472CBA"/>
    <w:rsid w:val="0047541F"/>
    <w:rsid w:val="00481807"/>
    <w:rsid w:val="00497850"/>
    <w:rsid w:val="004B163A"/>
    <w:rsid w:val="004D6B1E"/>
    <w:rsid w:val="004F1219"/>
    <w:rsid w:val="004F12D3"/>
    <w:rsid w:val="004F6ED0"/>
    <w:rsid w:val="004F76B3"/>
    <w:rsid w:val="00502118"/>
    <w:rsid w:val="00502909"/>
    <w:rsid w:val="00503129"/>
    <w:rsid w:val="005265A8"/>
    <w:rsid w:val="00526866"/>
    <w:rsid w:val="00553CD4"/>
    <w:rsid w:val="00571482"/>
    <w:rsid w:val="005828F0"/>
    <w:rsid w:val="005838E8"/>
    <w:rsid w:val="00596A5E"/>
    <w:rsid w:val="005970B3"/>
    <w:rsid w:val="005A28B9"/>
    <w:rsid w:val="005B2B3F"/>
    <w:rsid w:val="005B7835"/>
    <w:rsid w:val="005E11B3"/>
    <w:rsid w:val="005E2DEF"/>
    <w:rsid w:val="00614DF0"/>
    <w:rsid w:val="00615488"/>
    <w:rsid w:val="006275CD"/>
    <w:rsid w:val="00640211"/>
    <w:rsid w:val="006418F2"/>
    <w:rsid w:val="0064227F"/>
    <w:rsid w:val="00643758"/>
    <w:rsid w:val="00654687"/>
    <w:rsid w:val="00672690"/>
    <w:rsid w:val="00675887"/>
    <w:rsid w:val="006A78D1"/>
    <w:rsid w:val="006C1AC2"/>
    <w:rsid w:val="006C52AC"/>
    <w:rsid w:val="006D2283"/>
    <w:rsid w:val="006D3CC8"/>
    <w:rsid w:val="006E2C80"/>
    <w:rsid w:val="00704D52"/>
    <w:rsid w:val="0070508E"/>
    <w:rsid w:val="00714F25"/>
    <w:rsid w:val="007153A2"/>
    <w:rsid w:val="00754C89"/>
    <w:rsid w:val="00755125"/>
    <w:rsid w:val="00765523"/>
    <w:rsid w:val="0076749D"/>
    <w:rsid w:val="0077378E"/>
    <w:rsid w:val="00785E9B"/>
    <w:rsid w:val="00792939"/>
    <w:rsid w:val="00793FC2"/>
    <w:rsid w:val="007A3289"/>
    <w:rsid w:val="007B712E"/>
    <w:rsid w:val="007C674A"/>
    <w:rsid w:val="007D1D46"/>
    <w:rsid w:val="007E0B3D"/>
    <w:rsid w:val="007E7486"/>
    <w:rsid w:val="007E751C"/>
    <w:rsid w:val="00800BAF"/>
    <w:rsid w:val="00801684"/>
    <w:rsid w:val="00803FD1"/>
    <w:rsid w:val="0082592C"/>
    <w:rsid w:val="0083601E"/>
    <w:rsid w:val="00844D91"/>
    <w:rsid w:val="008452E8"/>
    <w:rsid w:val="00872F47"/>
    <w:rsid w:val="0088003A"/>
    <w:rsid w:val="0088601A"/>
    <w:rsid w:val="00891C54"/>
    <w:rsid w:val="008978D3"/>
    <w:rsid w:val="008A0730"/>
    <w:rsid w:val="008A7874"/>
    <w:rsid w:val="008B0D40"/>
    <w:rsid w:val="008C12BD"/>
    <w:rsid w:val="008C3BBA"/>
    <w:rsid w:val="008D02F6"/>
    <w:rsid w:val="008D7AD4"/>
    <w:rsid w:val="008E131C"/>
    <w:rsid w:val="008E6B98"/>
    <w:rsid w:val="008F7A17"/>
    <w:rsid w:val="00905F78"/>
    <w:rsid w:val="00920017"/>
    <w:rsid w:val="009515D1"/>
    <w:rsid w:val="00956466"/>
    <w:rsid w:val="00960270"/>
    <w:rsid w:val="00972263"/>
    <w:rsid w:val="0099346B"/>
    <w:rsid w:val="00994629"/>
    <w:rsid w:val="009C3F82"/>
    <w:rsid w:val="009D762D"/>
    <w:rsid w:val="009E0B27"/>
    <w:rsid w:val="009E7A82"/>
    <w:rsid w:val="00A00F95"/>
    <w:rsid w:val="00A13D65"/>
    <w:rsid w:val="00A13DDE"/>
    <w:rsid w:val="00A36A4E"/>
    <w:rsid w:val="00A44C95"/>
    <w:rsid w:val="00A6035E"/>
    <w:rsid w:val="00A81EEA"/>
    <w:rsid w:val="00A87091"/>
    <w:rsid w:val="00A91422"/>
    <w:rsid w:val="00A92F32"/>
    <w:rsid w:val="00AB0669"/>
    <w:rsid w:val="00AB7DBA"/>
    <w:rsid w:val="00AC4D9A"/>
    <w:rsid w:val="00AE1834"/>
    <w:rsid w:val="00AE58B5"/>
    <w:rsid w:val="00AE6439"/>
    <w:rsid w:val="00B01DC3"/>
    <w:rsid w:val="00B15084"/>
    <w:rsid w:val="00B501B7"/>
    <w:rsid w:val="00B51AD5"/>
    <w:rsid w:val="00BA4044"/>
    <w:rsid w:val="00BA464F"/>
    <w:rsid w:val="00BC7215"/>
    <w:rsid w:val="00BD3F38"/>
    <w:rsid w:val="00BF54D6"/>
    <w:rsid w:val="00C014FE"/>
    <w:rsid w:val="00C13E92"/>
    <w:rsid w:val="00C346F1"/>
    <w:rsid w:val="00C36FC4"/>
    <w:rsid w:val="00C5432F"/>
    <w:rsid w:val="00C634EF"/>
    <w:rsid w:val="00C63594"/>
    <w:rsid w:val="00C64625"/>
    <w:rsid w:val="00C701DE"/>
    <w:rsid w:val="00C76C40"/>
    <w:rsid w:val="00C7763F"/>
    <w:rsid w:val="00CA53ED"/>
    <w:rsid w:val="00CC6E1E"/>
    <w:rsid w:val="00CD01A6"/>
    <w:rsid w:val="00CE29F4"/>
    <w:rsid w:val="00CE5AEB"/>
    <w:rsid w:val="00CF45C4"/>
    <w:rsid w:val="00CF78F5"/>
    <w:rsid w:val="00D11A34"/>
    <w:rsid w:val="00D15D92"/>
    <w:rsid w:val="00D329C8"/>
    <w:rsid w:val="00D342CE"/>
    <w:rsid w:val="00D374CC"/>
    <w:rsid w:val="00D45997"/>
    <w:rsid w:val="00D57B34"/>
    <w:rsid w:val="00D62A09"/>
    <w:rsid w:val="00D6668F"/>
    <w:rsid w:val="00DB2330"/>
    <w:rsid w:val="00DB5CC6"/>
    <w:rsid w:val="00DC061F"/>
    <w:rsid w:val="00DC629C"/>
    <w:rsid w:val="00DC63A9"/>
    <w:rsid w:val="00DD64B7"/>
    <w:rsid w:val="00DF0DC8"/>
    <w:rsid w:val="00DF5E05"/>
    <w:rsid w:val="00E14108"/>
    <w:rsid w:val="00E17EDA"/>
    <w:rsid w:val="00E21182"/>
    <w:rsid w:val="00E31877"/>
    <w:rsid w:val="00E32E79"/>
    <w:rsid w:val="00E33507"/>
    <w:rsid w:val="00E352CD"/>
    <w:rsid w:val="00E413A9"/>
    <w:rsid w:val="00E6537C"/>
    <w:rsid w:val="00E85748"/>
    <w:rsid w:val="00E92D38"/>
    <w:rsid w:val="00EA0B23"/>
    <w:rsid w:val="00EA28FE"/>
    <w:rsid w:val="00EA74BF"/>
    <w:rsid w:val="00EA7E10"/>
    <w:rsid w:val="00EB4FBD"/>
    <w:rsid w:val="00EC01F8"/>
    <w:rsid w:val="00EE0704"/>
    <w:rsid w:val="00EE09CA"/>
    <w:rsid w:val="00EE1928"/>
    <w:rsid w:val="00EE3F96"/>
    <w:rsid w:val="00EF2B19"/>
    <w:rsid w:val="00F176D0"/>
    <w:rsid w:val="00F24FAF"/>
    <w:rsid w:val="00F262FB"/>
    <w:rsid w:val="00F31226"/>
    <w:rsid w:val="00F36557"/>
    <w:rsid w:val="00F5491E"/>
    <w:rsid w:val="00F60A98"/>
    <w:rsid w:val="00F64893"/>
    <w:rsid w:val="00F64B87"/>
    <w:rsid w:val="00F71364"/>
    <w:rsid w:val="00F84353"/>
    <w:rsid w:val="00F87059"/>
    <w:rsid w:val="00F909BF"/>
    <w:rsid w:val="00F97A4F"/>
    <w:rsid w:val="00FA6AF5"/>
    <w:rsid w:val="00FB09D1"/>
    <w:rsid w:val="00FB3DF0"/>
    <w:rsid w:val="00FC1B11"/>
    <w:rsid w:val="00FD183B"/>
    <w:rsid w:val="00FE58EA"/>
    <w:rsid w:val="00FF04B4"/>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EFE323"/>
  <w15:chartTrackingRefBased/>
  <w15:docId w15:val="{F54D992A-4F3F-4FF9-8DF8-651CD484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2"/>
      </w:numPr>
      <w:spacing w:before="240" w:after="60"/>
      <w:outlineLvl w:val="3"/>
    </w:pPr>
    <w:rPr>
      <w:rFonts w:ascii="Arial" w:hAnsi="Arial"/>
      <w:b/>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4winProtDocEPHidden">
    <w:name w:val="tr4winProtDocEPHidden"/>
    <w:rPr>
      <w:noProof/>
      <w:vanish/>
    </w:rPr>
  </w:style>
  <w:style w:type="paragraph" w:customStyle="1" w:styleId="PVXAppointmentHeading1">
    <w:name w:val="PVX Appointment Heading1"/>
    <w:basedOn w:val="Normal"/>
    <w:next w:val="NormalIndent"/>
    <w:pPr>
      <w:tabs>
        <w:tab w:val="num" w:pos="720"/>
      </w:tabs>
      <w:spacing w:before="240"/>
      <w:ind w:left="720" w:hanging="720"/>
    </w:pPr>
  </w:style>
  <w:style w:type="paragraph" w:styleId="NormalIndent">
    <w:name w:val="Normal Indent"/>
    <w:basedOn w:val="Normal"/>
    <w:pPr>
      <w:ind w:left="720"/>
    </w:pPr>
  </w:style>
  <w:style w:type="paragraph" w:customStyle="1" w:styleId="PVXMainHeadings">
    <w:name w:val="PVX Main Headings"/>
    <w:basedOn w:val="Normal"/>
    <w:next w:val="NormalIndent"/>
    <w:pPr>
      <w:keepNext/>
      <w:widowControl/>
      <w:numPr>
        <w:numId w:val="8"/>
      </w:numPr>
      <w:tabs>
        <w:tab w:val="right" w:pos="9072"/>
      </w:tabs>
      <w:spacing w:before="240" w:after="240"/>
    </w:pPr>
    <w:rPr>
      <w:b/>
    </w:rPr>
  </w:style>
  <w:style w:type="paragraph" w:customStyle="1" w:styleId="PVXchairmansannouncement">
    <w:name w:val="PVX chairman's announcement"/>
    <w:basedOn w:val="NormalIndent"/>
    <w:next w:val="Normal"/>
    <w:pPr>
      <w:widowControl/>
      <w:spacing w:after="240"/>
    </w:pPr>
    <w:rPr>
      <w:b/>
      <w:i/>
    </w:rPr>
  </w:style>
  <w:style w:type="paragraph" w:customStyle="1" w:styleId="PVXConsiderationitem112b">
    <w:name w:val="PVX Consideration item1 12b"/>
    <w:basedOn w:val="PVXConsiderationitem112pt"/>
    <w:pPr>
      <w:spacing w:after="0"/>
    </w:pPr>
  </w:style>
  <w:style w:type="paragraph" w:customStyle="1" w:styleId="PVXConsiderationitem112pt">
    <w:name w:val="PVX Consideration item1 12pt"/>
    <w:basedOn w:val="NormalIndent"/>
    <w:next w:val="Normal"/>
    <w:pPr>
      <w:tabs>
        <w:tab w:val="left" w:pos="2155"/>
      </w:tabs>
      <w:spacing w:before="240" w:after="240"/>
    </w:pPr>
    <w:rPr>
      <w:b/>
      <w:i/>
    </w:rPr>
  </w:style>
  <w:style w:type="paragraph" w:customStyle="1" w:styleId="PVXTitleofdocument">
    <w:name w:val="PVX Title of document"/>
    <w:basedOn w:val="Normal"/>
    <w:next w:val="NormalIndent"/>
    <w:pPr>
      <w:widowControl/>
      <w:numPr>
        <w:ilvl w:val="1"/>
        <w:numId w:val="8"/>
      </w:numPr>
      <w:tabs>
        <w:tab w:val="left" w:pos="0"/>
        <w:tab w:val="right" w:pos="9072"/>
      </w:tabs>
      <w:spacing w:before="240" w:after="240"/>
      <w:jc w:val="both"/>
    </w:pPr>
    <w:rPr>
      <w:b/>
    </w:rPr>
  </w:style>
  <w:style w:type="character" w:customStyle="1" w:styleId="HideTWBExt">
    <w:name w:val="HideTWBExt"/>
    <w:rPr>
      <w:rFonts w:ascii="Arial" w:hAnsi="Arial"/>
      <w:noProof/>
      <w:vanish/>
      <w:color w:val="000080"/>
      <w:sz w:val="20"/>
    </w:rPr>
  </w:style>
  <w:style w:type="paragraph" w:styleId="Footer">
    <w:name w:val="footer"/>
    <w:basedOn w:val="Normal"/>
    <w:rsid w:val="00D329C8"/>
    <w:pPr>
      <w:tabs>
        <w:tab w:val="center" w:pos="4536"/>
        <w:tab w:val="right" w:pos="9072"/>
      </w:tabs>
      <w:spacing w:after="240"/>
    </w:pPr>
    <w:rPr>
      <w:snapToGrid/>
      <w:sz w:val="22"/>
    </w:rPr>
  </w:style>
  <w:style w:type="paragraph" w:customStyle="1" w:styleId="PVXApprovalofminutes12b">
    <w:name w:val="PVX Approval of minutes 12b"/>
    <w:basedOn w:val="PVXApprovalofminutes"/>
    <w:pPr>
      <w:spacing w:before="240"/>
    </w:pPr>
  </w:style>
  <w:style w:type="paragraph" w:customStyle="1" w:styleId="PVXApprovalofminutes">
    <w:name w:val="PVX Approval of minutes"/>
    <w:basedOn w:val="NormalIndent"/>
    <w:pPr>
      <w:tabs>
        <w:tab w:val="left" w:pos="720"/>
        <w:tab w:val="right" w:pos="9072"/>
      </w:tabs>
    </w:pPr>
  </w:style>
  <w:style w:type="paragraph" w:customStyle="1" w:styleId="Priodelgislative">
    <w:name w:val="Période législative"/>
    <w:basedOn w:val="Normal"/>
    <w:next w:val="Normal"/>
    <w:pPr>
      <w:jc w:val="center"/>
    </w:pPr>
    <w:rPr>
      <w:i/>
      <w:sz w:val="28"/>
    </w:rPr>
  </w:style>
  <w:style w:type="paragraph" w:customStyle="1" w:styleId="NormalBoldUnderline">
    <w:name w:val="Normal Bold Underline"/>
    <w:basedOn w:val="Normal"/>
    <w:next w:val="Normal"/>
    <w:rPr>
      <w:b/>
      <w:u w:val="single"/>
    </w:rPr>
  </w:style>
  <w:style w:type="paragraph" w:customStyle="1" w:styleId="PVXDocumentNumber">
    <w:name w:val="PVX Document Number"/>
    <w:basedOn w:val="Normal"/>
    <w:next w:val="PVXMinutes"/>
    <w:rsid w:val="00273DB4"/>
    <w:pPr>
      <w:spacing w:after="600"/>
      <w:jc w:val="right"/>
    </w:pPr>
    <w:rPr>
      <w:b/>
    </w:rPr>
  </w:style>
  <w:style w:type="paragraph" w:customStyle="1" w:styleId="PVXMinutes">
    <w:name w:val="PVX Minutes"/>
    <w:basedOn w:val="Normal"/>
    <w:next w:val="PVXMeetingDate"/>
    <w:pPr>
      <w:jc w:val="center"/>
    </w:pPr>
    <w:rPr>
      <w:b/>
    </w:rPr>
  </w:style>
  <w:style w:type="paragraph" w:customStyle="1" w:styleId="PVXMeetingDate">
    <w:name w:val="PVX Meeting Date"/>
    <w:basedOn w:val="Normal"/>
    <w:next w:val="PVXMeetingPlace"/>
    <w:pPr>
      <w:jc w:val="center"/>
    </w:pPr>
  </w:style>
  <w:style w:type="paragraph" w:customStyle="1" w:styleId="PVXMeetingPlace">
    <w:name w:val="PVX Meeting Place"/>
    <w:basedOn w:val="Normal"/>
    <w:next w:val="PVXMeetingIntro"/>
    <w:pPr>
      <w:spacing w:after="600"/>
      <w:jc w:val="center"/>
    </w:pPr>
  </w:style>
  <w:style w:type="paragraph" w:customStyle="1" w:styleId="PVXMeetingIntro">
    <w:name w:val="PVX Meeting Intro"/>
    <w:basedOn w:val="Normal"/>
    <w:next w:val="Normal"/>
    <w:pPr>
      <w:tabs>
        <w:tab w:val="left" w:pos="0"/>
        <w:tab w:val="left" w:pos="720"/>
        <w:tab w:val="right" w:pos="9072"/>
      </w:tabs>
      <w:jc w:val="both"/>
    </w:pPr>
  </w:style>
  <w:style w:type="paragraph" w:customStyle="1" w:styleId="pvx">
    <w:name w:val="pvx"/>
    <w:basedOn w:val="Normal"/>
    <w:pPr>
      <w:ind w:left="720" w:hanging="720"/>
    </w:pPr>
    <w:rPr>
      <w:b/>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customStyle="1" w:styleId="Normal8">
    <w:name w:val="Normal8"/>
    <w:basedOn w:val="Normal"/>
    <w:pPr>
      <w:widowControl/>
      <w:tabs>
        <w:tab w:val="left" w:pos="-850"/>
        <w:tab w:val="left" w:pos="170"/>
        <w:tab w:val="left" w:pos="567"/>
        <w:tab w:val="right" w:pos="708"/>
        <w:tab w:val="left" w:pos="850"/>
        <w:tab w:val="left" w:pos="929"/>
        <w:tab w:val="left" w:pos="1529"/>
        <w:tab w:val="left" w:pos="2129"/>
        <w:tab w:val="left" w:pos="2729"/>
        <w:tab w:val="left" w:pos="3329"/>
        <w:tab w:val="left" w:pos="3929"/>
        <w:tab w:val="left" w:pos="4529"/>
        <w:tab w:val="left" w:pos="5129"/>
        <w:tab w:val="left" w:pos="5729"/>
        <w:tab w:val="left" w:pos="6329"/>
        <w:tab w:val="left" w:pos="6929"/>
        <w:tab w:val="left" w:pos="7529"/>
        <w:tab w:val="left" w:pos="8129"/>
        <w:tab w:val="left" w:pos="8729"/>
        <w:tab w:val="left" w:pos="9329"/>
      </w:tabs>
      <w:jc w:val="both"/>
    </w:pPr>
    <w:rPr>
      <w:sz w:val="16"/>
    </w:rPr>
  </w:style>
  <w:style w:type="character" w:styleId="PageNumber">
    <w:name w:val="page number"/>
    <w:basedOn w:val="DefaultParagraphFont"/>
  </w:style>
  <w:style w:type="paragraph" w:customStyle="1" w:styleId="Footer2">
    <w:name w:val="Footer2"/>
    <w:basedOn w:val="Normal"/>
    <w:pPr>
      <w:widowControl/>
      <w:tabs>
        <w:tab w:val="right" w:pos="9921"/>
      </w:tabs>
      <w:spacing w:after="240"/>
      <w:ind w:left="-850" w:right="-850"/>
    </w:pPr>
    <w:rPr>
      <w:rFonts w:ascii="Arial" w:hAnsi="Arial" w:cs="Arial"/>
      <w:b/>
      <w:snapToGrid/>
      <w:sz w:val="48"/>
    </w:rPr>
  </w:style>
  <w:style w:type="paragraph" w:customStyle="1" w:styleId="CenteredParagraph">
    <w:name w:val="Centered Paragraph"/>
    <w:basedOn w:val="Normal"/>
    <w:pPr>
      <w:widowControl/>
      <w:tabs>
        <w:tab w:val="left" w:pos="0"/>
        <w:tab w:val="left" w:pos="720"/>
        <w:tab w:val="left" w:pos="2154"/>
        <w:tab w:val="left" w:pos="2880"/>
        <w:tab w:val="right" w:pos="9072"/>
      </w:tabs>
      <w:jc w:val="center"/>
    </w:p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F64B87"/>
    <w:pPr>
      <w:jc w:val="center"/>
    </w:pPr>
    <w:rPr>
      <w:rFonts w:ascii="Arial" w:hAnsi="Arial" w:cs="Arial"/>
      <w:i/>
      <w:snapToGrid/>
      <w:sz w:val="22"/>
      <w:szCs w:val="22"/>
      <w:lang w:val="fr-FR" w:eastAsia="en-GB"/>
    </w:rPr>
  </w:style>
  <w:style w:type="paragraph" w:customStyle="1" w:styleId="n">
    <w:name w:val="n"/>
    <w:basedOn w:val="Normal"/>
  </w:style>
  <w:style w:type="paragraph" w:styleId="PlainText">
    <w:name w:val="Plain Text"/>
    <w:basedOn w:val="Normal"/>
    <w:pPr>
      <w:widowControl/>
    </w:pPr>
    <w:rPr>
      <w:rFonts w:ascii="Courier New" w:hAnsi="Courier New"/>
      <w:snapToGrid/>
      <w:sz w:val="20"/>
    </w:rPr>
  </w:style>
  <w:style w:type="paragraph" w:customStyle="1" w:styleId="PVXAppointmentHeader">
    <w:name w:val="PVX Appointment Header"/>
    <w:basedOn w:val="Normal"/>
    <w:pPr>
      <w:spacing w:before="240"/>
    </w:pPr>
    <w:rPr>
      <w:b/>
    </w:rPr>
  </w:style>
  <w:style w:type="paragraph" w:customStyle="1" w:styleId="PVXAppointmentMainHeader">
    <w:name w:val="PVX Appointment Main Header"/>
    <w:basedOn w:val="Normal"/>
    <w:pPr>
      <w:spacing w:before="480" w:after="240"/>
      <w:jc w:val="center"/>
    </w:pPr>
    <w:rPr>
      <w:b/>
    </w:rPr>
  </w:style>
  <w:style w:type="paragraph" w:customStyle="1" w:styleId="PVXAppointmentNormalIndent">
    <w:name w:val="PVX Appointment Normal Indent"/>
    <w:basedOn w:val="Normal"/>
    <w:pPr>
      <w:tabs>
        <w:tab w:val="left" w:pos="2268"/>
      </w:tabs>
      <w:ind w:left="2268" w:hanging="1548"/>
    </w:pPr>
  </w:style>
  <w:style w:type="paragraph" w:customStyle="1" w:styleId="PVXAppointmentNormalIndent12b">
    <w:name w:val="PVX Appointment Normal Indent 12b"/>
    <w:basedOn w:val="PVXAppointmentNormalIndent"/>
    <w:next w:val="NormalIndent"/>
    <w:pPr>
      <w:spacing w:before="240"/>
    </w:pPr>
  </w:style>
  <w:style w:type="paragraph" w:customStyle="1" w:styleId="PVXCenteredParagraph12ptafter">
    <w:name w:val="PVX Centered Paragraph 12pt after"/>
    <w:basedOn w:val="CenteredParagraph"/>
    <w:pPr>
      <w:spacing w:after="240"/>
    </w:pPr>
  </w:style>
  <w:style w:type="paragraph" w:customStyle="1" w:styleId="PVXCenteredParagraph12ptbefore">
    <w:name w:val="PVX Centered Paragraph 12pt before"/>
    <w:basedOn w:val="CenteredParagraph"/>
    <w:pPr>
      <w:spacing w:before="240"/>
    </w:pPr>
  </w:style>
  <w:style w:type="paragraph" w:customStyle="1" w:styleId="NormalIndent12a">
    <w:name w:val="Normal Indent 12a"/>
    <w:basedOn w:val="NormalIndent"/>
    <w:pPr>
      <w:spacing w:after="240"/>
    </w:pPr>
  </w:style>
  <w:style w:type="paragraph" w:customStyle="1" w:styleId="PVXConsiderationAmendmentsitem1">
    <w:name w:val="PVX Consideration Amendments item 1"/>
    <w:basedOn w:val="Normal"/>
    <w:next w:val="PVXConsiderationAmendmentsnormal"/>
    <w:pPr>
      <w:tabs>
        <w:tab w:val="left" w:pos="4111"/>
      </w:tabs>
      <w:spacing w:before="240"/>
      <w:ind w:left="4122" w:hanging="3402"/>
    </w:pPr>
  </w:style>
  <w:style w:type="paragraph" w:customStyle="1" w:styleId="PVXConsiderationAmendmentsnormal">
    <w:name w:val="PVX Consideration Amendments normal"/>
    <w:basedOn w:val="Normal"/>
    <w:pPr>
      <w:tabs>
        <w:tab w:val="left" w:pos="3544"/>
      </w:tabs>
      <w:ind w:left="3544"/>
    </w:pPr>
  </w:style>
  <w:style w:type="paragraph" w:customStyle="1" w:styleId="PVXDecisionNormalIndent">
    <w:name w:val="PVX Decision Normal Indent"/>
    <w:basedOn w:val="Normal"/>
    <w:pPr>
      <w:ind w:left="2155"/>
    </w:pPr>
  </w:style>
  <w:style w:type="paragraph" w:customStyle="1" w:styleId="Justification">
    <w:name w:val="Justification"/>
    <w:basedOn w:val="Normal"/>
    <w:pPr>
      <w:spacing w:after="240"/>
    </w:pPr>
    <w:rPr>
      <w:i/>
      <w:snapToGrid/>
    </w:rPr>
  </w:style>
  <w:style w:type="paragraph" w:customStyle="1" w:styleId="FooterLo">
    <w:name w:val="FooterLo"/>
    <w:basedOn w:val="Footer"/>
    <w:next w:val="Footer2"/>
    <w:pPr>
      <w:spacing w:after="120"/>
      <w:jc w:val="right"/>
    </w:p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vanish/>
      <w:color w:val="808080"/>
    </w:rPr>
  </w:style>
  <w:style w:type="paragraph" w:customStyle="1" w:styleId="PVXReferencenumbers">
    <w:name w:val="PVX Reference numbers"/>
    <w:basedOn w:val="NormalIndent"/>
    <w:next w:val="NormalIndent"/>
    <w:pPr>
      <w:tabs>
        <w:tab w:val="left" w:pos="720"/>
        <w:tab w:val="right" w:pos="9072"/>
      </w:tabs>
    </w:pPr>
  </w:style>
  <w:style w:type="paragraph" w:customStyle="1" w:styleId="NormalIndent12b">
    <w:name w:val="Normal Indent 12b"/>
    <w:basedOn w:val="NormalIndent"/>
    <w:next w:val="NormalIndent"/>
    <w:pPr>
      <w:spacing w:before="240"/>
    </w:pPr>
  </w:style>
  <w:style w:type="paragraph" w:customStyle="1" w:styleId="Normal36pt">
    <w:name w:val="Normal 36pt"/>
    <w:basedOn w:val="Normal"/>
    <w:next w:val="Normal"/>
    <w:pPr>
      <w:spacing w:before="720" w:after="480"/>
    </w:pPr>
  </w:style>
  <w:style w:type="paragraph" w:customStyle="1" w:styleId="PVXMainHeadingspositions">
    <w:name w:val="PVX Main Headings positions"/>
    <w:basedOn w:val="PVXMainHeadings"/>
    <w:pPr>
      <w:spacing w:after="0"/>
    </w:pPr>
  </w:style>
  <w:style w:type="paragraph" w:customStyle="1" w:styleId="NormalBold">
    <w:name w:val="Normal Bold"/>
    <w:basedOn w:val="Normal"/>
    <w:rPr>
      <w:b/>
    </w:rPr>
  </w:style>
  <w:style w:type="paragraph" w:customStyle="1" w:styleId="LineTop">
    <w:name w:val="LineTop"/>
    <w:basedOn w:val="Normal"/>
    <w:next w:val="ZCommittee"/>
    <w:rsid w:val="00F64B87"/>
    <w:pPr>
      <w:pBdr>
        <w:top w:val="single" w:sz="4" w:space="1" w:color="auto"/>
      </w:pBdr>
      <w:jc w:val="center"/>
    </w:pPr>
    <w:rPr>
      <w:rFonts w:ascii="Arial" w:hAnsi="Arial"/>
      <w:snapToGrid/>
      <w:sz w:val="16"/>
      <w:szCs w:val="16"/>
      <w:lang w:val="fr-FR" w:eastAsia="en-GB"/>
    </w:rPr>
  </w:style>
  <w:style w:type="paragraph" w:customStyle="1" w:styleId="LineBottom">
    <w:name w:val="LineBottom"/>
    <w:basedOn w:val="Normal"/>
    <w:next w:val="Normal"/>
    <w:rsid w:val="00F64B87"/>
    <w:pPr>
      <w:pBdr>
        <w:bottom w:val="single" w:sz="4" w:space="1" w:color="auto"/>
      </w:pBdr>
      <w:spacing w:after="600"/>
      <w:jc w:val="center"/>
    </w:pPr>
    <w:rPr>
      <w:rFonts w:ascii="Arial" w:hAnsi="Arial"/>
      <w:snapToGrid/>
      <w:sz w:val="16"/>
      <w:szCs w:val="16"/>
      <w:lang w:eastAsia="en-GB"/>
    </w:rPr>
  </w:style>
  <w:style w:type="paragraph" w:customStyle="1" w:styleId="Normal12">
    <w:name w:val="Normal12"/>
    <w:basedOn w:val="Normal"/>
    <w:qFormat/>
    <w:rsid w:val="008D7AD4"/>
    <w:pPr>
      <w:spacing w:after="240"/>
    </w:pPr>
  </w:style>
  <w:style w:type="paragraph" w:styleId="TOC1">
    <w:name w:val="toc 1"/>
    <w:basedOn w:val="Normal"/>
    <w:next w:val="Normal"/>
    <w:autoRedefine/>
    <w:uiPriority w:val="39"/>
    <w:rsid w:val="008D7AD4"/>
  </w:style>
  <w:style w:type="paragraph" w:customStyle="1" w:styleId="RollCallTitle">
    <w:name w:val="RollCallTitle"/>
    <w:basedOn w:val="Normal12"/>
    <w:qFormat/>
    <w:rsid w:val="00704D52"/>
  </w:style>
  <w:style w:type="character" w:styleId="Hyperlink">
    <w:name w:val="Hyperlink"/>
    <w:uiPriority w:val="99"/>
    <w:unhideWhenUsed/>
    <w:rsid w:val="00E21182"/>
    <w:rPr>
      <w:color w:val="0000FF"/>
      <w:u w:val="single"/>
    </w:r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styleId="TOC2">
    <w:name w:val="toc 2"/>
    <w:basedOn w:val="Normal"/>
    <w:next w:val="Normal"/>
    <w:autoRedefine/>
    <w:uiPriority w:val="39"/>
    <w:rsid w:val="00A00F95"/>
    <w:pPr>
      <w:tabs>
        <w:tab w:val="right" w:leader="dot" w:pos="9061"/>
      </w:tabs>
      <w:ind w:left="426"/>
    </w:pPr>
  </w:style>
  <w:style w:type="paragraph" w:customStyle="1" w:styleId="NormalTabs">
    <w:name w:val="Norma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color w:val="000000"/>
      <w:sz w:val="32"/>
      <w:szCs w:val="22"/>
      <w:lang w:val="fr-FR" w:eastAsia="en-GB"/>
    </w:rPr>
  </w:style>
  <w:style w:type="paragraph" w:customStyle="1" w:styleId="EPTerm">
    <w:name w:val="EPTerm"/>
    <w:basedOn w:val="Normal"/>
    <w:next w:val="Normal"/>
    <w:rsid w:val="00DF0DC8"/>
    <w:pPr>
      <w:spacing w:after="80"/>
    </w:pPr>
    <w:rPr>
      <w:rFonts w:ascii="Arial" w:hAnsi="Arial" w:cs="Arial"/>
      <w:snapToGrid/>
      <w:sz w:val="20"/>
      <w:szCs w:val="22"/>
      <w:lang w:val="fr-FR" w:eastAsia="en-GB"/>
    </w:rPr>
  </w:style>
  <w:style w:type="paragraph" w:customStyle="1" w:styleId="EPLogo">
    <w:name w:val="EPLogo"/>
    <w:basedOn w:val="Normal"/>
    <w:qFormat/>
    <w:rsid w:val="00DF0DC8"/>
    <w:pPr>
      <w:jc w:val="right"/>
    </w:pPr>
    <w:rPr>
      <w:snapToGrid/>
      <w:lang w:eastAsia="en-GB"/>
    </w:rPr>
  </w:style>
  <w:style w:type="paragraph" w:styleId="BalloonText">
    <w:name w:val="Balloon Text"/>
    <w:basedOn w:val="Normal"/>
    <w:link w:val="BalloonTextChar"/>
    <w:rsid w:val="00502909"/>
    <w:rPr>
      <w:rFonts w:ascii="Segoe UI" w:hAnsi="Segoe UI" w:cs="Segoe UI"/>
      <w:sz w:val="18"/>
      <w:szCs w:val="18"/>
    </w:rPr>
  </w:style>
  <w:style w:type="character" w:customStyle="1" w:styleId="BalloonTextChar">
    <w:name w:val="Balloon Text Char"/>
    <w:basedOn w:val="DefaultParagraphFont"/>
    <w:link w:val="BalloonText"/>
    <w:rsid w:val="00502909"/>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87038">
      <w:bodyDiv w:val="1"/>
      <w:marLeft w:val="0"/>
      <w:marRight w:val="0"/>
      <w:marTop w:val="0"/>
      <w:marBottom w:val="0"/>
      <w:divBdr>
        <w:top w:val="none" w:sz="0" w:space="0" w:color="auto"/>
        <w:left w:val="none" w:sz="0" w:space="0" w:color="auto"/>
        <w:bottom w:val="none" w:sz="0" w:space="0" w:color="auto"/>
        <w:right w:val="none" w:sz="0" w:space="0" w:color="auto"/>
      </w:divBdr>
    </w:div>
    <w:div w:id="20294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RINC~1\AppData\Local\Temp\PV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63CB-6138-41DB-BE68-59D3D910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Template>
  <TotalTime>0</TotalTime>
  <Pages>12</Pages>
  <Words>2383</Words>
  <Characters>19262</Characters>
  <Application>Microsoft Office Word</Application>
  <DocSecurity>0</DocSecurity>
  <Lines>583</Lines>
  <Paragraphs>354</Paragraphs>
  <ScaleCrop>false</ScaleCrop>
  <HeadingPairs>
    <vt:vector size="2" baseType="variant">
      <vt:variant>
        <vt:lpstr>Title</vt:lpstr>
      </vt:variant>
      <vt:variant>
        <vt:i4>1</vt:i4>
      </vt:variant>
    </vt:vector>
  </HeadingPairs>
  <TitlesOfParts>
    <vt:vector size="1" baseType="lpstr">
      <vt:lpstr>PVx</vt:lpstr>
    </vt:vector>
  </TitlesOfParts>
  <Company>European Parliament</Company>
  <LinksUpToDate>false</LinksUpToDate>
  <CharactersWithSpaces>21291</CharactersWithSpaces>
  <SharedDoc>false</SharedDoc>
  <HLinks>
    <vt:vector size="12" baseType="variant">
      <vt:variant>
        <vt:i4>1900593</vt:i4>
      </vt:variant>
      <vt:variant>
        <vt:i4>8</vt:i4>
      </vt:variant>
      <vt:variant>
        <vt:i4>0</vt:i4>
      </vt:variant>
      <vt:variant>
        <vt:i4>5</vt:i4>
      </vt:variant>
      <vt:variant>
        <vt:lpwstr/>
      </vt:variant>
      <vt:variant>
        <vt:lpwstr>_Toc413426496</vt:lpwstr>
      </vt:variant>
      <vt:variant>
        <vt:i4>1900593</vt:i4>
      </vt:variant>
      <vt:variant>
        <vt:i4>2</vt:i4>
      </vt:variant>
      <vt:variant>
        <vt:i4>0</vt:i4>
      </vt:variant>
      <vt:variant>
        <vt:i4>5</vt:i4>
      </vt:variant>
      <vt:variant>
        <vt:lpwstr/>
      </vt:variant>
      <vt:variant>
        <vt:lpwstr>_Toc413426495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HRINCESCU Angela</dc:creator>
  <cp:keywords/>
  <cp:lastModifiedBy>KONTAR Agnes</cp:lastModifiedBy>
  <cp:revision>2</cp:revision>
  <cp:lastPrinted>2018-07-16T13:55:00Z</cp:lastPrinted>
  <dcterms:created xsi:type="dcterms:W3CDTF">2018-07-19T15:03:00Z</dcterms:created>
  <dcterms:modified xsi:type="dcterms:W3CDTF">2018-07-19T15:03:00Z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[20180708]</vt:lpwstr>
  </property>
  <property fmtid="{D5CDD505-2E9C-101B-9397-08002B2CF9AE}" pid="5" name="&lt;FdR&gt;">
    <vt:lpwstr>1157412</vt:lpwstr>
  </property>
  <property fmtid="{D5CDD505-2E9C-101B-9397-08002B2CF9AE}" pid="6" name="&lt;Type&gt;">
    <vt:lpwstr>PV</vt:lpwstr>
  </property>
  <property fmtid="{D5CDD505-2E9C-101B-9397-08002B2CF9AE}" pid="7" name="&lt;ModelCod&gt;">
    <vt:lpwstr>\\eiciBRUpr1\pdocep$\DocEP\DOCS\General\PV\PVx.dot(15/06/2017 14:59:15)</vt:lpwstr>
  </property>
  <property fmtid="{D5CDD505-2E9C-101B-9397-08002B2CF9AE}" pid="8" name="&lt;ModelTra&gt;">
    <vt:lpwstr>\\eiciBRUpr1\pdocep$\DocEP\TRANSFIL\EN\PVx.EN(20/03/2018 13:17:07)</vt:lpwstr>
  </property>
  <property fmtid="{D5CDD505-2E9C-101B-9397-08002B2CF9AE}" pid="9" name="&lt;Model&gt;">
    <vt:lpwstr>PVx</vt:lpwstr>
  </property>
  <property fmtid="{D5CDD505-2E9C-101B-9397-08002B2CF9AE}" pid="10" name="FooterPath">
    <vt:lpwstr>PV\1157412EN.docx</vt:lpwstr>
  </property>
  <property fmtid="{D5CDD505-2E9C-101B-9397-08002B2CF9AE}" pid="11" name="PE number">
    <vt:lpwstr>623.931</vt:lpwstr>
  </property>
  <property fmtid="{D5CDD505-2E9C-101B-9397-08002B2CF9AE}" pid="12" name="SubscribeElise">
    <vt:lpwstr/>
  </property>
  <property fmtid="{D5CDD505-2E9C-101B-9397-08002B2CF9AE}" pid="13" name="SendToEpades">
    <vt:lpwstr>OK - 2018/07/19 17:02</vt:lpwstr>
  </property>
</Properties>
</file>