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22AD" w14:textId="69930BFC" w:rsidR="00AE6740" w:rsidRPr="000D6E2D" w:rsidRDefault="000D6E2D" w:rsidP="000D6E2D">
      <w:pPr>
        <w:rPr>
          <w:b/>
          <w:noProof/>
        </w:rPr>
      </w:pPr>
      <w:bookmarkStart w:id="0" w:name="_GoBack"/>
      <w:bookmarkEnd w:id="0"/>
      <w:r w:rsidRPr="000D6E2D">
        <w:rPr>
          <w:b/>
          <w:noProof/>
        </w:rPr>
        <w:t>Otázka na ústne zodpovedanie O-000111/2018</w:t>
      </w:r>
    </w:p>
    <w:p w14:paraId="493FAD18" w14:textId="7B6EAB38" w:rsidR="000D6E2D" w:rsidRPr="000D6E2D" w:rsidRDefault="000D6E2D" w:rsidP="000D6E2D">
      <w:pPr>
        <w:rPr>
          <w:b/>
          <w:noProof/>
        </w:rPr>
      </w:pPr>
      <w:r w:rsidRPr="000D6E2D">
        <w:rPr>
          <w:b/>
          <w:noProof/>
        </w:rPr>
        <w:t>Rade</w:t>
      </w:r>
    </w:p>
    <w:p w14:paraId="5FAB7EC0" w14:textId="637998A9" w:rsidR="000D6E2D" w:rsidRPr="000D6E2D" w:rsidRDefault="000D6E2D" w:rsidP="000D6E2D">
      <w:pPr>
        <w:rPr>
          <w:noProof/>
        </w:rPr>
      </w:pPr>
      <w:r w:rsidRPr="000D6E2D">
        <w:rPr>
          <w:noProof/>
        </w:rPr>
        <w:t>článok 128 rokovacieho poriadku</w:t>
      </w:r>
    </w:p>
    <w:p w14:paraId="4AE28A3F" w14:textId="45F7AAF9" w:rsidR="000D6E2D" w:rsidRPr="000D6E2D" w:rsidRDefault="000D6E2D" w:rsidP="000D6E2D">
      <w:pPr>
        <w:rPr>
          <w:b/>
          <w:noProof/>
        </w:rPr>
      </w:pPr>
      <w:r w:rsidRPr="000D6E2D">
        <w:rPr>
          <w:b/>
          <w:noProof/>
        </w:rPr>
        <w:t>Josef Weidenholzer, Birgit Sippel</w:t>
      </w:r>
    </w:p>
    <w:p w14:paraId="4966DA03" w14:textId="21AF433A" w:rsidR="000D6E2D" w:rsidRPr="000D6E2D" w:rsidRDefault="000D6E2D" w:rsidP="000D6E2D">
      <w:pPr>
        <w:spacing w:after="240"/>
        <w:rPr>
          <w:noProof/>
        </w:rPr>
      </w:pPr>
      <w:r w:rsidRPr="000D6E2D">
        <w:rPr>
          <w:noProof/>
        </w:rPr>
        <w:t>v mene skupiny S&amp;D</w:t>
      </w:r>
    </w:p>
    <w:p w14:paraId="5BB2C79C" w14:textId="74A086B5" w:rsidR="000D6E2D" w:rsidRPr="000D6E2D" w:rsidRDefault="000D6E2D" w:rsidP="000D6E2D">
      <w:pPr>
        <w:tabs>
          <w:tab w:val="left" w:pos="1134"/>
        </w:tabs>
        <w:spacing w:after="240"/>
        <w:ind w:left="1134" w:hanging="1134"/>
        <w:rPr>
          <w:noProof/>
        </w:rPr>
      </w:pPr>
      <w:r w:rsidRPr="000D6E2D">
        <w:rPr>
          <w:noProof/>
        </w:rPr>
        <w:t>Vec:</w:t>
      </w:r>
      <w:r w:rsidRPr="000D6E2D">
        <w:rPr>
          <w:noProof/>
        </w:rPr>
        <w:tab/>
        <w:t>Potreba komplexného mechanizmu pre demokraciu, právny štát a základné práva</w:t>
      </w:r>
    </w:p>
    <w:p w14:paraId="37B6FE85" w14:textId="4484BD17" w:rsidR="0037156C" w:rsidRPr="000D6E2D" w:rsidRDefault="00683ACF" w:rsidP="000D6E2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D6E2D">
        <w:rPr>
          <w:noProof/>
        </w:rPr>
        <w:t>Parlament pred dvoma rokmi prijal legislatívnu iniciatívnu správu o zriadení mechanizmu EÚ pre demokraciu, právny štát a základné práva. V uznesení sa odporúča vytvoriť medziinštitucionálny pakt Únie o demokracii, právnom štáte a základných právach</w:t>
      </w:r>
      <w:r w:rsidR="000D6E2D">
        <w:rPr>
          <w:rStyle w:val="FootnoteReference"/>
          <w:noProof/>
        </w:rPr>
        <w:footnoteReference w:id="1"/>
      </w:r>
      <w:r w:rsidRPr="000D6E2D">
        <w:rPr>
          <w:noProof/>
        </w:rPr>
        <w:t xml:space="preserve">. Súčasťou takéhoto paktu by bola každoročná správa o demokracii, právnom štáte a základných právach spolu s odporúčaniami pre jednotlivé krajiny. Správa by skúmala, či sa členské štáty riadia hodnotami stanovenými v článku 2 Zmluvy o EÚ a slúžila by ako základ pre medziparlamentnú diskusiu a pre stály politický cyklus v oblasti demokracie, právneho štátu a základných práv v rámci inštitúcií. Pakt o demokracii, právnom štáte a základných právach by nahradil krízou ovplyvnený, nepredvídateľný a spolitizovaný prístup, ktorým sa vyznačujú reakcie inštitúcií EÚ na problémy v oblasti demokracie, právneho štátu a základných práv v EÚ. Rada ani Komisia sa, žiaľ, k úsiliu o vytvorenie paktu o demokracii, právnom štáte a základných právach nepripojili. Vzhľadom na rastúce problémy v oblasti demokracie, právneho štátu a základných práv v EÚ, ako sú napríklad problémy, na ktoré poukázalo aktivovanie postupov podľa článku 7 ods. 1 Zmluvy o EÚ, postupy v prípade porušenia povinnosti a veci predložené Súdnemu dvoru Európskej únie, vytvorenie skupiny EP na monitorovanie právneho štátu a rôzne vypočutia a uznesenia, je zjavné, že EÚ naliehavo potrebuje stály a objektívny mechanizmus na riešenie týchto základných problémov. </w:t>
      </w:r>
    </w:p>
    <w:p w14:paraId="024F0C96" w14:textId="7A273D20" w:rsidR="00683ACF" w:rsidRPr="000D6E2D" w:rsidRDefault="00683ACF" w:rsidP="000D6E2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0D6E2D">
        <w:rPr>
          <w:noProof/>
        </w:rPr>
        <w:t>Vzhľadom na uvedené skutočnosti:</w:t>
      </w:r>
    </w:p>
    <w:p w14:paraId="2DA288EC" w14:textId="77777777" w:rsidR="00683ACF" w:rsidRPr="000D6E2D" w:rsidRDefault="00683ACF" w:rsidP="000D6E2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0D6E2D">
        <w:rPr>
          <w:noProof/>
        </w:rPr>
        <w:t>1.</w:t>
      </w:r>
      <w:r w:rsidRPr="000D6E2D">
        <w:rPr>
          <w:noProof/>
        </w:rPr>
        <w:tab/>
        <w:t>Súhlasí Rada s tým, že súčasný prístup je neudržateľný, keďže zjavne nie je schopný zabrániť vážnym porušeniam článku 2 Zmluvy o EÚ ani ich účinne riešiť?</w:t>
      </w:r>
    </w:p>
    <w:p w14:paraId="4F6B8294" w14:textId="76C58ADC" w:rsidR="00683ACF" w:rsidRPr="000D6E2D" w:rsidRDefault="00683ACF" w:rsidP="000D6E2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0D6E2D">
        <w:rPr>
          <w:noProof/>
        </w:rPr>
        <w:t>2.</w:t>
      </w:r>
      <w:r w:rsidRPr="000D6E2D">
        <w:rPr>
          <w:noProof/>
        </w:rPr>
        <w:tab/>
        <w:t>Súhlasí Rada s tým, že samotný článok 7 Zmluvy o EÚ nestačí na riešenie týchto prípadov, najmä ak sa postup podľa tohto článku uplatňuje na viac než jeden členský štát, a že preto je potrebný doplnkový a stály medziinštitucionálny mechanizmus na riešenie rastúcich problémov v oblasti demokracie, právneho štátu a základných práv?</w:t>
      </w:r>
    </w:p>
    <w:p w14:paraId="6A7D4520" w14:textId="71D0DD0A" w:rsidR="00683ACF" w:rsidRPr="000D6E2D" w:rsidRDefault="00683ACF" w:rsidP="000D6E2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0D6E2D">
        <w:rPr>
          <w:noProof/>
        </w:rPr>
        <w:t>3.</w:t>
      </w:r>
      <w:r w:rsidRPr="000D6E2D">
        <w:rPr>
          <w:noProof/>
        </w:rPr>
        <w:tab/>
        <w:t>Pokiaľ ide o návrh Komisie týkajúci sa podmienky dodržiavania zásad právneho štátu v rozpočte Únie</w:t>
      </w:r>
      <w:r w:rsidR="000D6E2D">
        <w:rPr>
          <w:rStyle w:val="FootnoteReference"/>
          <w:noProof/>
        </w:rPr>
        <w:footnoteReference w:id="2"/>
      </w:r>
      <w:r w:rsidRPr="000D6E2D">
        <w:rPr>
          <w:noProof/>
        </w:rPr>
        <w:t>, súhlasí Rada so stanoviskom Európskeho dvora audítorov</w:t>
      </w:r>
      <w:r w:rsidR="000D6E2D">
        <w:rPr>
          <w:rStyle w:val="FootnoteReference"/>
          <w:noProof/>
        </w:rPr>
        <w:footnoteReference w:id="3"/>
      </w:r>
      <w:r w:rsidRPr="000D6E2D">
        <w:rPr>
          <w:noProof/>
        </w:rPr>
        <w:t>, že treba bližšie určiť zdroje a že je potrebných viac usmernení s cieľom určiť všeobecné nedostatky v oblasti dodržiavania zásady právneho štátu v členských štátoch EÚ, a že práve pakt o demokracii, právnom štáte a základných právach je vhodným mechanizmom na určovanie takýchto nedostatkov?</w:t>
      </w:r>
    </w:p>
    <w:p w14:paraId="3663C596" w14:textId="7A92B5FA" w:rsidR="00745E01" w:rsidRDefault="00683ACF" w:rsidP="000D6E2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0D6E2D">
        <w:rPr>
          <w:noProof/>
        </w:rPr>
        <w:t>4.</w:t>
      </w:r>
      <w:r w:rsidRPr="000D6E2D">
        <w:rPr>
          <w:noProof/>
        </w:rPr>
        <w:tab/>
        <w:t>Podporí Rada vytvorenie paktu o demokracii, právnom štáte a základných právach, najmä ak ho Komisia navrhne vo svojom nadchádzajúcom oznámení o právnom štáte?</w:t>
      </w:r>
    </w:p>
    <w:p w14:paraId="695C3267" w14:textId="4071F1C9" w:rsidR="000D6E2D" w:rsidRDefault="000D6E2D" w:rsidP="000D6E2D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Predložené: 3.10.2018</w:t>
      </w:r>
    </w:p>
    <w:p w14:paraId="6E558482" w14:textId="04FEA095" w:rsidR="000D6E2D" w:rsidRDefault="000D6E2D" w:rsidP="000D6E2D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Postúpené: 4.10.2018</w:t>
      </w:r>
    </w:p>
    <w:p w14:paraId="37631540" w14:textId="6F32F6AA" w:rsidR="000D6E2D" w:rsidRPr="000D6E2D" w:rsidRDefault="000D6E2D" w:rsidP="000D6E2D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Termín na zodpovedanie: 25.10.2018</w:t>
      </w:r>
    </w:p>
    <w:sectPr w:rsidR="000D6E2D" w:rsidRPr="000D6E2D" w:rsidSect="000D6E2D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F7A45" w14:textId="77777777" w:rsidR="00FD5AD1" w:rsidRPr="005F7552" w:rsidRDefault="00FD5AD1">
      <w:r w:rsidRPr="005F7552">
        <w:separator/>
      </w:r>
    </w:p>
  </w:endnote>
  <w:endnote w:type="continuationSeparator" w:id="0">
    <w:p w14:paraId="1C3E6853" w14:textId="77777777" w:rsidR="00FD5AD1" w:rsidRPr="005F7552" w:rsidRDefault="00FD5AD1">
      <w:r w:rsidRPr="005F75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F108" w14:textId="112DBD5D" w:rsidR="002C6111" w:rsidRPr="000D6E2D" w:rsidRDefault="000D6E2D" w:rsidP="000D6E2D">
    <w:pPr>
      <w:pStyle w:val="Footer"/>
      <w:tabs>
        <w:tab w:val="clear" w:pos="4535"/>
      </w:tabs>
    </w:pPr>
    <w:r>
      <w:t>1164719.SK</w:t>
    </w:r>
    <w:r>
      <w:tab/>
      <w:t>PE 541.147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DBDF" w14:textId="77777777" w:rsidR="00FD5AD1" w:rsidRPr="005F7552" w:rsidRDefault="00FD5AD1">
      <w:r w:rsidRPr="005F7552">
        <w:separator/>
      </w:r>
    </w:p>
  </w:footnote>
  <w:footnote w:type="continuationSeparator" w:id="0">
    <w:p w14:paraId="7B79AFB5" w14:textId="77777777" w:rsidR="00FD5AD1" w:rsidRPr="005F7552" w:rsidRDefault="00FD5AD1">
      <w:r w:rsidRPr="005F7552">
        <w:continuationSeparator/>
      </w:r>
    </w:p>
  </w:footnote>
  <w:footnote w:id="1">
    <w:p w14:paraId="3356FA4A" w14:textId="16EA635E" w:rsidR="000D6E2D" w:rsidRPr="000D6E2D" w:rsidRDefault="000D6E2D" w:rsidP="000D6E2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Uznesenie Európskeho parlamentu z 25. októbra 2016 s odporúčaniami pre Komisiu o zriadení mechanizmu EÚ pre demokraciu, právny štát a základné práva – Prijaté texty, P8_TA(2016)0409.</w:t>
      </w:r>
    </w:p>
  </w:footnote>
  <w:footnote w:id="2">
    <w:p w14:paraId="4306A4A2" w14:textId="78320E7D" w:rsidR="000D6E2D" w:rsidRPr="000D6E2D" w:rsidRDefault="000D6E2D" w:rsidP="000D6E2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Európska komisia, návrh nariadenia o ochrane rozpočtu Únie v prípade všeobecných nedostatkov v oblasti dodržiavania zásady právneho štátu v členských štátoch, COM(2018)0324 final, 2. mája 2018.</w:t>
      </w:r>
    </w:p>
  </w:footnote>
  <w:footnote w:id="3">
    <w:p w14:paraId="74BCC0D1" w14:textId="4A43B1F4" w:rsidR="000D6E2D" w:rsidRPr="000D6E2D" w:rsidRDefault="000D6E2D" w:rsidP="000D6E2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Európsky dvor audítorov, stanovisko č. 1/2018, 17. júla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D1"/>
    <w:rsid w:val="000457F1"/>
    <w:rsid w:val="00053EE8"/>
    <w:rsid w:val="0006026E"/>
    <w:rsid w:val="000B2322"/>
    <w:rsid w:val="000D6E2D"/>
    <w:rsid w:val="000F5323"/>
    <w:rsid w:val="000F5E0A"/>
    <w:rsid w:val="00101033"/>
    <w:rsid w:val="001131AC"/>
    <w:rsid w:val="00132B9D"/>
    <w:rsid w:val="001D4796"/>
    <w:rsid w:val="001E2097"/>
    <w:rsid w:val="00272C82"/>
    <w:rsid w:val="002C6111"/>
    <w:rsid w:val="00360568"/>
    <w:rsid w:val="0037156C"/>
    <w:rsid w:val="00450AD5"/>
    <w:rsid w:val="00502F25"/>
    <w:rsid w:val="00556559"/>
    <w:rsid w:val="00582456"/>
    <w:rsid w:val="005967E0"/>
    <w:rsid w:val="005A7709"/>
    <w:rsid w:val="005F7552"/>
    <w:rsid w:val="006069A2"/>
    <w:rsid w:val="0063286A"/>
    <w:rsid w:val="006338E6"/>
    <w:rsid w:val="00683ACF"/>
    <w:rsid w:val="00745E01"/>
    <w:rsid w:val="0079599D"/>
    <w:rsid w:val="007E1D7E"/>
    <w:rsid w:val="0084204A"/>
    <w:rsid w:val="0085646B"/>
    <w:rsid w:val="008B1124"/>
    <w:rsid w:val="008B68D9"/>
    <w:rsid w:val="0091640D"/>
    <w:rsid w:val="00954E0F"/>
    <w:rsid w:val="00A92E70"/>
    <w:rsid w:val="00AE6740"/>
    <w:rsid w:val="00B4456B"/>
    <w:rsid w:val="00BE6679"/>
    <w:rsid w:val="00BF4787"/>
    <w:rsid w:val="00C63031"/>
    <w:rsid w:val="00C829A4"/>
    <w:rsid w:val="00CD005F"/>
    <w:rsid w:val="00CF63A3"/>
    <w:rsid w:val="00D66AE9"/>
    <w:rsid w:val="00DC2DFB"/>
    <w:rsid w:val="00DE59A7"/>
    <w:rsid w:val="00E03032"/>
    <w:rsid w:val="00E46E2C"/>
    <w:rsid w:val="00E71957"/>
    <w:rsid w:val="00EF73C8"/>
    <w:rsid w:val="00FA034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2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683ACF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basedOn w:val="DefaultParagraphFont"/>
    <w:rsid w:val="00683AC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CommentReference">
    <w:name w:val="annotation reference"/>
    <w:basedOn w:val="DefaultParagraphFont"/>
    <w:rsid w:val="00371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56C"/>
  </w:style>
  <w:style w:type="character" w:customStyle="1" w:styleId="CommentTextChar">
    <w:name w:val="Comment Text Char"/>
    <w:basedOn w:val="DefaultParagraphFont"/>
    <w:link w:val="CommentText"/>
    <w:rsid w:val="0037156C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56C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37156C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2018-10-04T08:41:00Z</dcterms:created>
  <dcterms:modified xsi:type="dcterms:W3CDTF">2018-10-04T08:41:00Z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1164719</vt:lpwstr>
  </property>
  <property fmtid="{D5CDD505-2E9C-101B-9397-08002B2CF9AE}" pid="5" name="&lt;Type&gt;">
    <vt:lpwstr>QO</vt:lpwstr>
  </property>
  <property fmtid="{D5CDD505-2E9C-101B-9397-08002B2CF9AE}" pid="6" name="&lt;ModelCod&gt;">
    <vt:lpwstr>\\eiciLUXpr1\pdocep$\DocEP\DOCS\General\QO\QO.dot(16/04/2018 18:01:06)</vt:lpwstr>
  </property>
  <property fmtid="{D5CDD505-2E9C-101B-9397-08002B2CF9AE}" pid="7" name="&lt;ModelTra&gt;">
    <vt:lpwstr>\\eiciLUXpr1\pdocep$\DocEP\TRANSFIL\EN\QO.EN(17/04/2018 16:39:00)</vt:lpwstr>
  </property>
  <property fmtid="{D5CDD505-2E9C-101B-9397-08002B2CF9AE}" pid="8" name="&lt;Model&gt;">
    <vt:lpwstr>QO</vt:lpwstr>
  </property>
  <property fmtid="{D5CDD505-2E9C-101B-9397-08002B2CF9AE}" pid="9" name="FooterPath">
    <vt:lpwstr>QO\1164719SK.docx</vt:lpwstr>
  </property>
  <property fmtid="{D5CDD505-2E9C-101B-9397-08002B2CF9AE}" pid="10" name="PE number">
    <vt:lpwstr>541.147</vt:lpwstr>
  </property>
  <property fmtid="{D5CDD505-2E9C-101B-9397-08002B2CF9AE}" pid="11" name="Bookout">
    <vt:lpwstr>OK - 2018/10/04 10:37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