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3 -->
  <w:body>
    <w:p>
      <w:pPr>
        <w:pStyle w:val="Arial10"/>
      </w:pPr>
      <w:r w:rsidR="00A77B3E">
        <w:rPr>
          <w:rStyle w:val="Bold"/>
        </w:rPr>
        <w:t>Pytanie wymagające odpowiedzi ustnej  O-000044/2019</w:t>
      </w:r>
    </w:p>
    <w:p>
      <w:pPr>
        <w:pStyle w:val="Arial10"/>
      </w:pPr>
      <w:r>
        <w:rPr>
          <w:rStyle w:val="Bold"/>
        </w:rPr>
        <w:t>do Komisji</w:t>
      </w:r>
    </w:p>
    <w:p>
      <w:pPr>
        <w:pStyle w:val="Arial10"/>
      </w:pPr>
      <w:r>
        <w:t>Art. 136 Regulaminu</w:t>
      </w:r>
    </w:p>
    <w:p>
      <w:pPr>
        <w:pStyle w:val="Arial10After10"/>
      </w:pPr>
      <w:r>
        <w:rPr>
          <w:rStyle w:val="Bold"/>
        </w:rPr>
        <w:t>Pascal Canfin</w:t>
      </w:r>
      <w:r>
        <w:t xml:space="preserve">, </w:t>
      </w:r>
      <w:r>
        <w:rPr>
          <w:rStyle w:val="Bold"/>
        </w:rPr>
        <w:t>Agnès Evren</w:t>
      </w:r>
      <w:r>
        <w:t xml:space="preserve">, </w:t>
      </w:r>
      <w:r>
        <w:rPr>
          <w:rStyle w:val="Bold"/>
        </w:rPr>
        <w:t>César Luena</w:t>
      </w:r>
      <w:r>
        <w:t xml:space="preserve">, </w:t>
      </w:r>
      <w:r>
        <w:rPr>
          <w:rStyle w:val="Bold"/>
        </w:rPr>
        <w:t>María Soraya Rodríguez Ramos</w:t>
      </w:r>
      <w:r>
        <w:t xml:space="preserve">, </w:t>
      </w:r>
      <w:r>
        <w:rPr>
          <w:rStyle w:val="Bold"/>
        </w:rPr>
        <w:t>Ville Niinistö</w:t>
      </w:r>
      <w:r>
        <w:t xml:space="preserve">, </w:t>
      </w:r>
      <w:r>
        <w:rPr>
          <w:rStyle w:val="Bold"/>
        </w:rPr>
        <w:t>Alexandr Vondra</w:t>
      </w:r>
      <w:r>
        <w:t xml:space="preserve">, </w:t>
      </w:r>
      <w:r>
        <w:rPr>
          <w:rStyle w:val="Bold"/>
        </w:rPr>
        <w:t>Silvia Modig</w:t>
      </w:r>
      <w:r>
        <w:br/>
      </w:r>
      <w:r>
        <w:t>w imieniu Komisji Ochrony Środowiska Naturalnego, Zdrowia Publicznego i Bezpieczeństwa Żywności</w:t>
      </w:r>
    </w:p>
    <w:p>
      <w:pPr>
        <w:pStyle w:val="Subject"/>
      </w:pPr>
      <w:r>
        <w:t>Przedmiot</w:t>
      </w:r>
      <w:r>
        <w:t>:</w:t>
      </w:r>
      <w:r>
        <w:tab/>
      </w:r>
      <w:r>
        <w:t>Konferencja Stron Konwencji o różnorodności biologicznej (COP15), która odbędzie się w Kunming w Chinach w 2020 r.</w:t>
      </w:r>
    </w:p>
    <w:p>
      <w:pPr>
        <w:pStyle w:val="Body"/>
      </w:pPr>
      <w:r>
        <w:t>Doświadczamy utraty różnorodności biologicznej w niespotykanym dotąd tempie i coraz bardziej prawdopodobne jest, że po raz kolejny nie uda się osiągnąć większości celów przedstawionych w planie strategicznym na lata 2011–2020. W związku z tym 15. posiedzenie Konferencji Stron Konwencji o różnorodności biologicznej (COP15), które odbędzie się w październiku 2020 r. w Kunming, będzie miało decydujące globalne znaczenie, ponieważ oczekuje się, że w jego trakcie dojdzie do aktualizacji strategicznego planu Konwencji oraz przyjęcia globalnych ram różnorodności biologicznej na okres po 2020 r.</w:t>
      </w:r>
    </w:p>
    <w:p>
      <w:pPr>
        <w:pStyle w:val="itemList"/>
      </w:pPr>
      <w:r>
        <w:t>1.</w:t>
      </w:r>
      <w:r>
        <w:tab/>
      </w:r>
      <w:r>
        <w:t>Jakie działania planuje podjąć Komisja w ramach zwiększania wysiłków na rzecz osiągnięcia celów planu strategicznego na lata 2011–2020, w tym celów z Aichi w zakresie ochrony różnorodności biologicznej?</w:t>
      </w:r>
    </w:p>
    <w:p>
      <w:pPr>
        <w:pStyle w:val="itemList"/>
      </w:pPr>
      <w:r>
        <w:t>2.</w:t>
      </w:r>
      <w:r>
        <w:tab/>
      </w:r>
      <w:r>
        <w:t>Czy zamierza ona zaproponować wzmocnienie mechanizmu wdrażania ram na okres po 2020 r., by zapobiec dalszej utracie różnorodności biologicznej?</w:t>
      </w:r>
    </w:p>
    <w:p>
      <w:pPr>
        <w:pStyle w:val="itemList"/>
      </w:pPr>
      <w:r>
        <w:t>3.</w:t>
      </w:r>
      <w:r>
        <w:tab/>
      </w:r>
      <w:r>
        <w:t>Czy zaproponuje ona wzmocnienie narzędzi zapewniających rozliczalność, w szczególności w odniesieniu do krajowych strategii i planów działania na rzecz różnorodności biologicznej, aby usprawnić zarządzanie oraz ułatwić rozwój, przegląd i realizację celów na okres po 2020 r. oraz realizację wizji w zakresie różnorodności biologicznej na rok 2050?</w:t>
      </w:r>
    </w:p>
    <w:p>
      <w:pPr>
        <w:pStyle w:val="Body"/>
      </w:pPr>
      <w:r>
        <w:t>Przedłożone: 06/12/2019</w:t>
      </w:r>
    </w:p>
    <w:p>
      <w:pPr>
        <w:pStyle w:val="Body"/>
      </w:pPr>
      <w:r>
        <w:t>Termin ważności: 07/03/2020</w:t>
      </w:r>
    </w:p>
    <w:sectPr>
      <w:footerReference w:type="even" r:id="rId4"/>
      <w:footerReference w:type="default" r:id="rId5"/>
      <w:footerReference w:type="first" r:id="rId6"/>
      <w:pgSz w:w="11906" w:h="16838"/>
      <w:pgMar w:top="1440" w:right="1440" w:bottom="2000" w:left="1440" w:header="568" w:footer="568" w:gutter="0"/>
      <w:cols w:num="1"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PE645.858v01-00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PE645.858v01-00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PE645.858v01-00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B3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rsid w:val="00782D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6F6"/>
    <w:pPr>
      <w:tabs>
        <w:tab w:val="clear" w:pos="425"/>
        <w:tab w:val="clear" w:pos="851"/>
        <w:tab w:val="clear" w:pos="1276"/>
        <w:tab w:val="center" w:pos="4536"/>
        <w:tab w:val="right" w:pos="9072"/>
      </w:tabs>
      <w:spacing w:before="240"/>
    </w:pPr>
    <w:rPr>
      <w:snapToGrid w:val="0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semiHidden/>
    <w:rsid w:val="003D124A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1"/>
    <w:qFormat/>
    <w:rsid w:val="00344A81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4B3311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en-US"/>
    </w:rPr>
  </w:style>
  <w:style w:type="paragraph" w:customStyle="1" w:styleId="Arial10">
    <w:name w:val="Arial10"/>
    <w:qFormat/>
    <w:rsid w:val="003A12E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E6344"/>
    <w:rPr>
      <w:color w:val="0000FF"/>
      <w:u w:val="single"/>
    </w:rPr>
  </w:style>
  <w:style w:type="paragraph" w:customStyle="1" w:styleId="Arial10After10">
    <w:name w:val="Arial10After10"/>
    <w:basedOn w:val="Arial10"/>
    <w:qFormat/>
    <w:rsid w:val="008E6344"/>
    <w:pPr>
      <w:spacing w:after="200"/>
    </w:pPr>
  </w:style>
  <w:style w:type="paragraph" w:customStyle="1" w:styleId="Subject">
    <w:name w:val="Subject"/>
    <w:basedOn w:val="Arial10"/>
    <w:qFormat/>
    <w:rsid w:val="00E275FC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6822FA"/>
    <w:pPr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customStyle="1" w:styleId="LeftHanging">
    <w:name w:val="LeftHanging"/>
    <w:qFormat/>
    <w:rsid w:val="00BD0F1F"/>
    <w:pPr>
      <w:spacing w:before="240"/>
      <w:ind w:left="425" w:hanging="425"/>
    </w:pPr>
    <w:rPr>
      <w:rFonts w:ascii="Arial" w:hAnsi="Arial"/>
    </w:rPr>
  </w:style>
  <w:style w:type="paragraph" w:customStyle="1" w:styleId="LeftHangingAfter">
    <w:name w:val="LeftHangingAfter"/>
    <w:basedOn w:val="LeftHanging"/>
    <w:qFormat/>
    <w:rsid w:val="00AB7C55"/>
    <w:pPr>
      <w:spacing w:before="0"/>
    </w:pPr>
  </w:style>
  <w:style w:type="paragraph" w:customStyle="1" w:styleId="itemList">
    <w:name w:val="itemList"/>
    <w:qFormat/>
    <w:rsid w:val="005024D7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hAnsi="Arial"/>
    </w:rPr>
  </w:style>
  <w:style w:type="paragraph" w:customStyle="1" w:styleId="Supporter">
    <w:name w:val="Supporter"/>
    <w:basedOn w:val="Body"/>
    <w:qFormat/>
    <w:rsid w:val="00CD50AF"/>
    <w:pPr>
      <w:spacing w:before="840"/>
    </w:pPr>
  </w:style>
  <w:style w:type="paragraph" w:customStyle="1" w:styleId="Footer2">
    <w:name w:val="Footer2"/>
    <w:basedOn w:val="Normal"/>
    <w:link w:val="Footer2Char"/>
    <w:qFormat/>
    <w:rsid w:val="000B4A67"/>
    <w:pPr>
      <w:tabs>
        <w:tab w:val="clear" w:pos="425"/>
        <w:tab w:val="clear" w:pos="851"/>
        <w:tab w:val="clear" w:pos="1276"/>
        <w:tab w:val="center" w:pos="4536"/>
        <w:tab w:val="right" w:pos="9923"/>
      </w:tabs>
      <w:ind w:left="-851" w:right="-851"/>
    </w:pPr>
    <w:rPr>
      <w:sz w:val="48"/>
    </w:rPr>
  </w:style>
  <w:style w:type="character" w:customStyle="1" w:styleId="Footer2Lang">
    <w:name w:val="Footer2Lang"/>
    <w:uiPriority w:val="1"/>
    <w:qFormat/>
    <w:rsid w:val="000B4A67"/>
    <w:rPr>
      <w:rFonts w:ascii="Arial" w:hAnsi="Arial"/>
      <w:b/>
      <w:sz w:val="48"/>
    </w:rPr>
  </w:style>
  <w:style w:type="character" w:customStyle="1" w:styleId="Footer2Char">
    <w:name w:val="Footer2 Char"/>
    <w:basedOn w:val="DefaultParagraphFont"/>
    <w:link w:val="Footer2"/>
    <w:rsid w:val="000B4A67"/>
    <w:rPr>
      <w:rFonts w:ascii="Arial" w:hAnsi="Arial"/>
      <w:sz w:val="48"/>
    </w:rPr>
  </w:style>
  <w:style w:type="character" w:customStyle="1" w:styleId="Footer2Middle">
    <w:name w:val="Footer2Middle"/>
    <w:uiPriority w:val="1"/>
    <w:qFormat/>
    <w:rsid w:val="000B4A67"/>
    <w:rPr>
      <w:rFonts w:ascii="Arial" w:hAnsi="Arial"/>
      <w:i/>
      <w:color w:val="BFBFBF" w:themeColor="background1" w:themeShade="BF"/>
      <w:sz w:val="22"/>
    </w:rPr>
  </w:style>
  <w:style w:type="paragraph" w:customStyle="1" w:styleId="SessionDocument">
    <w:name w:val="SessionDocument"/>
    <w:qFormat/>
    <w:rsid w:val="00F63011"/>
    <w:pPr>
      <w:jc w:val="center"/>
    </w:pPr>
    <w:rPr>
      <w:rFonts w:ascii="Arial" w:hAnsi="Arial"/>
      <w:i/>
      <w:sz w:val="22"/>
    </w:rPr>
  </w:style>
  <w:style w:type="paragraph" w:customStyle="1" w:styleId="LineBottom">
    <w:name w:val="LineBottom"/>
    <w:qFormat/>
    <w:rsid w:val="00C01FA6"/>
    <w:pPr>
      <w:pBdr>
        <w:bottom w:val="single" w:sz="4" w:space="1" w:color="auto"/>
      </w:pBdr>
      <w:spacing w:after="1080"/>
      <w:jc w:val="center"/>
    </w:pPr>
    <w:rPr>
      <w:rFonts w:ascii="Arial" w:hAnsi="Arial"/>
      <w:sz w:val="16"/>
    </w:rPr>
  </w:style>
  <w:style w:type="paragraph" w:customStyle="1" w:styleId="LineTop">
    <w:name w:val="LineTop"/>
    <w:next w:val="SessionDocument"/>
    <w:qFormat/>
    <w:rsid w:val="00884286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EPLogo">
    <w:name w:val="EPLogo"/>
    <w:basedOn w:val="Normal"/>
    <w:qFormat/>
    <w:rsid w:val="00A05278"/>
    <w:pPr>
      <w:jc w:val="right"/>
    </w:pPr>
  </w:style>
  <w:style w:type="paragraph" w:customStyle="1" w:styleId="EPName">
    <w:name w:val="EPName"/>
    <w:basedOn w:val="Normal"/>
    <w:qFormat/>
    <w:rsid w:val="00475435"/>
    <w:pPr>
      <w:spacing w:before="80" w:after="80"/>
    </w:pPr>
    <w:rPr>
      <w:rFonts w:ascii="Arial Narrow" w:hAnsi="Arial Narrow"/>
      <w:b/>
      <w:color w:val="000000" w:themeColor="text1"/>
      <w:sz w:val="32"/>
    </w:rPr>
  </w:style>
  <w:style w:type="paragraph" w:customStyle="1" w:styleId="EPTerm">
    <w:name w:val="EPTerm"/>
    <w:basedOn w:val="Normal"/>
    <w:next w:val="Normal"/>
    <w:qFormat/>
    <w:rsid w:val="00475435"/>
    <w:pPr>
      <w:spacing w:after="80"/>
    </w:pPr>
  </w:style>
  <w:style w:type="paragraph" w:customStyle="1" w:styleId="Arial10Date">
    <w:name w:val="Arial10Date"/>
    <w:basedOn w:val="Arial10"/>
    <w:qFormat/>
    <w:rsid w:val="00E258AE"/>
    <w:pPr>
      <w:tabs>
        <w:tab w:val="left" w:pos="0"/>
        <w:tab w:val="right" w:pos="9072"/>
      </w:tabs>
      <w:spacing w:after="400"/>
    </w:pPr>
  </w:style>
  <w:style w:type="character" w:customStyle="1" w:styleId="HideTWBExt">
    <w:name w:val="HideTWBExt"/>
    <w:uiPriority w:val="1"/>
    <w:qFormat/>
    <w:rsid w:val="00DC6131"/>
    <w:rPr>
      <w:rFonts w:ascii="Arial" w:hAnsi="Arial"/>
      <w:vanish/>
      <w:color w:val="1F497D" w:themeColor="text2"/>
      <w:sz w:val="20"/>
    </w:rPr>
  </w:style>
  <w:style w:type="character" w:customStyle="1" w:styleId="Italic">
    <w:name w:val="Italic"/>
    <w:uiPriority w:val="1"/>
    <w:qFormat/>
    <w:rsid w:val="00644428"/>
    <w:rPr>
      <w:i/>
    </w:rPr>
  </w:style>
  <w:style w:type="character" w:customStyle="1" w:styleId="Sub">
    <w:name w:val="Sub"/>
    <w:uiPriority w:val="1"/>
    <w:qFormat/>
    <w:rsid w:val="00776240"/>
    <w:rPr>
      <w:vertAlign w:val="subscript"/>
    </w:rPr>
  </w:style>
  <w:style w:type="character" w:customStyle="1" w:styleId="Sup">
    <w:name w:val="Sup"/>
    <w:uiPriority w:val="1"/>
    <w:qFormat/>
    <w:rsid w:val="00776240"/>
    <w:rPr>
      <w:vertAlign w:val="superscript"/>
    </w:rPr>
  </w:style>
  <w:style w:type="character" w:customStyle="1" w:styleId="ItalicSub">
    <w:name w:val="ItalicSub"/>
    <w:uiPriority w:val="1"/>
    <w:qFormat/>
    <w:rsid w:val="00776240"/>
    <w:rPr>
      <w:i/>
      <w:vertAlign w:val="subscript"/>
    </w:rPr>
  </w:style>
  <w:style w:type="character" w:customStyle="1" w:styleId="ItalicSup">
    <w:name w:val="ItalicSup"/>
    <w:uiPriority w:val="1"/>
    <w:qFormat/>
    <w:rsid w:val="00776240"/>
    <w:rPr>
      <w:i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Pytanie wymagające odpowiedzi ustnej</dc:title>
  <dc:creator>e-Parliament@europarl.europa.eu</dc:creator>
  <cp:lastModifiedBy>e-Parliament@europarl.europa.eu</cp:lastModifiedBy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XMLUID">
    <vt:lpwstr>20201105-083124-010390-841457</vt:lpwstr>
  </property>
</Properties>
</file>