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D2B42" w:rsidRPr="008808E8" w:rsidTr="009434F7">
        <w:trPr>
          <w:trHeight w:hRule="exact" w:val="1418"/>
        </w:trPr>
        <w:tc>
          <w:tcPr>
            <w:tcW w:w="6804" w:type="dxa"/>
            <w:shd w:val="clear" w:color="auto" w:fill="auto"/>
            <w:vAlign w:val="center"/>
          </w:tcPr>
          <w:p w:rsidR="005D2B42" w:rsidRPr="008808E8" w:rsidRDefault="00BB388C" w:rsidP="009434F7">
            <w:pPr>
              <w:pStyle w:val="EPName"/>
            </w:pPr>
            <w:r w:rsidRPr="008808E8">
              <w:t>Európai Parlament</w:t>
            </w:r>
          </w:p>
          <w:p w:rsidR="005D2B42" w:rsidRPr="008808E8" w:rsidRDefault="001B54BE" w:rsidP="001B54BE">
            <w:pPr>
              <w:pStyle w:val="EPTerm"/>
              <w:rPr>
                <w:rStyle w:val="HideTWBExt"/>
                <w:noProof w:val="0"/>
                <w:vanish w:val="0"/>
                <w:color w:val="auto"/>
              </w:rPr>
            </w:pPr>
            <w:r w:rsidRPr="008808E8">
              <w:t>2019-2024</w:t>
            </w:r>
          </w:p>
        </w:tc>
        <w:tc>
          <w:tcPr>
            <w:tcW w:w="2268" w:type="dxa"/>
            <w:shd w:val="clear" w:color="auto" w:fill="auto"/>
          </w:tcPr>
          <w:p w:rsidR="005D2B42" w:rsidRPr="008808E8" w:rsidRDefault="00CA4DFF" w:rsidP="009434F7">
            <w:pPr>
              <w:pStyle w:val="EPLogo"/>
            </w:pPr>
            <w:r w:rsidRPr="008808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586F3B" w:rsidRPr="008808E8" w:rsidRDefault="00586F3B" w:rsidP="00586F3B">
      <w:pPr>
        <w:pStyle w:val="LineTop"/>
      </w:pPr>
    </w:p>
    <w:p w:rsidR="00586F3B" w:rsidRPr="008808E8" w:rsidRDefault="00586F3B" w:rsidP="00586F3B">
      <w:pPr>
        <w:pStyle w:val="ZCommittee"/>
      </w:pPr>
      <w:r w:rsidRPr="008808E8">
        <w:rPr>
          <w:rStyle w:val="HideTWBExt"/>
          <w:noProof w:val="0"/>
        </w:rPr>
        <w:t>&lt;</w:t>
      </w:r>
      <w:r w:rsidRPr="008808E8">
        <w:rPr>
          <w:rStyle w:val="HideTWBExt"/>
          <w:i w:val="0"/>
          <w:noProof w:val="0"/>
        </w:rPr>
        <w:t>Commission</w:t>
      </w:r>
      <w:r w:rsidRPr="008808E8">
        <w:rPr>
          <w:rStyle w:val="HideTWBExt"/>
          <w:noProof w:val="0"/>
        </w:rPr>
        <w:t>&gt;</w:t>
      </w:r>
      <w:r w:rsidRPr="008808E8">
        <w:rPr>
          <w:rStyle w:val="HideTWBInt"/>
        </w:rPr>
        <w:t>{PETI}</w:t>
      </w:r>
      <w:r w:rsidRPr="008808E8">
        <w:t>Petíciós Bizottság</w:t>
      </w:r>
      <w:r w:rsidRPr="008808E8">
        <w:rPr>
          <w:rStyle w:val="HideTWBExt"/>
          <w:noProof w:val="0"/>
        </w:rPr>
        <w:t>&lt;/</w:t>
      </w:r>
      <w:r w:rsidRPr="008808E8">
        <w:rPr>
          <w:rStyle w:val="HideTWBExt"/>
          <w:i w:val="0"/>
          <w:noProof w:val="0"/>
        </w:rPr>
        <w:t>Commission</w:t>
      </w:r>
      <w:r w:rsidRPr="008808E8">
        <w:rPr>
          <w:rStyle w:val="HideTWBExt"/>
          <w:noProof w:val="0"/>
        </w:rPr>
        <w:t>&gt;</w:t>
      </w:r>
    </w:p>
    <w:p w:rsidR="00586F3B" w:rsidRPr="008808E8" w:rsidRDefault="00586F3B" w:rsidP="00586F3B">
      <w:pPr>
        <w:pStyle w:val="LineBottom"/>
      </w:pPr>
    </w:p>
    <w:p w:rsidR="00C26FE8" w:rsidRPr="008808E8" w:rsidRDefault="00C26FE8" w:rsidP="00C26FE8">
      <w:pPr>
        <w:pStyle w:val="ZDateCM"/>
      </w:pPr>
      <w:r w:rsidRPr="008808E8">
        <w:rPr>
          <w:rStyle w:val="HideTWBExt"/>
          <w:noProof w:val="0"/>
        </w:rPr>
        <w:t>&lt;Date&gt;</w:t>
      </w:r>
      <w:r w:rsidRPr="008808E8">
        <w:rPr>
          <w:rStyle w:val="HideTWBInt"/>
        </w:rPr>
        <w:t>{24/07/2019}</w:t>
      </w:r>
      <w:r w:rsidRPr="008808E8">
        <w:t>24.7.2019</w:t>
      </w:r>
      <w:r w:rsidRPr="008808E8">
        <w:rPr>
          <w:rStyle w:val="HideTWBExt"/>
          <w:noProof w:val="0"/>
        </w:rPr>
        <w:t>&lt;/Date&gt;</w:t>
      </w:r>
    </w:p>
    <w:p w:rsidR="00742098" w:rsidRPr="008808E8" w:rsidRDefault="00742098" w:rsidP="00742098">
      <w:pPr>
        <w:pStyle w:val="TypeDoc"/>
      </w:pPr>
      <w:r w:rsidRPr="008808E8">
        <w:rPr>
          <w:rStyle w:val="HideTWBExt"/>
          <w:b w:val="0"/>
          <w:noProof w:val="0"/>
        </w:rPr>
        <w:t>&lt;TitreType&gt;</w:t>
      </w:r>
      <w:r w:rsidRPr="008808E8">
        <w:t>KÖZLEMÉNY A KÉPVISELŐK RÉSZÉRE</w:t>
      </w:r>
      <w:r w:rsidRPr="008808E8">
        <w:rPr>
          <w:rStyle w:val="HideTWBExt"/>
          <w:b w:val="0"/>
          <w:noProof w:val="0"/>
        </w:rPr>
        <w:t>&lt;/TitreType&gt;</w:t>
      </w:r>
    </w:p>
    <w:p w:rsidR="00742098" w:rsidRPr="008808E8" w:rsidRDefault="00BB388C" w:rsidP="00742098">
      <w:pPr>
        <w:pStyle w:val="SubjectCM"/>
      </w:pPr>
      <w:r w:rsidRPr="008808E8">
        <w:t>Tárgy:</w:t>
      </w:r>
      <w:r w:rsidRPr="008808E8">
        <w:tab/>
      </w:r>
      <w:r w:rsidRPr="008808E8">
        <w:rPr>
          <w:rStyle w:val="HideTWBExt"/>
          <w:noProof w:val="0"/>
        </w:rPr>
        <w:t>&lt;TITRE&gt;</w:t>
      </w:r>
      <w:r w:rsidRPr="008808E8">
        <w:t>M. K. osztrák állampolgár által benyújtott 0592/2018. számú petíció egy gyermek után járó, rendezetlen tartásdíj-kifizetésekről</w:t>
      </w:r>
      <w:r w:rsidRPr="008808E8">
        <w:rPr>
          <w:rStyle w:val="HideTWBExt"/>
          <w:noProof w:val="0"/>
        </w:rPr>
        <w:t>&lt;/TITRE&gt;</w:t>
      </w:r>
    </w:p>
    <w:p w:rsidR="00742098" w:rsidRPr="008808E8" w:rsidRDefault="00742098">
      <w:pPr>
        <w:pStyle w:val="Normal12a12bHanging"/>
        <w:rPr>
          <w:b/>
        </w:rPr>
      </w:pPr>
      <w:r w:rsidRPr="008808E8">
        <w:rPr>
          <w:b/>
        </w:rPr>
        <w:t>1.</w:t>
      </w:r>
      <w:r w:rsidRPr="008808E8">
        <w:rPr>
          <w:b/>
        </w:rPr>
        <w:tab/>
        <w:t>A petíció összefoglalása</w:t>
      </w:r>
    </w:p>
    <w:p w:rsidR="00742098" w:rsidRPr="008808E8" w:rsidRDefault="001B54BE" w:rsidP="001B54BE">
      <w:pPr>
        <w:jc w:val="both"/>
      </w:pPr>
      <w:r w:rsidRPr="008808E8">
        <w:t>A petíció benyújtója az apaság elismerésének az elutasításával és rendezetlen tartásdíj-kifizetésekkel kapcsolatban tesz panaszt. A gyermek apját, aki az Egyesült Királyságban él, felszólították, hogy fizessen tartásdíjat, de e felszólításnak a petíció benyújtója szerint nem tesz eleget.</w:t>
      </w:r>
    </w:p>
    <w:p w:rsidR="00742098" w:rsidRPr="008808E8" w:rsidRDefault="00742098">
      <w:pPr>
        <w:pStyle w:val="Normal12a12bHanging"/>
        <w:rPr>
          <w:b/>
        </w:rPr>
      </w:pPr>
      <w:r w:rsidRPr="008808E8">
        <w:rPr>
          <w:b/>
        </w:rPr>
        <w:t>2.</w:t>
      </w:r>
      <w:r w:rsidRPr="008808E8">
        <w:rPr>
          <w:b/>
        </w:rPr>
        <w:tab/>
        <w:t>Elfogadhatóság</w:t>
      </w:r>
    </w:p>
    <w:p w:rsidR="00742098" w:rsidRPr="008808E8" w:rsidRDefault="001B54BE">
      <w:r w:rsidRPr="008808E8">
        <w:t>Elfogadhatónak nyilvánítva: 2018. november 5. Tájékoztatás kérése a Bizottságtól (az eljárási szabályzat 227. cikkének (6) bekezdése szerint) megtörtént.</w:t>
      </w:r>
    </w:p>
    <w:p w:rsidR="00742098" w:rsidRPr="008808E8" w:rsidRDefault="001B54BE">
      <w:pPr>
        <w:pStyle w:val="Normal12a12bHanging"/>
      </w:pPr>
      <w:r w:rsidRPr="008808E8">
        <w:rPr>
          <w:b/>
        </w:rPr>
        <w:t>3.</w:t>
      </w:r>
      <w:r w:rsidRPr="008808E8">
        <w:rPr>
          <w:b/>
        </w:rPr>
        <w:tab/>
        <w:t>A Bizottságtól kapott válasz</w:t>
      </w:r>
      <w:r w:rsidRPr="008808E8">
        <w:t>: 2019. július 24.</w:t>
      </w:r>
    </w:p>
    <w:p w:rsidR="001B54BE" w:rsidRPr="008808E8" w:rsidRDefault="001B54BE" w:rsidP="001B54BE">
      <w:pPr>
        <w:spacing w:before="240" w:after="240"/>
        <w:jc w:val="both"/>
      </w:pPr>
      <w:r w:rsidRPr="008808E8">
        <w:t>A tartásdíj behajtásáról szóló uniós szabályozást a 4/2009/EK tanácsi rendelet (a továbbiakban: „a rendelet”)</w:t>
      </w:r>
      <w:r w:rsidRPr="008808E8">
        <w:rPr>
          <w:rStyle w:val="FootnoteReference"/>
        </w:rPr>
        <w:footnoteReference w:id="1"/>
      </w:r>
      <w:r w:rsidRPr="008808E8">
        <w:t xml:space="preserve"> tartalmazza. A rendelet oly módon összpontosít a tartásdíj behajtására vonatkozó eljárás határokon átnyúló komponenseire, hogy közös szabályokat határoz meg annak megállapítása céljából, hogy mely tagállam bíróságai illetékesek az adott ügyben, melyik jogot kell alkalmazni, hogyan lehet elismerni és érvényesíteni az egyik tagállamban hozott ítéletet egy másik tagállamban, és hogyan zajlik a tagállami hatóságok közötti együttműködés. A tartásdíj behajtására vonatkozó eljárás nem tartozik uniós hatáskörbe. Ezeket a kérdéseket a nemzeti jog szabályozza, és a tagállamok kizárólagos </w:t>
      </w:r>
      <w:r w:rsidRPr="008808E8">
        <w:lastRenderedPageBreak/>
        <w:t>hatáskörébe tartoznak. A végrehajtás helye szerinti tagállam joga arra az eljárásra nézve irányadó, hogy hogyan kell az egyik tagállamban meghozott ítéletet végrehajtani egy másik tagállamban.</w:t>
      </w:r>
    </w:p>
    <w:p w:rsidR="001B54BE" w:rsidRPr="008808E8" w:rsidRDefault="001B54BE" w:rsidP="001B54BE">
      <w:pPr>
        <w:spacing w:before="240" w:after="240"/>
        <w:jc w:val="both"/>
      </w:pPr>
      <w:r w:rsidRPr="008808E8">
        <w:t>A petíció benyújtója által bemutatott dokumentumok, különösen a Maintenance Enforcement Decision Centre of Suffolk (a tartásdíjak végrehajtására vonatkozó határozatok suffolki központja) 2017. október 2-i dokumentuma (referenciaszám: 17004318E/SE/R) alapján nem tűnik úgy, hogy az Egyesült Királyságban problémás a tartásdíjra vonatkozó határozatok elismerése. A Bizottság úgy véli, hogy az Egyesült Királyság hatóságai megtették a megfelelő lépéseket a petíció benyújtója kérelme végrehajtásának megkönnyítése érdekében, ideértve a határozat elismerését és a végrehajtási eljárás megkezdését is.</w:t>
      </w:r>
    </w:p>
    <w:p w:rsidR="001B54BE" w:rsidRPr="008808E8" w:rsidRDefault="001B54BE" w:rsidP="001B54BE">
      <w:pPr>
        <w:spacing w:before="240" w:after="240"/>
        <w:jc w:val="both"/>
      </w:pPr>
      <w:r w:rsidRPr="008808E8">
        <w:t>Ennek alapján a Bizottság ebben az ügyben nem talált az uniós jog megsértésére utaló elemet.</w:t>
      </w:r>
    </w:p>
    <w:p w:rsidR="001B54BE" w:rsidRPr="008808E8" w:rsidRDefault="001B54BE" w:rsidP="001B54BE">
      <w:pPr>
        <w:spacing w:before="240" w:after="240"/>
        <w:jc w:val="both"/>
        <w:rPr>
          <w:u w:val="single"/>
        </w:rPr>
      </w:pPr>
      <w:r w:rsidRPr="008808E8">
        <w:rPr>
          <w:u w:val="single"/>
        </w:rPr>
        <w:t>Következtetés</w:t>
      </w:r>
    </w:p>
    <w:p w:rsidR="001B54BE" w:rsidRPr="008808E8" w:rsidRDefault="001B54BE" w:rsidP="001B54BE">
      <w:pPr>
        <w:jc w:val="both"/>
      </w:pPr>
      <w:r w:rsidRPr="008808E8">
        <w:t xml:space="preserve">A Bizottság nem találja úgy, hogy sérült az uniós jog, ezért nem avatkozhat be a petíció benyújtójának ügyébe. </w:t>
      </w:r>
    </w:p>
    <w:p w:rsidR="00742098" w:rsidRPr="008808E8" w:rsidRDefault="00742098"/>
    <w:p w:rsidR="00742098" w:rsidRPr="008808E8" w:rsidRDefault="00742098">
      <w:bookmarkStart w:id="0" w:name="_GoBack"/>
      <w:bookmarkEnd w:id="0"/>
    </w:p>
    <w:sectPr w:rsidR="00742098" w:rsidRPr="008808E8" w:rsidSect="008808E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8C" w:rsidRPr="008808E8" w:rsidRDefault="00BB388C">
      <w:r w:rsidRPr="008808E8">
        <w:separator/>
      </w:r>
    </w:p>
  </w:endnote>
  <w:endnote w:type="continuationSeparator" w:id="0">
    <w:p w:rsidR="00BB388C" w:rsidRPr="008808E8" w:rsidRDefault="00BB388C">
      <w:r w:rsidRPr="008808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E8" w:rsidRPr="008808E8" w:rsidRDefault="008808E8" w:rsidP="008808E8">
    <w:pPr>
      <w:pStyle w:val="Footer"/>
    </w:pPr>
    <w:r w:rsidRPr="008808E8">
      <w:t>PE</w:t>
    </w:r>
    <w:r w:rsidRPr="008808E8">
      <w:rPr>
        <w:rStyle w:val="HideTWBExt"/>
        <w:noProof w:val="0"/>
      </w:rPr>
      <w:t>&lt;NoPE&gt;</w:t>
    </w:r>
    <w:r w:rsidRPr="008808E8">
      <w:t>639.886</w:t>
    </w:r>
    <w:r w:rsidRPr="008808E8">
      <w:rPr>
        <w:rStyle w:val="HideTWBExt"/>
        <w:noProof w:val="0"/>
      </w:rPr>
      <w:t>&lt;/NoPE&gt;&lt;Version&gt;</w:t>
    </w:r>
    <w:r w:rsidRPr="008808E8">
      <w:t>v01-00</w:t>
    </w:r>
    <w:r w:rsidRPr="008808E8">
      <w:rPr>
        <w:rStyle w:val="HideTWBExt"/>
        <w:noProof w:val="0"/>
      </w:rPr>
      <w:t>&lt;/Version&gt;</w:t>
    </w:r>
    <w:r w:rsidRPr="008808E8">
      <w:tab/>
    </w:r>
    <w:r w:rsidRPr="008808E8">
      <w:fldChar w:fldCharType="begin"/>
    </w:r>
    <w:r w:rsidRPr="008808E8">
      <w:instrText xml:space="preserve"> PAGE  \* MERGEFORMAT </w:instrText>
    </w:r>
    <w:r w:rsidRPr="008808E8">
      <w:fldChar w:fldCharType="separate"/>
    </w:r>
    <w:r w:rsidR="00CA4DFF">
      <w:rPr>
        <w:noProof/>
      </w:rPr>
      <w:t>2</w:t>
    </w:r>
    <w:r w:rsidRPr="008808E8">
      <w:fldChar w:fldCharType="end"/>
    </w:r>
    <w:r w:rsidRPr="008808E8">
      <w:t>/</w:t>
    </w:r>
    <w:fldSimple w:instr=" NUMPAGES  \* MERGEFORMAT ">
      <w:r w:rsidR="00CA4DFF">
        <w:rPr>
          <w:noProof/>
        </w:rPr>
        <w:t>2</w:t>
      </w:r>
    </w:fldSimple>
    <w:r w:rsidRPr="008808E8">
      <w:tab/>
    </w:r>
    <w:r w:rsidRPr="008808E8">
      <w:rPr>
        <w:rStyle w:val="HideTWBExt"/>
        <w:noProof w:val="0"/>
      </w:rPr>
      <w:t>&lt;PathFdR&gt;</w:t>
    </w:r>
    <w:r w:rsidRPr="008808E8">
      <w:t>CM\1186724HU.docx</w:t>
    </w:r>
    <w:r w:rsidRPr="008808E8">
      <w:rPr>
        <w:rStyle w:val="HideTWBExt"/>
        <w:noProof w:val="0"/>
      </w:rPr>
      <w:t>&lt;/PathFdR&gt;</w:t>
    </w:r>
  </w:p>
  <w:p w:rsidR="00515EFE" w:rsidRPr="008808E8" w:rsidRDefault="008808E8" w:rsidP="008808E8">
    <w:pPr>
      <w:pStyle w:val="Footer2"/>
    </w:pPr>
    <w:r w:rsidRPr="008808E8">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E8" w:rsidRPr="008808E8" w:rsidRDefault="008808E8" w:rsidP="008808E8">
    <w:pPr>
      <w:pStyle w:val="Footer"/>
    </w:pPr>
    <w:r w:rsidRPr="008808E8">
      <w:rPr>
        <w:rStyle w:val="HideTWBExt"/>
        <w:noProof w:val="0"/>
      </w:rPr>
      <w:t>&lt;PathFdR&gt;</w:t>
    </w:r>
    <w:r w:rsidRPr="008808E8">
      <w:t>CM\1186724HU.docx</w:t>
    </w:r>
    <w:r w:rsidRPr="008808E8">
      <w:rPr>
        <w:rStyle w:val="HideTWBExt"/>
        <w:noProof w:val="0"/>
      </w:rPr>
      <w:t>&lt;/PathFdR&gt;</w:t>
    </w:r>
    <w:r w:rsidRPr="008808E8">
      <w:tab/>
    </w:r>
    <w:r w:rsidRPr="008808E8">
      <w:fldChar w:fldCharType="begin"/>
    </w:r>
    <w:r w:rsidRPr="008808E8">
      <w:instrText xml:space="preserve"> PAGE  \* MERGEFORMAT </w:instrText>
    </w:r>
    <w:r w:rsidRPr="008808E8">
      <w:fldChar w:fldCharType="separate"/>
    </w:r>
    <w:r w:rsidR="00CA4DFF">
      <w:rPr>
        <w:noProof/>
      </w:rPr>
      <w:t>2</w:t>
    </w:r>
    <w:r w:rsidRPr="008808E8">
      <w:fldChar w:fldCharType="end"/>
    </w:r>
    <w:r w:rsidRPr="008808E8">
      <w:t>/</w:t>
    </w:r>
    <w:fldSimple w:instr=" NUMPAGES  \* MERGEFORMAT ">
      <w:r w:rsidR="00CA4DFF">
        <w:rPr>
          <w:noProof/>
        </w:rPr>
        <w:t>2</w:t>
      </w:r>
    </w:fldSimple>
    <w:r w:rsidRPr="008808E8">
      <w:tab/>
      <w:t>PE</w:t>
    </w:r>
    <w:r w:rsidRPr="008808E8">
      <w:rPr>
        <w:rStyle w:val="HideTWBExt"/>
        <w:noProof w:val="0"/>
      </w:rPr>
      <w:t>&lt;NoPE&gt;</w:t>
    </w:r>
    <w:r w:rsidRPr="008808E8">
      <w:t>639.886</w:t>
    </w:r>
    <w:r w:rsidRPr="008808E8">
      <w:rPr>
        <w:rStyle w:val="HideTWBExt"/>
        <w:noProof w:val="0"/>
      </w:rPr>
      <w:t>&lt;/NoPE&gt;&lt;Version&gt;</w:t>
    </w:r>
    <w:r w:rsidRPr="008808E8">
      <w:t>v01-00</w:t>
    </w:r>
    <w:r w:rsidRPr="008808E8">
      <w:rPr>
        <w:rStyle w:val="HideTWBExt"/>
        <w:noProof w:val="0"/>
      </w:rPr>
      <w:t>&lt;/Version&gt;</w:t>
    </w:r>
  </w:p>
  <w:p w:rsidR="00515EFE" w:rsidRPr="008808E8" w:rsidRDefault="008808E8" w:rsidP="008808E8">
    <w:pPr>
      <w:pStyle w:val="Footer2"/>
    </w:pPr>
    <w:r w:rsidRPr="008808E8">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E8" w:rsidRPr="008808E8" w:rsidRDefault="008808E8" w:rsidP="008808E8">
    <w:pPr>
      <w:pStyle w:val="Footer"/>
    </w:pPr>
    <w:r w:rsidRPr="008808E8">
      <w:rPr>
        <w:rStyle w:val="HideTWBExt"/>
        <w:noProof w:val="0"/>
      </w:rPr>
      <w:t>&lt;PathFdR&gt;</w:t>
    </w:r>
    <w:r w:rsidRPr="008808E8">
      <w:t>CM\1186724HU.docx</w:t>
    </w:r>
    <w:r w:rsidRPr="008808E8">
      <w:rPr>
        <w:rStyle w:val="HideTWBExt"/>
        <w:noProof w:val="0"/>
      </w:rPr>
      <w:t>&lt;/PathFdR&gt;</w:t>
    </w:r>
    <w:r w:rsidRPr="008808E8">
      <w:tab/>
    </w:r>
    <w:r w:rsidRPr="008808E8">
      <w:tab/>
      <w:t>PE</w:t>
    </w:r>
    <w:r w:rsidRPr="008808E8">
      <w:rPr>
        <w:rStyle w:val="HideTWBExt"/>
        <w:noProof w:val="0"/>
      </w:rPr>
      <w:t>&lt;NoPE&gt;</w:t>
    </w:r>
    <w:r w:rsidRPr="008808E8">
      <w:t>639.886</w:t>
    </w:r>
    <w:r w:rsidRPr="008808E8">
      <w:rPr>
        <w:rStyle w:val="HideTWBExt"/>
        <w:noProof w:val="0"/>
      </w:rPr>
      <w:t>&lt;/NoPE&gt;&lt;Version&gt;</w:t>
    </w:r>
    <w:r w:rsidRPr="008808E8">
      <w:t>v01-00</w:t>
    </w:r>
    <w:r w:rsidRPr="008808E8">
      <w:rPr>
        <w:rStyle w:val="HideTWBExt"/>
        <w:noProof w:val="0"/>
      </w:rPr>
      <w:t>&lt;/Version&gt;</w:t>
    </w:r>
  </w:p>
  <w:p w:rsidR="00515EFE" w:rsidRPr="008808E8" w:rsidRDefault="008808E8" w:rsidP="008808E8">
    <w:pPr>
      <w:pStyle w:val="Footer2"/>
      <w:tabs>
        <w:tab w:val="center" w:pos="4535"/>
        <w:tab w:val="right" w:pos="9921"/>
      </w:tabs>
    </w:pPr>
    <w:r w:rsidRPr="008808E8">
      <w:t>HU</w:t>
    </w:r>
    <w:r w:rsidRPr="008808E8">
      <w:tab/>
    </w:r>
    <w:r w:rsidRPr="008808E8">
      <w:rPr>
        <w:b w:val="0"/>
        <w:i/>
        <w:color w:val="C0C0C0"/>
        <w:sz w:val="22"/>
      </w:rPr>
      <w:t>Egyesülve a sokféleségben</w:t>
    </w:r>
    <w:r w:rsidRPr="008808E8">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8C" w:rsidRPr="008808E8" w:rsidRDefault="00BB388C">
      <w:r w:rsidRPr="008808E8">
        <w:separator/>
      </w:r>
    </w:p>
  </w:footnote>
  <w:footnote w:type="continuationSeparator" w:id="0">
    <w:p w:rsidR="00BB388C" w:rsidRPr="008808E8" w:rsidRDefault="00BB388C">
      <w:r w:rsidRPr="008808E8">
        <w:continuationSeparator/>
      </w:r>
    </w:p>
  </w:footnote>
  <w:footnote w:id="1">
    <w:p w:rsidR="001B54BE" w:rsidRPr="008808E8" w:rsidRDefault="001B54BE" w:rsidP="001B54BE">
      <w:pPr>
        <w:pStyle w:val="NormalWeb"/>
        <w:spacing w:before="0" w:beforeAutospacing="0" w:after="0" w:afterAutospacing="0"/>
        <w:jc w:val="both"/>
        <w:rPr>
          <w:i/>
          <w:sz w:val="20"/>
          <w:szCs w:val="20"/>
        </w:rPr>
      </w:pPr>
      <w:r w:rsidRPr="008808E8">
        <w:rPr>
          <w:rStyle w:val="FootnoteReference"/>
        </w:rPr>
        <w:footnoteRef/>
      </w:r>
      <w:r w:rsidRPr="008808E8">
        <w:rPr>
          <w:sz w:val="20"/>
          <w:szCs w:val="20"/>
        </w:rPr>
        <w:t xml:space="preserve"> A Tanács 4/2009/EU rendelete (2008. december 18.) a tartással kapcsolatos ügyekben a joghatóságról, az alkalmazandó jogról, a határozatok elismeréséről és végrehajtásáról, valamint az e területen folytatott együttműködésről </w:t>
      </w:r>
      <w:r w:rsidRPr="008808E8">
        <w:rPr>
          <w:rStyle w:val="Emphasis"/>
          <w:sz w:val="20"/>
          <w:szCs w:val="20"/>
        </w:rPr>
        <w:t>(HL L 7., 2009.1.10., 1–79. o.)</w:t>
      </w:r>
      <w:r w:rsidRPr="008808E8">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FF" w:rsidRDefault="00CA4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FF" w:rsidRDefault="00CA4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FF" w:rsidRDefault="00CA4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PAR3MNU" w:val=" 1"/>
    <w:docVar w:name="RECEIVED1MNU" w:val=" 1"/>
    <w:docVar w:name="strDocTypeID" w:val="CM_PETI"/>
    <w:docVar w:name="strSubDir" w:val="1186"/>
    <w:docVar w:name="TXTLANGUE" w:val="EN"/>
    <w:docVar w:name="TXTLANGUEMIN" w:val="en"/>
    <w:docVar w:name="TXTNRPE" w:val="639.886"/>
    <w:docVar w:name="TXTPEorAP" w:val="PE"/>
    <w:docVar w:name="TXTROUTE" w:val="CM\1186724EN.docx"/>
    <w:docVar w:name="TXTVERSION" w:val="01-00"/>
  </w:docVars>
  <w:rsids>
    <w:rsidRoot w:val="00BB388C"/>
    <w:rsid w:val="00021877"/>
    <w:rsid w:val="000247EA"/>
    <w:rsid w:val="000F177C"/>
    <w:rsid w:val="00113F15"/>
    <w:rsid w:val="00141EF4"/>
    <w:rsid w:val="001B54BE"/>
    <w:rsid w:val="00210517"/>
    <w:rsid w:val="0036659A"/>
    <w:rsid w:val="003E5164"/>
    <w:rsid w:val="00515EFE"/>
    <w:rsid w:val="00577BA3"/>
    <w:rsid w:val="00586F3B"/>
    <w:rsid w:val="005D2B42"/>
    <w:rsid w:val="00727E87"/>
    <w:rsid w:val="00742098"/>
    <w:rsid w:val="00840F06"/>
    <w:rsid w:val="008808E8"/>
    <w:rsid w:val="008A7531"/>
    <w:rsid w:val="009434F7"/>
    <w:rsid w:val="009A7D47"/>
    <w:rsid w:val="00A31762"/>
    <w:rsid w:val="00A366FE"/>
    <w:rsid w:val="00BA398B"/>
    <w:rsid w:val="00BB388C"/>
    <w:rsid w:val="00BB70B2"/>
    <w:rsid w:val="00C26FE8"/>
    <w:rsid w:val="00CA4DFF"/>
    <w:rsid w:val="00D85B3A"/>
    <w:rsid w:val="00E1684E"/>
    <w:rsid w:val="00EF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66476AA-00D3-45D1-91DA-B03BAE17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PName">
    <w:name w:val="EPName"/>
    <w:basedOn w:val="Normal"/>
    <w:rsid w:val="005D2B42"/>
    <w:pPr>
      <w:spacing w:before="80" w:after="80"/>
    </w:pPr>
    <w:rPr>
      <w:rFonts w:ascii="Arial Narrow" w:hAnsi="Arial Narrow" w:cs="Arial"/>
      <w:b/>
      <w:color w:val="000000"/>
      <w:sz w:val="32"/>
      <w:szCs w:val="22"/>
    </w:rPr>
  </w:style>
  <w:style w:type="paragraph" w:customStyle="1" w:styleId="Normal12a12bHanging">
    <w:name w:val="Normal12a12bHanging"/>
    <w:basedOn w:val="Normal12a12b"/>
    <w:pPr>
      <w:ind w:left="567" w:hanging="567"/>
    </w:pPr>
  </w:style>
  <w:style w:type="paragraph" w:customStyle="1" w:styleId="SubjectCM">
    <w:name w:val="SubjectCM"/>
    <w:basedOn w:val="Normal"/>
    <w:rsid w:val="008A7531"/>
    <w:pPr>
      <w:tabs>
        <w:tab w:val="left" w:pos="1134"/>
      </w:tabs>
      <w:spacing w:after="240"/>
      <w:ind w:left="1134" w:hanging="1134"/>
    </w:pPr>
    <w:rPr>
      <w:b/>
      <w:szCs w:val="24"/>
    </w:rPr>
  </w:style>
  <w:style w:type="paragraph" w:customStyle="1" w:styleId="ZDateCM">
    <w:name w:val="ZDateCM"/>
    <w:basedOn w:val="Normal"/>
    <w:rsid w:val="00742098"/>
    <w:pPr>
      <w:spacing w:after="480"/>
    </w:pPr>
  </w:style>
  <w:style w:type="paragraph" w:customStyle="1" w:styleId="TypeDoc">
    <w:name w:val="TypeDoc"/>
    <w:basedOn w:val="Normal"/>
    <w:rsid w:val="00742098"/>
    <w:pPr>
      <w:spacing w:after="720"/>
      <w:jc w:val="center"/>
    </w:pPr>
    <w:rPr>
      <w:rFonts w:ascii="Arial" w:hAnsi="Arial"/>
      <w:b/>
      <w:sz w:val="48"/>
    </w:rPr>
  </w:style>
  <w:style w:type="paragraph" w:styleId="Header">
    <w:name w:val="header"/>
    <w:basedOn w:val="Normal"/>
    <w:rsid w:val="00BA398B"/>
    <w:pPr>
      <w:tabs>
        <w:tab w:val="center" w:pos="4153"/>
        <w:tab w:val="right" w:pos="8306"/>
      </w:tabs>
    </w:pPr>
  </w:style>
  <w:style w:type="paragraph" w:customStyle="1" w:styleId="Committee">
    <w:name w:val="Committee"/>
    <w:basedOn w:val="Normal"/>
    <w:rsid w:val="00C26FE8"/>
    <w:pPr>
      <w:spacing w:before="240" w:after="720"/>
      <w:jc w:val="center"/>
    </w:pPr>
    <w:rPr>
      <w:i/>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86F3B"/>
    <w:pPr>
      <w:jc w:val="center"/>
    </w:pPr>
    <w:rPr>
      <w:rFonts w:ascii="Arial" w:hAnsi="Arial" w:cs="Arial"/>
      <w:i/>
      <w:sz w:val="22"/>
      <w:szCs w:val="22"/>
    </w:rPr>
  </w:style>
  <w:style w:type="paragraph" w:customStyle="1" w:styleId="LineTop">
    <w:name w:val="LineTop"/>
    <w:basedOn w:val="Normal"/>
    <w:next w:val="ZCommittee"/>
    <w:rsid w:val="00586F3B"/>
    <w:pPr>
      <w:pBdr>
        <w:top w:val="single" w:sz="4" w:space="1" w:color="auto"/>
      </w:pBdr>
      <w:jc w:val="center"/>
    </w:pPr>
    <w:rPr>
      <w:rFonts w:ascii="Arial" w:hAnsi="Arial"/>
      <w:sz w:val="16"/>
      <w:szCs w:val="16"/>
    </w:rPr>
  </w:style>
  <w:style w:type="paragraph" w:customStyle="1" w:styleId="LineBottom">
    <w:name w:val="LineBottom"/>
    <w:basedOn w:val="Normal"/>
    <w:next w:val="Normal"/>
    <w:rsid w:val="00586F3B"/>
    <w:pPr>
      <w:pBdr>
        <w:bottom w:val="single" w:sz="4" w:space="1" w:color="auto"/>
      </w:pBdr>
      <w:spacing w:after="720"/>
      <w:jc w:val="center"/>
    </w:pPr>
    <w:rPr>
      <w:rFonts w:ascii="Arial" w:hAnsi="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styleId="NormalWeb">
    <w:name w:val="Normal (Web)"/>
    <w:basedOn w:val="Normal"/>
    <w:uiPriority w:val="99"/>
    <w:unhideWhenUsed/>
    <w:rsid w:val="001B54BE"/>
    <w:pPr>
      <w:widowControl/>
      <w:spacing w:before="100" w:beforeAutospacing="1" w:after="100" w:afterAutospacing="1"/>
    </w:pPr>
    <w:rPr>
      <w:szCs w:val="24"/>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unhideWhenUsed/>
    <w:qFormat/>
    <w:rsid w:val="001B54BE"/>
    <w:rPr>
      <w:rFonts w:ascii="Calibri" w:eastAsia="Calibri" w:hAnsi="Calibri" w:cs="Calibri"/>
      <w:vertAlign w:val="superscript"/>
    </w:rPr>
  </w:style>
  <w:style w:type="character" w:styleId="Emphasis">
    <w:name w:val="Emphasis"/>
    <w:uiPriority w:val="20"/>
    <w:qFormat/>
    <w:rsid w:val="001B5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CEABB347.dotm</Template>
  <TotalTime>1</TotalTime>
  <Pages>2</Pages>
  <Words>313</Words>
  <Characters>2255</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PETREA Nicoleta</dc:creator>
  <cp:keywords/>
  <dc:description/>
  <cp:lastModifiedBy>WOIDICH Alexandra</cp:lastModifiedBy>
  <cp:revision>2</cp:revision>
  <cp:lastPrinted>2005-02-25T11:09:00Z</cp:lastPrinted>
  <dcterms:created xsi:type="dcterms:W3CDTF">2019-08-01T12:04:00Z</dcterms:created>
  <dcterms:modified xsi:type="dcterms:W3CDTF">2019-08-01T12:04:00Z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1186724</vt:lpwstr>
  </property>
  <property fmtid="{D5CDD505-2E9C-101B-9397-08002B2CF9AE}" pid="5" name="&lt;Type&gt;">
    <vt:lpwstr>CM</vt:lpwstr>
  </property>
  <property fmtid="{D5CDD505-2E9C-101B-9397-08002B2CF9AE}" pid="6" name="&lt;ModelCod&gt;">
    <vt:lpwstr>\\eiciBRUpr1\pdocep$\DocEP\DOCS\General\CM\CM_PETI.dot(06/02/2019 08:45:17)</vt:lpwstr>
  </property>
  <property fmtid="{D5CDD505-2E9C-101B-9397-08002B2CF9AE}" pid="7" name="&lt;ModelTra&gt;">
    <vt:lpwstr>\\eiciBRUpr1\pdocep$\DocEP\TRANSFIL\EN\CM_PETI.EN(20/03/2018 13:17:04)</vt:lpwstr>
  </property>
  <property fmtid="{D5CDD505-2E9C-101B-9397-08002B2CF9AE}" pid="8" name="&lt;Model&gt;">
    <vt:lpwstr>CM_PETI</vt:lpwstr>
  </property>
  <property fmtid="{D5CDD505-2E9C-101B-9397-08002B2CF9AE}" pid="9" name="FooterPath">
    <vt:lpwstr>CM\1186724HU.docx</vt:lpwstr>
  </property>
  <property fmtid="{D5CDD505-2E9C-101B-9397-08002B2CF9AE}" pid="10" name="PE number">
    <vt:lpwstr>639.886</vt:lpwstr>
  </property>
  <property fmtid="{D5CDD505-2E9C-101B-9397-08002B2CF9AE}" pid="11" name="SendToEpades">
    <vt:lpwstr>OK - 2019/07/26 12:38</vt:lpwstr>
  </property>
  <property fmtid="{D5CDD505-2E9C-101B-9397-08002B2CF9AE}" pid="12" name="SDLStudio">
    <vt:lpwstr/>
  </property>
  <property fmtid="{D5CDD505-2E9C-101B-9397-08002B2CF9AE}" pid="13" name="&lt;Extension&gt;">
    <vt:lpwstr>HU</vt:lpwstr>
  </property>
  <property fmtid="{D5CDD505-2E9C-101B-9397-08002B2CF9AE}" pid="14" name="Bookout">
    <vt:lpwstr>OK - 2019/08/01 14:03</vt:lpwstr>
  </property>
</Properties>
</file>