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E8" w:rsidRPr="006502C6" w:rsidRDefault="003A49E8" w:rsidP="003A49E8">
      <w:pPr>
        <w:pStyle w:val="ANNEXTITLE"/>
        <w:rPr>
          <w:szCs w:val="24"/>
        </w:rPr>
      </w:pPr>
      <w:r>
        <w:t>LISA</w:t>
      </w:r>
    </w:p>
    <w:p w:rsidR="003A49E8" w:rsidRPr="006502C6" w:rsidRDefault="003A49E8" w:rsidP="003A49E8">
      <w:pPr>
        <w:pStyle w:val="STYTAB"/>
      </w:pPr>
    </w:p>
    <w:p w:rsidR="003A49E8" w:rsidRPr="006502C6" w:rsidRDefault="003A49E8" w:rsidP="003A49E8">
      <w:pPr>
        <w:pStyle w:val="VOTERESULT"/>
      </w:pPr>
      <w:r>
        <w:t>HÄÄLETUSE TULEMUSED</w:t>
      </w:r>
    </w:p>
    <w:tbl>
      <w:tblPr>
        <w:tblW w:w="8377" w:type="dxa"/>
        <w:tblInd w:w="421" w:type="dxa"/>
        <w:tblLayout w:type="fixed"/>
        <w:tblCellMar>
          <w:left w:w="10" w:type="dxa"/>
          <w:right w:w="10" w:type="dxa"/>
        </w:tblCellMar>
        <w:tblLook w:val="0000" w:firstRow="0" w:lastRow="0" w:firstColumn="0" w:lastColumn="0" w:noHBand="0" w:noVBand="0"/>
      </w:tblPr>
      <w:tblGrid>
        <w:gridCol w:w="2550"/>
        <w:gridCol w:w="5827"/>
      </w:tblGrid>
      <w:tr w:rsidR="003A49E8" w:rsidRPr="006502C6" w:rsidTr="00997716">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3A49E8" w:rsidRPr="006502C6" w:rsidRDefault="003A49E8" w:rsidP="00997716">
            <w:pPr>
              <w:pStyle w:val="SIGNIFICATIONTITLE"/>
              <w:snapToGrid w:val="0"/>
            </w:pPr>
            <w:r>
              <w:t>Lühendite ja sümbolite selgitus</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vastu võetud</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tagasi lükatud</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kehtetuks muutunud</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tagasi</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tagasi võetud</w:t>
            </w:r>
          </w:p>
        </w:tc>
      </w:tr>
      <w:tr w:rsidR="003A49E8" w:rsidRPr="003A49E8"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NH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3A49E8" w:rsidRDefault="003A49E8" w:rsidP="00997716">
            <w:pPr>
              <w:pStyle w:val="SIGNIFICATIONDESC"/>
            </w:pPr>
            <w:r>
              <w:t>nimeline hääletus (poolt, vastu, erapooletuid)</w:t>
            </w:r>
          </w:p>
        </w:tc>
      </w:tr>
      <w:tr w:rsidR="003A49E8" w:rsidRPr="003A49E8"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EH (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3A49E8" w:rsidRDefault="003A49E8" w:rsidP="00997716">
            <w:pPr>
              <w:pStyle w:val="SIGNIFICATIONDESC"/>
            </w:pPr>
            <w:r>
              <w:t>elektrooniline hääletus (poolt, vastu, erapooletuid)</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osa</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hääletus osade kaupa</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eraldi</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eraldi hääletus</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me</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muudatusettepanek</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KME</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kompromissmuudatusettepanek</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VO</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vastav osa</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ÜME</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ülimuslik muudatusettepanek</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identsed muudatusettepanekud</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lõige</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artikkel</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proofErr w:type="spellStart"/>
            <w:r>
              <w:t>põhj</w:t>
            </w:r>
            <w:proofErr w:type="spell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põhjendus</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RE</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resolutsiooni ettepanek</w:t>
            </w:r>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RÜE</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 xml:space="preserve">resolutsiooni </w:t>
            </w:r>
            <w:proofErr w:type="spellStart"/>
            <w:r>
              <w:t>ühisettepanek</w:t>
            </w:r>
            <w:proofErr w:type="spellEnd"/>
          </w:p>
        </w:tc>
      </w:tr>
      <w:tr w:rsidR="003A49E8" w:rsidRPr="006502C6" w:rsidTr="00997716">
        <w:tc>
          <w:tcPr>
            <w:tcW w:w="2550" w:type="dxa"/>
            <w:tcBorders>
              <w:left w:val="single" w:sz="4" w:space="0" w:color="000000"/>
              <w:bottom w:val="single" w:sz="4" w:space="0" w:color="000000"/>
            </w:tcBorders>
            <w:tcMar>
              <w:top w:w="0" w:type="dxa"/>
              <w:left w:w="0" w:type="dxa"/>
              <w:bottom w:w="0" w:type="dxa"/>
              <w:right w:w="0" w:type="dxa"/>
            </w:tcMar>
          </w:tcPr>
          <w:p w:rsidR="003A49E8" w:rsidRPr="006502C6" w:rsidRDefault="003A49E8" w:rsidP="00997716">
            <w:pPr>
              <w:pStyle w:val="SIGNIFICATIONABR"/>
            </w:pPr>
            <w:r>
              <w:t>SH</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A49E8" w:rsidRPr="006502C6" w:rsidRDefault="003A49E8" w:rsidP="00997716">
            <w:pPr>
              <w:pStyle w:val="SIGNIFICATIONDESC"/>
            </w:pPr>
            <w:r>
              <w:t>salajane hääletus</w:t>
            </w:r>
          </w:p>
        </w:tc>
      </w:tr>
    </w:tbl>
    <w:p w:rsidR="00003ECB" w:rsidRPr="00D4363C" w:rsidRDefault="00B104E7">
      <w:pPr>
        <w:pStyle w:val="VOTEFIRSTTITLE"/>
      </w:pPr>
      <w:r>
        <w:lastRenderedPageBreak/>
        <w:t>ELi-Liibanoni teadus- ja tehnoloogiakoostöö leping: Liibanoni osalemine partnerluses Vahemere piirkonna riikidega teadusuuringute ja innovatsiooni valdkonnas (PRIMA) ***</w:t>
      </w:r>
    </w:p>
    <w:p w:rsidR="00003ECB" w:rsidRDefault="00B104E7">
      <w:pPr>
        <w:pStyle w:val="VOTEREPORTTITLE"/>
      </w:pPr>
      <w:r>
        <w:t>Soovitus: Sofia Sakorafa (A8-0352/2017)</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003ECB" w:rsidRPr="003A49E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hääletus: heakskiitmine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628, 27, 22</w:t>
            </w:r>
          </w:p>
        </w:tc>
      </w:tr>
    </w:tbl>
    <w:p w:rsidR="00003ECB" w:rsidRDefault="00003ECB">
      <w:pPr>
        <w:pStyle w:val="STYTAB"/>
      </w:pPr>
    </w:p>
    <w:p w:rsidR="00003ECB" w:rsidRDefault="00003ECB">
      <w:pPr>
        <w:pStyle w:val="STYTAB"/>
      </w:pPr>
    </w:p>
    <w:p w:rsidR="00003ECB" w:rsidRDefault="00003ECB">
      <w:pPr>
        <w:pStyle w:val="STYTAB"/>
      </w:pPr>
    </w:p>
    <w:p w:rsidR="00003ECB" w:rsidRPr="00D4363C" w:rsidRDefault="00B104E7">
      <w:pPr>
        <w:pStyle w:val="VOTETITLE"/>
      </w:pPr>
      <w:r>
        <w:t>ELi ja Mauritiuse kalandusalane partnerlusleping – kalapüügivõimalused ja rahaline toetus ***</w:t>
      </w:r>
    </w:p>
    <w:p w:rsidR="00003ECB" w:rsidRDefault="00B104E7">
      <w:pPr>
        <w:pStyle w:val="VOTEREPORTTITLE"/>
      </w:pPr>
      <w:r>
        <w:t>Soovitus: Norica Nicolai (A8-0053/2018)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003ECB" w:rsidRPr="003A49E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hääletus: heakskiitmine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618, 49, 15</w:t>
            </w:r>
          </w:p>
        </w:tc>
      </w:tr>
    </w:tbl>
    <w:p w:rsidR="00003ECB" w:rsidRDefault="00003ECB">
      <w:pPr>
        <w:pStyle w:val="STYTAB"/>
      </w:pPr>
    </w:p>
    <w:p w:rsidR="00003ECB" w:rsidRDefault="00003ECB">
      <w:pPr>
        <w:pStyle w:val="STYTAB"/>
      </w:pPr>
    </w:p>
    <w:p w:rsidR="00003ECB" w:rsidRDefault="00003ECB">
      <w:pPr>
        <w:pStyle w:val="STYTAB"/>
      </w:pPr>
    </w:p>
    <w:p w:rsidR="00003ECB" w:rsidRPr="00D4363C" w:rsidRDefault="00B104E7">
      <w:pPr>
        <w:pStyle w:val="VOTETITLE"/>
      </w:pPr>
      <w:r>
        <w:t>ELi ja Norra leping lisasoodustuste kohta põllumajandustoodetega kauplemisel ***</w:t>
      </w:r>
    </w:p>
    <w:p w:rsidR="00003ECB" w:rsidRDefault="00B104E7">
      <w:pPr>
        <w:pStyle w:val="VOTEREPORTTITLE"/>
      </w:pPr>
      <w:r>
        <w:t>Soovitus: Tiziana Beghin (A8-0126/2018)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003ECB" w:rsidRPr="003A49E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hääletus: heakskiitmine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652, 10, 22</w:t>
            </w:r>
          </w:p>
        </w:tc>
      </w:tr>
    </w:tbl>
    <w:p w:rsidR="00003ECB" w:rsidRDefault="00003ECB">
      <w:pPr>
        <w:pStyle w:val="STYTAB"/>
      </w:pPr>
    </w:p>
    <w:p w:rsidR="00003ECB" w:rsidRDefault="00003ECB">
      <w:pPr>
        <w:pStyle w:val="STYTAB"/>
      </w:pPr>
    </w:p>
    <w:p w:rsidR="00003ECB" w:rsidRDefault="00003ECB">
      <w:pPr>
        <w:pStyle w:val="STYTAB"/>
      </w:pPr>
    </w:p>
    <w:p w:rsidR="00003ECB" w:rsidRPr="00D4363C" w:rsidRDefault="00B104E7">
      <w:pPr>
        <w:pStyle w:val="VOTETITLE"/>
      </w:pPr>
      <w:r>
        <w:t>Valgurikaste taimede kasvatamise edendamise Euroopa strateegia</w:t>
      </w:r>
    </w:p>
    <w:p w:rsidR="00003ECB" w:rsidRPr="00D4363C" w:rsidRDefault="00B104E7">
      <w:pPr>
        <w:pStyle w:val="VOTEREPORTTITLE"/>
      </w:pPr>
      <w:r>
        <w:t>Raport: Jean-Paul Denanot (A8-0121/2018)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003ECB" w:rsidRPr="003A49E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tervikhääletus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542, 33, 109</w:t>
            </w:r>
          </w:p>
        </w:tc>
      </w:tr>
    </w:tbl>
    <w:p w:rsidR="00003ECB" w:rsidRDefault="00003ECB">
      <w:pPr>
        <w:pStyle w:val="STYTAB"/>
      </w:pPr>
    </w:p>
    <w:p w:rsidR="00003ECB" w:rsidRDefault="00003ECB">
      <w:pPr>
        <w:pStyle w:val="STYTAB"/>
      </w:pPr>
    </w:p>
    <w:p w:rsidR="00003ECB" w:rsidRPr="00D4363C" w:rsidRDefault="00B104E7">
      <w:pPr>
        <w:pStyle w:val="VOTETITLE"/>
      </w:pPr>
      <w:r>
        <w:lastRenderedPageBreak/>
        <w:t>Maakasutusest, maakasutuse muutusest ja metsandusest pärinevate kasvuhoonegaaside heidete ja nende gaaside sidumise lisamine 2030. aasta kliima- ja energiapoliitika raamistikku ***I</w:t>
      </w:r>
    </w:p>
    <w:p w:rsidR="00003ECB" w:rsidRDefault="00B104E7">
      <w:pPr>
        <w:pStyle w:val="VOTEREPORTTITLE"/>
      </w:pPr>
      <w:r>
        <w:t>Raport: Norbert Lins (A8-0262/2017)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03ECB" w:rsidRPr="003A49E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Esialgne kokkulepe</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D4507C">
            <w:pPr>
              <w:pStyle w:val="VOTINGTABLECELLSIMPLEOBJECT"/>
            </w:pPr>
            <w:r>
              <w:t>e</w:t>
            </w:r>
            <w:r w:rsidR="00B104E7">
              <w:t>sialgne kokkulepe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66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komisjon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574, 79, 32</w:t>
            </w:r>
          </w:p>
        </w:tc>
      </w:tr>
    </w:tbl>
    <w:p w:rsidR="00003ECB" w:rsidRDefault="00003ECB">
      <w:pPr>
        <w:pStyle w:val="STYTAB"/>
      </w:pPr>
    </w:p>
    <w:p w:rsidR="00003ECB" w:rsidRDefault="00003ECB">
      <w:pPr>
        <w:pStyle w:val="STYTAB"/>
      </w:pPr>
    </w:p>
    <w:p w:rsidR="00003ECB" w:rsidRPr="00D4363C" w:rsidRDefault="003B23ED" w:rsidP="003B23ED">
      <w:pPr>
        <w:pStyle w:val="VOTETITLE"/>
      </w:pPr>
      <w:r w:rsidRPr="003B23ED">
        <w:t>Kasvuhoonegaaside heite vähendamise kohustused, et täita Pariisi kokkuleppe alusel võetud kohustused</w:t>
      </w:r>
      <w:r w:rsidR="00B104E7">
        <w:t xml:space="preserve"> ***I</w:t>
      </w:r>
    </w:p>
    <w:p w:rsidR="00003ECB" w:rsidRPr="00D4363C" w:rsidRDefault="00B104E7">
      <w:pPr>
        <w:pStyle w:val="VOTEREPORTTITLE"/>
      </w:pPr>
      <w:r>
        <w:t>Raport: Gerben-Jan Gerbrandy (A8-0208/2017)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03ECB" w:rsidRPr="003A49E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Esialgne kokkulepe</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D4507C">
            <w:pPr>
              <w:pStyle w:val="VOTINGTABLECELLSIMPLEOBJECT"/>
            </w:pPr>
            <w:r>
              <w:t>e</w:t>
            </w:r>
            <w:r w:rsidR="00B104E7">
              <w:t>sialgne kokkulepe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67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komisjon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343, 172, 170</w:t>
            </w:r>
          </w:p>
        </w:tc>
      </w:tr>
    </w:tbl>
    <w:p w:rsidR="00003ECB" w:rsidRDefault="00003ECB">
      <w:pPr>
        <w:pStyle w:val="STYTAB"/>
      </w:pPr>
    </w:p>
    <w:p w:rsidR="00003ECB" w:rsidRDefault="00003ECB">
      <w:pPr>
        <w:pStyle w:val="STYTAB"/>
      </w:pPr>
    </w:p>
    <w:p w:rsidR="00003ECB" w:rsidRPr="00D4363C" w:rsidRDefault="00B104E7">
      <w:pPr>
        <w:pStyle w:val="VOTETITLE"/>
      </w:pPr>
      <w:r>
        <w:t>Euroopa tasandi erakondade ja Euroopa tasandi poliitiliste sihtasutuste põhikiri ning rahastamine ***I</w:t>
      </w:r>
    </w:p>
    <w:p w:rsidR="00003ECB" w:rsidRPr="00D4363C" w:rsidRDefault="00D4363C">
      <w:pPr>
        <w:pStyle w:val="VOTEREPORTTITLE"/>
      </w:pPr>
      <w:r>
        <w:t>Raport: Mercedes Bresso, Rainer Wieland (A8-0373/2017)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03ECB" w:rsidRPr="003A49E8" w:rsidTr="00997716">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rsidTr="00997716">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D4507C">
            <w:pPr>
              <w:pStyle w:val="VOTINGTABLECELLOBJECT"/>
            </w:pPr>
            <w:r>
              <w:t>E</w:t>
            </w:r>
            <w:r w:rsidR="00B104E7">
              <w:t>sialgne kokkulepe</w:t>
            </w:r>
          </w:p>
        </w:tc>
      </w:tr>
      <w:tr w:rsidR="00003ECB" w:rsidTr="0099771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997716">
            <w:pPr>
              <w:pStyle w:val="VOTINGTABLECELLSIMPLEOBJECT"/>
            </w:pPr>
            <w:r>
              <w:t>e</w:t>
            </w:r>
            <w:r w:rsidR="00B104E7">
              <w:t>sialgne kokkulepe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komisjon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561, 89, 36</w:t>
            </w:r>
          </w:p>
        </w:tc>
      </w:tr>
      <w:tr w:rsidR="00003ECB" w:rsidTr="00997716">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D4507C">
            <w:pPr>
              <w:pStyle w:val="VOTINGTABLECELLOBJECT"/>
            </w:pPr>
            <w:r>
              <w:t>S</w:t>
            </w:r>
            <w:r w:rsidR="00B104E7">
              <w:t>eadusandliku akti eelnõu</w:t>
            </w:r>
          </w:p>
        </w:tc>
      </w:tr>
      <w:tr w:rsidR="00003ECB" w:rsidTr="0099771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kogu tekst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17VO</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komisjon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pPr>
              <w:pStyle w:val="VOTINGTABLECELLSIMPLEOBJECT"/>
            </w:pPr>
            <w:r>
              <w:t>vastutava komisjoni muudatusettepanekud – hääletus plokkide kaupa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1–6                9–16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komisjon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rsidP="00021F75">
            <w:pPr>
              <w:pStyle w:val="VOTINGTABLECELLSIMPLEOBJECT"/>
            </w:pPr>
            <w:r>
              <w:lastRenderedPageBreak/>
              <w:t xml:space="preserve">artikkel 1 – </w:t>
            </w:r>
            <w:r w:rsidR="00997716">
              <w:t>lõik</w:t>
            </w:r>
            <w:r>
              <w:t xml:space="preserve"> 1 – punkt 1</w:t>
            </w:r>
            <w:r>
              <w:br/>
            </w:r>
            <w:r w:rsidR="00021F75" w:rsidRPr="00B66F2C">
              <w:t>m</w:t>
            </w:r>
            <w:r w:rsidR="00997716" w:rsidRPr="00B66F2C">
              <w:t>äärus (EL, Euratom) nr</w:t>
            </w:r>
            <w:r w:rsidRPr="00B66F2C">
              <w:t xml:space="preserve"> 1141/2014</w:t>
            </w:r>
            <w:r w:rsidRPr="00B66F2C">
              <w:br/>
            </w:r>
            <w:r w:rsidR="00021F75" w:rsidRPr="00B66F2C">
              <w:t>a</w:t>
            </w:r>
            <w:r w:rsidR="00997716" w:rsidRPr="00B66F2C">
              <w:t xml:space="preserve">rtikkel 3 – lõige 1 – punkt b – </w:t>
            </w:r>
            <w:r w:rsidR="00021F75" w:rsidRPr="00B66F2C">
              <w:t>lõik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997716" w:rsidP="00997716">
            <w:pPr>
              <w:pStyle w:val="VOTINGTABLECELLSIMPLEOBJECT"/>
            </w:pPr>
            <w:r>
              <w:t>artikkel 1 – lõik 1 – punkt</w:t>
            </w:r>
            <w:r w:rsidR="00B104E7">
              <w:t xml:space="preserve"> 2</w:t>
            </w:r>
            <w:r w:rsidR="00B104E7">
              <w:br/>
            </w:r>
            <w:r w:rsidR="00021F75" w:rsidRPr="00B66F2C">
              <w:t>m</w:t>
            </w:r>
            <w:r>
              <w:t>äärus (EL, Euratom) nr</w:t>
            </w:r>
            <w:r w:rsidR="00B104E7">
              <w:t xml:space="preserve"> 1141/2014</w:t>
            </w:r>
            <w:r w:rsidR="00B104E7">
              <w:br/>
              <w:t xml:space="preserve">artikkel 17 – </w:t>
            </w:r>
            <w:r>
              <w:t>lõige</w:t>
            </w:r>
            <w:r w:rsidR="00B104E7">
              <w:t xml:space="preserve">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23ÜME</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997716">
            <w:pPr>
              <w:pStyle w:val="VOTINGTABLECELLSIMPLEOBJECT"/>
            </w:pPr>
            <w:r>
              <w:t>artikkel 1 – lõik 1 – punkt</w:t>
            </w:r>
            <w:r w:rsidR="00B104E7">
              <w:t xml:space="preserve"> 4</w:t>
            </w:r>
            <w:r w:rsidR="00B104E7">
              <w:br/>
            </w:r>
            <w:r w:rsidR="00021F75" w:rsidRPr="00B66F2C">
              <w:t>m</w:t>
            </w:r>
            <w:r w:rsidRPr="00B66F2C">
              <w:t>äärus (EL, Euratom) nr</w:t>
            </w:r>
            <w:r w:rsidR="00B104E7" w:rsidRPr="00B66F2C">
              <w:t xml:space="preserve"> 1141/2014</w:t>
            </w:r>
            <w:r w:rsidR="00B104E7" w:rsidRPr="00B66F2C">
              <w:br/>
            </w:r>
            <w:r w:rsidR="00021F75" w:rsidRPr="00B66F2C">
              <w:t>a</w:t>
            </w:r>
            <w:r w:rsidRPr="00B66F2C">
              <w:t>rtikkel 19 – lõige 1 – lõik</w:t>
            </w:r>
            <w:r>
              <w:t xml:space="preserve"> 1 – taane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7 =  17VO =</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komisjon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997716">
            <w:pPr>
              <w:pStyle w:val="VOTINGTABLECELLSIMPLEOBJECT"/>
            </w:pPr>
            <w:r>
              <w:t>artikkel 1 – lõik 1 – punkt</w:t>
            </w:r>
            <w:r w:rsidR="00B104E7">
              <w:t xml:space="preserve"> 4</w:t>
            </w:r>
            <w:r w:rsidR="00B104E7">
              <w:br/>
            </w:r>
            <w:r w:rsidR="00021F75" w:rsidRPr="00B66F2C">
              <w:t>m</w:t>
            </w:r>
            <w:r w:rsidRPr="00B66F2C">
              <w:t>äärus (EL, Euratom) nr</w:t>
            </w:r>
            <w:r w:rsidR="00B104E7" w:rsidRPr="00B66F2C">
              <w:t xml:space="preserve"> 1141/2014</w:t>
            </w:r>
            <w:r w:rsidR="00B104E7" w:rsidRPr="00B66F2C">
              <w:br/>
            </w:r>
            <w:r w:rsidR="00021F75" w:rsidRPr="00B66F2C">
              <w:t>a</w:t>
            </w:r>
            <w:r w:rsidRPr="00B66F2C">
              <w:t>rtikkel</w:t>
            </w:r>
            <w:r>
              <w:t xml:space="preserve"> 19 – lõige 1 – lõik 1 – taane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komisjon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17VO</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komisjon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997716" w:rsidP="00997716">
            <w:pPr>
              <w:pStyle w:val="VOTINGTABLECELLSIMPLEOBJECT"/>
            </w:pPr>
            <w:r>
              <w:t>artikkel 1 – lõik 1 – punkt</w:t>
            </w:r>
            <w:r w:rsidR="00B104E7">
              <w:t xml:space="preserve"> 4</w:t>
            </w:r>
            <w:r>
              <w:t xml:space="preserve"> </w:t>
            </w:r>
            <w:r w:rsidR="00B104E7">
              <w:br/>
            </w:r>
            <w:r w:rsidR="00021F75" w:rsidRPr="00B66F2C">
              <w:t>m</w:t>
            </w:r>
            <w:r w:rsidRPr="00B66F2C">
              <w:t>ä</w:t>
            </w:r>
            <w:r>
              <w:t>ärus (EL, Euratom) nr</w:t>
            </w:r>
            <w:r w:rsidR="00B104E7">
              <w:t xml:space="preserve"> 1141/2014</w:t>
            </w:r>
            <w:r w:rsidR="00B104E7">
              <w:br/>
              <w:t xml:space="preserve">artikkel 19 – </w:t>
            </w:r>
            <w:r>
              <w:t>lõige</w:t>
            </w:r>
            <w:r w:rsidR="00B104E7">
              <w:t xml:space="preserve">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artikkel 2,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17VO</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komisjon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pärast põhjendust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põhjendus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rsidTr="00997716">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pPr>
              <w:pStyle w:val="VOTINGTABLECELLOBJECT"/>
            </w:pPr>
            <w:r>
              <w:t>hääletus: komisjoni ettepanek</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03ECB" w:rsidRPr="003A49E8">
        <w:trPr>
          <w:cantSplit/>
        </w:trPr>
        <w:tc>
          <w:tcPr>
            <w:tcW w:w="9065" w:type="dxa"/>
            <w:gridSpan w:val="2"/>
            <w:tcMar>
              <w:top w:w="0" w:type="dxa"/>
              <w:left w:w="0" w:type="dxa"/>
              <w:bottom w:w="0" w:type="dxa"/>
              <w:right w:w="0" w:type="dxa"/>
            </w:tcMar>
          </w:tcPr>
          <w:p w:rsidR="00003ECB" w:rsidRPr="00D4363C" w:rsidRDefault="00B104E7">
            <w:pPr>
              <w:pStyle w:val="REMARKTABLECELLTITLE"/>
            </w:pPr>
            <w:r>
              <w:t>Taotlused nimeliseks hääletuseks:</w:t>
            </w:r>
          </w:p>
        </w:tc>
      </w:tr>
      <w:tr w:rsidR="00003ECB">
        <w:tc>
          <w:tcPr>
            <w:tcW w:w="1570" w:type="dxa"/>
            <w:tcMar>
              <w:top w:w="0" w:type="dxa"/>
              <w:left w:w="0" w:type="dxa"/>
              <w:bottom w:w="0" w:type="dxa"/>
              <w:right w:w="0" w:type="dxa"/>
            </w:tcMar>
          </w:tcPr>
          <w:p w:rsidR="00003ECB" w:rsidRDefault="00B104E7">
            <w:pPr>
              <w:pStyle w:val="REMARKTABLECELLSIMPLE"/>
            </w:pPr>
            <w:r>
              <w:t>EFDD:</w:t>
            </w:r>
          </w:p>
        </w:tc>
        <w:tc>
          <w:tcPr>
            <w:tcW w:w="7495" w:type="dxa"/>
            <w:tcMar>
              <w:top w:w="0" w:type="dxa"/>
              <w:left w:w="0" w:type="dxa"/>
              <w:bottom w:w="0" w:type="dxa"/>
              <w:right w:w="0" w:type="dxa"/>
            </w:tcMar>
          </w:tcPr>
          <w:p w:rsidR="00003ECB" w:rsidRDefault="00B104E7">
            <w:pPr>
              <w:pStyle w:val="REMARKTABLECELLSIMPLE"/>
            </w:pPr>
            <w:r>
              <w:t>muudatusettepanekud 18, 19, 20, 21, 22, 23, 24</w:t>
            </w:r>
          </w:p>
        </w:tc>
      </w:tr>
      <w:tr w:rsidR="00003ECB">
        <w:tc>
          <w:tcPr>
            <w:tcW w:w="1570" w:type="dxa"/>
            <w:tcMar>
              <w:top w:w="0" w:type="dxa"/>
              <w:left w:w="0" w:type="dxa"/>
              <w:bottom w:w="0" w:type="dxa"/>
              <w:right w:w="0" w:type="dxa"/>
            </w:tcMar>
          </w:tcPr>
          <w:p w:rsidR="00003ECB" w:rsidRDefault="00B104E7">
            <w:pPr>
              <w:pStyle w:val="REMARKTABLECELLSIMPLE"/>
            </w:pPr>
            <w:r>
              <w:t>GUE/NGL:</w:t>
            </w:r>
          </w:p>
        </w:tc>
        <w:tc>
          <w:tcPr>
            <w:tcW w:w="7495" w:type="dxa"/>
            <w:tcMar>
              <w:top w:w="0" w:type="dxa"/>
              <w:left w:w="0" w:type="dxa"/>
              <w:bottom w:w="0" w:type="dxa"/>
              <w:right w:w="0" w:type="dxa"/>
            </w:tcMar>
          </w:tcPr>
          <w:p w:rsidR="00003ECB" w:rsidRDefault="00B104E7">
            <w:pPr>
              <w:pStyle w:val="REMARKTABLECELLSIMPLE"/>
            </w:pPr>
            <w:r>
              <w:t>muudatusettepanekud 7, 8, 23; põhjendus 4 artikkel 1, § 1, punkt 4</w:t>
            </w: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9065"/>
      </w:tblGrid>
      <w:tr w:rsidR="00003ECB" w:rsidRPr="00971CC5">
        <w:trPr>
          <w:cantSplit/>
        </w:trPr>
        <w:tc>
          <w:tcPr>
            <w:tcW w:w="9065" w:type="dxa"/>
            <w:tcMar>
              <w:top w:w="0" w:type="dxa"/>
              <w:left w:w="0" w:type="dxa"/>
              <w:bottom w:w="0" w:type="dxa"/>
              <w:right w:w="0" w:type="dxa"/>
            </w:tcMar>
          </w:tcPr>
          <w:p w:rsidR="003B23ED" w:rsidRPr="003B23ED" w:rsidRDefault="003B23ED" w:rsidP="00021F75">
            <w:pPr>
              <w:pStyle w:val="REMARKTABLECELLSIMPLE"/>
              <w:rPr>
                <w:i/>
              </w:rPr>
            </w:pPr>
            <w:r>
              <w:rPr>
                <w:i/>
              </w:rPr>
              <w:t>Mitmesugust</w:t>
            </w:r>
          </w:p>
          <w:p w:rsidR="00003ECB" w:rsidRPr="00D4363C" w:rsidRDefault="00021F75" w:rsidP="00021F75">
            <w:pPr>
              <w:pStyle w:val="REMARKTABLECELLSIMPLE"/>
            </w:pPr>
            <w:r w:rsidRPr="00B66F2C">
              <w:t>Muudatusettepaneku 3 parandus</w:t>
            </w:r>
            <w:r w:rsidR="00B104E7">
              <w:t>: DE, EN, IT, MT, PT, SK, SL</w:t>
            </w:r>
            <w:bookmarkStart w:id="0" w:name="_GoBack"/>
            <w:bookmarkEnd w:id="0"/>
          </w:p>
        </w:tc>
      </w:tr>
    </w:tbl>
    <w:p w:rsidR="00003ECB" w:rsidRPr="00D4363C" w:rsidRDefault="00003ECB">
      <w:pPr>
        <w:pStyle w:val="STYTAB"/>
      </w:pPr>
    </w:p>
    <w:p w:rsidR="00003ECB" w:rsidRPr="00D4363C" w:rsidRDefault="00003ECB">
      <w:pPr>
        <w:pStyle w:val="STYTAB"/>
      </w:pPr>
    </w:p>
    <w:p w:rsidR="00003ECB" w:rsidRDefault="00B104E7">
      <w:pPr>
        <w:pStyle w:val="VOTETITLE"/>
      </w:pPr>
      <w:r>
        <w:lastRenderedPageBreak/>
        <w:t>Hoonete energiatõhusus ***I</w:t>
      </w:r>
    </w:p>
    <w:p w:rsidR="00003ECB" w:rsidRDefault="00B104E7">
      <w:pPr>
        <w:pStyle w:val="VOTEREPORTTITLE"/>
      </w:pPr>
      <w:r>
        <w:t>Raport: Bendt Bendtsen (A8-0314/2017)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03ECB" w:rsidRPr="003A49E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rsidRPr="003A49E8">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D4507C">
            <w:pPr>
              <w:pStyle w:val="VOTINGTABLECELLOBJECT"/>
            </w:pPr>
            <w:r>
              <w:t>E</w:t>
            </w:r>
            <w:r w:rsidR="00B104E7">
              <w:t>ttepanek lükata komisjoni ettepanek tagasi</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pPr>
              <w:pStyle w:val="VOTINGTABLECELLSIMPLEOBJECT"/>
            </w:pPr>
            <w:r>
              <w:t>ettepanek lükata komisjoni ettepanek tagasi</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87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42, 604, 35</w:t>
            </w:r>
          </w:p>
        </w:tc>
      </w:tr>
      <w:tr w:rsidR="00003EC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Esialgne kokkulepe</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997716">
            <w:pPr>
              <w:pStyle w:val="VOTINGTABLECELLSIMPLEOBJECT"/>
            </w:pPr>
            <w:r>
              <w:t>e</w:t>
            </w:r>
            <w:r w:rsidR="00B104E7">
              <w:t>sialgne kokkulepe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88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komisjon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546, 35, 96</w:t>
            </w: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03ECB" w:rsidRPr="003A49E8">
        <w:trPr>
          <w:cantSplit/>
        </w:trPr>
        <w:tc>
          <w:tcPr>
            <w:tcW w:w="9065" w:type="dxa"/>
            <w:gridSpan w:val="2"/>
            <w:tcMar>
              <w:top w:w="0" w:type="dxa"/>
              <w:left w:w="0" w:type="dxa"/>
              <w:bottom w:w="0" w:type="dxa"/>
              <w:right w:w="0" w:type="dxa"/>
            </w:tcMar>
          </w:tcPr>
          <w:p w:rsidR="00003ECB" w:rsidRPr="00D4363C" w:rsidRDefault="00B104E7">
            <w:pPr>
              <w:pStyle w:val="REMARKTABLECELLTITLE"/>
            </w:pPr>
            <w:r>
              <w:t>Taotlused nimeliseks hääletuseks:</w:t>
            </w:r>
          </w:p>
        </w:tc>
      </w:tr>
      <w:tr w:rsidR="00003ECB">
        <w:tc>
          <w:tcPr>
            <w:tcW w:w="1570" w:type="dxa"/>
            <w:tcMar>
              <w:top w:w="0" w:type="dxa"/>
              <w:left w:w="0" w:type="dxa"/>
              <w:bottom w:w="0" w:type="dxa"/>
              <w:right w:w="0" w:type="dxa"/>
            </w:tcMar>
          </w:tcPr>
          <w:p w:rsidR="00003ECB" w:rsidRDefault="00B104E7">
            <w:pPr>
              <w:pStyle w:val="REMARKTABLECELLSIMPLE"/>
            </w:pPr>
            <w:r>
              <w:t>EFDD:</w:t>
            </w:r>
          </w:p>
        </w:tc>
        <w:tc>
          <w:tcPr>
            <w:tcW w:w="7495" w:type="dxa"/>
            <w:tcMar>
              <w:top w:w="0" w:type="dxa"/>
              <w:left w:w="0" w:type="dxa"/>
              <w:bottom w:w="0" w:type="dxa"/>
              <w:right w:w="0" w:type="dxa"/>
            </w:tcMar>
          </w:tcPr>
          <w:p w:rsidR="00003ECB" w:rsidRDefault="00B104E7">
            <w:pPr>
              <w:pStyle w:val="REMARKTABLECELLSIMPLE"/>
            </w:pPr>
            <w:r>
              <w:t>muudatusettepanek 87</w:t>
            </w:r>
          </w:p>
        </w:tc>
      </w:tr>
    </w:tbl>
    <w:p w:rsidR="00003ECB" w:rsidRDefault="00003ECB">
      <w:pPr>
        <w:pStyle w:val="STYTAB"/>
      </w:pPr>
    </w:p>
    <w:p w:rsidR="00003ECB" w:rsidRDefault="00003ECB">
      <w:pPr>
        <w:pStyle w:val="STYTAB"/>
      </w:pPr>
    </w:p>
    <w:p w:rsidR="00003ECB" w:rsidRPr="00D4363C" w:rsidRDefault="00B104E7">
      <w:pPr>
        <w:pStyle w:val="VOTETITLE"/>
      </w:pPr>
      <w:r>
        <w:t>Seitsmenda keskkonnaalase tegevusprogrammi rakendamine</w:t>
      </w:r>
    </w:p>
    <w:p w:rsidR="00003ECB" w:rsidRPr="00D4363C" w:rsidRDefault="00B104E7">
      <w:pPr>
        <w:pStyle w:val="VOTEREPORTTITLE"/>
      </w:pPr>
      <w:r>
        <w:t>Raport: Daciana Octavia Sârbu (A8-0059/2018)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03ECB" w:rsidRPr="003A49E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 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363, 299, 16</w:t>
            </w: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 12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421, 255, 4</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eraldi</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pärast §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 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eraldi</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 23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294, 376, 9</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lastRenderedPageBreak/>
              <w:t>pärast §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 38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eraldi/EH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377, 303, 2</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pärast § 38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 40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 44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367, 303, 15</w:t>
            </w: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 46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367, 316, 2</w:t>
            </w:r>
          </w:p>
        </w:tc>
      </w:tr>
      <w:tr w:rsidR="00003EC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pPr>
              <w:pStyle w:val="VOTINGTABLECELLOBJECT"/>
            </w:pPr>
            <w:r>
              <w:t>hääletus: resolutsioon (terviktekst)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583, 35, 68</w:t>
            </w: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03ECB">
        <w:trPr>
          <w:cantSplit/>
        </w:trPr>
        <w:tc>
          <w:tcPr>
            <w:tcW w:w="9065" w:type="dxa"/>
            <w:gridSpan w:val="2"/>
            <w:tcMar>
              <w:top w:w="0" w:type="dxa"/>
              <w:left w:w="0" w:type="dxa"/>
              <w:bottom w:w="0" w:type="dxa"/>
              <w:right w:w="0" w:type="dxa"/>
            </w:tcMar>
          </w:tcPr>
          <w:p w:rsidR="00003ECB" w:rsidRDefault="00B104E7">
            <w:pPr>
              <w:pStyle w:val="REMARKTABLECELLTITLE"/>
            </w:pPr>
            <w:r>
              <w:t>Taotlused eraldi hääletuseks:</w:t>
            </w:r>
          </w:p>
        </w:tc>
      </w:tr>
      <w:tr w:rsidR="00003ECB">
        <w:tc>
          <w:tcPr>
            <w:tcW w:w="1570" w:type="dxa"/>
            <w:tcMar>
              <w:top w:w="0" w:type="dxa"/>
              <w:left w:w="0" w:type="dxa"/>
              <w:bottom w:w="0" w:type="dxa"/>
              <w:right w:w="0" w:type="dxa"/>
            </w:tcMar>
          </w:tcPr>
          <w:p w:rsidR="00003ECB" w:rsidRDefault="00B104E7">
            <w:pPr>
              <w:pStyle w:val="REMARKTABLECELLSIMPLE"/>
            </w:pPr>
            <w:r>
              <w:t>PPE:</w:t>
            </w:r>
          </w:p>
        </w:tc>
        <w:tc>
          <w:tcPr>
            <w:tcW w:w="7495" w:type="dxa"/>
            <w:tcMar>
              <w:top w:w="0" w:type="dxa"/>
              <w:left w:w="0" w:type="dxa"/>
              <w:bottom w:w="0" w:type="dxa"/>
              <w:right w:w="0" w:type="dxa"/>
            </w:tcMar>
          </w:tcPr>
          <w:p w:rsidR="00003ECB" w:rsidRDefault="00997716">
            <w:pPr>
              <w:pStyle w:val="REMARKTABLECELLSIMPLE"/>
            </w:pPr>
            <w:r>
              <w:t>§</w:t>
            </w:r>
            <w:r w:rsidR="00B104E7">
              <w:t xml:space="preserve"> 13, 20, 38</w:t>
            </w: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03ECB" w:rsidRPr="003A49E8">
        <w:trPr>
          <w:cantSplit/>
        </w:trPr>
        <w:tc>
          <w:tcPr>
            <w:tcW w:w="9065" w:type="dxa"/>
            <w:gridSpan w:val="2"/>
            <w:tcMar>
              <w:top w:w="0" w:type="dxa"/>
              <w:left w:w="0" w:type="dxa"/>
              <w:bottom w:w="0" w:type="dxa"/>
              <w:right w:w="0" w:type="dxa"/>
            </w:tcMar>
          </w:tcPr>
          <w:p w:rsidR="00003ECB" w:rsidRPr="00D4363C" w:rsidRDefault="00B104E7">
            <w:pPr>
              <w:pStyle w:val="REMARKTABLECELLTITLE"/>
            </w:pPr>
            <w:r>
              <w:t>Taotlused osade kaupa hääletuseks:</w:t>
            </w:r>
          </w:p>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PPE:</w:t>
            </w:r>
          </w:p>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 7</w:t>
            </w:r>
          </w:p>
        </w:tc>
      </w:tr>
      <w:tr w:rsidR="00003ECB" w:rsidRPr="003A49E8">
        <w:trPr>
          <w:cantSplit/>
        </w:trPr>
        <w:tc>
          <w:tcPr>
            <w:tcW w:w="1570" w:type="dxa"/>
            <w:tcMar>
              <w:top w:w="0" w:type="dxa"/>
              <w:left w:w="0" w:type="dxa"/>
              <w:bottom w:w="0" w:type="dxa"/>
              <w:right w:w="0" w:type="dxa"/>
            </w:tcMar>
          </w:tcPr>
          <w:p w:rsidR="00003ECB" w:rsidRDefault="00B104E7">
            <w:pPr>
              <w:pStyle w:val="REMARKTABLECELLITALIC"/>
            </w:pPr>
            <w:r>
              <w:t>1. osa:</w:t>
            </w:r>
          </w:p>
        </w:tc>
        <w:tc>
          <w:tcPr>
            <w:tcW w:w="7495" w:type="dxa"/>
            <w:tcMar>
              <w:top w:w="0" w:type="dxa"/>
              <w:left w:w="0" w:type="dxa"/>
              <w:bottom w:w="0" w:type="dxa"/>
              <w:right w:w="0" w:type="dxa"/>
            </w:tcMar>
          </w:tcPr>
          <w:p w:rsidR="00003ECB" w:rsidRPr="00D4363C" w:rsidRDefault="00B104E7">
            <w:pPr>
              <w:pStyle w:val="REMARKTABLECELLSIMPLE"/>
            </w:pPr>
            <w:r>
              <w:t xml:space="preserve">„peab kahetsusväärseks, et </w:t>
            </w:r>
            <w:proofErr w:type="spellStart"/>
            <w:r>
              <w:t>alleesmärki</w:t>
            </w:r>
            <w:proofErr w:type="spellEnd"/>
            <w:r>
              <w:t xml:space="preserve"> saavutada pinnaveekogumite kvaliteedi hea seisund 2020. aastaks ei täideta“</w:t>
            </w:r>
          </w:p>
        </w:tc>
      </w:tr>
      <w:tr w:rsidR="00003ECB" w:rsidRPr="00971CC5">
        <w:trPr>
          <w:cantSplit/>
        </w:trPr>
        <w:tc>
          <w:tcPr>
            <w:tcW w:w="1570" w:type="dxa"/>
            <w:tcMar>
              <w:top w:w="0" w:type="dxa"/>
              <w:left w:w="0" w:type="dxa"/>
              <w:bottom w:w="0" w:type="dxa"/>
              <w:right w:w="0" w:type="dxa"/>
            </w:tcMar>
          </w:tcPr>
          <w:p w:rsidR="00003ECB" w:rsidRDefault="00B104E7">
            <w:pPr>
              <w:pStyle w:val="REMARKTABLECELLITALIC"/>
            </w:pPr>
            <w:r>
              <w:t>2. osa:</w:t>
            </w:r>
          </w:p>
        </w:tc>
        <w:tc>
          <w:tcPr>
            <w:tcW w:w="7495" w:type="dxa"/>
            <w:tcMar>
              <w:top w:w="0" w:type="dxa"/>
              <w:left w:w="0" w:type="dxa"/>
              <w:bottom w:w="0" w:type="dxa"/>
              <w:right w:w="0" w:type="dxa"/>
            </w:tcMar>
          </w:tcPr>
          <w:p w:rsidR="00003ECB" w:rsidRPr="00D4363C" w:rsidRDefault="00B104E7">
            <w:pPr>
              <w:pStyle w:val="REMARKTABLECELLSIMPLE"/>
            </w:pPr>
            <w:r>
              <w:t xml:space="preserve">„surve tõttu, mis on tingitud saastest, veekogude morfoloogiasse sekkumisest ja liigsest tarbimisest (kuna suur kogus vett kasutatakse </w:t>
            </w:r>
            <w:proofErr w:type="spellStart"/>
            <w:r>
              <w:t>hüdroenergia</w:t>
            </w:r>
            <w:proofErr w:type="spellEnd"/>
            <w:r>
              <w:t xml:space="preserve"> tootmiseks);“</w:t>
            </w:r>
          </w:p>
        </w:tc>
      </w:tr>
      <w:tr w:rsidR="00003ECB" w:rsidRPr="00971CC5">
        <w:trPr>
          <w:cantSplit/>
        </w:trPr>
        <w:tc>
          <w:tcPr>
            <w:tcW w:w="9065" w:type="dxa"/>
            <w:gridSpan w:val="2"/>
            <w:tcMar>
              <w:top w:w="0" w:type="dxa"/>
              <w:left w:w="0" w:type="dxa"/>
              <w:bottom w:w="0" w:type="dxa"/>
              <w:right w:w="0" w:type="dxa"/>
            </w:tcMar>
          </w:tcPr>
          <w:p w:rsidR="00003ECB" w:rsidRPr="00D4363C" w:rsidRDefault="00003ECB"/>
        </w:tc>
      </w:tr>
      <w:tr w:rsidR="00003ECB">
        <w:trPr>
          <w:cantSplit/>
        </w:trPr>
        <w:tc>
          <w:tcPr>
            <w:tcW w:w="9065" w:type="dxa"/>
            <w:gridSpan w:val="2"/>
            <w:tcMar>
              <w:top w:w="0" w:type="dxa"/>
              <w:left w:w="0" w:type="dxa"/>
              <w:bottom w:w="0" w:type="dxa"/>
              <w:right w:w="0" w:type="dxa"/>
            </w:tcMar>
          </w:tcPr>
          <w:p w:rsidR="00B104E7" w:rsidRPr="00971CC5" w:rsidRDefault="00B104E7">
            <w:pPr>
              <w:pStyle w:val="REMARKTABLECELLSIMPLE"/>
            </w:pPr>
          </w:p>
          <w:p w:rsidR="00003ECB" w:rsidRDefault="00B104E7">
            <w:pPr>
              <w:pStyle w:val="REMARKTABLECELLSIMPLE"/>
            </w:pPr>
            <w:r>
              <w:t>§ 12</w:t>
            </w:r>
          </w:p>
        </w:tc>
      </w:tr>
      <w:tr w:rsidR="00003ECB" w:rsidRPr="00971CC5">
        <w:trPr>
          <w:cantSplit/>
        </w:trPr>
        <w:tc>
          <w:tcPr>
            <w:tcW w:w="1570" w:type="dxa"/>
            <w:tcMar>
              <w:top w:w="0" w:type="dxa"/>
              <w:left w:w="0" w:type="dxa"/>
              <w:bottom w:w="0" w:type="dxa"/>
              <w:right w:w="0" w:type="dxa"/>
            </w:tcMar>
          </w:tcPr>
          <w:p w:rsidR="00003ECB" w:rsidRDefault="00B104E7">
            <w:pPr>
              <w:pStyle w:val="REMARKTABLECELLITALIC"/>
            </w:pPr>
            <w:r>
              <w:t>1. osa:</w:t>
            </w:r>
          </w:p>
        </w:tc>
        <w:tc>
          <w:tcPr>
            <w:tcW w:w="7495" w:type="dxa"/>
            <w:tcMar>
              <w:top w:w="0" w:type="dxa"/>
              <w:left w:w="0" w:type="dxa"/>
              <w:bottom w:w="0" w:type="dxa"/>
              <w:right w:w="0" w:type="dxa"/>
            </w:tcMar>
          </w:tcPr>
          <w:p w:rsidR="00003ECB" w:rsidRPr="00D4363C" w:rsidRDefault="00B104E7" w:rsidP="00997716">
            <w:pPr>
              <w:pStyle w:val="REMARKTABLECELLSIMPLE"/>
            </w:pPr>
            <w:r>
              <w:t xml:space="preserve">kogu tekst, v.a sõnad </w:t>
            </w:r>
            <w:r w:rsidR="00997716">
              <w:t>„ja piisavate teaduslike andmete puudumise korral ettevaatuspõhimõtte järgimisest“</w:t>
            </w:r>
          </w:p>
        </w:tc>
      </w:tr>
      <w:tr w:rsidR="00003ECB">
        <w:trPr>
          <w:cantSplit/>
        </w:trPr>
        <w:tc>
          <w:tcPr>
            <w:tcW w:w="1570" w:type="dxa"/>
            <w:tcMar>
              <w:top w:w="0" w:type="dxa"/>
              <w:left w:w="0" w:type="dxa"/>
              <w:bottom w:w="0" w:type="dxa"/>
              <w:right w:w="0" w:type="dxa"/>
            </w:tcMar>
          </w:tcPr>
          <w:p w:rsidR="00003ECB" w:rsidRDefault="00B104E7">
            <w:pPr>
              <w:pStyle w:val="REMARKTABLECELLITALIC"/>
            </w:pPr>
            <w:r>
              <w:t>2. osa:</w:t>
            </w:r>
          </w:p>
        </w:tc>
        <w:tc>
          <w:tcPr>
            <w:tcW w:w="7495" w:type="dxa"/>
            <w:tcMar>
              <w:top w:w="0" w:type="dxa"/>
              <w:left w:w="0" w:type="dxa"/>
              <w:bottom w:w="0" w:type="dxa"/>
              <w:right w:w="0" w:type="dxa"/>
            </w:tcMar>
          </w:tcPr>
          <w:p w:rsidR="00003ECB" w:rsidRDefault="00B104E7">
            <w:pPr>
              <w:pStyle w:val="REMARKTABLECELLSIMPLE"/>
            </w:pPr>
            <w:r>
              <w:t>need sõnad</w:t>
            </w:r>
          </w:p>
        </w:tc>
      </w:tr>
      <w:tr w:rsidR="00003ECB">
        <w:trPr>
          <w:cantSplit/>
        </w:trPr>
        <w:tc>
          <w:tcPr>
            <w:tcW w:w="9065" w:type="dxa"/>
            <w:gridSpan w:val="2"/>
            <w:tcMar>
              <w:top w:w="0" w:type="dxa"/>
              <w:left w:w="0" w:type="dxa"/>
              <w:bottom w:w="0" w:type="dxa"/>
              <w:right w:w="0" w:type="dxa"/>
            </w:tcMar>
          </w:tcPr>
          <w:p w:rsidR="00003ECB" w:rsidRDefault="00003ECB"/>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 23</w:t>
            </w:r>
          </w:p>
        </w:tc>
      </w:tr>
      <w:tr w:rsidR="00003ECB" w:rsidRPr="003A49E8">
        <w:trPr>
          <w:cantSplit/>
        </w:trPr>
        <w:tc>
          <w:tcPr>
            <w:tcW w:w="1570" w:type="dxa"/>
            <w:tcMar>
              <w:top w:w="0" w:type="dxa"/>
              <w:left w:w="0" w:type="dxa"/>
              <w:bottom w:w="0" w:type="dxa"/>
              <w:right w:w="0" w:type="dxa"/>
            </w:tcMar>
          </w:tcPr>
          <w:p w:rsidR="00003ECB" w:rsidRDefault="00B104E7">
            <w:pPr>
              <w:pStyle w:val="REMARKTABLECELLITALIC"/>
            </w:pPr>
            <w:r>
              <w:t>1. osa:</w:t>
            </w:r>
          </w:p>
        </w:tc>
        <w:tc>
          <w:tcPr>
            <w:tcW w:w="7495" w:type="dxa"/>
            <w:tcMar>
              <w:top w:w="0" w:type="dxa"/>
              <w:left w:w="0" w:type="dxa"/>
              <w:bottom w:w="0" w:type="dxa"/>
              <w:right w:w="0" w:type="dxa"/>
            </w:tcMar>
          </w:tcPr>
          <w:p w:rsidR="00003ECB" w:rsidRPr="003A49E8" w:rsidRDefault="00B104E7" w:rsidP="00997716">
            <w:pPr>
              <w:pStyle w:val="REMARKTABLECELLSIMPLE"/>
            </w:pPr>
            <w:r>
              <w:t xml:space="preserve">kogu tekst, v.a sõnad </w:t>
            </w:r>
            <w:r w:rsidR="00997716">
              <w:t>„kõikidesse“</w:t>
            </w:r>
            <w:r>
              <w:t xml:space="preserve"> </w:t>
            </w:r>
          </w:p>
        </w:tc>
      </w:tr>
      <w:tr w:rsidR="00003ECB">
        <w:trPr>
          <w:cantSplit/>
        </w:trPr>
        <w:tc>
          <w:tcPr>
            <w:tcW w:w="1570" w:type="dxa"/>
            <w:tcMar>
              <w:top w:w="0" w:type="dxa"/>
              <w:left w:w="0" w:type="dxa"/>
              <w:bottom w:w="0" w:type="dxa"/>
              <w:right w:w="0" w:type="dxa"/>
            </w:tcMar>
          </w:tcPr>
          <w:p w:rsidR="00003ECB" w:rsidRDefault="00B104E7">
            <w:pPr>
              <w:pStyle w:val="REMARKTABLECELLITALIC"/>
            </w:pPr>
            <w:r>
              <w:t>2. osa:</w:t>
            </w:r>
          </w:p>
        </w:tc>
        <w:tc>
          <w:tcPr>
            <w:tcW w:w="7495" w:type="dxa"/>
            <w:tcMar>
              <w:top w:w="0" w:type="dxa"/>
              <w:left w:w="0" w:type="dxa"/>
              <w:bottom w:w="0" w:type="dxa"/>
              <w:right w:w="0" w:type="dxa"/>
            </w:tcMar>
          </w:tcPr>
          <w:p w:rsidR="00003ECB" w:rsidRDefault="00B104E7">
            <w:pPr>
              <w:pStyle w:val="REMARKTABLECELLSIMPLE"/>
            </w:pPr>
            <w:r>
              <w:t>need sõnad</w:t>
            </w:r>
          </w:p>
        </w:tc>
      </w:tr>
      <w:tr w:rsidR="00003ECB">
        <w:trPr>
          <w:cantSplit/>
        </w:trPr>
        <w:tc>
          <w:tcPr>
            <w:tcW w:w="9065" w:type="dxa"/>
            <w:gridSpan w:val="2"/>
            <w:tcMar>
              <w:top w:w="0" w:type="dxa"/>
              <w:left w:w="0" w:type="dxa"/>
              <w:bottom w:w="0" w:type="dxa"/>
              <w:right w:w="0" w:type="dxa"/>
            </w:tcMar>
          </w:tcPr>
          <w:p w:rsidR="00003ECB" w:rsidRDefault="00003ECB"/>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 44</w:t>
            </w:r>
          </w:p>
        </w:tc>
      </w:tr>
      <w:tr w:rsidR="00003ECB" w:rsidRPr="00971CC5">
        <w:trPr>
          <w:cantSplit/>
        </w:trPr>
        <w:tc>
          <w:tcPr>
            <w:tcW w:w="1570" w:type="dxa"/>
            <w:tcMar>
              <w:top w:w="0" w:type="dxa"/>
              <w:left w:w="0" w:type="dxa"/>
              <w:bottom w:w="0" w:type="dxa"/>
              <w:right w:w="0" w:type="dxa"/>
            </w:tcMar>
          </w:tcPr>
          <w:p w:rsidR="00003ECB" w:rsidRDefault="00B104E7">
            <w:pPr>
              <w:pStyle w:val="REMARKTABLECELLITALIC"/>
            </w:pPr>
            <w:r>
              <w:t>1. osa:</w:t>
            </w:r>
          </w:p>
        </w:tc>
        <w:tc>
          <w:tcPr>
            <w:tcW w:w="7495" w:type="dxa"/>
            <w:tcMar>
              <w:top w:w="0" w:type="dxa"/>
              <w:left w:w="0" w:type="dxa"/>
              <w:bottom w:w="0" w:type="dxa"/>
              <w:right w:w="0" w:type="dxa"/>
            </w:tcMar>
          </w:tcPr>
          <w:p w:rsidR="00003ECB" w:rsidRPr="00D4363C" w:rsidRDefault="00B104E7" w:rsidP="00B66F2C">
            <w:pPr>
              <w:pStyle w:val="REMARKTABLECELLSIMPLE"/>
            </w:pPr>
            <w:r>
              <w:t xml:space="preserve">kogu tekst, v.a sõnad </w:t>
            </w:r>
            <w:r w:rsidR="00997716">
              <w:t xml:space="preserve">„luues alad, kus on keelatud kasutada vett </w:t>
            </w:r>
            <w:proofErr w:type="spellStart"/>
            <w:r w:rsidR="00997716">
              <w:t>hüdroenergia</w:t>
            </w:r>
            <w:proofErr w:type="spellEnd"/>
            <w:r w:rsidR="00997716">
              <w:t xml:space="preserve"> eesmärgil, ja tagades jõgede ökoloogilise vooluhulga säilimise“</w:t>
            </w:r>
          </w:p>
        </w:tc>
      </w:tr>
      <w:tr w:rsidR="00003ECB">
        <w:trPr>
          <w:cantSplit/>
        </w:trPr>
        <w:tc>
          <w:tcPr>
            <w:tcW w:w="1570" w:type="dxa"/>
            <w:tcMar>
              <w:top w:w="0" w:type="dxa"/>
              <w:left w:w="0" w:type="dxa"/>
              <w:bottom w:w="0" w:type="dxa"/>
              <w:right w:w="0" w:type="dxa"/>
            </w:tcMar>
          </w:tcPr>
          <w:p w:rsidR="00003ECB" w:rsidRDefault="00B104E7">
            <w:pPr>
              <w:pStyle w:val="REMARKTABLECELLITALIC"/>
            </w:pPr>
            <w:r>
              <w:t>2. osa:</w:t>
            </w:r>
          </w:p>
        </w:tc>
        <w:tc>
          <w:tcPr>
            <w:tcW w:w="7495" w:type="dxa"/>
            <w:tcMar>
              <w:top w:w="0" w:type="dxa"/>
              <w:left w:w="0" w:type="dxa"/>
              <w:bottom w:w="0" w:type="dxa"/>
              <w:right w:w="0" w:type="dxa"/>
            </w:tcMar>
          </w:tcPr>
          <w:p w:rsidR="00003ECB" w:rsidRDefault="00B104E7">
            <w:pPr>
              <w:pStyle w:val="REMARKTABLECELLSIMPLE"/>
            </w:pPr>
            <w:r>
              <w:t>need sõnad</w:t>
            </w:r>
          </w:p>
        </w:tc>
      </w:tr>
      <w:tr w:rsidR="00003ECB">
        <w:trPr>
          <w:cantSplit/>
        </w:trPr>
        <w:tc>
          <w:tcPr>
            <w:tcW w:w="9065" w:type="dxa"/>
            <w:gridSpan w:val="2"/>
            <w:tcMar>
              <w:top w:w="0" w:type="dxa"/>
              <w:left w:w="0" w:type="dxa"/>
              <w:bottom w:w="0" w:type="dxa"/>
              <w:right w:w="0" w:type="dxa"/>
            </w:tcMar>
          </w:tcPr>
          <w:p w:rsidR="00003ECB" w:rsidRDefault="00003ECB"/>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 46</w:t>
            </w:r>
          </w:p>
        </w:tc>
      </w:tr>
      <w:tr w:rsidR="00003ECB" w:rsidRPr="003A49E8">
        <w:trPr>
          <w:cantSplit/>
        </w:trPr>
        <w:tc>
          <w:tcPr>
            <w:tcW w:w="1570" w:type="dxa"/>
            <w:tcMar>
              <w:top w:w="0" w:type="dxa"/>
              <w:left w:w="0" w:type="dxa"/>
              <w:bottom w:w="0" w:type="dxa"/>
              <w:right w:w="0" w:type="dxa"/>
            </w:tcMar>
          </w:tcPr>
          <w:p w:rsidR="00003ECB" w:rsidRDefault="00B104E7">
            <w:pPr>
              <w:pStyle w:val="REMARKTABLECELLITALIC"/>
            </w:pPr>
            <w:r>
              <w:lastRenderedPageBreak/>
              <w:t>1. osa:</w:t>
            </w:r>
          </w:p>
        </w:tc>
        <w:tc>
          <w:tcPr>
            <w:tcW w:w="7495" w:type="dxa"/>
            <w:tcMar>
              <w:top w:w="0" w:type="dxa"/>
              <w:left w:w="0" w:type="dxa"/>
              <w:bottom w:w="0" w:type="dxa"/>
              <w:right w:w="0" w:type="dxa"/>
            </w:tcMar>
          </w:tcPr>
          <w:p w:rsidR="00003ECB" w:rsidRPr="00D4363C" w:rsidRDefault="00B104E7">
            <w:pPr>
              <w:pStyle w:val="REMARKTABLECELLSIMPLE"/>
            </w:pPr>
            <w:r>
              <w:t>„kutsub liikmesriike ja komisjoni üles suurendama keskkonnaprobleemide lahenduste kasutuselevõttu, eelkõige juhul, kui on olemas tehnilised lahendused, kuid neid ei ole veel täielikult kasutusele võetud“</w:t>
            </w:r>
          </w:p>
        </w:tc>
      </w:tr>
      <w:tr w:rsidR="00003ECB" w:rsidRPr="00971CC5">
        <w:trPr>
          <w:cantSplit/>
        </w:trPr>
        <w:tc>
          <w:tcPr>
            <w:tcW w:w="1570" w:type="dxa"/>
            <w:tcMar>
              <w:top w:w="0" w:type="dxa"/>
              <w:left w:w="0" w:type="dxa"/>
              <w:bottom w:w="0" w:type="dxa"/>
              <w:right w:w="0" w:type="dxa"/>
            </w:tcMar>
          </w:tcPr>
          <w:p w:rsidR="00003ECB" w:rsidRDefault="00B104E7">
            <w:pPr>
              <w:pStyle w:val="REMARKTABLECELLITALIC"/>
            </w:pPr>
            <w:r>
              <w:t>2. osa:</w:t>
            </w:r>
          </w:p>
        </w:tc>
        <w:tc>
          <w:tcPr>
            <w:tcW w:w="7495" w:type="dxa"/>
            <w:tcMar>
              <w:top w:w="0" w:type="dxa"/>
              <w:left w:w="0" w:type="dxa"/>
              <w:bottom w:w="0" w:type="dxa"/>
              <w:right w:w="0" w:type="dxa"/>
            </w:tcMar>
          </w:tcPr>
          <w:p w:rsidR="00003ECB" w:rsidRPr="00D4363C" w:rsidRDefault="00B104E7">
            <w:pPr>
              <w:pStyle w:val="REMARKTABLECELLSIMPLE"/>
            </w:pPr>
            <w:r>
              <w:t>„näiteks ammoniaagi vähendamine põllumajanduses;“</w:t>
            </w:r>
          </w:p>
        </w:tc>
      </w:tr>
    </w:tbl>
    <w:p w:rsidR="00003ECB" w:rsidRPr="00D4363C" w:rsidRDefault="00003ECB">
      <w:pPr>
        <w:pStyle w:val="STYTAB"/>
      </w:pPr>
    </w:p>
    <w:p w:rsidR="00003ECB" w:rsidRPr="00D4363C" w:rsidRDefault="00003ECB">
      <w:pPr>
        <w:pStyle w:val="STYTAB"/>
      </w:pPr>
    </w:p>
    <w:p w:rsidR="00003ECB" w:rsidRPr="00D4363C" w:rsidRDefault="00B104E7">
      <w:pPr>
        <w:pStyle w:val="VOTETITLE"/>
      </w:pPr>
      <w:r>
        <w:t>Sooline võrdõiguslikkus ELi meediasektoris</w:t>
      </w:r>
    </w:p>
    <w:p w:rsidR="00003ECB" w:rsidRDefault="00B104E7">
      <w:pPr>
        <w:pStyle w:val="VOTEREPORTTITLE"/>
      </w:pPr>
      <w:r>
        <w:t>Raport: Michaela Šojdrová (A8-0031/2018)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03ECB" w:rsidRPr="003A49E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 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 13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üle 76 parlamendiliikme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355, 322, 1</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 22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eraldi</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 23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üle 76 parlamendiliikme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üle 76 parlamendiliikme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üle 76 parlamendiliikme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318, 352, 6</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pärast §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üle 76 parlamendiliikme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301, 346, 30</w:t>
            </w:r>
          </w:p>
        </w:tc>
      </w:tr>
      <w:tr w:rsidR="00003EC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pPr>
              <w:pStyle w:val="VOTINGTABLECELLOBJECT"/>
            </w:pPr>
            <w:r>
              <w:t>hääletus: resolutsioon (terviktekst)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523, 97, 56</w:t>
            </w: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1701"/>
        <w:gridCol w:w="7364"/>
      </w:tblGrid>
      <w:tr w:rsidR="00003ECB">
        <w:trPr>
          <w:cantSplit/>
        </w:trPr>
        <w:tc>
          <w:tcPr>
            <w:tcW w:w="9065" w:type="dxa"/>
            <w:gridSpan w:val="2"/>
            <w:tcMar>
              <w:top w:w="0" w:type="dxa"/>
              <w:left w:w="0" w:type="dxa"/>
              <w:bottom w:w="0" w:type="dxa"/>
              <w:right w:w="0" w:type="dxa"/>
            </w:tcMar>
          </w:tcPr>
          <w:p w:rsidR="00003ECB" w:rsidRDefault="00B104E7">
            <w:pPr>
              <w:pStyle w:val="REMARKTABLECELLTITLE"/>
            </w:pPr>
            <w:r>
              <w:t>Taotlused eraldi hääletuseks:</w:t>
            </w:r>
          </w:p>
        </w:tc>
      </w:tr>
      <w:tr w:rsidR="00003ECB" w:rsidTr="00B66F2C">
        <w:tc>
          <w:tcPr>
            <w:tcW w:w="1701" w:type="dxa"/>
            <w:tcMar>
              <w:top w:w="0" w:type="dxa"/>
              <w:left w:w="0" w:type="dxa"/>
              <w:bottom w:w="0" w:type="dxa"/>
              <w:right w:w="0" w:type="dxa"/>
            </w:tcMar>
          </w:tcPr>
          <w:p w:rsidR="00003ECB" w:rsidRPr="00B66F2C" w:rsidRDefault="00B104E7">
            <w:pPr>
              <w:pStyle w:val="REMARKTABLECELLSIMPLE"/>
            </w:pPr>
            <w:r w:rsidRPr="00B66F2C">
              <w:t>üle 76 parlamendiliikme:</w:t>
            </w:r>
          </w:p>
        </w:tc>
        <w:tc>
          <w:tcPr>
            <w:tcW w:w="7364" w:type="dxa"/>
            <w:tcMar>
              <w:top w:w="0" w:type="dxa"/>
              <w:left w:w="0" w:type="dxa"/>
              <w:bottom w:w="0" w:type="dxa"/>
              <w:right w:w="0" w:type="dxa"/>
            </w:tcMar>
          </w:tcPr>
          <w:p w:rsidR="00003ECB" w:rsidRPr="00B66F2C" w:rsidRDefault="00B104E7">
            <w:pPr>
              <w:pStyle w:val="REMARKTABLECELLSIMPLE"/>
            </w:pPr>
            <w:r w:rsidRPr="00B66F2C">
              <w:t>§ 22</w:t>
            </w: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03ECB" w:rsidRPr="003A49E8">
        <w:trPr>
          <w:cantSplit/>
        </w:trPr>
        <w:tc>
          <w:tcPr>
            <w:tcW w:w="9065" w:type="dxa"/>
            <w:gridSpan w:val="2"/>
            <w:tcMar>
              <w:top w:w="0" w:type="dxa"/>
              <w:left w:w="0" w:type="dxa"/>
              <w:bottom w:w="0" w:type="dxa"/>
              <w:right w:w="0" w:type="dxa"/>
            </w:tcMar>
          </w:tcPr>
          <w:p w:rsidR="00003ECB" w:rsidRPr="00D4363C" w:rsidRDefault="00B104E7">
            <w:pPr>
              <w:pStyle w:val="REMARKTABLECELLTITLE"/>
            </w:pPr>
            <w:r>
              <w:t>Taotlused osade kaupa hääletuseks:</w:t>
            </w:r>
          </w:p>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üle 76 parlamendiliikme:</w:t>
            </w:r>
          </w:p>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muudatusettepanek 1</w:t>
            </w:r>
          </w:p>
        </w:tc>
      </w:tr>
      <w:tr w:rsidR="00003ECB" w:rsidRPr="00971CC5">
        <w:trPr>
          <w:cantSplit/>
        </w:trPr>
        <w:tc>
          <w:tcPr>
            <w:tcW w:w="1570" w:type="dxa"/>
            <w:tcMar>
              <w:top w:w="0" w:type="dxa"/>
              <w:left w:w="0" w:type="dxa"/>
              <w:bottom w:w="0" w:type="dxa"/>
              <w:right w:w="0" w:type="dxa"/>
            </w:tcMar>
          </w:tcPr>
          <w:p w:rsidR="00003ECB" w:rsidRDefault="00B104E7">
            <w:pPr>
              <w:pStyle w:val="REMARKTABLECELLITALIC"/>
            </w:pPr>
            <w:r>
              <w:t>1. osa:</w:t>
            </w:r>
          </w:p>
        </w:tc>
        <w:tc>
          <w:tcPr>
            <w:tcW w:w="7495" w:type="dxa"/>
            <w:tcMar>
              <w:top w:w="0" w:type="dxa"/>
              <w:left w:w="0" w:type="dxa"/>
              <w:bottom w:w="0" w:type="dxa"/>
              <w:right w:w="0" w:type="dxa"/>
            </w:tcMar>
          </w:tcPr>
          <w:p w:rsidR="00003ECB" w:rsidRPr="00D4363C" w:rsidRDefault="00B104E7" w:rsidP="008447A9">
            <w:pPr>
              <w:pStyle w:val="REMARKTABLECELLSIMPLE"/>
            </w:pPr>
            <w:r>
              <w:t xml:space="preserve">kogu tekst, v.a sõnad </w:t>
            </w:r>
            <w:r w:rsidR="00B66F2C">
              <w:t>„</w:t>
            </w:r>
            <w:r w:rsidR="00021F75" w:rsidRPr="00B66F2C">
              <w:t>seotud kohustused</w:t>
            </w:r>
            <w:r w:rsidR="00B66F2C">
              <w:t>“</w:t>
            </w:r>
            <w:r w:rsidRPr="00B66F2C">
              <w:t xml:space="preserve"> </w:t>
            </w:r>
            <w:r w:rsidR="003A104F" w:rsidRPr="00B66F2C">
              <w:t>ja</w:t>
            </w:r>
            <w:r w:rsidR="00B66F2C">
              <w:t xml:space="preserve"> „</w:t>
            </w:r>
            <w:r w:rsidR="008447A9" w:rsidRPr="00B66F2C">
              <w:t>siduvate meetmete kaudu</w:t>
            </w:r>
            <w:r w:rsidR="00B66F2C">
              <w:t>“</w:t>
            </w:r>
          </w:p>
        </w:tc>
      </w:tr>
      <w:tr w:rsidR="00003ECB">
        <w:trPr>
          <w:cantSplit/>
        </w:trPr>
        <w:tc>
          <w:tcPr>
            <w:tcW w:w="1570" w:type="dxa"/>
            <w:tcMar>
              <w:top w:w="0" w:type="dxa"/>
              <w:left w:w="0" w:type="dxa"/>
              <w:bottom w:w="0" w:type="dxa"/>
              <w:right w:w="0" w:type="dxa"/>
            </w:tcMar>
          </w:tcPr>
          <w:p w:rsidR="00003ECB" w:rsidRDefault="00B104E7">
            <w:pPr>
              <w:pStyle w:val="REMARKTABLECELLITALIC"/>
            </w:pPr>
            <w:r>
              <w:t>2. osa:</w:t>
            </w:r>
          </w:p>
        </w:tc>
        <w:tc>
          <w:tcPr>
            <w:tcW w:w="7495" w:type="dxa"/>
            <w:tcMar>
              <w:top w:w="0" w:type="dxa"/>
              <w:left w:w="0" w:type="dxa"/>
              <w:bottom w:w="0" w:type="dxa"/>
              <w:right w:w="0" w:type="dxa"/>
            </w:tcMar>
          </w:tcPr>
          <w:p w:rsidR="00003ECB" w:rsidRDefault="00B104E7">
            <w:pPr>
              <w:pStyle w:val="REMARKTABLECELLSIMPLE"/>
            </w:pPr>
            <w:r>
              <w:t>need sõnad</w:t>
            </w:r>
          </w:p>
        </w:tc>
      </w:tr>
      <w:tr w:rsidR="00003ECB">
        <w:trPr>
          <w:cantSplit/>
        </w:trPr>
        <w:tc>
          <w:tcPr>
            <w:tcW w:w="9065" w:type="dxa"/>
            <w:gridSpan w:val="2"/>
            <w:tcMar>
              <w:top w:w="0" w:type="dxa"/>
              <w:left w:w="0" w:type="dxa"/>
              <w:bottom w:w="0" w:type="dxa"/>
              <w:right w:w="0" w:type="dxa"/>
            </w:tcMar>
          </w:tcPr>
          <w:p w:rsidR="003A104F" w:rsidRDefault="003A104F"/>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 6</w:t>
            </w:r>
          </w:p>
        </w:tc>
      </w:tr>
      <w:tr w:rsidR="00003ECB" w:rsidRPr="00971CC5">
        <w:trPr>
          <w:cantSplit/>
        </w:trPr>
        <w:tc>
          <w:tcPr>
            <w:tcW w:w="1570" w:type="dxa"/>
            <w:tcMar>
              <w:top w:w="0" w:type="dxa"/>
              <w:left w:w="0" w:type="dxa"/>
              <w:bottom w:w="0" w:type="dxa"/>
              <w:right w:w="0" w:type="dxa"/>
            </w:tcMar>
          </w:tcPr>
          <w:p w:rsidR="00003ECB" w:rsidRDefault="00B104E7">
            <w:pPr>
              <w:pStyle w:val="REMARKTABLECELLITALIC"/>
            </w:pPr>
            <w:r>
              <w:t>1. osa:</w:t>
            </w:r>
          </w:p>
        </w:tc>
        <w:tc>
          <w:tcPr>
            <w:tcW w:w="7495" w:type="dxa"/>
            <w:tcMar>
              <w:top w:w="0" w:type="dxa"/>
              <w:left w:w="0" w:type="dxa"/>
              <w:bottom w:w="0" w:type="dxa"/>
              <w:right w:w="0" w:type="dxa"/>
            </w:tcMar>
          </w:tcPr>
          <w:p w:rsidR="00003ECB" w:rsidRPr="00D4363C" w:rsidRDefault="00B104E7" w:rsidP="003A104F">
            <w:pPr>
              <w:pStyle w:val="REMARKTABLECELLSIMPLE"/>
            </w:pPr>
            <w:r>
              <w:t>kogu tekst, v.a sõn</w:t>
            </w:r>
            <w:r w:rsidR="003A104F">
              <w:t>ad „sh kvoote“</w:t>
            </w:r>
          </w:p>
        </w:tc>
      </w:tr>
      <w:tr w:rsidR="00003ECB">
        <w:trPr>
          <w:cantSplit/>
        </w:trPr>
        <w:tc>
          <w:tcPr>
            <w:tcW w:w="1570" w:type="dxa"/>
            <w:tcMar>
              <w:top w:w="0" w:type="dxa"/>
              <w:left w:w="0" w:type="dxa"/>
              <w:bottom w:w="0" w:type="dxa"/>
              <w:right w:w="0" w:type="dxa"/>
            </w:tcMar>
          </w:tcPr>
          <w:p w:rsidR="00003ECB" w:rsidRDefault="00B104E7">
            <w:pPr>
              <w:pStyle w:val="REMARKTABLECELLITALIC"/>
            </w:pPr>
            <w:r>
              <w:t>2. osa:</w:t>
            </w:r>
          </w:p>
        </w:tc>
        <w:tc>
          <w:tcPr>
            <w:tcW w:w="7495" w:type="dxa"/>
            <w:tcMar>
              <w:top w:w="0" w:type="dxa"/>
              <w:left w:w="0" w:type="dxa"/>
              <w:bottom w:w="0" w:type="dxa"/>
              <w:right w:w="0" w:type="dxa"/>
            </w:tcMar>
          </w:tcPr>
          <w:p w:rsidR="00003ECB" w:rsidRDefault="00B104E7">
            <w:pPr>
              <w:pStyle w:val="REMARKTABLECELLSIMPLE"/>
            </w:pPr>
            <w:r>
              <w:t>need sõnad</w:t>
            </w:r>
          </w:p>
        </w:tc>
      </w:tr>
    </w:tbl>
    <w:p w:rsidR="00003ECB" w:rsidRDefault="00003ECB">
      <w:pPr>
        <w:pStyle w:val="STYTAB"/>
      </w:pPr>
    </w:p>
    <w:p w:rsidR="00003ECB" w:rsidRPr="00D4363C" w:rsidRDefault="00B104E7">
      <w:pPr>
        <w:pStyle w:val="VOTETITLE"/>
      </w:pPr>
      <w:r>
        <w:t>Naiste ja tütarlaste mõjuvõimu suurendamine digitaalvaldkonna kaudu</w:t>
      </w:r>
    </w:p>
    <w:p w:rsidR="00003ECB" w:rsidRDefault="00B104E7">
      <w:pPr>
        <w:pStyle w:val="VOTEREPORTTITLE"/>
      </w:pPr>
      <w:r>
        <w:t>Resolutsiooni ettepanek: B8-0183/2018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003ECB" w:rsidRPr="003A49E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rsidRPr="003A49E8">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pPr>
              <w:pStyle w:val="VOTINGTABLECELLOBJECT"/>
            </w:pPr>
            <w:r>
              <w:t>Resolutsiooni ettepanek</w:t>
            </w:r>
            <w:r>
              <w:br/>
              <w:t>B8-0183/2018 (FEMM komisjon)</w:t>
            </w:r>
          </w:p>
        </w:tc>
      </w:tr>
      <w:tr w:rsidR="00003ECB">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pPr>
              <w:pStyle w:val="VOTINGTABLECELLOBJECT"/>
            </w:pPr>
            <w:r>
              <w:t>hääletus: resolutsioon (terviktekst)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003ECB">
            <w:pPr>
              <w:pStyle w:val="VOTINGTABLECELLAN"/>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bl>
    <w:p w:rsidR="00003ECB" w:rsidRDefault="00003ECB">
      <w:pPr>
        <w:pStyle w:val="STYTAB"/>
      </w:pPr>
    </w:p>
    <w:p w:rsidR="00003ECB" w:rsidRPr="00D4363C" w:rsidRDefault="00B104E7">
      <w:pPr>
        <w:pStyle w:val="VOTETITLE"/>
      </w:pPr>
      <w:r>
        <w:t>Arengukoostöö rahastamisvahendi, humanitaarabi rahastamisvahendi ja Euroopa Arengufondi rakendamine</w:t>
      </w:r>
    </w:p>
    <w:p w:rsidR="00003ECB" w:rsidRDefault="00B104E7">
      <w:pPr>
        <w:pStyle w:val="VOTEREPORTTITLE"/>
      </w:pPr>
      <w:r>
        <w:t>Raport: Enrique Guerrero Salom (A8-0118/2018)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03ECB" w:rsidRPr="003A49E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eraldi</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pPr>
              <w:pStyle w:val="VOTINGTABLECELLOBJECT"/>
            </w:pPr>
            <w:r>
              <w:t>hääletus: resolutsioon (terviktekst)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523, 73, 78</w:t>
            </w: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03ECB">
        <w:trPr>
          <w:cantSplit/>
        </w:trPr>
        <w:tc>
          <w:tcPr>
            <w:tcW w:w="9065" w:type="dxa"/>
            <w:gridSpan w:val="2"/>
            <w:tcMar>
              <w:top w:w="0" w:type="dxa"/>
              <w:left w:w="0" w:type="dxa"/>
              <w:bottom w:w="0" w:type="dxa"/>
              <w:right w:w="0" w:type="dxa"/>
            </w:tcMar>
          </w:tcPr>
          <w:p w:rsidR="00003ECB" w:rsidRDefault="00B104E7">
            <w:pPr>
              <w:pStyle w:val="REMARKTABLECELLTITLE"/>
            </w:pPr>
            <w:r>
              <w:t>Taotlused eraldi hääletuseks:</w:t>
            </w:r>
          </w:p>
        </w:tc>
      </w:tr>
      <w:tr w:rsidR="00003ECB">
        <w:tc>
          <w:tcPr>
            <w:tcW w:w="1570" w:type="dxa"/>
            <w:tcMar>
              <w:top w:w="0" w:type="dxa"/>
              <w:left w:w="0" w:type="dxa"/>
              <w:bottom w:w="0" w:type="dxa"/>
              <w:right w:w="0" w:type="dxa"/>
            </w:tcMar>
          </w:tcPr>
          <w:p w:rsidR="00003ECB" w:rsidRDefault="00B104E7">
            <w:pPr>
              <w:pStyle w:val="REMARKTABLECELLSIMPLE"/>
            </w:pPr>
            <w:r>
              <w:t>PPE:</w:t>
            </w:r>
          </w:p>
        </w:tc>
        <w:tc>
          <w:tcPr>
            <w:tcW w:w="7495" w:type="dxa"/>
            <w:tcMar>
              <w:top w:w="0" w:type="dxa"/>
              <w:left w:w="0" w:type="dxa"/>
              <w:bottom w:w="0" w:type="dxa"/>
              <w:right w:w="0" w:type="dxa"/>
            </w:tcMar>
          </w:tcPr>
          <w:p w:rsidR="00003ECB" w:rsidRDefault="00B104E7">
            <w:pPr>
              <w:pStyle w:val="REMARKTABLECELLSIMPLE"/>
            </w:pPr>
            <w:r>
              <w:t>§ 32</w:t>
            </w:r>
          </w:p>
        </w:tc>
      </w:tr>
    </w:tbl>
    <w:p w:rsidR="00003ECB" w:rsidRPr="00D4363C" w:rsidRDefault="00B104E7">
      <w:pPr>
        <w:pStyle w:val="VOTETITLE"/>
      </w:pPr>
      <w:r>
        <w:t>Arengumaade võla jätkusuutlikkuse suurendamine</w:t>
      </w:r>
    </w:p>
    <w:p w:rsidR="00003ECB" w:rsidRDefault="00B104E7">
      <w:pPr>
        <w:pStyle w:val="VOTEREPORTTITLE"/>
      </w:pPr>
      <w:r>
        <w:t>Raport: Charles Goerens (A8-0129/2018)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03ECB" w:rsidRPr="003A49E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 24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340, 282, 46</w:t>
            </w: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 27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638, 16, 21</w:t>
            </w: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362, 300, 11</w:t>
            </w: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lastRenderedPageBreak/>
              <w:t>§ 29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OBJECT"/>
            </w:pPr>
            <w:r>
              <w:t>§ 32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osa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2/EH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328, 324, 16</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 36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üle 76 parlamendiliikme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EH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416, 227, 29</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SIMPLEOBJECT"/>
            </w:pPr>
            <w:r>
              <w:t>põhjendus Y</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originaaltekst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eraldi</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003ECB">
            <w:pPr>
              <w:pStyle w:val="VOTINGTABLECELLREMARK"/>
            </w:pPr>
          </w:p>
        </w:tc>
      </w:tr>
      <w:tr w:rsidR="00003EC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pPr>
              <w:pStyle w:val="VOTINGTABLECELLOBJECT"/>
            </w:pPr>
            <w:r>
              <w:t>hääletus: resolutsioon (terviktekst)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384, 253, 27</w:t>
            </w: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03ECB" w:rsidRPr="003A49E8">
        <w:trPr>
          <w:cantSplit/>
        </w:trPr>
        <w:tc>
          <w:tcPr>
            <w:tcW w:w="9065" w:type="dxa"/>
            <w:gridSpan w:val="2"/>
            <w:tcMar>
              <w:top w:w="0" w:type="dxa"/>
              <w:left w:w="0" w:type="dxa"/>
              <w:bottom w:w="0" w:type="dxa"/>
              <w:right w:w="0" w:type="dxa"/>
            </w:tcMar>
          </w:tcPr>
          <w:p w:rsidR="00003ECB" w:rsidRPr="00D4363C" w:rsidRDefault="00B104E7">
            <w:pPr>
              <w:pStyle w:val="REMARKTABLECELLTITLE"/>
            </w:pPr>
            <w:r>
              <w:t>Taotlused nimeliseks hääletuseks:</w:t>
            </w:r>
          </w:p>
        </w:tc>
      </w:tr>
      <w:tr w:rsidR="00003ECB">
        <w:tc>
          <w:tcPr>
            <w:tcW w:w="1570" w:type="dxa"/>
            <w:tcMar>
              <w:top w:w="0" w:type="dxa"/>
              <w:left w:w="0" w:type="dxa"/>
              <w:bottom w:w="0" w:type="dxa"/>
              <w:right w:w="0" w:type="dxa"/>
            </w:tcMar>
          </w:tcPr>
          <w:p w:rsidR="00003ECB" w:rsidRDefault="00B104E7">
            <w:pPr>
              <w:pStyle w:val="REMARKTABLECELLSIMPLE"/>
            </w:pPr>
            <w:r>
              <w:t>ALDE:</w:t>
            </w:r>
          </w:p>
        </w:tc>
        <w:tc>
          <w:tcPr>
            <w:tcW w:w="7495" w:type="dxa"/>
            <w:tcMar>
              <w:top w:w="0" w:type="dxa"/>
              <w:left w:w="0" w:type="dxa"/>
              <w:bottom w:w="0" w:type="dxa"/>
              <w:right w:w="0" w:type="dxa"/>
            </w:tcMar>
          </w:tcPr>
          <w:p w:rsidR="00003ECB" w:rsidRDefault="00B104E7">
            <w:pPr>
              <w:pStyle w:val="REMARKTABLECELLSIMPLE"/>
            </w:pPr>
            <w:r>
              <w:t>§ 27</w:t>
            </w: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1701"/>
        <w:gridCol w:w="7364"/>
      </w:tblGrid>
      <w:tr w:rsidR="00003ECB">
        <w:trPr>
          <w:cantSplit/>
        </w:trPr>
        <w:tc>
          <w:tcPr>
            <w:tcW w:w="9065" w:type="dxa"/>
            <w:gridSpan w:val="2"/>
            <w:tcMar>
              <w:top w:w="0" w:type="dxa"/>
              <w:left w:w="0" w:type="dxa"/>
              <w:bottom w:w="0" w:type="dxa"/>
              <w:right w:w="0" w:type="dxa"/>
            </w:tcMar>
          </w:tcPr>
          <w:p w:rsidR="00003ECB" w:rsidRDefault="00B104E7">
            <w:pPr>
              <w:pStyle w:val="REMARKTABLECELLTITLE"/>
            </w:pPr>
            <w:r>
              <w:t>Taotlused eraldi hääletuseks:</w:t>
            </w:r>
          </w:p>
        </w:tc>
      </w:tr>
      <w:tr w:rsidR="00003ECB" w:rsidTr="00B66F2C">
        <w:tc>
          <w:tcPr>
            <w:tcW w:w="1701" w:type="dxa"/>
            <w:tcMar>
              <w:top w:w="0" w:type="dxa"/>
              <w:left w:w="0" w:type="dxa"/>
              <w:bottom w:w="0" w:type="dxa"/>
              <w:right w:w="0" w:type="dxa"/>
            </w:tcMar>
          </w:tcPr>
          <w:p w:rsidR="00003ECB" w:rsidRDefault="00B104E7">
            <w:pPr>
              <w:pStyle w:val="REMARKTABLECELLSIMPLE"/>
            </w:pPr>
            <w:r w:rsidRPr="00B66F2C">
              <w:t>üle 76 parlamendiliikme:</w:t>
            </w:r>
          </w:p>
        </w:tc>
        <w:tc>
          <w:tcPr>
            <w:tcW w:w="7364" w:type="dxa"/>
            <w:tcMar>
              <w:top w:w="0" w:type="dxa"/>
              <w:left w:w="0" w:type="dxa"/>
              <w:bottom w:w="0" w:type="dxa"/>
              <w:right w:w="0" w:type="dxa"/>
            </w:tcMar>
          </w:tcPr>
          <w:p w:rsidR="00003ECB" w:rsidRDefault="00B104E7">
            <w:pPr>
              <w:pStyle w:val="REMARKTABLECELLSIMPLE"/>
            </w:pPr>
            <w:r>
              <w:t>põhjendus Y</w:t>
            </w: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03ECB" w:rsidRPr="003A49E8">
        <w:trPr>
          <w:cantSplit/>
        </w:trPr>
        <w:tc>
          <w:tcPr>
            <w:tcW w:w="9065" w:type="dxa"/>
            <w:gridSpan w:val="2"/>
            <w:tcMar>
              <w:top w:w="0" w:type="dxa"/>
              <w:left w:w="0" w:type="dxa"/>
              <w:bottom w:w="0" w:type="dxa"/>
              <w:right w:w="0" w:type="dxa"/>
            </w:tcMar>
          </w:tcPr>
          <w:p w:rsidR="00003ECB" w:rsidRPr="00D4363C" w:rsidRDefault="00B104E7">
            <w:pPr>
              <w:pStyle w:val="REMARKTABLECELLTITLE"/>
            </w:pPr>
            <w:r>
              <w:t>Taotlused osade kaupa hääletuseks:</w:t>
            </w:r>
          </w:p>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üle 76 parlamendiliikme:</w:t>
            </w:r>
          </w:p>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 24</w:t>
            </w:r>
          </w:p>
        </w:tc>
      </w:tr>
      <w:tr w:rsidR="00003ECB" w:rsidRPr="00971CC5">
        <w:trPr>
          <w:cantSplit/>
        </w:trPr>
        <w:tc>
          <w:tcPr>
            <w:tcW w:w="1570" w:type="dxa"/>
            <w:tcMar>
              <w:top w:w="0" w:type="dxa"/>
              <w:left w:w="0" w:type="dxa"/>
              <w:bottom w:w="0" w:type="dxa"/>
              <w:right w:w="0" w:type="dxa"/>
            </w:tcMar>
          </w:tcPr>
          <w:p w:rsidR="00003ECB" w:rsidRDefault="00B104E7">
            <w:pPr>
              <w:pStyle w:val="REMARKTABLECELLITALIC"/>
            </w:pPr>
            <w:r>
              <w:t>1. osa:</w:t>
            </w:r>
          </w:p>
        </w:tc>
        <w:tc>
          <w:tcPr>
            <w:tcW w:w="7495" w:type="dxa"/>
            <w:tcMar>
              <w:top w:w="0" w:type="dxa"/>
              <w:left w:w="0" w:type="dxa"/>
              <w:bottom w:w="0" w:type="dxa"/>
              <w:right w:w="0" w:type="dxa"/>
            </w:tcMar>
          </w:tcPr>
          <w:p w:rsidR="00003ECB" w:rsidRPr="00D4363C" w:rsidRDefault="00B104E7">
            <w:pPr>
              <w:pStyle w:val="REMARKTABLECELLSIMPLE"/>
            </w:pPr>
            <w:r>
              <w:t>„kutsub liikmesriike ja teisi asjaomaseid võlausaldajatest riike üles andma kestliku arengu eesmärkidesse investeerimiseks rohkem rahastamist ja täitma oma pikaajalist lubadust anda 0,7 % kogurahvatulust ametlikuks arenguabiks; palub, et nad annaksid seda rahastamist pigem toetuse kui laenu vormis, kui hindamisaruannetest ilmneb, et avaliku sektori vahendite vähenemine seab jätkuvalt ohtu kestliku arengu eesmärkide elluviimise;“</w:t>
            </w:r>
          </w:p>
        </w:tc>
      </w:tr>
      <w:tr w:rsidR="00003ECB" w:rsidRPr="003A49E8">
        <w:trPr>
          <w:cantSplit/>
        </w:trPr>
        <w:tc>
          <w:tcPr>
            <w:tcW w:w="1570" w:type="dxa"/>
            <w:tcMar>
              <w:top w:w="0" w:type="dxa"/>
              <w:left w:w="0" w:type="dxa"/>
              <w:bottom w:w="0" w:type="dxa"/>
              <w:right w:w="0" w:type="dxa"/>
            </w:tcMar>
          </w:tcPr>
          <w:p w:rsidR="00003ECB" w:rsidRDefault="00B104E7">
            <w:pPr>
              <w:pStyle w:val="REMARKTABLECELLITALIC"/>
            </w:pPr>
            <w:r>
              <w:t>2. osa:</w:t>
            </w:r>
          </w:p>
        </w:tc>
        <w:tc>
          <w:tcPr>
            <w:tcW w:w="7495" w:type="dxa"/>
            <w:tcMar>
              <w:top w:w="0" w:type="dxa"/>
              <w:left w:w="0" w:type="dxa"/>
              <w:bottom w:w="0" w:type="dxa"/>
              <w:right w:w="0" w:type="dxa"/>
            </w:tcMar>
          </w:tcPr>
          <w:p w:rsidR="00003ECB" w:rsidRPr="00D4363C" w:rsidRDefault="00B104E7">
            <w:pPr>
              <w:pStyle w:val="REMARKTABLECELLSIMPLE"/>
            </w:pPr>
            <w:r>
              <w:t>„nõuab samuti tungivalt, et võlausaldajatest riigid looksid kestliku arengu eesmärkide saavutamiseks innovaatilisi ja mitmekesiseid uusi rahastamisallikaid, näiteks välisvaluuta tehingute maksu ja finantstehingute maksu, mis võib aidata kaasa riikide võla jätkusuutlikkusele, eriti finantskriisi ajal;“</w:t>
            </w:r>
          </w:p>
        </w:tc>
      </w:tr>
      <w:tr w:rsidR="00003ECB" w:rsidRPr="003A49E8">
        <w:trPr>
          <w:cantSplit/>
        </w:trPr>
        <w:tc>
          <w:tcPr>
            <w:tcW w:w="9065" w:type="dxa"/>
            <w:gridSpan w:val="2"/>
            <w:tcMar>
              <w:top w:w="0" w:type="dxa"/>
              <w:left w:w="0" w:type="dxa"/>
              <w:bottom w:w="0" w:type="dxa"/>
              <w:right w:w="0" w:type="dxa"/>
            </w:tcMar>
          </w:tcPr>
          <w:p w:rsidR="00003ECB" w:rsidRPr="00D4363C" w:rsidRDefault="00003ECB"/>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 27</w:t>
            </w:r>
          </w:p>
        </w:tc>
      </w:tr>
      <w:tr w:rsidR="00003ECB" w:rsidRPr="003A49E8">
        <w:trPr>
          <w:cantSplit/>
        </w:trPr>
        <w:tc>
          <w:tcPr>
            <w:tcW w:w="1570" w:type="dxa"/>
            <w:tcMar>
              <w:top w:w="0" w:type="dxa"/>
              <w:left w:w="0" w:type="dxa"/>
              <w:bottom w:w="0" w:type="dxa"/>
              <w:right w:w="0" w:type="dxa"/>
            </w:tcMar>
          </w:tcPr>
          <w:p w:rsidR="00003ECB" w:rsidRDefault="00B104E7">
            <w:pPr>
              <w:pStyle w:val="REMARKTABLECELLITALIC"/>
            </w:pPr>
            <w:r>
              <w:t>1. osa:</w:t>
            </w:r>
          </w:p>
        </w:tc>
        <w:tc>
          <w:tcPr>
            <w:tcW w:w="7495" w:type="dxa"/>
            <w:tcMar>
              <w:top w:w="0" w:type="dxa"/>
              <w:left w:w="0" w:type="dxa"/>
              <w:bottom w:w="0" w:type="dxa"/>
              <w:right w:w="0" w:type="dxa"/>
            </w:tcMar>
          </w:tcPr>
          <w:p w:rsidR="00003ECB" w:rsidRPr="00D4363C" w:rsidRDefault="003A104F">
            <w:pPr>
              <w:pStyle w:val="REMARKTABLECELLSIMPLE"/>
            </w:pPr>
            <w:r>
              <w:t>„kiidab heaks ÜRO kaubandus- ja arengukonverentsil kindlaks määratud vastutustundliku laenupoliitika põhimõtted, milles rõhutatakse eeskätt võlausaldajate ja laenuvõtjate ühist vastutust (UNCTADi põhimõtted vastutustundlike riigilaenude andmise ja võtmise kohta) ning avaliku sektori rahastamise toimingute jaoks olulist parlamentaarset kontrolli, ja nõuab, et Euroopa Liit toetaks nende kasutuselevõtmist;“</w:t>
            </w:r>
          </w:p>
        </w:tc>
      </w:tr>
      <w:tr w:rsidR="00003ECB" w:rsidRPr="00971CC5">
        <w:trPr>
          <w:cantSplit/>
        </w:trPr>
        <w:tc>
          <w:tcPr>
            <w:tcW w:w="1570" w:type="dxa"/>
            <w:tcMar>
              <w:top w:w="0" w:type="dxa"/>
              <w:left w:w="0" w:type="dxa"/>
              <w:bottom w:w="0" w:type="dxa"/>
              <w:right w:w="0" w:type="dxa"/>
            </w:tcMar>
          </w:tcPr>
          <w:p w:rsidR="00003ECB" w:rsidRDefault="00B104E7">
            <w:pPr>
              <w:pStyle w:val="REMARKTABLECELLITALIC"/>
            </w:pPr>
            <w:r>
              <w:t>2. osa:</w:t>
            </w:r>
          </w:p>
        </w:tc>
        <w:tc>
          <w:tcPr>
            <w:tcW w:w="7495" w:type="dxa"/>
            <w:tcMar>
              <w:top w:w="0" w:type="dxa"/>
              <w:left w:w="0" w:type="dxa"/>
              <w:bottom w:w="0" w:type="dxa"/>
              <w:right w:w="0" w:type="dxa"/>
            </w:tcMar>
          </w:tcPr>
          <w:p w:rsidR="00003ECB" w:rsidRPr="00D4363C" w:rsidRDefault="003A104F">
            <w:pPr>
              <w:pStyle w:val="REMARKTABLECELLSIMPLE"/>
            </w:pPr>
            <w:r>
              <w:t>„</w:t>
            </w:r>
            <w:r>
              <w:rPr>
                <w:color w:val="000000"/>
                <w:szCs w:val="24"/>
              </w:rPr>
              <w:t>on arvamusel, et UNCTADi põhimõtted vastutustundlike riigilaenude andmise ja võtmise kohta tuleks muuta juriidiliselt siduvaks ja täitmisele pööratavaks vahendiks;</w:t>
            </w:r>
            <w:r>
              <w:t>“</w:t>
            </w:r>
          </w:p>
        </w:tc>
      </w:tr>
      <w:tr w:rsidR="00003ECB" w:rsidRPr="00971CC5">
        <w:trPr>
          <w:cantSplit/>
        </w:trPr>
        <w:tc>
          <w:tcPr>
            <w:tcW w:w="9065" w:type="dxa"/>
            <w:gridSpan w:val="2"/>
            <w:tcMar>
              <w:top w:w="0" w:type="dxa"/>
              <w:left w:w="0" w:type="dxa"/>
              <w:bottom w:w="0" w:type="dxa"/>
              <w:right w:w="0" w:type="dxa"/>
            </w:tcMar>
          </w:tcPr>
          <w:p w:rsidR="00003ECB" w:rsidRPr="00D4363C" w:rsidRDefault="00003ECB"/>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lastRenderedPageBreak/>
              <w:t>§ 29</w:t>
            </w:r>
          </w:p>
        </w:tc>
      </w:tr>
      <w:tr w:rsidR="00003ECB" w:rsidRPr="00971CC5">
        <w:trPr>
          <w:cantSplit/>
        </w:trPr>
        <w:tc>
          <w:tcPr>
            <w:tcW w:w="1570" w:type="dxa"/>
            <w:tcMar>
              <w:top w:w="0" w:type="dxa"/>
              <w:left w:w="0" w:type="dxa"/>
              <w:bottom w:w="0" w:type="dxa"/>
              <w:right w:w="0" w:type="dxa"/>
            </w:tcMar>
          </w:tcPr>
          <w:p w:rsidR="00003ECB" w:rsidRDefault="00B104E7">
            <w:pPr>
              <w:pStyle w:val="REMARKTABLECELLITALIC"/>
            </w:pPr>
            <w:r>
              <w:t>1. osa:</w:t>
            </w:r>
          </w:p>
        </w:tc>
        <w:tc>
          <w:tcPr>
            <w:tcW w:w="7495" w:type="dxa"/>
            <w:tcMar>
              <w:top w:w="0" w:type="dxa"/>
              <w:left w:w="0" w:type="dxa"/>
              <w:bottom w:w="0" w:type="dxa"/>
              <w:right w:w="0" w:type="dxa"/>
            </w:tcMar>
          </w:tcPr>
          <w:p w:rsidR="00003ECB" w:rsidRPr="00D4363C" w:rsidRDefault="00B104E7">
            <w:pPr>
              <w:pStyle w:val="REMARKTABLECELLSIMPLE"/>
            </w:pPr>
            <w:r>
              <w:t>„rõhutab, et on vaja kokku leppida rahvusvahelised siduvad eeskirjad, mis käsitlevad põlastusväärseid ja ebaseaduslikke võlgu; on seetõttu seisukohal, et võla restruktureerimist tuleks toetada sõltumatu võlaauditiga, et eristada ebaseaduslikke ja põlastusväärseid laene muudest laenudest;“</w:t>
            </w:r>
          </w:p>
        </w:tc>
      </w:tr>
      <w:tr w:rsidR="00003ECB" w:rsidRPr="00971CC5">
        <w:trPr>
          <w:cantSplit/>
        </w:trPr>
        <w:tc>
          <w:tcPr>
            <w:tcW w:w="1570" w:type="dxa"/>
            <w:tcMar>
              <w:top w:w="0" w:type="dxa"/>
              <w:left w:w="0" w:type="dxa"/>
              <w:bottom w:w="0" w:type="dxa"/>
              <w:right w:w="0" w:type="dxa"/>
            </w:tcMar>
          </w:tcPr>
          <w:p w:rsidR="00003ECB" w:rsidRDefault="00B104E7">
            <w:pPr>
              <w:pStyle w:val="REMARKTABLECELLITALIC"/>
            </w:pPr>
            <w:r>
              <w:t>2. osa:</w:t>
            </w:r>
          </w:p>
        </w:tc>
        <w:tc>
          <w:tcPr>
            <w:tcW w:w="7495" w:type="dxa"/>
            <w:tcMar>
              <w:top w:w="0" w:type="dxa"/>
              <w:left w:w="0" w:type="dxa"/>
              <w:bottom w:w="0" w:type="dxa"/>
              <w:right w:w="0" w:type="dxa"/>
            </w:tcMar>
          </w:tcPr>
          <w:p w:rsidR="00003ECB" w:rsidRPr="00D4363C" w:rsidRDefault="00B104E7">
            <w:pPr>
              <w:pStyle w:val="REMARKTABLECELLSIMPLE"/>
            </w:pPr>
            <w:r>
              <w:t>„rõhutab, et ebaseaduslikud ja põlastusväärsed laenud tuleks tühistada;“</w:t>
            </w:r>
          </w:p>
        </w:tc>
      </w:tr>
      <w:tr w:rsidR="00003ECB" w:rsidRPr="00971CC5">
        <w:trPr>
          <w:cantSplit/>
        </w:trPr>
        <w:tc>
          <w:tcPr>
            <w:tcW w:w="9065" w:type="dxa"/>
            <w:gridSpan w:val="2"/>
            <w:tcMar>
              <w:top w:w="0" w:type="dxa"/>
              <w:left w:w="0" w:type="dxa"/>
              <w:bottom w:w="0" w:type="dxa"/>
              <w:right w:w="0" w:type="dxa"/>
            </w:tcMar>
          </w:tcPr>
          <w:p w:rsidR="00003ECB" w:rsidRPr="00D4363C" w:rsidRDefault="00003ECB"/>
        </w:tc>
      </w:tr>
      <w:tr w:rsidR="00003ECB">
        <w:trPr>
          <w:cantSplit/>
        </w:trPr>
        <w:tc>
          <w:tcPr>
            <w:tcW w:w="9065" w:type="dxa"/>
            <w:gridSpan w:val="2"/>
            <w:tcMar>
              <w:top w:w="0" w:type="dxa"/>
              <w:left w:w="0" w:type="dxa"/>
              <w:bottom w:w="0" w:type="dxa"/>
              <w:right w:w="0" w:type="dxa"/>
            </w:tcMar>
          </w:tcPr>
          <w:p w:rsidR="00003ECB" w:rsidRDefault="00B104E7">
            <w:pPr>
              <w:pStyle w:val="REMARKTABLECELLSIMPLE"/>
            </w:pPr>
            <w:r>
              <w:t>§ 32</w:t>
            </w:r>
          </w:p>
        </w:tc>
      </w:tr>
      <w:tr w:rsidR="00003ECB" w:rsidRPr="003A49E8">
        <w:trPr>
          <w:cantSplit/>
        </w:trPr>
        <w:tc>
          <w:tcPr>
            <w:tcW w:w="1570" w:type="dxa"/>
            <w:tcMar>
              <w:top w:w="0" w:type="dxa"/>
              <w:left w:w="0" w:type="dxa"/>
              <w:bottom w:w="0" w:type="dxa"/>
              <w:right w:w="0" w:type="dxa"/>
            </w:tcMar>
          </w:tcPr>
          <w:p w:rsidR="00003ECB" w:rsidRDefault="00B104E7">
            <w:pPr>
              <w:pStyle w:val="REMARKTABLECELLITALIC"/>
            </w:pPr>
            <w:r>
              <w:t>1. osa:</w:t>
            </w:r>
          </w:p>
        </w:tc>
        <w:tc>
          <w:tcPr>
            <w:tcW w:w="7495" w:type="dxa"/>
            <w:tcMar>
              <w:top w:w="0" w:type="dxa"/>
              <w:left w:w="0" w:type="dxa"/>
              <w:bottom w:w="0" w:type="dxa"/>
              <w:right w:w="0" w:type="dxa"/>
            </w:tcMar>
          </w:tcPr>
          <w:p w:rsidR="00003ECB" w:rsidRPr="00D4363C" w:rsidRDefault="00B104E7">
            <w:pPr>
              <w:pStyle w:val="REMARKTABLECELLSIMPLE"/>
            </w:pPr>
            <w:r>
              <w:t>„rõhutab vajadust lahendada võlakriis õiglaselt, kiiresti ja jätkusuutlikult, luues valitsemissektori võlgade restruktureerimise rahvusvahelise mehhanismi, mis tugineb UNCTADi valitsemissektori võlgade restruktureerimise tegevuskavale“</w:t>
            </w:r>
          </w:p>
        </w:tc>
      </w:tr>
      <w:tr w:rsidR="00003ECB" w:rsidRPr="00971CC5">
        <w:trPr>
          <w:cantSplit/>
        </w:trPr>
        <w:tc>
          <w:tcPr>
            <w:tcW w:w="1570" w:type="dxa"/>
            <w:tcMar>
              <w:top w:w="0" w:type="dxa"/>
              <w:left w:w="0" w:type="dxa"/>
              <w:bottom w:w="0" w:type="dxa"/>
              <w:right w:w="0" w:type="dxa"/>
            </w:tcMar>
          </w:tcPr>
          <w:p w:rsidR="00003ECB" w:rsidRDefault="00B104E7">
            <w:pPr>
              <w:pStyle w:val="REMARKTABLECELLITALIC"/>
            </w:pPr>
            <w:r>
              <w:t>2. osa:</w:t>
            </w:r>
          </w:p>
        </w:tc>
        <w:tc>
          <w:tcPr>
            <w:tcW w:w="7495" w:type="dxa"/>
            <w:tcMar>
              <w:top w:w="0" w:type="dxa"/>
              <w:left w:w="0" w:type="dxa"/>
              <w:bottom w:w="0" w:type="dxa"/>
              <w:right w:w="0" w:type="dxa"/>
            </w:tcMar>
          </w:tcPr>
          <w:p w:rsidR="00003ECB" w:rsidRPr="00D4363C" w:rsidRDefault="00B104E7">
            <w:pPr>
              <w:pStyle w:val="REMARKTABLECELLSIMPLE"/>
            </w:pPr>
            <w:r>
              <w:t xml:space="preserve">„ja nn </w:t>
            </w:r>
            <w:proofErr w:type="spellStart"/>
            <w:r>
              <w:t>Stiglitzi</w:t>
            </w:r>
            <w:proofErr w:type="spellEnd"/>
            <w:r>
              <w:t xml:space="preserve"> komisjoni ideele luua rahvusvaheline võlgade restruktureerimise kohus (IDRC);“</w:t>
            </w:r>
          </w:p>
        </w:tc>
      </w:tr>
    </w:tbl>
    <w:p w:rsidR="00003ECB" w:rsidRPr="00D4363C" w:rsidRDefault="00003ECB">
      <w:pPr>
        <w:pStyle w:val="STYTAB"/>
      </w:pPr>
    </w:p>
    <w:p w:rsidR="00003ECB" w:rsidRPr="00D4363C" w:rsidRDefault="00003ECB">
      <w:pPr>
        <w:pStyle w:val="STYTAB"/>
      </w:pPr>
    </w:p>
    <w:p w:rsidR="00003ECB" w:rsidRPr="00D4363C" w:rsidRDefault="00B104E7">
      <w:pPr>
        <w:pStyle w:val="VOTETITLE"/>
      </w:pPr>
      <w:r>
        <w:t>Majandusliku, sotsiaalse ja territoriaalse ühtekuuluvuse edendamine ELis</w:t>
      </w:r>
    </w:p>
    <w:p w:rsidR="00003ECB" w:rsidRDefault="00B104E7">
      <w:pPr>
        <w:pStyle w:val="VOTEREPORTTITLE"/>
      </w:pPr>
      <w:r>
        <w:t>Raport: Marc Joulaud (A8-0138/2018)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003ECB" w:rsidRPr="003A49E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Teema</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Me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Esitaja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NH jne</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Default="00B104E7">
            <w:pPr>
              <w:pStyle w:val="VOTINGTABLEHEADER"/>
            </w:pPr>
            <w:r>
              <w:t>Hääletus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03ECB" w:rsidRPr="00D4363C" w:rsidRDefault="00B104E7">
            <w:pPr>
              <w:pStyle w:val="VOTINGTABLEHEADER"/>
            </w:pPr>
            <w:r>
              <w:t>NH/EH – märkused</w:t>
            </w:r>
          </w:p>
        </w:tc>
      </w:tr>
      <w:tr w:rsidR="00003EC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pPr>
              <w:pStyle w:val="VOTINGTABLECELLSIMPLEOBJECT"/>
            </w:pPr>
            <w:r>
              <w:t>alternatiivne resolutsiooni ettepanek</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81, 566, 13</w:t>
            </w:r>
          </w:p>
        </w:tc>
      </w:tr>
      <w:tr w:rsidR="00003EC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Pr="00D4363C" w:rsidRDefault="00B104E7">
            <w:pPr>
              <w:pStyle w:val="VOTINGTABLECELLOBJECT"/>
            </w:pPr>
            <w:r>
              <w:t>hääletus: REGI komisjoni resolutsioon</w:t>
            </w:r>
            <w:r>
              <w:br/>
              <w:t>(terviktekst)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AN"/>
            </w:pPr>
            <w:r>
              <w:t>NH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ECB" w:rsidRDefault="00B104E7">
            <w:pPr>
              <w:pStyle w:val="VOTINGTABLECELLREMARK"/>
            </w:pPr>
            <w:r>
              <w:t>506, 71, 45</w:t>
            </w:r>
          </w:p>
        </w:tc>
      </w:tr>
    </w:tbl>
    <w:p w:rsidR="00003ECB" w:rsidRDefault="00003ECB">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003ECB" w:rsidRPr="003A49E8">
        <w:trPr>
          <w:cantSplit/>
        </w:trPr>
        <w:tc>
          <w:tcPr>
            <w:tcW w:w="9065" w:type="dxa"/>
            <w:gridSpan w:val="2"/>
            <w:tcMar>
              <w:top w:w="0" w:type="dxa"/>
              <w:left w:w="0" w:type="dxa"/>
              <w:bottom w:w="0" w:type="dxa"/>
              <w:right w:w="0" w:type="dxa"/>
            </w:tcMar>
          </w:tcPr>
          <w:p w:rsidR="00003ECB" w:rsidRPr="00D4363C" w:rsidRDefault="00B104E7">
            <w:pPr>
              <w:pStyle w:val="REMARKTABLECELLTITLE"/>
            </w:pPr>
            <w:r>
              <w:t>Taotlused nimeliseks hääletuseks:</w:t>
            </w:r>
          </w:p>
        </w:tc>
      </w:tr>
      <w:tr w:rsidR="00003ECB">
        <w:tc>
          <w:tcPr>
            <w:tcW w:w="1570" w:type="dxa"/>
            <w:tcMar>
              <w:top w:w="0" w:type="dxa"/>
              <w:left w:w="0" w:type="dxa"/>
              <w:bottom w:w="0" w:type="dxa"/>
              <w:right w:w="0" w:type="dxa"/>
            </w:tcMar>
          </w:tcPr>
          <w:p w:rsidR="00003ECB" w:rsidRDefault="00B104E7">
            <w:pPr>
              <w:pStyle w:val="REMARKTABLECELLSIMPLE"/>
            </w:pPr>
            <w:r>
              <w:t>ENF:</w:t>
            </w:r>
          </w:p>
        </w:tc>
        <w:tc>
          <w:tcPr>
            <w:tcW w:w="7495" w:type="dxa"/>
            <w:tcMar>
              <w:top w:w="0" w:type="dxa"/>
              <w:left w:w="0" w:type="dxa"/>
              <w:bottom w:w="0" w:type="dxa"/>
              <w:right w:w="0" w:type="dxa"/>
            </w:tcMar>
          </w:tcPr>
          <w:p w:rsidR="00003ECB" w:rsidRDefault="00B104E7">
            <w:pPr>
              <w:pStyle w:val="REMARKTABLECELLSIMPLE"/>
            </w:pPr>
            <w:r>
              <w:t>muudatusettepanek 1</w:t>
            </w:r>
          </w:p>
        </w:tc>
      </w:tr>
    </w:tbl>
    <w:p w:rsidR="00D242FA" w:rsidRDefault="00D242FA"/>
    <w:sectPr w:rsidR="00D242FA">
      <w:footerReference w:type="default" r:id="rId7"/>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F75" w:rsidRDefault="00021F75">
      <w:r>
        <w:separator/>
      </w:r>
    </w:p>
  </w:endnote>
  <w:endnote w:type="continuationSeparator" w:id="0">
    <w:p w:rsidR="00021F75" w:rsidRDefault="0002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021F75">
      <w:tc>
        <w:tcPr>
          <w:tcW w:w="4121" w:type="dxa"/>
        </w:tcPr>
        <w:p w:rsidR="00021F75" w:rsidRDefault="003B23ED" w:rsidP="003A49E8">
          <w:pPr>
            <w:pStyle w:val="FOOTERSTYLELEFTSTYLE"/>
          </w:pPr>
          <w:r>
            <w:t>P8_PV</w:t>
          </w:r>
          <w:r w:rsidR="00021F75">
            <w:t>(2018)04-17(VOT)_ET.docx</w:t>
          </w:r>
        </w:p>
      </w:tc>
      <w:tc>
        <w:tcPr>
          <w:tcW w:w="822" w:type="dxa"/>
        </w:tcPr>
        <w:p w:rsidR="00021F75" w:rsidRDefault="00021F75">
          <w:pPr>
            <w:pStyle w:val="FOOTERSTYLECENTERSTYLE"/>
          </w:pPr>
          <w:r>
            <w:fldChar w:fldCharType="begin"/>
          </w:r>
          <w:r>
            <w:instrText xml:space="preserve"> PAGE   \* MERGEFORMAT </w:instrText>
          </w:r>
          <w:r>
            <w:fldChar w:fldCharType="separate"/>
          </w:r>
          <w:r w:rsidR="003B23ED">
            <w:rPr>
              <w:noProof/>
            </w:rPr>
            <w:t>10</w:t>
          </w:r>
          <w:r>
            <w:fldChar w:fldCharType="end"/>
          </w:r>
        </w:p>
      </w:tc>
      <w:tc>
        <w:tcPr>
          <w:tcW w:w="4121" w:type="dxa"/>
        </w:tcPr>
        <w:p w:rsidR="00021F75" w:rsidRDefault="00021F75">
          <w:pPr>
            <w:pStyle w:val="FOOTERSTYLERIGHTSTYLE"/>
          </w:pPr>
          <w:r>
            <w:t>PE 621.174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F75" w:rsidRDefault="00021F75">
      <w:r>
        <w:rPr>
          <w:color w:val="000000"/>
        </w:rPr>
        <w:separator/>
      </w:r>
    </w:p>
  </w:footnote>
  <w:footnote w:type="continuationSeparator" w:id="0">
    <w:p w:rsidR="00021F75" w:rsidRDefault="00021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C5"/>
    <w:rsid w:val="00003ECB"/>
    <w:rsid w:val="00021F75"/>
    <w:rsid w:val="002C29C5"/>
    <w:rsid w:val="002E7E9E"/>
    <w:rsid w:val="003A104F"/>
    <w:rsid w:val="003A49E8"/>
    <w:rsid w:val="003B23ED"/>
    <w:rsid w:val="00550E88"/>
    <w:rsid w:val="007A5C46"/>
    <w:rsid w:val="007D3A6B"/>
    <w:rsid w:val="008447A9"/>
    <w:rsid w:val="00881D7D"/>
    <w:rsid w:val="00971CC5"/>
    <w:rsid w:val="00997716"/>
    <w:rsid w:val="00A90E4E"/>
    <w:rsid w:val="00AC2B49"/>
    <w:rsid w:val="00B104E7"/>
    <w:rsid w:val="00B66F2C"/>
    <w:rsid w:val="00CB1634"/>
    <w:rsid w:val="00CB3211"/>
    <w:rsid w:val="00D242FA"/>
    <w:rsid w:val="00D4207E"/>
    <w:rsid w:val="00D4363C"/>
    <w:rsid w:val="00D4507C"/>
    <w:rsid w:val="00DF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AE7B"/>
  <w15:docId w15:val="{CFD5B982-B3D3-4622-9ED5-F3940D28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et-EE" w:eastAsia="et-EE" w:bidi="et-EE"/>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D4363C"/>
    <w:rPr>
      <w:rFonts w:ascii="Segoe UI" w:hAnsi="Segoe UI" w:cs="Mangal"/>
      <w:sz w:val="18"/>
      <w:szCs w:val="16"/>
    </w:rPr>
  </w:style>
  <w:style w:type="character" w:customStyle="1" w:styleId="BalloonTextChar">
    <w:name w:val="Balloon Text Char"/>
    <w:basedOn w:val="DefaultParagraphFont"/>
    <w:link w:val="BalloonText"/>
    <w:uiPriority w:val="99"/>
    <w:semiHidden/>
    <w:rsid w:val="00D4363C"/>
    <w:rPr>
      <w:rFonts w:ascii="Segoe UI" w:hAnsi="Segoe UI" w:cs="Mangal"/>
      <w:sz w:val="18"/>
      <w:szCs w:val="16"/>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96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9177</Characters>
  <Application>Microsoft Office Word</Application>
  <DocSecurity>0</DocSecurity>
  <Lines>163</Lines>
  <Paragraphs>60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Parliament</dc:creator>
  <cp:lastModifiedBy>REBANE Pille</cp:lastModifiedBy>
  <cp:revision>2</cp:revision>
  <cp:lastPrinted>2018-04-17T12:01:00Z</cp:lastPrinted>
  <dcterms:created xsi:type="dcterms:W3CDTF">2018-05-08T13:04:00Z</dcterms:created>
  <dcterms:modified xsi:type="dcterms:W3CDTF">2018-05-08T13:04:00Z</dcterms:modified>
</cp:coreProperties>
</file>