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05E33" w14:paraId="3EC831F7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BB69C93" w14:textId="77777777" w:rsidR="00751A4A" w:rsidRPr="00105E33" w:rsidRDefault="001756DE" w:rsidP="0010095E">
            <w:pPr>
              <w:pStyle w:val="EPName"/>
              <w:rPr>
                <w:lang w:val="ro-RO"/>
              </w:rPr>
            </w:pPr>
            <w:r w:rsidRPr="00105E33">
              <w:rPr>
                <w:lang w:val="ro-RO"/>
              </w:rPr>
              <w:t>Parlamentul European</w:t>
            </w:r>
          </w:p>
          <w:p w14:paraId="57A19F5F" w14:textId="77777777" w:rsidR="00751A4A" w:rsidRPr="00105E33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ro-RO"/>
              </w:rPr>
            </w:pPr>
            <w:r w:rsidRPr="00105E33">
              <w:rPr>
                <w:lang w:val="ro-RO"/>
              </w:rPr>
              <w:t>2014</w:t>
            </w:r>
            <w:r w:rsidR="00C941CB" w:rsidRPr="00105E33">
              <w:rPr>
                <w:lang w:val="ro-RO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6E6BF5F9" w14:textId="77777777" w:rsidR="00751A4A" w:rsidRPr="00105E33" w:rsidRDefault="00BD7A7B" w:rsidP="0010095E">
            <w:pPr>
              <w:pStyle w:val="EPLogo"/>
            </w:pPr>
            <w:r w:rsidRPr="00105E33">
              <w:rPr>
                <w:noProof/>
                <w:lang w:val="en-GB"/>
              </w:rPr>
              <w:drawing>
                <wp:inline distT="0" distB="0" distL="0" distR="0" wp14:anchorId="02FB46F5" wp14:editId="7CDDD601">
                  <wp:extent cx="1190625" cy="638175"/>
                  <wp:effectExtent l="0" t="0" r="9525" b="9525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1A8C6" w14:textId="77777777" w:rsidR="00D058B8" w:rsidRPr="00105E33" w:rsidRDefault="00D058B8" w:rsidP="00D058B8">
      <w:pPr>
        <w:pStyle w:val="LineTop"/>
        <w:rPr>
          <w:lang w:val="ro-RO"/>
        </w:rPr>
      </w:pPr>
    </w:p>
    <w:p w14:paraId="57155621" w14:textId="4A52705D" w:rsidR="00D058B8" w:rsidRPr="00105E33" w:rsidRDefault="001756DE" w:rsidP="00D058B8">
      <w:pPr>
        <w:pStyle w:val="ZSessionDoc"/>
        <w:rPr>
          <w:sz w:val="20"/>
        </w:rPr>
      </w:pPr>
      <w:r w:rsidRPr="00105E33">
        <w:rPr>
          <w:b/>
          <w:i w:val="0"/>
        </w:rPr>
        <w:t>TEXTE ADOPTATE</w:t>
      </w:r>
    </w:p>
    <w:p w14:paraId="68961B95" w14:textId="77777777" w:rsidR="00D058B8" w:rsidRPr="00105E33" w:rsidRDefault="00D058B8" w:rsidP="00D058B8">
      <w:pPr>
        <w:pStyle w:val="LineBottom"/>
      </w:pPr>
    </w:p>
    <w:p w14:paraId="61AD1D09" w14:textId="6BA69205" w:rsidR="001756DE" w:rsidRPr="00105E33" w:rsidRDefault="001756DE" w:rsidP="001756DE">
      <w:pPr>
        <w:pStyle w:val="ATHeading1"/>
        <w:rPr>
          <w:lang w:val="ro-RO"/>
        </w:rPr>
      </w:pPr>
      <w:bookmarkStart w:id="0" w:name="TANumber"/>
      <w:r w:rsidRPr="00105E33">
        <w:rPr>
          <w:lang w:val="ro-RO"/>
        </w:rPr>
        <w:t>P8_TA(2016)0</w:t>
      </w:r>
      <w:bookmarkEnd w:id="0"/>
      <w:r w:rsidR="00C065A3" w:rsidRPr="00105E33">
        <w:rPr>
          <w:lang w:val="ro-RO"/>
        </w:rPr>
        <w:t>369</w:t>
      </w:r>
    </w:p>
    <w:p w14:paraId="493FD06A" w14:textId="77777777" w:rsidR="001756DE" w:rsidRPr="00105E33" w:rsidRDefault="001756DE" w:rsidP="001756DE">
      <w:pPr>
        <w:pStyle w:val="ATHeading2"/>
        <w:rPr>
          <w:lang w:val="ro-RO"/>
        </w:rPr>
      </w:pPr>
      <w:bookmarkStart w:id="1" w:name="title"/>
      <w:r w:rsidRPr="00105E33">
        <w:rPr>
          <w:lang w:val="ro-RO"/>
        </w:rPr>
        <w:t>Comerțul cu anumite bunuri susceptibile de a fi utilizate pentru a impune pedeapsa capitală, tortura și alte pedepse și tratamente</w:t>
      </w:r>
      <w:bookmarkEnd w:id="1"/>
      <w:r w:rsidRPr="00105E33">
        <w:rPr>
          <w:lang w:val="ro-RO"/>
        </w:rPr>
        <w:t xml:space="preserve"> </w:t>
      </w:r>
      <w:bookmarkStart w:id="2" w:name="Etoiles"/>
      <w:r w:rsidRPr="00105E33">
        <w:rPr>
          <w:lang w:val="ro-RO"/>
        </w:rPr>
        <w:t>***I</w:t>
      </w:r>
      <w:bookmarkEnd w:id="2"/>
    </w:p>
    <w:p w14:paraId="302B4CCC" w14:textId="77777777" w:rsidR="001756DE" w:rsidRPr="00105E33" w:rsidRDefault="001756DE" w:rsidP="001756DE">
      <w:pPr>
        <w:rPr>
          <w:i/>
          <w:vanish/>
        </w:rPr>
      </w:pPr>
      <w:r w:rsidRPr="00105E33">
        <w:rPr>
          <w:i/>
        </w:rPr>
        <w:fldChar w:fldCharType="begin"/>
      </w:r>
      <w:r w:rsidRPr="00105E33">
        <w:rPr>
          <w:i/>
        </w:rPr>
        <w:instrText xml:space="preserve"> TC"(</w:instrText>
      </w:r>
      <w:bookmarkStart w:id="3" w:name="DocNumber"/>
      <w:r w:rsidRPr="00105E33">
        <w:rPr>
          <w:i/>
        </w:rPr>
        <w:instrText>A8-0267/2015</w:instrText>
      </w:r>
      <w:bookmarkEnd w:id="3"/>
      <w:r w:rsidRPr="00105E33">
        <w:rPr>
          <w:i/>
        </w:rPr>
        <w:instrText xml:space="preserve"> - Raportoare: Marietje Schaake)"\l3 \n&gt; \* MERGEFORMAT </w:instrText>
      </w:r>
      <w:r w:rsidRPr="00105E33">
        <w:rPr>
          <w:i/>
        </w:rPr>
        <w:fldChar w:fldCharType="end"/>
      </w:r>
    </w:p>
    <w:p w14:paraId="082E033B" w14:textId="77777777" w:rsidR="001756DE" w:rsidRPr="00105E33" w:rsidRDefault="001756DE" w:rsidP="001756DE">
      <w:pPr>
        <w:rPr>
          <w:vanish/>
        </w:rPr>
      </w:pPr>
      <w:bookmarkStart w:id="4" w:name="Commission"/>
      <w:r w:rsidRPr="00105E33">
        <w:rPr>
          <w:vanish/>
        </w:rPr>
        <w:t>Comisia pentru comerț internațional</w:t>
      </w:r>
      <w:bookmarkEnd w:id="4"/>
    </w:p>
    <w:p w14:paraId="683EAF18" w14:textId="77777777" w:rsidR="001756DE" w:rsidRPr="00105E33" w:rsidRDefault="001756DE" w:rsidP="001756DE">
      <w:pPr>
        <w:rPr>
          <w:vanish/>
        </w:rPr>
      </w:pPr>
      <w:bookmarkStart w:id="5" w:name="PE"/>
      <w:r w:rsidRPr="00105E33">
        <w:rPr>
          <w:vanish/>
        </w:rPr>
        <w:t>PE554.890</w:t>
      </w:r>
      <w:bookmarkEnd w:id="5"/>
    </w:p>
    <w:p w14:paraId="47D0228E" w14:textId="77777777" w:rsidR="001756DE" w:rsidRPr="00105E33" w:rsidRDefault="001756DE" w:rsidP="001756DE">
      <w:pPr>
        <w:pStyle w:val="ATHeading3"/>
        <w:rPr>
          <w:lang w:val="ro-RO"/>
        </w:rPr>
      </w:pPr>
      <w:bookmarkStart w:id="6" w:name="Sujet"/>
      <w:r w:rsidRPr="00105E33">
        <w:rPr>
          <w:lang w:val="ro-RO"/>
        </w:rPr>
        <w:t xml:space="preserve">Rezoluţia legislativă a Parlamentului European din </w:t>
      </w:r>
      <w:r w:rsidR="00532ED9" w:rsidRPr="00105E33">
        <w:rPr>
          <w:lang w:val="ro-RO"/>
        </w:rPr>
        <w:t>4</w:t>
      </w:r>
      <w:r w:rsidRPr="00105E33">
        <w:rPr>
          <w:lang w:val="ro-RO"/>
        </w:rPr>
        <w:t xml:space="preserve"> </w:t>
      </w:r>
      <w:r w:rsidR="00532ED9" w:rsidRPr="00105E33">
        <w:rPr>
          <w:lang w:val="ro-RO"/>
        </w:rPr>
        <w:t>octombrie</w:t>
      </w:r>
      <w:r w:rsidRPr="00105E33">
        <w:rPr>
          <w:lang w:val="ro-RO"/>
        </w:rPr>
        <w:t xml:space="preserve"> 2016 referitoare la propunerea de regulament al Parlamentului European și al Consiliului de modificare a Regulamentului (CE) nr</w:t>
      </w:r>
      <w:r w:rsidR="00532ED9" w:rsidRPr="00105E33">
        <w:rPr>
          <w:lang w:val="ro-RO"/>
        </w:rPr>
        <w:t>.</w:t>
      </w:r>
      <w:r w:rsidRPr="00105E33">
        <w:rPr>
          <w:lang w:val="ro-RO"/>
        </w:rPr>
        <w:t xml:space="preserve"> 1236/2005 al Consiliului privind comerțul cu anumite bunuri susceptibile de a fi utilizate pentru a impune pedeapsa capitală, tortura și alte pedepse și tratamente cu cruzime, inumane sau degradante</w:t>
      </w:r>
      <w:bookmarkEnd w:id="6"/>
      <w:r w:rsidRPr="00105E33">
        <w:rPr>
          <w:lang w:val="ro-RO"/>
        </w:rPr>
        <w:t xml:space="preserve"> </w:t>
      </w:r>
      <w:bookmarkStart w:id="7" w:name="References"/>
      <w:r w:rsidRPr="00105E33">
        <w:rPr>
          <w:lang w:val="ro-RO"/>
        </w:rPr>
        <w:t>(COM(2014)0001 – C7-0014/2014 – 2014/0005(COD))</w:t>
      </w:r>
      <w:bookmarkEnd w:id="7"/>
    </w:p>
    <w:p w14:paraId="16CA7E93" w14:textId="77777777" w:rsidR="001756DE" w:rsidRPr="00105E33" w:rsidRDefault="001756DE" w:rsidP="001756DE"/>
    <w:p w14:paraId="716690D6" w14:textId="77777777" w:rsidR="00DE3B0F" w:rsidRPr="00105E33" w:rsidRDefault="00DE3B0F" w:rsidP="00DE3B0F">
      <w:pPr>
        <w:pStyle w:val="Normal12Bold"/>
        <w:rPr>
          <w:szCs w:val="24"/>
        </w:rPr>
      </w:pPr>
      <w:bookmarkStart w:id="8" w:name="TextBodyBegin"/>
      <w:bookmarkEnd w:id="8"/>
      <w:r w:rsidRPr="00105E33">
        <w:rPr>
          <w:szCs w:val="24"/>
        </w:rPr>
        <w:t>(Procedura legislativă ordinară: prima lectură)</w:t>
      </w:r>
    </w:p>
    <w:p w14:paraId="06CF4DDE" w14:textId="77777777" w:rsidR="00DE3B0F" w:rsidRPr="00105E33" w:rsidRDefault="00DE3B0F" w:rsidP="00DE3B0F">
      <w:pPr>
        <w:pStyle w:val="Normal12"/>
        <w:rPr>
          <w:szCs w:val="24"/>
        </w:rPr>
      </w:pPr>
      <w:r w:rsidRPr="00105E33">
        <w:rPr>
          <w:i/>
          <w:szCs w:val="24"/>
        </w:rPr>
        <w:t>Parlamentul European,</w:t>
      </w:r>
    </w:p>
    <w:p w14:paraId="59EAF552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–</w:t>
      </w:r>
      <w:r w:rsidRPr="00105E33">
        <w:rPr>
          <w:szCs w:val="24"/>
        </w:rPr>
        <w:tab/>
        <w:t>având în vedere propunerea Comisiei prezentată Parlamentului European și Consiliului (COM(2014)0001),</w:t>
      </w:r>
    </w:p>
    <w:p w14:paraId="25D2230E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–</w:t>
      </w:r>
      <w:r w:rsidRPr="00105E33">
        <w:rPr>
          <w:szCs w:val="24"/>
        </w:rPr>
        <w:tab/>
        <w:t>având în vedere articolul 294 alineatul (2) și articolul 207 din Tratatul privind funcționarea Uniunii Europene, în temeiul cărora propunerea a fost prezentată de către Comisie (C7-0014/2014),</w:t>
      </w:r>
    </w:p>
    <w:p w14:paraId="0997A8E1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–</w:t>
      </w:r>
      <w:r w:rsidRPr="00105E33">
        <w:rPr>
          <w:szCs w:val="24"/>
        </w:rPr>
        <w:tab/>
        <w:t>având în vedere articolul 294 alineatul (3) din Tratatul privind funcționarea Uniunii Europene,</w:t>
      </w:r>
    </w:p>
    <w:p w14:paraId="1A367C95" w14:textId="77777777" w:rsidR="00BD7A7B" w:rsidRPr="00105E33" w:rsidRDefault="00BD7A7B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–</w:t>
      </w:r>
      <w:r w:rsidRPr="00105E33">
        <w:rPr>
          <w:szCs w:val="24"/>
        </w:rPr>
        <w:tab/>
        <w:t>având în vedere angajamentul reprezentantului Consiliului, exprimat în scrisoarea din 30 iunie 2016, de a aproba poziția Parlamentului European în conformitate cu articolul 294 alineatul (4) din Tratatul privind funcționarea Uniunii Europene,</w:t>
      </w:r>
    </w:p>
    <w:p w14:paraId="3756267D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–</w:t>
      </w:r>
      <w:r w:rsidRPr="00105E33">
        <w:rPr>
          <w:szCs w:val="24"/>
        </w:rPr>
        <w:tab/>
        <w:t>având în vedere articolul 59 din Regulamentul său de procedură,</w:t>
      </w:r>
    </w:p>
    <w:p w14:paraId="7F0F5263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–</w:t>
      </w:r>
      <w:r w:rsidRPr="00105E33">
        <w:rPr>
          <w:szCs w:val="24"/>
        </w:rPr>
        <w:tab/>
        <w:t>având în vedere raportul Comisiei pentru comerț internațional și avizul Comisiei pentru afaceri externe (A8–0267/2015),</w:t>
      </w:r>
    </w:p>
    <w:p w14:paraId="09D89D06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lastRenderedPageBreak/>
        <w:t>1.</w:t>
      </w:r>
      <w:r w:rsidRPr="00105E33">
        <w:rPr>
          <w:szCs w:val="24"/>
        </w:rPr>
        <w:tab/>
        <w:t>adoptă poziția în primă lectură prezentată în continuare</w:t>
      </w:r>
      <w:r w:rsidR="00BD7A7B" w:rsidRPr="00105E33">
        <w:rPr>
          <w:rStyle w:val="FootnoteReference"/>
        </w:rPr>
        <w:footnoteReference w:id="1"/>
      </w:r>
      <w:r w:rsidRPr="00105E33">
        <w:rPr>
          <w:szCs w:val="24"/>
        </w:rPr>
        <w:t>;</w:t>
      </w:r>
    </w:p>
    <w:p w14:paraId="560CA8CC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2.</w:t>
      </w:r>
      <w:r w:rsidRPr="00105E33">
        <w:rPr>
          <w:szCs w:val="24"/>
        </w:rPr>
        <w:tab/>
        <w:t>solicită Comisiei să îl sesizeze din nou în cazul în care intenționează să modifice în mod substanțial propunerea sau să o înlocuiască cu un alt text;</w:t>
      </w:r>
    </w:p>
    <w:p w14:paraId="3EB48E19" w14:textId="77777777" w:rsidR="00DE3B0F" w:rsidRPr="00105E33" w:rsidRDefault="00DE3B0F" w:rsidP="00966806">
      <w:pPr>
        <w:pStyle w:val="Normal12Hanging"/>
        <w:spacing w:before="120" w:after="120"/>
        <w:rPr>
          <w:szCs w:val="24"/>
        </w:rPr>
      </w:pPr>
      <w:r w:rsidRPr="00105E33">
        <w:rPr>
          <w:szCs w:val="24"/>
        </w:rPr>
        <w:t>3.</w:t>
      </w:r>
      <w:r w:rsidRPr="00105E33">
        <w:rPr>
          <w:szCs w:val="24"/>
        </w:rPr>
        <w:tab/>
        <w:t>încredințează Președintelui sarcina de a transmite Consiliului și Comisiei, precum și parlamentelor naționale poziția Parlamentului.</w:t>
      </w:r>
    </w:p>
    <w:p w14:paraId="2FBC35D1" w14:textId="77777777" w:rsidR="00532ED9" w:rsidRPr="00105E33" w:rsidRDefault="00532ED9" w:rsidP="00532ED9">
      <w:pPr>
        <w:rPr>
          <w:b/>
        </w:rPr>
      </w:pPr>
      <w:r w:rsidRPr="00105E33">
        <w:rPr>
          <w:szCs w:val="24"/>
        </w:rPr>
        <w:br w:type="page"/>
      </w:r>
      <w:bookmarkStart w:id="9" w:name="TextBodyEnd"/>
      <w:bookmarkEnd w:id="9"/>
      <w:r w:rsidRPr="00105E33">
        <w:rPr>
          <w:b/>
        </w:rPr>
        <w:lastRenderedPageBreak/>
        <w:t>P8_TC1-COD(2014)0005</w:t>
      </w:r>
    </w:p>
    <w:p w14:paraId="62695982" w14:textId="185040AE" w:rsidR="00532ED9" w:rsidRDefault="00532ED9" w:rsidP="00532ED9">
      <w:pPr>
        <w:spacing w:before="360" w:after="360"/>
        <w:rPr>
          <w:rFonts w:eastAsia="Calibri"/>
          <w:b/>
          <w:szCs w:val="24"/>
          <w:lang w:eastAsia="ro-RO"/>
        </w:rPr>
      </w:pPr>
      <w:r w:rsidRPr="00105E33">
        <w:rPr>
          <w:b/>
        </w:rPr>
        <w:t xml:space="preserve">Poziția Parlamentului European adoptată în primă lectură la </w:t>
      </w:r>
      <w:r w:rsidR="00BD7A7B" w:rsidRPr="00105E33">
        <w:rPr>
          <w:b/>
        </w:rPr>
        <w:t xml:space="preserve">4 octombrie </w:t>
      </w:r>
      <w:r w:rsidRPr="00105E33">
        <w:rPr>
          <w:b/>
        </w:rPr>
        <w:t xml:space="preserve">2016 în vederea adoptării Regulamentului (UE) 2016/... </w:t>
      </w:r>
      <w:r w:rsidRPr="00105E33">
        <w:rPr>
          <w:b/>
          <w:szCs w:val="24"/>
        </w:rPr>
        <w:t>al Parlamentului European și al Consiliului</w:t>
      </w:r>
      <w:r w:rsidRPr="00105E33">
        <w:rPr>
          <w:szCs w:val="24"/>
        </w:rPr>
        <w:t xml:space="preserve"> </w:t>
      </w:r>
      <w:r w:rsidRPr="00105E33">
        <w:rPr>
          <w:rFonts w:eastAsia="Calibri"/>
          <w:b/>
          <w:szCs w:val="24"/>
          <w:lang w:eastAsia="ro-RO"/>
        </w:rPr>
        <w:t>de modificare a Regulamentului (C</w:t>
      </w:r>
      <w:bookmarkStart w:id="10" w:name="_GoBack"/>
      <w:bookmarkEnd w:id="10"/>
      <w:r w:rsidRPr="00105E33">
        <w:rPr>
          <w:rFonts w:eastAsia="Calibri"/>
          <w:b/>
          <w:szCs w:val="24"/>
          <w:lang w:eastAsia="ro-RO"/>
        </w:rPr>
        <w:t>E) nr. 1236/2005 al Consiliului privind comerțul cu anumite bunuri susceptibile de a fi utilizate pentru a impune pedeapsa capitală, tortura și alte pedepse sau tratamente cu cruzime, inumane sau degradante</w:t>
      </w:r>
    </w:p>
    <w:p w14:paraId="3ED0DC26" w14:textId="32FD3E4A" w:rsidR="00424564" w:rsidRPr="00424564" w:rsidRDefault="00424564" w:rsidP="00424564">
      <w:pPr>
        <w:rPr>
          <w:rFonts w:eastAsia="Calibri"/>
          <w:i/>
          <w:szCs w:val="24"/>
          <w:lang w:eastAsia="ro-RO"/>
        </w:rPr>
      </w:pPr>
      <w:r w:rsidRPr="00424564">
        <w:rPr>
          <w:rFonts w:eastAsia="Calibri"/>
          <w:i/>
          <w:szCs w:val="24"/>
          <w:lang w:eastAsia="ro-RO"/>
        </w:rPr>
        <w:t xml:space="preserve">(Întrucât s-a ajuns la un acord între Parlament </w:t>
      </w:r>
      <w:proofErr w:type="spellStart"/>
      <w:r w:rsidRPr="00424564">
        <w:rPr>
          <w:rFonts w:eastAsia="Calibri"/>
          <w:i/>
          <w:szCs w:val="24"/>
          <w:lang w:eastAsia="ro-RO"/>
        </w:rPr>
        <w:t>şi</w:t>
      </w:r>
      <w:proofErr w:type="spellEnd"/>
      <w:r w:rsidRPr="00424564">
        <w:rPr>
          <w:rFonts w:eastAsia="Calibri"/>
          <w:i/>
          <w:szCs w:val="24"/>
          <w:lang w:eastAsia="ro-RO"/>
        </w:rPr>
        <w:t xml:space="preserve"> Consiliu, </w:t>
      </w:r>
      <w:proofErr w:type="spellStart"/>
      <w:r w:rsidRPr="00424564">
        <w:rPr>
          <w:rFonts w:eastAsia="Calibri"/>
          <w:i/>
          <w:szCs w:val="24"/>
          <w:lang w:eastAsia="ro-RO"/>
        </w:rPr>
        <w:t>poziţia</w:t>
      </w:r>
      <w:proofErr w:type="spellEnd"/>
      <w:r w:rsidRPr="00424564">
        <w:rPr>
          <w:rFonts w:eastAsia="Calibri"/>
          <w:i/>
          <w:szCs w:val="24"/>
          <w:lang w:eastAsia="ro-RO"/>
        </w:rPr>
        <w:t xml:space="preserve"> Parlamentului corespunde cu actul legislativ final, Regulamentul (UE) 201</w:t>
      </w:r>
      <w:r>
        <w:rPr>
          <w:rFonts w:eastAsia="Calibri"/>
          <w:i/>
          <w:szCs w:val="24"/>
          <w:lang w:eastAsia="ro-RO"/>
        </w:rPr>
        <w:t>6</w:t>
      </w:r>
      <w:r w:rsidRPr="00424564">
        <w:rPr>
          <w:rFonts w:eastAsia="Calibri"/>
          <w:i/>
          <w:szCs w:val="24"/>
          <w:lang w:eastAsia="ro-RO"/>
        </w:rPr>
        <w:t>/</w:t>
      </w:r>
      <w:r w:rsidR="001873AE">
        <w:rPr>
          <w:rFonts w:eastAsia="Calibri"/>
          <w:i/>
          <w:szCs w:val="24"/>
          <w:lang w:eastAsia="ro-RO"/>
        </w:rPr>
        <w:t>2134</w:t>
      </w:r>
      <w:r w:rsidRPr="00424564">
        <w:rPr>
          <w:rFonts w:eastAsia="Calibri"/>
          <w:i/>
          <w:szCs w:val="24"/>
          <w:lang w:eastAsia="ro-RO"/>
        </w:rPr>
        <w:t>.)</w:t>
      </w:r>
    </w:p>
    <w:sectPr w:rsidR="00424564" w:rsidRPr="00424564" w:rsidSect="00582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11AE2" w14:textId="77777777" w:rsidR="001756DE" w:rsidRPr="001756DE" w:rsidRDefault="001756DE">
      <w:r w:rsidRPr="001756DE">
        <w:separator/>
      </w:r>
    </w:p>
  </w:endnote>
  <w:endnote w:type="continuationSeparator" w:id="0">
    <w:p w14:paraId="68BF50CA" w14:textId="77777777" w:rsidR="001756DE" w:rsidRPr="001756DE" w:rsidRDefault="001756DE">
      <w:r w:rsidRPr="001756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9A19" w14:textId="77777777" w:rsidR="00582532" w:rsidRDefault="00582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6A3C" w14:textId="77777777" w:rsidR="00582532" w:rsidRDefault="00582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B373" w14:textId="77777777" w:rsidR="00582532" w:rsidRDefault="00582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089C" w14:textId="77777777" w:rsidR="001756DE" w:rsidRPr="001756DE" w:rsidRDefault="001756DE">
      <w:r w:rsidRPr="001756DE">
        <w:separator/>
      </w:r>
    </w:p>
  </w:footnote>
  <w:footnote w:type="continuationSeparator" w:id="0">
    <w:p w14:paraId="04F210A1" w14:textId="77777777" w:rsidR="001756DE" w:rsidRPr="001756DE" w:rsidRDefault="001756DE">
      <w:r w:rsidRPr="001756DE">
        <w:continuationSeparator/>
      </w:r>
    </w:p>
  </w:footnote>
  <w:footnote w:id="1">
    <w:p w14:paraId="7A4BE9A9" w14:textId="7C69A920" w:rsidR="00BD7A7B" w:rsidRPr="00DE2675" w:rsidRDefault="00BD7A7B" w:rsidP="00831504">
      <w:pPr>
        <w:pStyle w:val="FootnoteText"/>
        <w:ind w:left="567" w:hanging="567"/>
        <w:rPr>
          <w:sz w:val="24"/>
          <w:szCs w:val="24"/>
          <w:lang w:val="en-GB"/>
        </w:rPr>
      </w:pPr>
      <w:r w:rsidRPr="00BD7A7B">
        <w:rPr>
          <w:rStyle w:val="FootnoteReference"/>
          <w:sz w:val="24"/>
          <w:szCs w:val="24"/>
        </w:rPr>
        <w:footnoteRef/>
      </w:r>
      <w:r w:rsidRPr="00BD7A7B">
        <w:rPr>
          <w:sz w:val="24"/>
          <w:szCs w:val="24"/>
          <w:lang w:val="en-GB"/>
        </w:rPr>
        <w:t xml:space="preserve"> </w:t>
      </w:r>
      <w:r w:rsidRPr="00BD7A7B">
        <w:rPr>
          <w:sz w:val="24"/>
          <w:szCs w:val="24"/>
          <w:lang w:val="en-GB"/>
        </w:rPr>
        <w:tab/>
      </w:r>
      <w:proofErr w:type="spellStart"/>
      <w:r w:rsidRPr="00BD7A7B">
        <w:rPr>
          <w:sz w:val="24"/>
          <w:szCs w:val="24"/>
          <w:lang w:val="en-GB"/>
        </w:rPr>
        <w:t>Prezenta</w:t>
      </w:r>
      <w:proofErr w:type="spellEnd"/>
      <w:r w:rsidRPr="00BD7A7B">
        <w:rPr>
          <w:sz w:val="24"/>
          <w:szCs w:val="24"/>
          <w:lang w:val="en-GB"/>
        </w:rPr>
        <w:t xml:space="preserve"> </w:t>
      </w:r>
      <w:proofErr w:type="spellStart"/>
      <w:r w:rsidRPr="00BD7A7B">
        <w:rPr>
          <w:sz w:val="24"/>
          <w:szCs w:val="24"/>
          <w:lang w:val="en-GB"/>
        </w:rPr>
        <w:t>poziție</w:t>
      </w:r>
      <w:proofErr w:type="spellEnd"/>
      <w:r w:rsidRPr="00BD7A7B">
        <w:rPr>
          <w:sz w:val="24"/>
          <w:szCs w:val="24"/>
          <w:lang w:val="en-GB"/>
        </w:rPr>
        <w:t xml:space="preserve"> </w:t>
      </w:r>
      <w:proofErr w:type="spellStart"/>
      <w:r w:rsidRPr="00BD7A7B">
        <w:rPr>
          <w:sz w:val="24"/>
          <w:szCs w:val="24"/>
          <w:lang w:val="en-GB"/>
        </w:rPr>
        <w:t>înlocuiește</w:t>
      </w:r>
      <w:proofErr w:type="spellEnd"/>
      <w:r w:rsidRPr="00BD7A7B">
        <w:rPr>
          <w:sz w:val="24"/>
          <w:szCs w:val="24"/>
          <w:lang w:val="en-GB"/>
        </w:rPr>
        <w:t xml:space="preserve"> </w:t>
      </w:r>
      <w:proofErr w:type="spellStart"/>
      <w:r w:rsidRPr="00BD7A7B">
        <w:rPr>
          <w:sz w:val="24"/>
          <w:szCs w:val="24"/>
          <w:lang w:val="en-GB"/>
        </w:rPr>
        <w:t>amendamentele</w:t>
      </w:r>
      <w:proofErr w:type="spellEnd"/>
      <w:r w:rsidRPr="00BD7A7B">
        <w:rPr>
          <w:sz w:val="24"/>
          <w:szCs w:val="24"/>
          <w:lang w:val="en-GB"/>
        </w:rPr>
        <w:t xml:space="preserve"> </w:t>
      </w:r>
      <w:proofErr w:type="spellStart"/>
      <w:r w:rsidRPr="00BD7A7B">
        <w:rPr>
          <w:sz w:val="24"/>
          <w:szCs w:val="24"/>
          <w:lang w:val="en-GB"/>
        </w:rPr>
        <w:t>adoptate</w:t>
      </w:r>
      <w:proofErr w:type="spellEnd"/>
      <w:r w:rsidRPr="00BD7A7B">
        <w:rPr>
          <w:sz w:val="24"/>
          <w:szCs w:val="24"/>
          <w:lang w:val="en-GB"/>
        </w:rPr>
        <w:t xml:space="preserve"> la 27 </w:t>
      </w:r>
      <w:proofErr w:type="spellStart"/>
      <w:r w:rsidRPr="00BD7A7B">
        <w:rPr>
          <w:sz w:val="24"/>
          <w:szCs w:val="24"/>
          <w:lang w:val="en-GB"/>
        </w:rPr>
        <w:t>oc</w:t>
      </w:r>
      <w:r w:rsidR="001873AE">
        <w:rPr>
          <w:sz w:val="24"/>
          <w:szCs w:val="24"/>
          <w:lang w:val="en-GB"/>
        </w:rPr>
        <w:t>t</w:t>
      </w:r>
      <w:r w:rsidRPr="00BD7A7B">
        <w:rPr>
          <w:sz w:val="24"/>
          <w:szCs w:val="24"/>
          <w:lang w:val="en-GB"/>
        </w:rPr>
        <w:t>ombrie</w:t>
      </w:r>
      <w:proofErr w:type="spellEnd"/>
      <w:r w:rsidRPr="00BD7A7B">
        <w:rPr>
          <w:sz w:val="24"/>
          <w:szCs w:val="24"/>
          <w:lang w:val="en-GB"/>
        </w:rPr>
        <w:t xml:space="preserve"> 2015</w:t>
      </w:r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>Texte</w:t>
      </w:r>
      <w:proofErr w:type="spellEnd"/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>adoptate</w:t>
      </w:r>
      <w:proofErr w:type="spellEnd"/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>, P8_</w:t>
      </w:r>
      <w:proofErr w:type="gramStart"/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>TA(</w:t>
      </w:r>
      <w:proofErr w:type="gramEnd"/>
      <w:r w:rsidRPr="00105E33">
        <w:rPr>
          <w:rFonts w:ascii="inherit" w:hAnsi="inherit" w:cs="Arial"/>
          <w:color w:val="000000"/>
          <w:sz w:val="24"/>
          <w:szCs w:val="24"/>
          <w:lang w:val="en-GB"/>
        </w:rPr>
        <w:t>2015)0368).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28EA" w14:textId="77777777" w:rsidR="00582532" w:rsidRDefault="00582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59DB" w14:textId="77777777" w:rsidR="00582532" w:rsidRDefault="00582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2B48" w14:textId="77777777" w:rsidR="00582532" w:rsidRDefault="00582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94925"/>
    <w:multiLevelType w:val="hybridMultilevel"/>
    <w:tmpl w:val="8D0A4A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1"/>
  </w:num>
  <w:num w:numId="43">
    <w:abstractNumId w:val="11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67/2015"/>
    <w:docVar w:name="dvlangue" w:val="RO"/>
    <w:docVar w:name="dvnumam" w:val="0"/>
    <w:docVar w:name="dvpe" w:val="554.890"/>
    <w:docVar w:name="dvrapporteur" w:val="Raportoare: "/>
    <w:docVar w:name="dvtitre" w:val="Rezoluţia legislativă a Parlamentului European din ... septembrie 2016 referitoare la propunerea de regulament al Parlamentului European și al Consiliului de modificare a Regulamentului (CE) nr 1236/2005 al Consiliului privind comerțul cu anumite bunuri susceptibile de a fi utilizate pentru a impune pedeapsa capitală, tortura și alte pedepse și tratamente cu cruzime, inumane sau degradante(COM(2014)0001 – C7-0014/2014 – 2014/0005(COD))"/>
  </w:docVars>
  <w:rsids>
    <w:rsidRoot w:val="001756DE"/>
    <w:rsid w:val="00002272"/>
    <w:rsid w:val="000677B9"/>
    <w:rsid w:val="000E7DD9"/>
    <w:rsid w:val="0010095E"/>
    <w:rsid w:val="00105E33"/>
    <w:rsid w:val="00125B37"/>
    <w:rsid w:val="001756DE"/>
    <w:rsid w:val="001873AE"/>
    <w:rsid w:val="002767FF"/>
    <w:rsid w:val="002B5493"/>
    <w:rsid w:val="00361C00"/>
    <w:rsid w:val="00395FA1"/>
    <w:rsid w:val="003E15D4"/>
    <w:rsid w:val="00411CCE"/>
    <w:rsid w:val="0041666E"/>
    <w:rsid w:val="00421060"/>
    <w:rsid w:val="00424564"/>
    <w:rsid w:val="00494A28"/>
    <w:rsid w:val="0050519A"/>
    <w:rsid w:val="005072A1"/>
    <w:rsid w:val="00514517"/>
    <w:rsid w:val="00532ED9"/>
    <w:rsid w:val="00582532"/>
    <w:rsid w:val="006037C0"/>
    <w:rsid w:val="00680577"/>
    <w:rsid w:val="006F74FA"/>
    <w:rsid w:val="00731ADD"/>
    <w:rsid w:val="00734777"/>
    <w:rsid w:val="00751A4A"/>
    <w:rsid w:val="00756632"/>
    <w:rsid w:val="007D1690"/>
    <w:rsid w:val="00831504"/>
    <w:rsid w:val="00865F67"/>
    <w:rsid w:val="00881A7B"/>
    <w:rsid w:val="008840E5"/>
    <w:rsid w:val="008C2AC6"/>
    <w:rsid w:val="009509D8"/>
    <w:rsid w:val="00966806"/>
    <w:rsid w:val="00981893"/>
    <w:rsid w:val="00A23B71"/>
    <w:rsid w:val="00A4678D"/>
    <w:rsid w:val="00AF3B82"/>
    <w:rsid w:val="00B558F0"/>
    <w:rsid w:val="00BD7A7B"/>
    <w:rsid w:val="00BD7BD8"/>
    <w:rsid w:val="00C05BFE"/>
    <w:rsid w:val="00C065A3"/>
    <w:rsid w:val="00C23CD4"/>
    <w:rsid w:val="00C941CB"/>
    <w:rsid w:val="00CC2357"/>
    <w:rsid w:val="00D058B8"/>
    <w:rsid w:val="00D834A0"/>
    <w:rsid w:val="00D91E21"/>
    <w:rsid w:val="00DE3B0F"/>
    <w:rsid w:val="00E365E1"/>
    <w:rsid w:val="00EA7D30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86A52"/>
  <w15:chartTrackingRefBased/>
  <w15:docId w15:val="{A3ABB356-B931-44C9-A5C2-0B7B907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ColumnHeading">
    <w:name w:val="ColumnHeading"/>
    <w:basedOn w:val="Normal"/>
    <w:rsid w:val="00DE3B0F"/>
    <w:pPr>
      <w:spacing w:after="240"/>
      <w:jc w:val="center"/>
    </w:pPr>
    <w:rPr>
      <w:i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BalloonTextChar2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12Italic">
    <w:name w:val="Normal12Italic"/>
    <w:basedOn w:val="Normal"/>
    <w:rsid w:val="00DE3B0F"/>
    <w:pPr>
      <w:spacing w:before="240"/>
    </w:pPr>
    <w:rPr>
      <w:i/>
    </w:rPr>
  </w:style>
  <w:style w:type="paragraph" w:customStyle="1" w:styleId="JustificationTitle">
    <w:name w:val="JustificationTitle"/>
    <w:basedOn w:val="Normal"/>
    <w:next w:val="Normal12"/>
    <w:rsid w:val="00DE3B0F"/>
    <w:pPr>
      <w:keepNext/>
      <w:spacing w:before="240"/>
      <w:jc w:val="center"/>
    </w:pPr>
    <w:rPr>
      <w:i/>
    </w:rPr>
  </w:style>
  <w:style w:type="paragraph" w:customStyle="1" w:styleId="AMNumberTabs">
    <w:name w:val="AMNumberTabs"/>
    <w:basedOn w:val="Normal"/>
    <w:link w:val="CommentSubjectChar3"/>
    <w:rsid w:val="00DE3B0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DE3B0F"/>
    <w:pPr>
      <w:spacing w:before="240"/>
    </w:pPr>
    <w:rPr>
      <w:b/>
    </w:rPr>
  </w:style>
  <w:style w:type="character" w:customStyle="1" w:styleId="BalloonTextChar2">
    <w:name w:val="Balloon Text Char2"/>
    <w:link w:val="NormalBold"/>
    <w:locked/>
    <w:rsid w:val="00DE3B0F"/>
    <w:rPr>
      <w:b/>
      <w:sz w:val="24"/>
      <w:lang w:val="ro-RO"/>
    </w:rPr>
  </w:style>
  <w:style w:type="character" w:customStyle="1" w:styleId="CommentSubjectChar3">
    <w:name w:val="Comment Subject Char3"/>
    <w:link w:val="AMNumberTabs"/>
    <w:locked/>
    <w:rsid w:val="00DE3B0F"/>
    <w:rPr>
      <w:b/>
      <w:sz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532ED9"/>
  </w:style>
  <w:style w:type="character" w:customStyle="1" w:styleId="Heading1Char">
    <w:name w:val="Heading 1 Char"/>
    <w:link w:val="Heading1"/>
    <w:uiPriority w:val="9"/>
    <w:rsid w:val="00532ED9"/>
    <w:rPr>
      <w:b/>
      <w:kern w:val="28"/>
      <w:sz w:val="28"/>
      <w:lang w:val="fr-FR" w:eastAsia="fr-FR"/>
    </w:rPr>
  </w:style>
  <w:style w:type="character" w:customStyle="1" w:styleId="Heading2Char">
    <w:name w:val="Heading 2 Char"/>
    <w:link w:val="Heading2"/>
    <w:uiPriority w:val="9"/>
    <w:rsid w:val="00532ED9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532ED9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532ED9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532ED9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532ED9"/>
    <w:rPr>
      <w:i/>
      <w:sz w:val="22"/>
      <w:lang w:val="ro-RO"/>
    </w:rPr>
  </w:style>
  <w:style w:type="character" w:customStyle="1" w:styleId="Heading7Char">
    <w:name w:val="Heading 7 Char"/>
    <w:link w:val="Heading7"/>
    <w:uiPriority w:val="9"/>
    <w:rsid w:val="00532ED9"/>
    <w:rPr>
      <w:rFonts w:ascii="Arial" w:hAnsi="Arial"/>
      <w:sz w:val="24"/>
      <w:lang w:val="ro-RO"/>
    </w:rPr>
  </w:style>
  <w:style w:type="character" w:customStyle="1" w:styleId="Heading8Char">
    <w:name w:val="Heading 8 Char"/>
    <w:link w:val="Heading8"/>
    <w:uiPriority w:val="9"/>
    <w:rsid w:val="00532ED9"/>
    <w:rPr>
      <w:rFonts w:ascii="Arial" w:hAnsi="Arial"/>
      <w:i/>
      <w:sz w:val="24"/>
      <w:lang w:val="ro-RO"/>
    </w:rPr>
  </w:style>
  <w:style w:type="character" w:customStyle="1" w:styleId="Heading9Char">
    <w:name w:val="Heading 9 Char"/>
    <w:link w:val="Heading9"/>
    <w:uiPriority w:val="9"/>
    <w:rsid w:val="00532ED9"/>
    <w:rPr>
      <w:rFonts w:ascii="Arial" w:hAnsi="Arial"/>
      <w:b/>
      <w:i/>
      <w:sz w:val="1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32ED9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532ED9"/>
    <w:rPr>
      <w:rFonts w:ascii="Arial" w:hAnsi="Arial" w:cs="Arial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ED9"/>
    <w:pPr>
      <w:widowControl/>
      <w:spacing w:after="60"/>
      <w:jc w:val="center"/>
      <w:outlineLvl w:val="1"/>
    </w:pPr>
    <w:rPr>
      <w:rFonts w:ascii="Arial" w:hAnsi="Arial" w:cs="Arial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uiPriority w:val="11"/>
    <w:rsid w:val="00532ED9"/>
    <w:rPr>
      <w:rFonts w:ascii="Arial" w:hAnsi="Arial" w:cs="Arial"/>
      <w:sz w:val="24"/>
      <w:szCs w:val="24"/>
      <w:lang w:val="ro-RO" w:eastAsia="ro-RO"/>
    </w:rPr>
  </w:style>
  <w:style w:type="character" w:styleId="Strong">
    <w:name w:val="Strong"/>
    <w:uiPriority w:val="22"/>
    <w:qFormat/>
    <w:rsid w:val="00532ED9"/>
    <w:rPr>
      <w:b/>
      <w:bCs/>
      <w:lang w:val="ro-RO" w:eastAsia="ro-RO"/>
    </w:rPr>
  </w:style>
  <w:style w:type="character" w:styleId="Emphasis">
    <w:name w:val="Emphasis"/>
    <w:uiPriority w:val="20"/>
    <w:qFormat/>
    <w:rsid w:val="00532ED9"/>
    <w:rPr>
      <w:rFonts w:ascii="Calibri" w:hAnsi="Calibri"/>
      <w:b/>
      <w:i/>
      <w:iCs/>
      <w:lang w:val="ro-RO" w:eastAsia="ro-RO"/>
    </w:rPr>
  </w:style>
  <w:style w:type="paragraph" w:styleId="NoSpacing">
    <w:name w:val="No Spacing"/>
    <w:basedOn w:val="Normal"/>
    <w:uiPriority w:val="1"/>
    <w:qFormat/>
    <w:rsid w:val="00532ED9"/>
    <w:pPr>
      <w:widowControl/>
      <w:jc w:val="both"/>
    </w:pPr>
    <w:rPr>
      <w:rFonts w:eastAsia="Calibri"/>
      <w:szCs w:val="32"/>
      <w:lang w:eastAsia="ro-RO"/>
    </w:rPr>
  </w:style>
  <w:style w:type="paragraph" w:styleId="ListParagraph">
    <w:name w:val="List Paragraph"/>
    <w:basedOn w:val="Normal"/>
    <w:uiPriority w:val="34"/>
    <w:qFormat/>
    <w:rsid w:val="00532ED9"/>
    <w:pPr>
      <w:widowControl/>
      <w:ind w:left="720"/>
      <w:contextualSpacing/>
      <w:jc w:val="both"/>
    </w:pPr>
    <w:rPr>
      <w:rFonts w:eastAsia="Calibri"/>
      <w:szCs w:val="24"/>
      <w:lang w:eastAsia="ro-RO"/>
    </w:rPr>
  </w:style>
  <w:style w:type="paragraph" w:styleId="Quote">
    <w:name w:val="Quote"/>
    <w:basedOn w:val="Normal"/>
    <w:next w:val="Normal"/>
    <w:link w:val="QuoteChar"/>
    <w:uiPriority w:val="29"/>
    <w:qFormat/>
    <w:rsid w:val="00532ED9"/>
    <w:pPr>
      <w:widowControl/>
      <w:jc w:val="both"/>
    </w:pPr>
    <w:rPr>
      <w:rFonts w:eastAsia="Calibri"/>
      <w:i/>
      <w:szCs w:val="24"/>
      <w:lang w:eastAsia="ro-RO"/>
    </w:rPr>
  </w:style>
  <w:style w:type="character" w:customStyle="1" w:styleId="QuoteChar">
    <w:name w:val="Quote Char"/>
    <w:basedOn w:val="DefaultParagraphFont"/>
    <w:link w:val="Quote"/>
    <w:uiPriority w:val="29"/>
    <w:rsid w:val="00532ED9"/>
    <w:rPr>
      <w:rFonts w:eastAsia="Calibri"/>
      <w:i/>
      <w:sz w:val="24"/>
      <w:szCs w:val="24"/>
      <w:lang w:val="ro-RO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ED9"/>
    <w:pPr>
      <w:widowControl/>
      <w:ind w:left="720" w:right="720"/>
      <w:jc w:val="both"/>
    </w:pPr>
    <w:rPr>
      <w:rFonts w:eastAsia="Calibri"/>
      <w:b/>
      <w:i/>
      <w:szCs w:val="22"/>
      <w:lang w:eastAsia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ED9"/>
    <w:rPr>
      <w:rFonts w:eastAsia="Calibri"/>
      <w:b/>
      <w:i/>
      <w:sz w:val="24"/>
      <w:szCs w:val="22"/>
      <w:lang w:val="ro-RO" w:eastAsia="ro-RO"/>
    </w:rPr>
  </w:style>
  <w:style w:type="character" w:styleId="SubtleEmphasis">
    <w:name w:val="Subtle Emphasis"/>
    <w:uiPriority w:val="19"/>
    <w:qFormat/>
    <w:rsid w:val="00532ED9"/>
    <w:rPr>
      <w:i/>
      <w:color w:val="5A5A5A"/>
      <w:lang w:val="ro-RO" w:eastAsia="ro-RO"/>
    </w:rPr>
  </w:style>
  <w:style w:type="character" w:styleId="IntenseEmphasis">
    <w:name w:val="Intense Emphasis"/>
    <w:uiPriority w:val="21"/>
    <w:qFormat/>
    <w:rsid w:val="00532ED9"/>
    <w:rPr>
      <w:b/>
      <w:i/>
      <w:sz w:val="24"/>
      <w:szCs w:val="24"/>
      <w:u w:val="single"/>
      <w:lang w:val="ro-RO" w:eastAsia="ro-RO"/>
    </w:rPr>
  </w:style>
  <w:style w:type="character" w:styleId="SubtleReference">
    <w:name w:val="Subtle Reference"/>
    <w:uiPriority w:val="31"/>
    <w:qFormat/>
    <w:rsid w:val="00532ED9"/>
    <w:rPr>
      <w:sz w:val="24"/>
      <w:szCs w:val="24"/>
      <w:u w:val="single"/>
      <w:lang w:val="ro-RO" w:eastAsia="ro-RO"/>
    </w:rPr>
  </w:style>
  <w:style w:type="character" w:styleId="IntenseReference">
    <w:name w:val="Intense Reference"/>
    <w:uiPriority w:val="32"/>
    <w:qFormat/>
    <w:rsid w:val="00532ED9"/>
    <w:rPr>
      <w:b/>
      <w:sz w:val="24"/>
      <w:u w:val="single"/>
      <w:lang w:val="ro-RO" w:eastAsia="ro-RO"/>
    </w:rPr>
  </w:style>
  <w:style w:type="character" w:styleId="BookTitle">
    <w:name w:val="Book Title"/>
    <w:uiPriority w:val="33"/>
    <w:qFormat/>
    <w:rsid w:val="00532ED9"/>
    <w:rPr>
      <w:rFonts w:ascii="Cambria" w:eastAsia="Times New Roman" w:hAnsi="Cambria"/>
      <w:b/>
      <w:i/>
      <w:sz w:val="24"/>
      <w:szCs w:val="24"/>
      <w:lang w:val="ro-RO" w:eastAsia="ro-RO"/>
    </w:rPr>
  </w:style>
  <w:style w:type="character" w:customStyle="1" w:styleId="FootnoteTextChar1">
    <w:name w:val="Footnote Text Char1"/>
    <w:uiPriority w:val="99"/>
    <w:semiHidden/>
    <w:rsid w:val="00532ED9"/>
    <w:rPr>
      <w:rFonts w:ascii="Times New Roman" w:hAnsi="Times New Roman"/>
      <w:lang w:val="ro-RO" w:eastAsia="ro-RO"/>
    </w:rPr>
  </w:style>
  <w:style w:type="table" w:customStyle="1" w:styleId="TableGrid1">
    <w:name w:val="Table Grid1"/>
    <w:basedOn w:val="TableNormal"/>
    <w:next w:val="TableGrid"/>
    <w:rsid w:val="0053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32ED9"/>
    <w:rPr>
      <w:sz w:val="22"/>
      <w:lang w:val="fr-FR" w:eastAsia="fr-FR"/>
    </w:rPr>
  </w:style>
  <w:style w:type="character" w:customStyle="1" w:styleId="HeaderChar">
    <w:name w:val="Header Char"/>
    <w:link w:val="Header"/>
    <w:uiPriority w:val="99"/>
    <w:rsid w:val="00532ED9"/>
    <w:rPr>
      <w:sz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32ED9"/>
    <w:pPr>
      <w:widowControl/>
      <w:jc w:val="both"/>
    </w:pPr>
    <w:rPr>
      <w:rFonts w:ascii="Tahoma" w:eastAsia="Calibri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2ED9"/>
    <w:rPr>
      <w:rFonts w:ascii="Tahoma" w:eastAsia="Calibri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unhideWhenUsed/>
    <w:rsid w:val="00532ED9"/>
    <w:rPr>
      <w:sz w:val="16"/>
      <w:szCs w:val="16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unhideWhenUsed/>
    <w:rsid w:val="00532ED9"/>
    <w:pPr>
      <w:widowControl/>
      <w:jc w:val="both"/>
    </w:pPr>
    <w:rPr>
      <w:rFonts w:eastAsia="Calibri"/>
      <w:sz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ED9"/>
    <w:rPr>
      <w:rFonts w:eastAsia="Calibri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2ED9"/>
    <w:rPr>
      <w:rFonts w:eastAsia="Calibri"/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GHERMAN Laura-Mirona</dc:creator>
  <cp:keywords/>
  <dc:description/>
  <cp:lastModifiedBy>GHERMAN Laura-Mirona</cp:lastModifiedBy>
  <cp:revision>2</cp:revision>
  <cp:lastPrinted>2004-11-19T14:42:00Z</cp:lastPrinted>
  <dcterms:created xsi:type="dcterms:W3CDTF">2017-03-07T15:22:00Z</dcterms:created>
  <dcterms:modified xsi:type="dcterms:W3CDTF">2017-03-07T15:22:00Z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A8-0267/2015</vt:lpwstr>
  </property>
  <property fmtid="{D5CDD505-2E9C-101B-9397-08002B2CF9AE}" pid="4" name="&lt;Type&gt;">
    <vt:lpwstr>RR</vt:lpwstr>
  </property>
</Properties>
</file>