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4F6705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4F6705" w:rsidRDefault="00C743C0" w:rsidP="0010095E">
            <w:pPr>
              <w:pStyle w:val="EPName"/>
              <w:rPr>
                <w:lang w:val="pl-PL"/>
              </w:rPr>
            </w:pPr>
            <w:r w:rsidRPr="004F6705">
              <w:rPr>
                <w:lang w:val="pl-PL"/>
              </w:rPr>
              <w:t>Parlament Europejski</w:t>
            </w:r>
          </w:p>
          <w:p w:rsidR="00751A4A" w:rsidRPr="004F6705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pl-PL"/>
              </w:rPr>
            </w:pPr>
            <w:r w:rsidRPr="004F6705">
              <w:rPr>
                <w:lang w:val="pl-PL"/>
              </w:rPr>
              <w:t>2014</w:t>
            </w:r>
            <w:r w:rsidR="00C941CB" w:rsidRPr="004F6705">
              <w:rPr>
                <w:lang w:val="pl-PL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4F6705" w:rsidRDefault="00191CD6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D058B8" w:rsidRPr="004F6705" w:rsidRDefault="00D058B8" w:rsidP="00D058B8">
      <w:pPr>
        <w:pStyle w:val="LineTop"/>
        <w:rPr>
          <w:lang w:val="pl-PL"/>
        </w:rPr>
      </w:pPr>
    </w:p>
    <w:p w:rsidR="00680577" w:rsidRPr="004F6705" w:rsidRDefault="00C743C0" w:rsidP="00680577">
      <w:pPr>
        <w:pStyle w:val="ZSessionDoc"/>
        <w:rPr>
          <w:b/>
          <w:i w:val="0"/>
        </w:rPr>
      </w:pPr>
      <w:r w:rsidRPr="004F6705">
        <w:rPr>
          <w:b/>
          <w:i w:val="0"/>
        </w:rPr>
        <w:t>TEKSTY PRZYJĘTE</w:t>
      </w:r>
    </w:p>
    <w:p w:rsidR="00D058B8" w:rsidRPr="004F6705" w:rsidRDefault="00D058B8" w:rsidP="00D058B8">
      <w:pPr>
        <w:pStyle w:val="LineBottom"/>
      </w:pPr>
    </w:p>
    <w:p w:rsidR="00C743C0" w:rsidRPr="004F6705" w:rsidRDefault="00191CD6" w:rsidP="00C743C0">
      <w:pPr>
        <w:pStyle w:val="ATHeading1"/>
        <w:rPr>
          <w:noProof w:val="0"/>
          <w:lang w:val="pl-PL"/>
        </w:rPr>
      </w:pPr>
      <w:bookmarkStart w:id="0" w:name="TANumber"/>
      <w:r>
        <w:rPr>
          <w:noProof w:val="0"/>
          <w:lang w:val="pl-PL"/>
        </w:rPr>
        <w:t>P8_TA</w:t>
      </w:r>
      <w:bookmarkStart w:id="1" w:name="_GoBack"/>
      <w:bookmarkEnd w:id="1"/>
      <w:r w:rsidR="00C743C0" w:rsidRPr="004F6705">
        <w:rPr>
          <w:noProof w:val="0"/>
          <w:lang w:val="pl-PL"/>
        </w:rPr>
        <w:t>(2018)00</w:t>
      </w:r>
      <w:bookmarkEnd w:id="0"/>
      <w:r w:rsidR="00824717">
        <w:rPr>
          <w:noProof w:val="0"/>
          <w:lang w:val="pl-PL"/>
        </w:rPr>
        <w:t>36</w:t>
      </w:r>
    </w:p>
    <w:p w:rsidR="00C743C0" w:rsidRPr="004F6705" w:rsidRDefault="00A3725F" w:rsidP="00C743C0">
      <w:pPr>
        <w:pStyle w:val="ATHeading2"/>
        <w:rPr>
          <w:noProof w:val="0"/>
          <w:lang w:val="pl-PL"/>
        </w:rPr>
      </w:pPr>
      <w:bookmarkStart w:id="2" w:name="title"/>
      <w:r w:rsidRPr="00824717">
        <w:rPr>
          <w:bCs/>
          <w:noProof w:val="0"/>
          <w:lang w:val="pl-PL"/>
        </w:rPr>
        <w:t>Niewolnictwo dzieci na Haiti</w:t>
      </w:r>
      <w:bookmarkEnd w:id="2"/>
      <w:r w:rsidR="00C743C0" w:rsidRPr="004F6705">
        <w:rPr>
          <w:noProof w:val="0"/>
          <w:lang w:val="pl-PL"/>
        </w:rPr>
        <w:t xml:space="preserve"> </w:t>
      </w:r>
      <w:bookmarkStart w:id="3" w:name="Etoiles"/>
      <w:bookmarkEnd w:id="3"/>
    </w:p>
    <w:p w:rsidR="00C743C0" w:rsidRPr="004F6705" w:rsidRDefault="00C743C0" w:rsidP="00C743C0">
      <w:pPr>
        <w:rPr>
          <w:i/>
          <w:vanish/>
        </w:rPr>
      </w:pPr>
      <w:r w:rsidRPr="004F6705">
        <w:rPr>
          <w:i/>
        </w:rPr>
        <w:fldChar w:fldCharType="begin"/>
      </w:r>
      <w:r w:rsidRPr="004F6705">
        <w:rPr>
          <w:i/>
        </w:rPr>
        <w:instrText xml:space="preserve"> TC"(</w:instrText>
      </w:r>
      <w:bookmarkStart w:id="4" w:name="DocNumber"/>
      <w:r w:rsidRPr="004F6705">
        <w:rPr>
          <w:i/>
        </w:rPr>
        <w:instrText>B8-0100</w:instrText>
      </w:r>
      <w:r w:rsidR="00A3725F">
        <w:rPr>
          <w:i/>
        </w:rPr>
        <w:instrText>, 0101, 0104, 0107 oraz</w:instrText>
      </w:r>
      <w:proofErr w:type="gramStart"/>
      <w:r w:rsidR="00A3725F">
        <w:rPr>
          <w:i/>
        </w:rPr>
        <w:instrText xml:space="preserve"> 0108</w:instrText>
      </w:r>
      <w:r w:rsidRPr="004F6705">
        <w:rPr>
          <w:i/>
        </w:rPr>
        <w:instrText>/2018</w:instrText>
      </w:r>
      <w:bookmarkEnd w:id="4"/>
      <w:r w:rsidRPr="004F6705">
        <w:rPr>
          <w:i/>
        </w:rPr>
        <w:instrText>)"\l</w:instrText>
      </w:r>
      <w:proofErr w:type="gramEnd"/>
      <w:r w:rsidRPr="004F6705">
        <w:rPr>
          <w:i/>
        </w:rPr>
        <w:instrText xml:space="preserve">3 \n&gt; \* MERGEFORMAT </w:instrText>
      </w:r>
      <w:r w:rsidRPr="004F6705">
        <w:rPr>
          <w:i/>
        </w:rPr>
        <w:fldChar w:fldCharType="end"/>
      </w:r>
    </w:p>
    <w:p w:rsidR="00C743C0" w:rsidRPr="004F6705" w:rsidRDefault="00C743C0" w:rsidP="00C743C0">
      <w:pPr>
        <w:rPr>
          <w:vanish/>
        </w:rPr>
      </w:pPr>
      <w:bookmarkStart w:id="5" w:name="PE"/>
      <w:r w:rsidRPr="004F6705">
        <w:rPr>
          <w:vanish/>
        </w:rPr>
        <w:t>PE614.409</w:t>
      </w:r>
      <w:bookmarkEnd w:id="5"/>
    </w:p>
    <w:p w:rsidR="00C743C0" w:rsidRPr="004F6705" w:rsidRDefault="00C743C0" w:rsidP="00C743C0">
      <w:pPr>
        <w:pStyle w:val="ATHeading3"/>
        <w:rPr>
          <w:noProof w:val="0"/>
          <w:lang w:val="pl-PL"/>
        </w:rPr>
      </w:pPr>
      <w:bookmarkStart w:id="6" w:name="Sujet"/>
      <w:r w:rsidRPr="004F6705">
        <w:rPr>
          <w:noProof w:val="0"/>
          <w:lang w:val="pl-PL"/>
        </w:rPr>
        <w:t xml:space="preserve">Rezolucja Parlamentu Europejskiego z dnia </w:t>
      </w:r>
      <w:r w:rsidR="00A3725F">
        <w:rPr>
          <w:noProof w:val="0"/>
          <w:lang w:val="pl-PL"/>
        </w:rPr>
        <w:t>8 lutego</w:t>
      </w:r>
      <w:r w:rsidRPr="004F6705">
        <w:rPr>
          <w:noProof w:val="0"/>
          <w:lang w:val="pl-PL"/>
        </w:rPr>
        <w:t xml:space="preserve"> 2018 r. w sprawie niewolnictwa dzieci na Haiti</w:t>
      </w:r>
      <w:bookmarkEnd w:id="6"/>
      <w:r w:rsidRPr="004F6705">
        <w:rPr>
          <w:noProof w:val="0"/>
          <w:lang w:val="pl-PL"/>
        </w:rPr>
        <w:t xml:space="preserve"> </w:t>
      </w:r>
      <w:bookmarkStart w:id="7" w:name="References"/>
      <w:r w:rsidRPr="004F6705">
        <w:rPr>
          <w:noProof w:val="0"/>
          <w:lang w:val="pl-PL"/>
        </w:rPr>
        <w:t>(2018/2562(RSP))</w:t>
      </w:r>
      <w:bookmarkEnd w:id="7"/>
    </w:p>
    <w:p w:rsidR="00C743C0" w:rsidRPr="004F6705" w:rsidRDefault="00C743C0" w:rsidP="00C743C0"/>
    <w:p w:rsidR="00D92E26" w:rsidRPr="004F6705" w:rsidRDefault="00D92E26" w:rsidP="00D92E26">
      <w:pPr>
        <w:pStyle w:val="Normal12"/>
      </w:pPr>
      <w:bookmarkStart w:id="8" w:name="TextBodyBegin"/>
      <w:bookmarkEnd w:id="8"/>
      <w:r w:rsidRPr="004F6705">
        <w:rPr>
          <w:i/>
        </w:rPr>
        <w:t>Parlament Europejski</w:t>
      </w:r>
      <w:r w:rsidRPr="004F6705">
        <w:t>,</w:t>
      </w:r>
    </w:p>
    <w:p w:rsidR="00D92E26" w:rsidRPr="004F6705" w:rsidRDefault="00D92E26" w:rsidP="00D92E26">
      <w:pPr>
        <w:pStyle w:val="Normal12Hanging"/>
      </w:pPr>
      <w:r w:rsidRPr="004F6705">
        <w:t>–</w:t>
      </w:r>
      <w:r w:rsidRPr="004F6705">
        <w:tab/>
        <w:t>uwzględniając swoje wcześniejsze rezolucje w sprawie Haiti,</w:t>
      </w:r>
    </w:p>
    <w:p w:rsidR="00D92E26" w:rsidRPr="004F6705" w:rsidRDefault="00D92E26" w:rsidP="00D92E26">
      <w:pPr>
        <w:pStyle w:val="Normal12Hanging"/>
      </w:pPr>
      <w:r w:rsidRPr="004F6705">
        <w:t>–</w:t>
      </w:r>
      <w:r w:rsidRPr="004F6705">
        <w:tab/>
        <w:t xml:space="preserve">uwzględniając wspólne oświadczenie z dnia 12 czerwca 2017 r. złożone przez </w:t>
      </w:r>
      <w:r w:rsidR="00A3725F">
        <w:t xml:space="preserve">wiceprzewodniczącą Komisji / </w:t>
      </w:r>
      <w:r w:rsidRPr="004F6705">
        <w:t xml:space="preserve">wysoką przedstawiciel Unii do spraw zagranicznych i polityki </w:t>
      </w:r>
      <w:r w:rsidR="00A3725F">
        <w:t>bezpieczeństwa</w:t>
      </w:r>
      <w:r w:rsidRPr="004F6705">
        <w:t xml:space="preserve"> i komisarza ds. rozwoju z okazji Światowego Dnia Sprzeciwu Wobec Pracy Dzieci,</w:t>
      </w:r>
    </w:p>
    <w:p w:rsidR="00D92E26" w:rsidRPr="004F6705" w:rsidRDefault="00D92E26" w:rsidP="00D92E26">
      <w:pPr>
        <w:pStyle w:val="Normal12Hanging"/>
      </w:pPr>
      <w:r w:rsidRPr="004F6705">
        <w:t>–</w:t>
      </w:r>
      <w:r w:rsidRPr="004F6705">
        <w:tab/>
        <w:t>uwzględniając roczne sprawozdanie Rady Praw Człowieka ONZ, w którym podkreślono postępy i wyzwania w dziedzinie praw człowieka na Haiti w 2017 r.,</w:t>
      </w:r>
    </w:p>
    <w:p w:rsidR="00D92E26" w:rsidRPr="004F6705" w:rsidRDefault="00D92E26" w:rsidP="00D92E26">
      <w:pPr>
        <w:pStyle w:val="Normal12Hanging"/>
      </w:pPr>
      <w:r w:rsidRPr="004F6705">
        <w:t>–</w:t>
      </w:r>
      <w:r w:rsidRPr="004F6705">
        <w:tab/>
        <w:t>uwzględniając badanie z 20 lipca 2017 r. w sprawie handlu ludźmi na Haiti, zrealizowane w ramach działań AKP-UE w dziedzinie migracji,</w:t>
      </w:r>
    </w:p>
    <w:p w:rsidR="00D92E26" w:rsidRPr="004F6705" w:rsidRDefault="00D92E26" w:rsidP="00D92E26">
      <w:pPr>
        <w:pStyle w:val="Normal12Hanging"/>
      </w:pPr>
      <w:r w:rsidRPr="004F6705">
        <w:t>–</w:t>
      </w:r>
      <w:r w:rsidRPr="004F6705">
        <w:tab/>
        <w:t>uwzględniając sprawozdanie z wdrażania przepisów na Haiti, które Komitet Praw Dziecka ONZ rozpatrzył w dniu 15 stycznia 2016 r.,</w:t>
      </w:r>
    </w:p>
    <w:p w:rsidR="00D92E26" w:rsidRPr="004F6705" w:rsidRDefault="00D92E26" w:rsidP="00D92E26">
      <w:pPr>
        <w:pStyle w:val="Normal12Hanging"/>
      </w:pPr>
      <w:r w:rsidRPr="004F6705">
        <w:t>–</w:t>
      </w:r>
      <w:r w:rsidRPr="004F6705">
        <w:tab/>
        <w:t xml:space="preserve">uwzględniając powszechny okresowy przegląd UNHCR na temat </w:t>
      </w:r>
      <w:r w:rsidR="00A3725F">
        <w:t>Haiti z okresu 31 października -</w:t>
      </w:r>
      <w:r w:rsidRPr="004F6705">
        <w:t xml:space="preserve"> 11 listopada 2016 r.,</w:t>
      </w:r>
    </w:p>
    <w:p w:rsidR="00D92E26" w:rsidRPr="004F6705" w:rsidRDefault="00D92E26" w:rsidP="00D92E26">
      <w:pPr>
        <w:pStyle w:val="Normal12Hanging"/>
      </w:pPr>
      <w:r w:rsidRPr="004F6705">
        <w:t>–</w:t>
      </w:r>
      <w:r w:rsidRPr="004F6705">
        <w:tab/>
        <w:t>uwzględniając protokół fakultatywny ONZ do Międzynarodowego paktu praw gospodarczych, społecznych i kulturalnych,</w:t>
      </w:r>
    </w:p>
    <w:p w:rsidR="00D92E26" w:rsidRPr="004F6705" w:rsidRDefault="00D92E26" w:rsidP="00D92E26">
      <w:pPr>
        <w:pStyle w:val="Normal12Hanging"/>
      </w:pPr>
      <w:r w:rsidRPr="004F6705">
        <w:t>–</w:t>
      </w:r>
      <w:r w:rsidRPr="004F6705">
        <w:tab/>
        <w:t>uwzględniając Międzynarodową konwencję o ochronie wszystkich osób przed wymuszonym zaginięciem,</w:t>
      </w:r>
    </w:p>
    <w:p w:rsidR="00D92E26" w:rsidRPr="004F6705" w:rsidRDefault="00D92E26" w:rsidP="00D92E26">
      <w:pPr>
        <w:pStyle w:val="Normal12Hanging"/>
      </w:pPr>
      <w:r w:rsidRPr="004F6705">
        <w:t>–</w:t>
      </w:r>
      <w:r w:rsidRPr="004F6705">
        <w:tab/>
        <w:t>uwzględniając Rzymski Statut Międzynarodowego Trybunału Karnego,</w:t>
      </w:r>
    </w:p>
    <w:p w:rsidR="00D92E26" w:rsidRPr="004F6705" w:rsidRDefault="00D92E26" w:rsidP="00D92E26">
      <w:pPr>
        <w:pStyle w:val="Normal12Hanging"/>
      </w:pPr>
      <w:r w:rsidRPr="004F6705">
        <w:t>–</w:t>
      </w:r>
      <w:r w:rsidRPr="004F6705">
        <w:tab/>
        <w:t>uwzględniając Konwencję ONZ o prawach dziecka,</w:t>
      </w:r>
    </w:p>
    <w:p w:rsidR="00D92E26" w:rsidRPr="004F6705" w:rsidRDefault="00D92E26" w:rsidP="00D92E26">
      <w:pPr>
        <w:pStyle w:val="Normal12Hanging"/>
      </w:pPr>
      <w:r w:rsidRPr="004F6705">
        <w:t>–</w:t>
      </w:r>
      <w:r w:rsidRPr="004F6705">
        <w:tab/>
        <w:t xml:space="preserve">uwzględniając Uzupełniającą konwencję w sprawie zniesienia niewolnictwa, handlu </w:t>
      </w:r>
      <w:r w:rsidRPr="004F6705">
        <w:lastRenderedPageBreak/>
        <w:t>niewolnikami oraz instytucji i praktyk zbliżonych do niewolnictwa z dnia 7 września 1956 r., w szczególności jej art. 1 lit. d),</w:t>
      </w:r>
    </w:p>
    <w:p w:rsidR="00D92E26" w:rsidRPr="004F6705" w:rsidRDefault="00D92E26" w:rsidP="00D92E26">
      <w:pPr>
        <w:pStyle w:val="Normal12Hanging"/>
      </w:pPr>
      <w:r w:rsidRPr="004F6705">
        <w:t>–</w:t>
      </w:r>
      <w:r w:rsidRPr="004F6705">
        <w:tab/>
        <w:t>uwzględniając konwencję Międzynarodowej Organizacji Pracy (MOP) nr 182 dotyczącą najgorszych form pracy dzieci oraz konwencję MOP nr 138 dotyczącą najniższego wieku dopuszczenia do zatrudnienia,</w:t>
      </w:r>
    </w:p>
    <w:p w:rsidR="00D92E26" w:rsidRPr="004F6705" w:rsidRDefault="00D92E26" w:rsidP="00D92E26">
      <w:pPr>
        <w:pStyle w:val="Normal12Hanging"/>
      </w:pPr>
      <w:r w:rsidRPr="004F6705">
        <w:t>–</w:t>
      </w:r>
      <w:r w:rsidRPr="004F6705">
        <w:tab/>
        <w:t xml:space="preserve">uwzględniając 34. </w:t>
      </w:r>
      <w:proofErr w:type="gramStart"/>
      <w:r w:rsidRPr="004F6705">
        <w:t>sesję</w:t>
      </w:r>
      <w:proofErr w:type="gramEnd"/>
      <w:r w:rsidRPr="004F6705">
        <w:t xml:space="preserve"> Wspólnego Zgromadzenia Parlamentarnego AKP-UE z grudnia 2017 r. w Port-au-Prince na Haiti,</w:t>
      </w:r>
    </w:p>
    <w:p w:rsidR="00D92E26" w:rsidRPr="004F6705" w:rsidRDefault="00D92E26" w:rsidP="00D92E26">
      <w:pPr>
        <w:pStyle w:val="Normal12Hanging"/>
      </w:pPr>
      <w:r w:rsidRPr="004F6705">
        <w:t>–</w:t>
      </w:r>
      <w:r w:rsidRPr="004F6705">
        <w:tab/>
        <w:t>uwzględniając umowę z Kotonu,</w:t>
      </w:r>
    </w:p>
    <w:p w:rsidR="00D92E26" w:rsidRPr="004F6705" w:rsidRDefault="00D92E26" w:rsidP="00D92E26">
      <w:pPr>
        <w:pStyle w:val="Normal12Hanging"/>
      </w:pPr>
      <w:r w:rsidRPr="004F6705">
        <w:t>–</w:t>
      </w:r>
      <w:r w:rsidRPr="004F6705">
        <w:tab/>
        <w:t>uwzględniając cele zrównoważonego rozwoju ONZ,</w:t>
      </w:r>
    </w:p>
    <w:p w:rsidR="00D92E26" w:rsidRPr="004F6705" w:rsidRDefault="00D92E26" w:rsidP="00D92E26">
      <w:pPr>
        <w:pStyle w:val="Normal12Hanging"/>
      </w:pPr>
      <w:r w:rsidRPr="004F6705">
        <w:t>–</w:t>
      </w:r>
      <w:r w:rsidRPr="004F6705">
        <w:tab/>
        <w:t>uwzględniając Deklarację praw człowieka ONZ,</w:t>
      </w:r>
    </w:p>
    <w:p w:rsidR="00D92E26" w:rsidRPr="004F6705" w:rsidRDefault="00D92E26" w:rsidP="00D92E26">
      <w:pPr>
        <w:pStyle w:val="Normal12Hanging"/>
      </w:pPr>
      <w:r w:rsidRPr="004F6705">
        <w:t>–</w:t>
      </w:r>
      <w:r w:rsidRPr="004F6705">
        <w:tab/>
        <w:t>uwzględniając art. 135 ust. 5 i art. 123 ust. 4 Regulaminu,</w:t>
      </w:r>
    </w:p>
    <w:p w:rsidR="00D92E26" w:rsidRPr="004F6705" w:rsidRDefault="00D92E26" w:rsidP="00D92E26">
      <w:pPr>
        <w:pStyle w:val="Normal12Hanging"/>
      </w:pPr>
      <w:r w:rsidRPr="004F6705">
        <w:t>A.</w:t>
      </w:r>
      <w:r w:rsidRPr="004F6705">
        <w:tab/>
      </w:r>
      <w:proofErr w:type="gramStart"/>
      <w:r w:rsidRPr="004F6705">
        <w:t>mając</w:t>
      </w:r>
      <w:proofErr w:type="gramEnd"/>
      <w:r w:rsidRPr="004F6705">
        <w:t xml:space="preserve"> na uwadze, że Haiti jest jednym z najbiedniejszych krajów świata, w którym głównym źródłem wyniszczającego ubóstwa jest poważna korupcja, niedostatek infrastruktury, brak opieki zdrowotnej, niski poziom edukacji i historyczna niestabilność polityczna;</w:t>
      </w:r>
    </w:p>
    <w:p w:rsidR="00D92E26" w:rsidRPr="004F6705" w:rsidRDefault="00D92E26" w:rsidP="00D92E26">
      <w:pPr>
        <w:pStyle w:val="Normal12Hanging"/>
      </w:pPr>
      <w:r w:rsidRPr="004F6705">
        <w:t>B.</w:t>
      </w:r>
      <w:r w:rsidRPr="004F6705">
        <w:tab/>
        <w:t>mając na uwadze, że wykorzystywanie dzieci jako pracowników do pomocy domowej, co często określa się kreolską nazwą „</w:t>
      </w:r>
      <w:proofErr w:type="spellStart"/>
      <w:r w:rsidRPr="004F6705">
        <w:t>restavek</w:t>
      </w:r>
      <w:proofErr w:type="spellEnd"/>
      <w:r w:rsidRPr="004F6705">
        <w:t>”, jest systematyczne na całym Haiti i istnieje głównie ze względu na ciężkie warunki ekonomiczne i kulturowo uwarunkowane podejście do dzieci;</w:t>
      </w:r>
    </w:p>
    <w:p w:rsidR="00D92E26" w:rsidRPr="004F6705" w:rsidRDefault="00D92E26" w:rsidP="00D92E26">
      <w:pPr>
        <w:pStyle w:val="Normal12Hanging"/>
      </w:pPr>
      <w:r w:rsidRPr="004F6705">
        <w:t>C.</w:t>
      </w:r>
      <w:r w:rsidRPr="004F6705">
        <w:tab/>
      </w:r>
      <w:proofErr w:type="gramStart"/>
      <w:r w:rsidRPr="004F6705">
        <w:t>mając</w:t>
      </w:r>
      <w:proofErr w:type="gramEnd"/>
      <w:r w:rsidRPr="004F6705">
        <w:t xml:space="preserve"> na uwadze, że „</w:t>
      </w:r>
      <w:proofErr w:type="spellStart"/>
      <w:r w:rsidRPr="004F6705">
        <w:t>restavek</w:t>
      </w:r>
      <w:proofErr w:type="spellEnd"/>
      <w:r w:rsidRPr="004F6705">
        <w:t xml:space="preserve">” jest formą wewnętrznego handlu ludźmi i współczesnego niewolnictwa, która dotyka około 400 000 dzieci na Haiti, z czego 60 % to dziewczęta; mając na uwadze, że wiele haitańskich dzieci nie posiada aktów urodzenia i jest narażonych na handel ludźmi i przemoc; mając na uwadze, że według UNICEF-u poważnym problemem jest narażenie dzieci na przemoc i nadużycia, w tym kary cielesne i przemoc na tle płciowym; mając na uwadze, że co czwarta kobieta i co piąty mężczyzna padli ofiarą wykorzystywania seksualnego przed ukończeniem 18. </w:t>
      </w:r>
      <w:proofErr w:type="gramStart"/>
      <w:r w:rsidRPr="004F6705">
        <w:t>roku</w:t>
      </w:r>
      <w:proofErr w:type="gramEnd"/>
      <w:r w:rsidRPr="004F6705">
        <w:t xml:space="preserve"> życia; mając na uwadze, że 85 % dzieci w wieku od 2 do 14 lat pada w domu ofiarą karania z wykorzystaniem przemocy, 79 % jest ofiarami kar cielesnych, a 16 % pada ofiarą ekstremalnych kar cielesnych; mając na uwadze, że według szacunków 30 000 dzieci żyje w około 750 prywatnych sierocińcach, które finansowane są ze środków </w:t>
      </w:r>
      <w:proofErr w:type="gramStart"/>
      <w:r w:rsidRPr="004F6705">
        <w:t>prywatnych</w:t>
      </w:r>
      <w:proofErr w:type="gramEnd"/>
      <w:r w:rsidRPr="004F6705">
        <w:t xml:space="preserve">; </w:t>
      </w:r>
    </w:p>
    <w:p w:rsidR="00D92E26" w:rsidRPr="004F6705" w:rsidRDefault="00D92E26" w:rsidP="00D92E26">
      <w:pPr>
        <w:pStyle w:val="Normal12Hanging"/>
      </w:pPr>
      <w:r w:rsidRPr="004F6705">
        <w:t>D.</w:t>
      </w:r>
      <w:r w:rsidRPr="004F6705">
        <w:tab/>
      </w:r>
      <w:proofErr w:type="gramStart"/>
      <w:r w:rsidRPr="004F6705">
        <w:t>mając</w:t>
      </w:r>
      <w:proofErr w:type="gramEnd"/>
      <w:r w:rsidRPr="004F6705">
        <w:t xml:space="preserve"> na uwadze, że dzieci „</w:t>
      </w:r>
      <w:proofErr w:type="spellStart"/>
      <w:r w:rsidRPr="004F6705">
        <w:t>restavek</w:t>
      </w:r>
      <w:proofErr w:type="spellEnd"/>
      <w:r w:rsidRPr="004F6705">
        <w:t>” rodzą się zazwyczaj w biednych wiejskich rodzinach, które mają niewielkie możliwości uzyskania dochodów lub w ogóle nie mają takich możliwości, dlatego sprzedają dziecko innej rodzinie w zamian za jedzenie lub pieniądze;</w:t>
      </w:r>
    </w:p>
    <w:p w:rsidR="00D92E26" w:rsidRPr="004F6705" w:rsidRDefault="00D92E26" w:rsidP="00D92E26">
      <w:pPr>
        <w:pStyle w:val="Normal12Hanging"/>
      </w:pPr>
      <w:r w:rsidRPr="004F6705">
        <w:t>E.</w:t>
      </w:r>
      <w:r w:rsidRPr="004F6705">
        <w:tab/>
      </w:r>
      <w:proofErr w:type="gramStart"/>
      <w:r w:rsidRPr="004F6705">
        <w:t>mając</w:t>
      </w:r>
      <w:proofErr w:type="gramEnd"/>
      <w:r w:rsidRPr="004F6705">
        <w:t xml:space="preserve"> na uwadze, że rząd Haiti podjął pewne wysiłki w celu rozwiązania problemu wykorzystywania dzieci „</w:t>
      </w:r>
      <w:proofErr w:type="spellStart"/>
      <w:r w:rsidRPr="004F6705">
        <w:t>restavek</w:t>
      </w:r>
      <w:proofErr w:type="spellEnd"/>
      <w:r w:rsidRPr="004F6705">
        <w:t xml:space="preserve">”, takie jak przyjęcie kompleksowej ustawy w celu zwalczania handlu ludźmi, środki identyfikacji i pomocy dzieciom w służbie domowej oraz podnoszenie świadomości; mając na uwadze, że obowiązkiem państwa jest wspieranie rodziców, tak aby mogli oni wypełniać swoje obowiązki; </w:t>
      </w:r>
    </w:p>
    <w:p w:rsidR="00D92E26" w:rsidRPr="004F6705" w:rsidRDefault="00D92E26" w:rsidP="00D92E26">
      <w:pPr>
        <w:pStyle w:val="Normal12Hanging"/>
      </w:pPr>
      <w:r w:rsidRPr="004F6705">
        <w:lastRenderedPageBreak/>
        <w:t>F.</w:t>
      </w:r>
      <w:r w:rsidRPr="004F6705">
        <w:tab/>
      </w:r>
      <w:proofErr w:type="gramStart"/>
      <w:r w:rsidRPr="004F6705">
        <w:t>mając</w:t>
      </w:r>
      <w:proofErr w:type="gramEnd"/>
      <w:r w:rsidRPr="004F6705">
        <w:t xml:space="preserve"> na uwadze, że wiele haitańskich dzieci otrzymuje niewystarczające wychowanie i edukację szkolną; mając na uwadze, że według UNICEF 18 % dzieci w wieku od 6 do 11 lat na Haiti nie uczęszcza do szkoły podstawowej; mając na uwadze, że około połowa wszystkich Haitańczyków w wieku 15 lat i starszych jest analfabetami, ponieważ 85 % szkół jest prowadzonych przez podmioty prywatne i są one niezwykle kosztowne dla rodzin o niskich dochodach; mając na uwadze, że huragan </w:t>
      </w:r>
      <w:proofErr w:type="spellStart"/>
      <w:r w:rsidRPr="004F6705">
        <w:t>Matthew</w:t>
      </w:r>
      <w:proofErr w:type="spellEnd"/>
      <w:r w:rsidRPr="004F6705">
        <w:t xml:space="preserve"> znacząco wpłynął na dostęp do edukacji, uszkadzając 1633 z 1991 szkół na najbardziej dotkniętych obszarach;</w:t>
      </w:r>
    </w:p>
    <w:p w:rsidR="00D92E26" w:rsidRPr="004F6705" w:rsidRDefault="00D92E26" w:rsidP="00D92E26">
      <w:pPr>
        <w:pStyle w:val="Normal12Hanging"/>
      </w:pPr>
      <w:r w:rsidRPr="004F6705">
        <w:t>G.</w:t>
      </w:r>
      <w:r w:rsidRPr="004F6705">
        <w:tab/>
        <w:t xml:space="preserve">mając na uwadze, że w bardzo niepewnych i niebezpiecznych warunkach wciąż żyje ponad 175 000 ludzi przesiedlonych w następstwie huraganu </w:t>
      </w:r>
      <w:proofErr w:type="spellStart"/>
      <w:r w:rsidRPr="004F6705">
        <w:t>Matthew</w:t>
      </w:r>
      <w:proofErr w:type="spellEnd"/>
      <w:r w:rsidRPr="004F6705">
        <w:t xml:space="preserve"> z października 2016 r., w tym dziesiątki tysięcy dzieci; mając na uwadze, że w wyniku trzęsienia ziemi w 2010 r. zginęło ponad 220 000 ludzi, a około 800 000 dzieci zostało wysiedlonych, co spowodowało, że wiele z nich zostało zmuszonych do niewolnictwa;</w:t>
      </w:r>
    </w:p>
    <w:p w:rsidR="00D92E26" w:rsidRPr="004F6705" w:rsidRDefault="00D92E26" w:rsidP="00D92E26">
      <w:pPr>
        <w:pStyle w:val="Normal12Hanging"/>
      </w:pPr>
      <w:r w:rsidRPr="004F6705">
        <w:t>H.</w:t>
      </w:r>
      <w:r w:rsidRPr="004F6705">
        <w:tab/>
      </w:r>
      <w:proofErr w:type="gramStart"/>
      <w:r w:rsidRPr="004F6705">
        <w:t>mając</w:t>
      </w:r>
      <w:proofErr w:type="gramEnd"/>
      <w:r w:rsidRPr="004F6705">
        <w:t xml:space="preserve"> na uwadze, że Haiti jest krajem pochodzenia, tranzytu i przeznaczenia pracy przymusowej i handlu dziećmi; mając na uwadze, że zjawisko „</w:t>
      </w:r>
      <w:proofErr w:type="spellStart"/>
      <w:r w:rsidRPr="004F6705">
        <w:t>restavek</w:t>
      </w:r>
      <w:proofErr w:type="spellEnd"/>
      <w:r w:rsidRPr="004F6705">
        <w:t>” ma również wymiar międzynarodowy, a wiele haitańskich dzieci pada ofiarą handlu ludźmi z sąsiednią Republiką Dominikańską;</w:t>
      </w:r>
    </w:p>
    <w:p w:rsidR="00D92E26" w:rsidRPr="004F6705" w:rsidRDefault="00D92E26" w:rsidP="00D92E26">
      <w:pPr>
        <w:pStyle w:val="Normal12Hanging"/>
      </w:pPr>
      <w:r w:rsidRPr="004F6705">
        <w:t>I.</w:t>
      </w:r>
      <w:r w:rsidRPr="004F6705">
        <w:tab/>
      </w:r>
      <w:proofErr w:type="gramStart"/>
      <w:r w:rsidRPr="004F6705">
        <w:t>mając</w:t>
      </w:r>
      <w:proofErr w:type="gramEnd"/>
      <w:r w:rsidRPr="004F6705">
        <w:t xml:space="preserve"> na uwadze, że niedawny impas wyborczy i polityczny po wyborach prezydenckich w 2016 r. poważnie ograniczył zdolność Haiti do uchwalenia kluczowych aktów prawnych i krajowego budżetu, żeby sprostać pilnym wyzwaniom społecznym i gospodarczym;</w:t>
      </w:r>
    </w:p>
    <w:p w:rsidR="00D92E26" w:rsidRPr="004F6705" w:rsidRDefault="00D92E26" w:rsidP="00D92E26">
      <w:pPr>
        <w:pStyle w:val="Normal12Hanging"/>
      </w:pPr>
      <w:r w:rsidRPr="004F6705">
        <w:t>J.</w:t>
      </w:r>
      <w:r w:rsidRPr="004F6705">
        <w:tab/>
        <w:t xml:space="preserve">mając na uwadze, że bezkarności na Haiti sprzyja brak odpowiedzialności urzędników, a w szczególności brak systematycznych śledztw w sprawie użycia siły oraz rozpowszechnionych bezprawnych lub arbitralnych aresztowań przez policję; mając na uwadze, że Haiti zajmuje 159. </w:t>
      </w:r>
      <w:proofErr w:type="gramStart"/>
      <w:r w:rsidRPr="004F6705">
        <w:t>miejsce</w:t>
      </w:r>
      <w:proofErr w:type="gramEnd"/>
      <w:r w:rsidRPr="004F6705">
        <w:t xml:space="preserve"> spośród 176 krajów w rankingu postrzegania korupcji </w:t>
      </w:r>
      <w:proofErr w:type="spellStart"/>
      <w:r w:rsidRPr="004F6705">
        <w:t>Transparency</w:t>
      </w:r>
      <w:proofErr w:type="spellEnd"/>
      <w:r w:rsidRPr="004F6705">
        <w:t xml:space="preserve"> International;</w:t>
      </w:r>
    </w:p>
    <w:p w:rsidR="00D92E26" w:rsidRPr="004F6705" w:rsidRDefault="00D92E26" w:rsidP="00D92E26">
      <w:pPr>
        <w:pStyle w:val="Normal12Hanging"/>
      </w:pPr>
      <w:r w:rsidRPr="004F6705">
        <w:t>K.</w:t>
      </w:r>
      <w:r w:rsidRPr="004F6705">
        <w:tab/>
        <w:t xml:space="preserve">mając na uwadze, że Haiti zajmuje 163. </w:t>
      </w:r>
      <w:proofErr w:type="gramStart"/>
      <w:r w:rsidRPr="004F6705">
        <w:t>miejsce</w:t>
      </w:r>
      <w:proofErr w:type="gramEnd"/>
      <w:r w:rsidRPr="004F6705">
        <w:t xml:space="preserve"> pod względem wskaźnika rozwoju społecznego w ramach Programu Narodów Zjednoczonych ds. Rozwoju (UNDP) i stale potrzebuje pomocy humanitarnej i rozwojowej;</w:t>
      </w:r>
    </w:p>
    <w:p w:rsidR="00D92E26" w:rsidRPr="004F6705" w:rsidRDefault="00D92E26" w:rsidP="00D92E26">
      <w:pPr>
        <w:pStyle w:val="Normal12Hanging"/>
      </w:pPr>
      <w:r w:rsidRPr="004F6705">
        <w:t>L.</w:t>
      </w:r>
      <w:r w:rsidRPr="004F6705">
        <w:tab/>
      </w:r>
      <w:proofErr w:type="gramStart"/>
      <w:r w:rsidRPr="004F6705">
        <w:t>mając</w:t>
      </w:r>
      <w:proofErr w:type="gramEnd"/>
      <w:r w:rsidRPr="004F6705">
        <w:t xml:space="preserve"> na uwadze, że we wrześniu 2017 r. parlament haitański zatwierdził budżet krajowy na rok 2018, który przewiduje niewspółmierne podwyższenie podatków od już i tak zubożałej ludności, co wywołało gwałtowne demonstracje i zamieszki w stolicy kraju Port-au-Prince; mając na uwadze, że minister gospodarki i finansów Patrick Salomon przedstawił budżet, w którym na przykład dano pierwszeństwo sprzątaniu instytucji rządowych przed programami z dziedziny zdrowia publicznego; </w:t>
      </w:r>
    </w:p>
    <w:p w:rsidR="00D92E26" w:rsidRPr="004F6705" w:rsidRDefault="00D92E26" w:rsidP="00D92E26">
      <w:pPr>
        <w:pStyle w:val="Normal12Hanging"/>
      </w:pPr>
      <w:r w:rsidRPr="004F6705">
        <w:t>M.</w:t>
      </w:r>
      <w:r w:rsidRPr="004F6705">
        <w:tab/>
        <w:t>mając na uwadze, że UE przeznaczyła dla Haiti 420 mln EUR w ramach 11. Europejskiego Funduszu Rozwoju, kładąc szczególny nacisk na żywienie dzieci i edukację wspierającą ich rozwój;</w:t>
      </w:r>
    </w:p>
    <w:p w:rsidR="00D92E26" w:rsidRPr="004F6705" w:rsidRDefault="00D92E26" w:rsidP="00D92E26">
      <w:pPr>
        <w:pStyle w:val="Normal12Hanging"/>
      </w:pPr>
      <w:r w:rsidRPr="004F6705">
        <w:t>N.</w:t>
      </w:r>
      <w:r w:rsidRPr="004F6705">
        <w:tab/>
        <w:t xml:space="preserve">mając na uwadze, że w 2017 r. UE ogłosiła zaproszenie do składania wniosków pod francuskim tytułem „La </w:t>
      </w:r>
      <w:proofErr w:type="spellStart"/>
      <w:r w:rsidRPr="004F6705">
        <w:t>promotion</w:t>
      </w:r>
      <w:proofErr w:type="spellEnd"/>
      <w:r w:rsidRPr="004F6705">
        <w:t xml:space="preserve"> des </w:t>
      </w:r>
      <w:proofErr w:type="spellStart"/>
      <w:r w:rsidRPr="004F6705">
        <w:t>droits</w:t>
      </w:r>
      <w:proofErr w:type="spellEnd"/>
      <w:r w:rsidRPr="004F6705">
        <w:t xml:space="preserve"> des </w:t>
      </w:r>
      <w:proofErr w:type="spellStart"/>
      <w:r w:rsidRPr="004F6705">
        <w:t>enfants</w:t>
      </w:r>
      <w:proofErr w:type="spellEnd"/>
      <w:r w:rsidRPr="004F6705">
        <w:t xml:space="preserve"> et la </w:t>
      </w:r>
      <w:proofErr w:type="spellStart"/>
      <w:r w:rsidRPr="004F6705">
        <w:t>protection</w:t>
      </w:r>
      <w:proofErr w:type="spellEnd"/>
      <w:r w:rsidRPr="004F6705">
        <w:t xml:space="preserve"> des </w:t>
      </w:r>
      <w:proofErr w:type="spellStart"/>
      <w:r w:rsidRPr="004F6705">
        <w:t>enfants</w:t>
      </w:r>
      <w:proofErr w:type="spellEnd"/>
      <w:r w:rsidRPr="004F6705">
        <w:t xml:space="preserve"> </w:t>
      </w:r>
      <w:proofErr w:type="spellStart"/>
      <w:r w:rsidRPr="004F6705">
        <w:t>victimes</w:t>
      </w:r>
      <w:proofErr w:type="spellEnd"/>
      <w:r w:rsidRPr="004F6705">
        <w:t xml:space="preserve"> </w:t>
      </w:r>
      <w:proofErr w:type="spellStart"/>
      <w:r w:rsidRPr="004F6705">
        <w:t>d’exploitation</w:t>
      </w:r>
      <w:proofErr w:type="spellEnd"/>
      <w:r w:rsidRPr="004F6705">
        <w:t xml:space="preserve">, </w:t>
      </w:r>
      <w:proofErr w:type="spellStart"/>
      <w:r w:rsidRPr="004F6705">
        <w:t>discrimination</w:t>
      </w:r>
      <w:proofErr w:type="spellEnd"/>
      <w:r w:rsidRPr="004F6705">
        <w:t xml:space="preserve">, </w:t>
      </w:r>
      <w:proofErr w:type="spellStart"/>
      <w:r w:rsidRPr="004F6705">
        <w:t>violence</w:t>
      </w:r>
      <w:proofErr w:type="spellEnd"/>
      <w:r w:rsidRPr="004F6705">
        <w:t xml:space="preserve"> et abandon”, którego głównym priorytetem był powrót uwięzionych dzieci do biologicznych rodzin lub umieszczenie ich w rodzinach zastępczych;</w:t>
      </w:r>
    </w:p>
    <w:p w:rsidR="00D92E26" w:rsidRPr="004F6705" w:rsidRDefault="00D92E26" w:rsidP="00D92E26">
      <w:pPr>
        <w:pStyle w:val="Normal12Hanging"/>
      </w:pPr>
      <w:r w:rsidRPr="004F6705">
        <w:lastRenderedPageBreak/>
        <w:t>1.</w:t>
      </w:r>
      <w:r w:rsidRPr="004F6705">
        <w:tab/>
      </w:r>
      <w:proofErr w:type="gramStart"/>
      <w:r w:rsidRPr="004F6705">
        <w:t>ubolewa</w:t>
      </w:r>
      <w:proofErr w:type="gramEnd"/>
      <w:r w:rsidRPr="004F6705">
        <w:t xml:space="preserve"> nad faktem, że w ramach zjawiska „</w:t>
      </w:r>
      <w:proofErr w:type="spellStart"/>
      <w:r w:rsidRPr="004F6705">
        <w:t>restavek</w:t>
      </w:r>
      <w:proofErr w:type="spellEnd"/>
      <w:r w:rsidRPr="004F6705">
        <w:t xml:space="preserve">” dużą liczbę dzieci na Haiti zabiera się pod przymusem z ich rodzin i zmusza do pracy; wzywa do położenia kresu tej praktyce; </w:t>
      </w:r>
    </w:p>
    <w:p w:rsidR="00D92E26" w:rsidRPr="004F6705" w:rsidRDefault="00D92E26" w:rsidP="00D92E26">
      <w:pPr>
        <w:pStyle w:val="Normal12Hanging"/>
      </w:pPr>
      <w:r w:rsidRPr="004F6705">
        <w:t>2.</w:t>
      </w:r>
      <w:r w:rsidRPr="004F6705">
        <w:tab/>
      </w:r>
      <w:proofErr w:type="gramStart"/>
      <w:r w:rsidRPr="004F6705">
        <w:t>wyraża</w:t>
      </w:r>
      <w:proofErr w:type="gramEnd"/>
      <w:r w:rsidRPr="004F6705">
        <w:t xml:space="preserve"> głębokie zaniepokojenie ciągłymi naruszeniami praw człowieka na Haiti, w tym przemocą uwarunkowaną płcią, nielegalnymi zatrzymaniami i praktyką trzymania dzieci w zniewoleniu jako „</w:t>
      </w:r>
      <w:proofErr w:type="spellStart"/>
      <w:r w:rsidRPr="004F6705">
        <w:t>restavek</w:t>
      </w:r>
      <w:proofErr w:type="spellEnd"/>
      <w:r w:rsidRPr="004F6705">
        <w:t>”; wzywa rząd Haiti do nadania priorytetowego znaczenia środkom legislacyjnym, mianowicie reformie kodeksu karnego, z myślą o zwalczaniu takich zjawisk, przy jednoczesnym przywróceniu w kraju kluczowych instytucji, które utknęły w martwym punkcie wskutek niedawnego impasu politycznego, tak aby przeprowadzić pilne reformy;</w:t>
      </w:r>
    </w:p>
    <w:p w:rsidR="00D92E26" w:rsidRPr="004F6705" w:rsidRDefault="00D92E26" w:rsidP="00D92E26">
      <w:pPr>
        <w:pStyle w:val="Normal12Hanging"/>
      </w:pPr>
      <w:r w:rsidRPr="004F6705">
        <w:t>3.</w:t>
      </w:r>
      <w:r w:rsidRPr="004F6705">
        <w:tab/>
      </w:r>
      <w:proofErr w:type="gramStart"/>
      <w:r w:rsidRPr="004F6705">
        <w:t>wzywa</w:t>
      </w:r>
      <w:proofErr w:type="gramEnd"/>
      <w:r w:rsidRPr="004F6705">
        <w:t xml:space="preserve"> rząd Haiti, by pilnie wdrożył środki mające na celu zaradzenie trudnościom, które skutkują służbą domową dzieci, w tym ochronę dzieci, które padły ofiarą zaniedbań, wykorzystywania, przemocy i pracy dzieci;</w:t>
      </w:r>
    </w:p>
    <w:p w:rsidR="00D92E26" w:rsidRPr="004F6705" w:rsidRDefault="00D92E26" w:rsidP="00D92E26">
      <w:pPr>
        <w:pStyle w:val="Normal12Hanging"/>
      </w:pPr>
      <w:r w:rsidRPr="004F6705">
        <w:t>4.</w:t>
      </w:r>
      <w:r w:rsidRPr="004F6705">
        <w:tab/>
      </w:r>
      <w:proofErr w:type="gramStart"/>
      <w:r w:rsidRPr="004F6705">
        <w:t>wzywa</w:t>
      </w:r>
      <w:proofErr w:type="gramEnd"/>
      <w:r w:rsidRPr="004F6705">
        <w:t xml:space="preserve"> UE i jej państwa członkowskie do dalszej pomocy Haiti we wdrażaniu środków służących ochronie dzieci, m.in. programów i partnerstw mających na celu zwalczanie przemocy, nadużyć i wykorzystywania dzieci; wzywa rząd Haiti do priorytetowego potraktowania i ustanowienia procedur z przeznaczeniem wystarczających środków, aby położyć kres praktyce „</w:t>
      </w:r>
      <w:proofErr w:type="spellStart"/>
      <w:r w:rsidRPr="004F6705">
        <w:t>restavek</w:t>
      </w:r>
      <w:proofErr w:type="spellEnd"/>
      <w:r w:rsidRPr="004F6705">
        <w:t>”, w tym szkoleń z zakresu usług socjalnych służących dzieciom „</w:t>
      </w:r>
      <w:proofErr w:type="spellStart"/>
      <w:r w:rsidRPr="004F6705">
        <w:t>restavek</w:t>
      </w:r>
      <w:proofErr w:type="spellEnd"/>
      <w:r w:rsidRPr="004F6705">
        <w:t xml:space="preserve">” pomocą w opuszczeniu wykorzystujących je rodzin oraz zapewniających rehabilitację dla zaspokojenia ich potrzeb fizycznych i psychicznych; </w:t>
      </w:r>
    </w:p>
    <w:p w:rsidR="00D92E26" w:rsidRPr="004F6705" w:rsidRDefault="00D92E26" w:rsidP="00D92E26">
      <w:pPr>
        <w:pStyle w:val="Normal12Hanging"/>
      </w:pPr>
      <w:r w:rsidRPr="004F6705">
        <w:t>5.</w:t>
      </w:r>
      <w:r w:rsidRPr="004F6705">
        <w:tab/>
      </w:r>
      <w:proofErr w:type="gramStart"/>
      <w:r w:rsidRPr="004F6705">
        <w:t>wzywa</w:t>
      </w:r>
      <w:proofErr w:type="gramEnd"/>
      <w:r w:rsidRPr="004F6705">
        <w:t xml:space="preserve"> rząd Haiti do wprowadzenia systemu administracyjnego, który zagwarantuje, że wszystkie nowo narodzone dzieci będą rejestrowane przy urodzeniu, a także do ustanowienia środków dla rejestracji osób, których nie zarejestrowano przy narodzinach oraz do dokonania rejestracji ich miejsca zamieszkania;</w:t>
      </w:r>
    </w:p>
    <w:p w:rsidR="00D92E26" w:rsidRPr="004F6705" w:rsidRDefault="00D92E26" w:rsidP="00D92E26">
      <w:pPr>
        <w:pStyle w:val="Normal12Hanging"/>
      </w:pPr>
      <w:r w:rsidRPr="004F6705">
        <w:t>6.</w:t>
      </w:r>
      <w:r w:rsidRPr="004F6705">
        <w:tab/>
      </w:r>
      <w:proofErr w:type="gramStart"/>
      <w:r w:rsidRPr="004F6705">
        <w:t>zachęca</w:t>
      </w:r>
      <w:proofErr w:type="gramEnd"/>
      <w:r w:rsidRPr="004F6705">
        <w:t xml:space="preserve"> władze i darczyńców haitańskich do przesunięcia znacznych środków wydatkowanych obecnie na drogie, lecz niskiej jakości domy dziecka i przeznaczenie ich na usługi świadczone przez społeczność lokalną, które wzmacniają zdolność rodzin i społeczności do odpowiedniej opieki nad własnymi dziećmi;</w:t>
      </w:r>
    </w:p>
    <w:p w:rsidR="00D92E26" w:rsidRPr="004F6705" w:rsidRDefault="00D92E26" w:rsidP="00D92E26">
      <w:pPr>
        <w:pStyle w:val="Normal12Hanging"/>
      </w:pPr>
      <w:r w:rsidRPr="004F6705">
        <w:t>7.</w:t>
      </w:r>
      <w:r w:rsidRPr="004F6705">
        <w:tab/>
      </w:r>
      <w:proofErr w:type="gramStart"/>
      <w:r w:rsidRPr="004F6705">
        <w:t>wzywa</w:t>
      </w:r>
      <w:proofErr w:type="gramEnd"/>
      <w:r w:rsidRPr="004F6705">
        <w:t xml:space="preserve"> rząd Haiti i pozostałe państwa członkowskie UE, aby w stosownych przypadkach ratyfikowały bez zastrzeżeń następujące konwencje, które mają zasadnicze znaczenie dla walki z handlem dziećmi i niewolnictwem:</w:t>
      </w:r>
    </w:p>
    <w:p w:rsidR="00D92E26" w:rsidRPr="004F6705" w:rsidRDefault="00A3725F" w:rsidP="00D92E26">
      <w:pPr>
        <w:pStyle w:val="Normal12Hanging"/>
        <w:ind w:left="1134"/>
      </w:pPr>
      <w:r>
        <w:t>–</w:t>
      </w:r>
      <w:r w:rsidR="00D92E26" w:rsidRPr="004F6705">
        <w:tab/>
        <w:t xml:space="preserve">protokół fakultatywny do Międzynarodowego paktu praw gospodarczych, społecznych i kulturalnych oraz możliwość wyrażenia zgody na przeprowadzenie dochodzenia i zastosowanie procedur międzypaństwowych, </w:t>
      </w:r>
    </w:p>
    <w:p w:rsidR="00D92E26" w:rsidRPr="004F6705" w:rsidRDefault="00A3725F" w:rsidP="00D92E26">
      <w:pPr>
        <w:pStyle w:val="Normal12Hanging"/>
        <w:ind w:left="1134"/>
      </w:pPr>
      <w:r>
        <w:t>–</w:t>
      </w:r>
      <w:r w:rsidR="00D92E26" w:rsidRPr="004F6705">
        <w:tab/>
        <w:t>Międzynarodowa konwencja o ochronie wszystkich osób przed wymuszonym zaginięciem,</w:t>
      </w:r>
    </w:p>
    <w:p w:rsidR="00D92E26" w:rsidRPr="004F6705" w:rsidRDefault="00A3725F" w:rsidP="00D92E26">
      <w:pPr>
        <w:pStyle w:val="Normal12Hanging"/>
        <w:ind w:left="1134"/>
      </w:pPr>
      <w:r>
        <w:t>–</w:t>
      </w:r>
      <w:r w:rsidR="00D92E26" w:rsidRPr="004F6705">
        <w:tab/>
        <w:t>Konwencja w sprawie zakazu stosowania tortur oraz innego okrutnego, nieludzkiego lub poniżającego traktowania albo karania,</w:t>
      </w:r>
    </w:p>
    <w:p w:rsidR="00D92E26" w:rsidRPr="004F6705" w:rsidRDefault="00A3725F" w:rsidP="00D92E26">
      <w:pPr>
        <w:pStyle w:val="Normal12Hanging"/>
        <w:ind w:left="1134"/>
      </w:pPr>
      <w:r>
        <w:t>–</w:t>
      </w:r>
      <w:r w:rsidR="00D92E26" w:rsidRPr="004F6705">
        <w:tab/>
        <w:t>statut rzymski;</w:t>
      </w:r>
    </w:p>
    <w:p w:rsidR="00D92E26" w:rsidRPr="004F6705" w:rsidRDefault="00D92E26" w:rsidP="00D92E26">
      <w:pPr>
        <w:pStyle w:val="Normal12Hanging"/>
      </w:pPr>
      <w:r w:rsidRPr="004F6705">
        <w:t>8.</w:t>
      </w:r>
      <w:r w:rsidRPr="004F6705">
        <w:tab/>
      </w:r>
      <w:proofErr w:type="gramStart"/>
      <w:r w:rsidRPr="004F6705">
        <w:t>wzywa</w:t>
      </w:r>
      <w:proofErr w:type="gramEnd"/>
      <w:r w:rsidRPr="004F6705">
        <w:t xml:space="preserve"> do zwrócenia szczególnej uwagi w pomocy rozwojowej UE na pomoc w pilnej reformie systemu sądownictwa oraz w szkoleniu prokuratorów i sędziów w zakresie </w:t>
      </w:r>
      <w:r w:rsidRPr="004F6705">
        <w:lastRenderedPageBreak/>
        <w:t>rozpatrywania przypadków gwałtów i przemocy na tle seksualnym, żeby zapewnić, że policja i funkcjonariusze wymiaru sprawiedliwości będą przeszkoleni w bezstronnym postępowaniu z kobietami i dziewczętami zgłaszającymi przypadki przemocy uwarunkowanej płcią;</w:t>
      </w:r>
    </w:p>
    <w:p w:rsidR="00D92E26" w:rsidRPr="004F6705" w:rsidRDefault="00D92E26" w:rsidP="00D92E26">
      <w:pPr>
        <w:pStyle w:val="Normal12Hanging"/>
      </w:pPr>
      <w:r w:rsidRPr="004F6705">
        <w:t>9.</w:t>
      </w:r>
      <w:r w:rsidRPr="004F6705">
        <w:tab/>
      </w:r>
      <w:proofErr w:type="gramStart"/>
      <w:r w:rsidRPr="004F6705">
        <w:t>zauważa</w:t>
      </w:r>
      <w:proofErr w:type="gramEnd"/>
      <w:r w:rsidRPr="004F6705">
        <w:t>, że haitański parlament przyjął roczny budżet we wrześniu 2017 r.; podkreśla niedawne postępy poczynione w zakresie prawa do edukacji, w szczególności dzięki powszechnemu, wolnemu i obowiązkowemu programowi edukacyjnemu, który wymaga zarówno systemu skutecznego monitorowania i realizacji, jak i stałego wysiłku finansowego zarówno ze strony haitańskiego budżetu krajowego, jak i unijnej pomocy rozwojowej; apeluje o zwrócenie większej uwagi na dobrostan i rehabilitację dzieci „</w:t>
      </w:r>
      <w:proofErr w:type="spellStart"/>
      <w:r w:rsidRPr="004F6705">
        <w:t>restavek</w:t>
      </w:r>
      <w:proofErr w:type="spellEnd"/>
      <w:r w:rsidRPr="004F6705">
        <w:t xml:space="preserve">”, w tym dzieci znajdujących się w najtrudniejszej sytuacji, niepełnosprawnych, mających trudności z uczeniem się i zamieszkałych na obszarach wiejskich, w kolejnym EFR i w krajowym programie orientacyjnym dla Haiti, m.in. za pomocą regularnego, wspólnego sprawozdania z </w:t>
      </w:r>
      <w:proofErr w:type="gramStart"/>
      <w:r w:rsidRPr="004F6705">
        <w:t>postępów</w:t>
      </w:r>
      <w:proofErr w:type="gramEnd"/>
      <w:r w:rsidRPr="004F6705">
        <w:t xml:space="preserve"> w zakresie podejmowanych działań i ich skuteczności w zwalczaniu zjawiska „</w:t>
      </w:r>
      <w:proofErr w:type="spellStart"/>
      <w:r w:rsidRPr="004F6705">
        <w:t>restavek</w:t>
      </w:r>
      <w:proofErr w:type="spellEnd"/>
      <w:r w:rsidRPr="004F6705">
        <w:t>”;</w:t>
      </w:r>
    </w:p>
    <w:p w:rsidR="00D92E26" w:rsidRPr="004F6705" w:rsidRDefault="00D92E26" w:rsidP="00D92E26">
      <w:pPr>
        <w:pStyle w:val="Normal12Hanging"/>
      </w:pPr>
      <w:r w:rsidRPr="004F6705">
        <w:t>10.</w:t>
      </w:r>
      <w:r w:rsidRPr="004F6705">
        <w:tab/>
      </w:r>
      <w:proofErr w:type="gramStart"/>
      <w:r w:rsidRPr="004F6705">
        <w:t>oczekuje</w:t>
      </w:r>
      <w:proofErr w:type="gramEnd"/>
      <w:r w:rsidRPr="004F6705">
        <w:t xml:space="preserve">, że UE i jej państwa członkowskie, które zobowiązały się do udzielenia pomocy Haiti po huraganie </w:t>
      </w:r>
      <w:proofErr w:type="spellStart"/>
      <w:r w:rsidRPr="004F6705">
        <w:t>Matthew</w:t>
      </w:r>
      <w:proofErr w:type="spellEnd"/>
      <w:r w:rsidRPr="004F6705">
        <w:t>, dotrzymają swoich obietnic i pomogą temu krajowi przezwyciężyć długoterminowe wyzwania;</w:t>
      </w:r>
    </w:p>
    <w:p w:rsidR="00D92E26" w:rsidRPr="004F6705" w:rsidRDefault="00D92E26" w:rsidP="00D92E26">
      <w:pPr>
        <w:pStyle w:val="Normal12Hanging"/>
      </w:pPr>
      <w:r w:rsidRPr="004F6705">
        <w:t>11.</w:t>
      </w:r>
      <w:r w:rsidRPr="004F6705">
        <w:tab/>
      </w:r>
      <w:proofErr w:type="gramStart"/>
      <w:r w:rsidRPr="004F6705">
        <w:t>zobowiązuje</w:t>
      </w:r>
      <w:proofErr w:type="gramEnd"/>
      <w:r w:rsidRPr="004F6705">
        <w:t xml:space="preserve"> swojego przewodniczącego do przekazania niniejszej rezolucji Radzie, Komisji, państwom członkowskim, wiceprzewodniczącej Komisji / wysokiej przedstawiciel Unii do spraw zagranicznych i polityki bezpieczeństwa, Radzie Ministrów AKP-UE, instytucjom CARIFORUM, rządom i parlamentom Haiti i Republiki Dominikańskiej oraz Sekretarzowi Generalnemu ONZ.</w:t>
      </w:r>
    </w:p>
    <w:p w:rsidR="00D92E26" w:rsidRPr="004F6705" w:rsidRDefault="00D92E26" w:rsidP="00D92E26"/>
    <w:p w:rsidR="00E365E1" w:rsidRPr="004F6705" w:rsidRDefault="00E365E1" w:rsidP="00D92E26">
      <w:bookmarkStart w:id="9" w:name="TextBodyEnd"/>
      <w:bookmarkEnd w:id="9"/>
    </w:p>
    <w:sectPr w:rsidR="00E365E1" w:rsidRPr="004F6705" w:rsidSect="004F67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3C0" w:rsidRPr="004F6705" w:rsidRDefault="00C743C0">
      <w:r w:rsidRPr="004F6705">
        <w:separator/>
      </w:r>
    </w:p>
  </w:endnote>
  <w:endnote w:type="continuationSeparator" w:id="0">
    <w:p w:rsidR="00C743C0" w:rsidRPr="004F6705" w:rsidRDefault="00C743C0">
      <w:r w:rsidRPr="004F670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705" w:rsidRPr="004F6705" w:rsidRDefault="004F6705">
    <w:pPr>
      <w:pStyle w:val="Footer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705" w:rsidRPr="004F6705" w:rsidRDefault="004F6705">
    <w:pPr>
      <w:pStyle w:val="Footer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705" w:rsidRPr="004F6705" w:rsidRDefault="004F6705">
    <w:pPr>
      <w:pStyle w:val="Foo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3C0" w:rsidRPr="004F6705" w:rsidRDefault="00C743C0">
      <w:r w:rsidRPr="004F6705">
        <w:separator/>
      </w:r>
    </w:p>
  </w:footnote>
  <w:footnote w:type="continuationSeparator" w:id="0">
    <w:p w:rsidR="00C743C0" w:rsidRPr="004F6705" w:rsidRDefault="00C743C0">
      <w:r w:rsidRPr="004F670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705" w:rsidRPr="004F6705" w:rsidRDefault="004F6705">
    <w:pPr>
      <w:pStyle w:val="Header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705" w:rsidRPr="004F6705" w:rsidRDefault="004F6705">
    <w:pPr>
      <w:pStyle w:val="Header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705" w:rsidRPr="004F6705" w:rsidRDefault="004F6705">
    <w:pPr>
      <w:pStyle w:val="Head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B8-0100/2018"/>
    <w:docVar w:name="dvlangue" w:val="PL"/>
    <w:docVar w:name="dvnumam" w:val="0"/>
    <w:docVar w:name="dvpe" w:val="614.409"/>
    <w:docVar w:name="dvtitre" w:val="Rezolucja Parlamentu Europejskiego z dnia  2018 r. w sprawie niewolnictwa dzieci na Haiti(2018/2562(RSP))"/>
  </w:docVars>
  <w:rsids>
    <w:rsidRoot w:val="00C743C0"/>
    <w:rsid w:val="00002272"/>
    <w:rsid w:val="000677B9"/>
    <w:rsid w:val="000E7DD9"/>
    <w:rsid w:val="0010095E"/>
    <w:rsid w:val="00125B37"/>
    <w:rsid w:val="00191CD6"/>
    <w:rsid w:val="002767FF"/>
    <w:rsid w:val="002B5493"/>
    <w:rsid w:val="00361C00"/>
    <w:rsid w:val="00395FA1"/>
    <w:rsid w:val="003E15D4"/>
    <w:rsid w:val="00411CCE"/>
    <w:rsid w:val="0041666E"/>
    <w:rsid w:val="00421060"/>
    <w:rsid w:val="00494A28"/>
    <w:rsid w:val="004F6705"/>
    <w:rsid w:val="0050519A"/>
    <w:rsid w:val="005072A1"/>
    <w:rsid w:val="00514517"/>
    <w:rsid w:val="006037C0"/>
    <w:rsid w:val="00680577"/>
    <w:rsid w:val="006F74FA"/>
    <w:rsid w:val="00731ADD"/>
    <w:rsid w:val="00734777"/>
    <w:rsid w:val="00751A4A"/>
    <w:rsid w:val="00756632"/>
    <w:rsid w:val="007D1690"/>
    <w:rsid w:val="00824717"/>
    <w:rsid w:val="00865F67"/>
    <w:rsid w:val="00881A7B"/>
    <w:rsid w:val="008840E5"/>
    <w:rsid w:val="008C2AC6"/>
    <w:rsid w:val="009509D8"/>
    <w:rsid w:val="00981893"/>
    <w:rsid w:val="00A3725F"/>
    <w:rsid w:val="00A4678D"/>
    <w:rsid w:val="00AF3B82"/>
    <w:rsid w:val="00B558F0"/>
    <w:rsid w:val="00BD7BD8"/>
    <w:rsid w:val="00C05BFE"/>
    <w:rsid w:val="00C23CD4"/>
    <w:rsid w:val="00C743C0"/>
    <w:rsid w:val="00C941CB"/>
    <w:rsid w:val="00CC2357"/>
    <w:rsid w:val="00D058B8"/>
    <w:rsid w:val="00D834A0"/>
    <w:rsid w:val="00D91E21"/>
    <w:rsid w:val="00D92E26"/>
    <w:rsid w:val="00E365E1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390158B"/>
  <w15:chartTrackingRefBased/>
  <w15:docId w15:val="{6350C8C0-ACE4-48C0-85AB-4B93D36B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pl-PL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1631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12004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BOZYK-MAZURENKO Agnieszka</dc:creator>
  <cp:keywords/>
  <cp:lastModifiedBy>BOZYK-MAZURENKO Agnieszka</cp:lastModifiedBy>
  <cp:revision>2</cp:revision>
  <cp:lastPrinted>2018-02-08T11:30:00Z</cp:lastPrinted>
  <dcterms:created xsi:type="dcterms:W3CDTF">2018-09-11T15:12:00Z</dcterms:created>
  <dcterms:modified xsi:type="dcterms:W3CDTF">2018-09-11T15:12:00Z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PL</vt:lpwstr>
  </property>
  <property fmtid="{D5CDD505-2E9C-101B-9397-08002B2CF9AE}" pid="3" name="&lt;FdR&gt;">
    <vt:lpwstr>B8-0100/2018</vt:lpwstr>
  </property>
  <property fmtid="{D5CDD505-2E9C-101B-9397-08002B2CF9AE}" pid="4" name="&lt;Type&gt;">
    <vt:lpwstr>RR</vt:lpwstr>
  </property>
</Properties>
</file>