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802400" w:rsidTr="0010095E">
        <w:trPr>
          <w:trHeight w:hRule="exact" w:val="1418"/>
        </w:trPr>
        <w:tc>
          <w:tcPr>
            <w:tcW w:w="6804" w:type="dxa"/>
            <w:shd w:val="clear" w:color="auto" w:fill="auto"/>
            <w:vAlign w:val="center"/>
          </w:tcPr>
          <w:p w:rsidR="00751A4A" w:rsidRPr="00802400" w:rsidRDefault="00957433" w:rsidP="0010095E">
            <w:pPr>
              <w:pStyle w:val="EPName"/>
              <w:rPr>
                <w:lang w:val="fi-FI"/>
              </w:rPr>
            </w:pPr>
            <w:r w:rsidRPr="00802400">
              <w:rPr>
                <w:lang w:val="fi-FI"/>
              </w:rPr>
              <w:t>Euroopan parlamentti</w:t>
            </w:r>
          </w:p>
          <w:p w:rsidR="00751A4A" w:rsidRPr="00802400" w:rsidRDefault="00756632" w:rsidP="00756632">
            <w:pPr>
              <w:pStyle w:val="EPTerm"/>
              <w:rPr>
                <w:rStyle w:val="HideTWBExt"/>
                <w:noProof w:val="0"/>
                <w:vanish w:val="0"/>
                <w:color w:val="auto"/>
                <w:lang w:val="fi-FI"/>
              </w:rPr>
            </w:pPr>
            <w:r w:rsidRPr="00802400">
              <w:rPr>
                <w:lang w:val="fi-FI"/>
              </w:rPr>
              <w:t>2014</w:t>
            </w:r>
            <w:r w:rsidR="00C941CB" w:rsidRPr="00802400">
              <w:rPr>
                <w:lang w:val="fi-FI"/>
              </w:rPr>
              <w:t>-2019</w:t>
            </w:r>
          </w:p>
        </w:tc>
        <w:tc>
          <w:tcPr>
            <w:tcW w:w="2268" w:type="dxa"/>
            <w:shd w:val="clear" w:color="auto" w:fill="auto"/>
          </w:tcPr>
          <w:p w:rsidR="00751A4A" w:rsidRPr="00802400" w:rsidRDefault="00A87519" w:rsidP="0010095E">
            <w:pPr>
              <w:pStyle w:val="EPLogo"/>
            </w:pPr>
            <w:r w:rsidRPr="00802400">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802400" w:rsidRDefault="00D058B8" w:rsidP="00D058B8">
      <w:pPr>
        <w:pStyle w:val="LineTop"/>
        <w:rPr>
          <w:lang w:val="fi-FI"/>
        </w:rPr>
      </w:pPr>
    </w:p>
    <w:p w:rsidR="00680577" w:rsidRPr="00802400" w:rsidRDefault="00957433" w:rsidP="00680577">
      <w:pPr>
        <w:pStyle w:val="ZSessionDoc"/>
        <w:rPr>
          <w:b/>
          <w:i w:val="0"/>
        </w:rPr>
      </w:pPr>
      <w:r w:rsidRPr="00802400">
        <w:rPr>
          <w:b/>
          <w:i w:val="0"/>
        </w:rPr>
        <w:t>HYVÄKSYTYT TEKSTIT</w:t>
      </w:r>
    </w:p>
    <w:p w:rsidR="00D058B8" w:rsidRPr="00802400" w:rsidRDefault="00D058B8" w:rsidP="00D058B8">
      <w:pPr>
        <w:pStyle w:val="LineBottom"/>
      </w:pPr>
    </w:p>
    <w:p w:rsidR="00957433" w:rsidRPr="00802400" w:rsidRDefault="00957433" w:rsidP="00957433">
      <w:pPr>
        <w:pStyle w:val="ATHeading1"/>
        <w:rPr>
          <w:noProof w:val="0"/>
          <w:lang w:val="fi-FI"/>
        </w:rPr>
      </w:pPr>
      <w:bookmarkStart w:id="0" w:name="TANumber"/>
      <w:r w:rsidRPr="00802400">
        <w:rPr>
          <w:noProof w:val="0"/>
          <w:lang w:val="fi-FI"/>
        </w:rPr>
        <w:t>P8_TA(2018)00</w:t>
      </w:r>
      <w:r w:rsidR="00DA0DE1" w:rsidRPr="00802400">
        <w:rPr>
          <w:noProof w:val="0"/>
          <w:lang w:val="fi-FI"/>
        </w:rPr>
        <w:t>73</w:t>
      </w:r>
      <w:bookmarkEnd w:id="0"/>
    </w:p>
    <w:p w:rsidR="00957433" w:rsidRPr="00802400" w:rsidRDefault="00957433" w:rsidP="00957433">
      <w:pPr>
        <w:pStyle w:val="ATHeading2"/>
        <w:rPr>
          <w:noProof w:val="0"/>
          <w:lang w:val="fi-FI"/>
        </w:rPr>
      </w:pPr>
      <w:bookmarkStart w:id="1" w:name="title"/>
      <w:r w:rsidRPr="00802400">
        <w:rPr>
          <w:noProof w:val="0"/>
          <w:lang w:val="fi-FI"/>
        </w:rPr>
        <w:t>Makrotaloudellisen lisärahoitusavun myöntäminen Georgialle</w:t>
      </w:r>
      <w:bookmarkEnd w:id="1"/>
      <w:r w:rsidRPr="00802400">
        <w:rPr>
          <w:noProof w:val="0"/>
          <w:lang w:val="fi-FI"/>
        </w:rPr>
        <w:t xml:space="preserve"> </w:t>
      </w:r>
      <w:bookmarkStart w:id="2" w:name="Etoiles"/>
      <w:r w:rsidRPr="00802400">
        <w:rPr>
          <w:noProof w:val="0"/>
          <w:lang w:val="fi-FI"/>
        </w:rPr>
        <w:t>***I</w:t>
      </w:r>
      <w:bookmarkEnd w:id="2"/>
    </w:p>
    <w:p w:rsidR="00957433" w:rsidRPr="00802400" w:rsidRDefault="00957433" w:rsidP="00957433">
      <w:pPr>
        <w:rPr>
          <w:i/>
          <w:vanish/>
        </w:rPr>
      </w:pPr>
      <w:r w:rsidRPr="00802400">
        <w:rPr>
          <w:i/>
        </w:rPr>
        <w:fldChar w:fldCharType="begin"/>
      </w:r>
      <w:r w:rsidRPr="00802400">
        <w:rPr>
          <w:i/>
        </w:rPr>
        <w:instrText xml:space="preserve"> TC"(</w:instrText>
      </w:r>
      <w:bookmarkStart w:id="3" w:name="DocNumber"/>
      <w:r w:rsidRPr="00802400">
        <w:rPr>
          <w:i/>
        </w:rPr>
        <w:instrText>A8-0028/2018</w:instrText>
      </w:r>
      <w:bookmarkEnd w:id="3"/>
      <w:r w:rsidRPr="00802400">
        <w:rPr>
          <w:i/>
        </w:rPr>
        <w:instrText xml:space="preserve"> - Esittelijä: Hannu Takkula)"\l3 \n&gt; \* MERGEFORMAT </w:instrText>
      </w:r>
      <w:r w:rsidRPr="00802400">
        <w:rPr>
          <w:i/>
        </w:rPr>
        <w:fldChar w:fldCharType="end"/>
      </w:r>
    </w:p>
    <w:p w:rsidR="00957433" w:rsidRPr="00802400" w:rsidRDefault="00957433" w:rsidP="00957433">
      <w:pPr>
        <w:rPr>
          <w:vanish/>
        </w:rPr>
      </w:pPr>
      <w:bookmarkStart w:id="4" w:name="Commission"/>
      <w:r w:rsidRPr="00802400">
        <w:rPr>
          <w:vanish/>
        </w:rPr>
        <w:t>Kansainvälisen kaupan valiokunta</w:t>
      </w:r>
      <w:bookmarkEnd w:id="4"/>
    </w:p>
    <w:p w:rsidR="00957433" w:rsidRPr="00802400" w:rsidRDefault="00957433" w:rsidP="00957433">
      <w:pPr>
        <w:rPr>
          <w:vanish/>
        </w:rPr>
      </w:pPr>
      <w:bookmarkStart w:id="5" w:name="PE"/>
      <w:r w:rsidRPr="00802400">
        <w:rPr>
          <w:vanish/>
        </w:rPr>
        <w:t>PE612.257</w:t>
      </w:r>
      <w:bookmarkEnd w:id="5"/>
    </w:p>
    <w:p w:rsidR="00957433" w:rsidRPr="00802400" w:rsidRDefault="00957433" w:rsidP="00957433">
      <w:pPr>
        <w:pStyle w:val="ATHeading3"/>
        <w:rPr>
          <w:noProof w:val="0"/>
          <w:lang w:val="fi-FI"/>
        </w:rPr>
      </w:pPr>
      <w:bookmarkStart w:id="6" w:name="Sujet"/>
      <w:r w:rsidRPr="00802400">
        <w:rPr>
          <w:noProof w:val="0"/>
          <w:lang w:val="fi-FI"/>
        </w:rPr>
        <w:t xml:space="preserve">Euroopan parlamentin lainsäädäntöpäätöslauselma </w:t>
      </w:r>
      <w:r w:rsidR="003C5139" w:rsidRPr="00802400">
        <w:rPr>
          <w:noProof w:val="0"/>
          <w:lang w:val="fi-FI"/>
        </w:rPr>
        <w:t>14</w:t>
      </w:r>
      <w:r w:rsidRPr="00802400">
        <w:rPr>
          <w:noProof w:val="0"/>
          <w:lang w:val="fi-FI"/>
        </w:rPr>
        <w:t>. maaliskuuta 2018 ehdotuksesta Euroopan parlamentin ja neuvoston päätökseksi makrotaloudellisen lisärahoitusavun myöntämisestä Georgialle</w:t>
      </w:r>
      <w:bookmarkEnd w:id="6"/>
      <w:r w:rsidRPr="00802400">
        <w:rPr>
          <w:noProof w:val="0"/>
          <w:lang w:val="fi-FI"/>
        </w:rPr>
        <w:t xml:space="preserve"> </w:t>
      </w:r>
      <w:bookmarkStart w:id="7" w:name="References"/>
      <w:r w:rsidRPr="00802400">
        <w:rPr>
          <w:noProof w:val="0"/>
          <w:lang w:val="fi-FI"/>
        </w:rPr>
        <w:t>(COM(2017)0559 – C8-0335/2017 – 2017/0242(COD))</w:t>
      </w:r>
      <w:bookmarkEnd w:id="7"/>
    </w:p>
    <w:p w:rsidR="00A07243" w:rsidRPr="00802400" w:rsidRDefault="00A07243" w:rsidP="00A07243">
      <w:pPr>
        <w:pStyle w:val="Normal12Bold"/>
        <w:widowControl/>
      </w:pPr>
      <w:bookmarkStart w:id="8" w:name="TextBodyBegin"/>
      <w:bookmarkEnd w:id="8"/>
      <w:r w:rsidRPr="00802400">
        <w:t>(Tavallinen lainsäätämisjärjestys: ensimmäinen käsittely)</w:t>
      </w:r>
    </w:p>
    <w:p w:rsidR="00B0317B" w:rsidRPr="00802400" w:rsidRDefault="00B0317B" w:rsidP="00A07243">
      <w:pPr>
        <w:pStyle w:val="Normal12Bold"/>
        <w:widowControl/>
      </w:pPr>
    </w:p>
    <w:p w:rsidR="00A07243" w:rsidRPr="00802400" w:rsidRDefault="00A07243" w:rsidP="00A07243">
      <w:pPr>
        <w:pStyle w:val="Normal12"/>
        <w:widowControl/>
      </w:pPr>
      <w:r w:rsidRPr="00802400">
        <w:rPr>
          <w:i/>
        </w:rPr>
        <w:t>Euroopan parlamentti</w:t>
      </w:r>
      <w:r w:rsidRPr="00802400">
        <w:t>, joka</w:t>
      </w:r>
    </w:p>
    <w:p w:rsidR="00A07243" w:rsidRPr="00802400" w:rsidRDefault="00A07243" w:rsidP="00B0317B">
      <w:pPr>
        <w:pStyle w:val="Normal12Hanging"/>
        <w:widowControl/>
      </w:pPr>
      <w:r w:rsidRPr="00802400">
        <w:t>–</w:t>
      </w:r>
      <w:r w:rsidRPr="00802400">
        <w:tab/>
        <w:t>ottaa huomioon komission ehdotuksen Euroopan parlamentille ja neuvostolle (COM(2017)0559),</w:t>
      </w:r>
    </w:p>
    <w:p w:rsidR="00A07243" w:rsidRPr="00802400" w:rsidRDefault="00A07243" w:rsidP="00B0317B">
      <w:pPr>
        <w:pStyle w:val="Normal12Hanging"/>
        <w:widowControl/>
      </w:pPr>
      <w:r w:rsidRPr="00802400">
        <w:t>–</w:t>
      </w:r>
      <w:r w:rsidRPr="00802400">
        <w:tab/>
        <w:t>ottaa huomioon Euroopan unionin toiminnasta tehdyn sopimuksen 294 artiklan 2 kohdan ja 212 artiklan 2 kohdan, joiden mukaisesti komissio on antanut ehdotuksen Euroopan parlamentille (C8</w:t>
      </w:r>
      <w:r w:rsidRPr="00802400">
        <w:noBreakHyphen/>
        <w:t>0335/2017),</w:t>
      </w:r>
    </w:p>
    <w:p w:rsidR="00A07243" w:rsidRPr="00802400" w:rsidRDefault="00A07243" w:rsidP="00B0317B">
      <w:pPr>
        <w:pStyle w:val="Normal12Hanging"/>
        <w:widowControl/>
      </w:pPr>
      <w:r w:rsidRPr="00802400">
        <w:t>–</w:t>
      </w:r>
      <w:r w:rsidRPr="00802400">
        <w:tab/>
        <w:t>ottaa huomioon Euroopan unionin toiminnasta tehdyn sopimuksen 294 artiklan 3 kohdan,</w:t>
      </w:r>
    </w:p>
    <w:p w:rsidR="00A07243" w:rsidRPr="00802400" w:rsidRDefault="00A07243" w:rsidP="00B0317B">
      <w:pPr>
        <w:pStyle w:val="Normal12Hanging"/>
        <w:widowControl/>
      </w:pPr>
      <w:r w:rsidRPr="00802400">
        <w:t>–</w:t>
      </w:r>
      <w:r w:rsidRPr="00802400">
        <w:tab/>
        <w:t>ottaa huomioon Euroopan parlamentin ja neuvoston yhteisen julistuksen, joka on annettu yhdessä makrotaloudellisen lisärahoitusavun myöntämisestä Georgialle 12. elokuuta 2013 annetun Euroopan parlamentin ja neuvoston päätöksen N:o 778/2013/EU kanssa</w:t>
      </w:r>
      <w:r w:rsidR="006C6294" w:rsidRPr="00802400">
        <w:rPr>
          <w:rStyle w:val="FootnoteReference"/>
        </w:rPr>
        <w:footnoteReference w:id="1"/>
      </w:r>
      <w:r w:rsidRPr="00802400">
        <w:t>,</w:t>
      </w:r>
    </w:p>
    <w:p w:rsidR="003C5139" w:rsidRPr="00802400" w:rsidRDefault="003C5139" w:rsidP="000E6EDC">
      <w:pPr>
        <w:pStyle w:val="Normal12Hanging"/>
      </w:pPr>
      <w:r w:rsidRPr="00802400">
        <w:t>–</w:t>
      </w:r>
      <w:r w:rsidRPr="00802400">
        <w:tab/>
        <w:t>ottaa huomioon neuvoston edustajan 21. helmikuuta 2018 päivätyllä kirjeellä antaman sitoumuksen hyväksyä Euroopan parlamentin kanta Euroopan unionin toiminnasta tehdyn sopimuksen 294 artiklan 4 kohdan mukaisesti,</w:t>
      </w:r>
    </w:p>
    <w:p w:rsidR="00A07243" w:rsidRPr="00802400" w:rsidRDefault="00A07243" w:rsidP="00B0317B">
      <w:pPr>
        <w:pStyle w:val="Normal12Hanging"/>
        <w:widowControl/>
      </w:pPr>
      <w:r w:rsidRPr="00802400">
        <w:t>–</w:t>
      </w:r>
      <w:r w:rsidRPr="00802400">
        <w:tab/>
        <w:t>ottaa huomioon työjärjestyksen 59 artiklan,</w:t>
      </w:r>
    </w:p>
    <w:p w:rsidR="00A07243" w:rsidRPr="00802400" w:rsidRDefault="00A07243" w:rsidP="00B0317B">
      <w:pPr>
        <w:pStyle w:val="Normal12Hanging"/>
        <w:widowControl/>
      </w:pPr>
      <w:r w:rsidRPr="00802400">
        <w:t>–</w:t>
      </w:r>
      <w:r w:rsidRPr="00802400">
        <w:tab/>
        <w:t>ottaa huomioon kansainvälisen kaupan valiokunnan mietinnön ja ulkoasiainvaliokunnan lausunnon (A8-0028/2018),</w:t>
      </w:r>
    </w:p>
    <w:p w:rsidR="00A07243" w:rsidRPr="00802400" w:rsidRDefault="00A07243" w:rsidP="00B0317B">
      <w:pPr>
        <w:pStyle w:val="Normal12Hanging"/>
        <w:widowControl/>
      </w:pPr>
      <w:r w:rsidRPr="00802400">
        <w:lastRenderedPageBreak/>
        <w:t>1.</w:t>
      </w:r>
      <w:r w:rsidRPr="00802400">
        <w:tab/>
        <w:t>vahvistaa jäljempänä esitetyn ensimmäisen käsittelyn kannan;</w:t>
      </w:r>
    </w:p>
    <w:p w:rsidR="00A07243" w:rsidRPr="00802400" w:rsidRDefault="00A07243" w:rsidP="00B0317B">
      <w:pPr>
        <w:pStyle w:val="Normal12Hanging"/>
        <w:widowControl/>
      </w:pPr>
      <w:r w:rsidRPr="00802400">
        <w:t>2.</w:t>
      </w:r>
      <w:r w:rsidRPr="00802400">
        <w:tab/>
        <w:t>pyytää komissiota antamaan asian uudelleen Euroopan parlamentin käsiteltäväksi, jos se korvaa ehdotuksensa, muuttaa sitä huomattavasti tai aikoo muuttaa sitä huomattavasti;</w:t>
      </w:r>
    </w:p>
    <w:p w:rsidR="00A07243" w:rsidRPr="00802400" w:rsidRDefault="00A07243" w:rsidP="00B0317B">
      <w:pPr>
        <w:pStyle w:val="Normal12Hanging"/>
        <w:widowControl/>
      </w:pPr>
      <w:r w:rsidRPr="00802400">
        <w:t>3.</w:t>
      </w:r>
      <w:r w:rsidRPr="00802400">
        <w:tab/>
        <w:t>kehottaa puhemiestä välittämään parlamentin kannan neuvostolle ja komissiolle sekä kansallisille parlamenteille.</w:t>
      </w:r>
    </w:p>
    <w:p w:rsidR="003C5139" w:rsidRPr="00802400" w:rsidRDefault="003C5139" w:rsidP="003C5139">
      <w:pPr>
        <w:pageBreakBefore/>
        <w:widowControl/>
        <w:spacing w:after="240"/>
        <w:rPr>
          <w:b/>
          <w:szCs w:val="24"/>
        </w:rPr>
      </w:pPr>
      <w:r w:rsidRPr="00802400">
        <w:rPr>
          <w:b/>
          <w:szCs w:val="24"/>
        </w:rPr>
        <w:lastRenderedPageBreak/>
        <w:t>P8_TC1-COD(2017)0242</w:t>
      </w:r>
    </w:p>
    <w:p w:rsidR="00A87519" w:rsidRDefault="003C5139" w:rsidP="003C5139">
      <w:pPr>
        <w:widowControl/>
        <w:spacing w:after="240"/>
        <w:rPr>
          <w:rFonts w:eastAsia="Calibri"/>
          <w:b/>
          <w:bCs/>
          <w:szCs w:val="24"/>
          <w:lang w:eastAsia="en-US"/>
        </w:rPr>
      </w:pPr>
      <w:r w:rsidRPr="00802400">
        <w:rPr>
          <w:b/>
          <w:szCs w:val="24"/>
        </w:rPr>
        <w:t>Euroopan parlamentin kanta, vahvistettu ensimmäisessä käsittelyssä 14. maaliskuuta 2018, Euroopan parlamentin</w:t>
      </w:r>
      <w:r w:rsidR="00896B88">
        <w:rPr>
          <w:b/>
          <w:szCs w:val="24"/>
        </w:rPr>
        <w:t xml:space="preserve"> ja neuvoston päätöksen (EU) 2018</w:t>
      </w:r>
      <w:r w:rsidRPr="00802400">
        <w:rPr>
          <w:b/>
          <w:szCs w:val="24"/>
        </w:rPr>
        <w:t xml:space="preserve">/... antamiseksi </w:t>
      </w:r>
      <w:r w:rsidR="00A87519" w:rsidRPr="00802400">
        <w:rPr>
          <w:rFonts w:eastAsia="Calibri"/>
          <w:b/>
          <w:bCs/>
          <w:szCs w:val="24"/>
          <w:lang w:eastAsia="en-US"/>
        </w:rPr>
        <w:t>makrotaloudellisen lisärahoitusavun myöntämisestä Georgialle</w:t>
      </w:r>
    </w:p>
    <w:p w:rsidR="00C97609" w:rsidRDefault="00C97609" w:rsidP="00C97609">
      <w:pPr>
        <w:suppressAutoHyphens/>
        <w:rPr>
          <w:i/>
          <w:szCs w:val="24"/>
        </w:rPr>
      </w:pPr>
      <w:r w:rsidRPr="008046BC">
        <w:rPr>
          <w:i/>
          <w:szCs w:val="24"/>
        </w:rPr>
        <w:t xml:space="preserve">(Euroopan parlamentin ja neuvoston päästyä sopimukseen parlamentin kanta vastaa lopullista säädöstä, </w:t>
      </w:r>
      <w:r>
        <w:rPr>
          <w:i/>
          <w:szCs w:val="24"/>
        </w:rPr>
        <w:t>päätöstä</w:t>
      </w:r>
      <w:r w:rsidRPr="008046BC">
        <w:rPr>
          <w:i/>
          <w:szCs w:val="24"/>
        </w:rPr>
        <w:t xml:space="preserve"> </w:t>
      </w:r>
      <w:r w:rsidRPr="002F34F6">
        <w:rPr>
          <w:i/>
          <w:szCs w:val="24"/>
        </w:rPr>
        <w:t xml:space="preserve">(EU) </w:t>
      </w:r>
      <w:r>
        <w:rPr>
          <w:i/>
          <w:szCs w:val="24"/>
        </w:rPr>
        <w:t>201</w:t>
      </w:r>
      <w:r>
        <w:rPr>
          <w:i/>
          <w:szCs w:val="24"/>
        </w:rPr>
        <w:t>8</w:t>
      </w:r>
      <w:r w:rsidRPr="002F34F6">
        <w:rPr>
          <w:i/>
          <w:szCs w:val="24"/>
        </w:rPr>
        <w:t>/</w:t>
      </w:r>
      <w:r>
        <w:rPr>
          <w:i/>
          <w:szCs w:val="24"/>
        </w:rPr>
        <w:t>598</w:t>
      </w:r>
      <w:bookmarkStart w:id="9" w:name="_GoBack"/>
      <w:bookmarkEnd w:id="9"/>
      <w:r>
        <w:rPr>
          <w:i/>
          <w:szCs w:val="24"/>
        </w:rPr>
        <w:t>.</w:t>
      </w:r>
      <w:r w:rsidRPr="008046BC">
        <w:rPr>
          <w:i/>
          <w:szCs w:val="24"/>
        </w:rPr>
        <w:t>)</w:t>
      </w:r>
    </w:p>
    <w:p w:rsidR="00C97609" w:rsidRPr="00802400" w:rsidRDefault="00C97609" w:rsidP="003C5139">
      <w:pPr>
        <w:widowControl/>
        <w:spacing w:after="240"/>
        <w:rPr>
          <w:b/>
          <w:bCs/>
          <w:color w:val="000000"/>
          <w:szCs w:val="24"/>
          <w:lang w:eastAsia="en-US"/>
        </w:rPr>
      </w:pPr>
    </w:p>
    <w:sectPr w:rsidR="00C97609" w:rsidRPr="00802400" w:rsidSect="00DE70BE">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433" w:rsidRPr="00DE70BE" w:rsidRDefault="00957433">
      <w:r w:rsidRPr="00DE70BE">
        <w:separator/>
      </w:r>
    </w:p>
  </w:endnote>
  <w:endnote w:type="continuationSeparator" w:id="0">
    <w:p w:rsidR="00957433" w:rsidRPr="00DE70BE" w:rsidRDefault="00957433">
      <w:r w:rsidRPr="00DE70B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433" w:rsidRPr="00DE70BE" w:rsidRDefault="00957433">
      <w:r w:rsidRPr="00DE70BE">
        <w:separator/>
      </w:r>
    </w:p>
  </w:footnote>
  <w:footnote w:type="continuationSeparator" w:id="0">
    <w:p w:rsidR="00957433" w:rsidRPr="00DE70BE" w:rsidRDefault="00957433">
      <w:r w:rsidRPr="00DE70BE">
        <w:continuationSeparator/>
      </w:r>
    </w:p>
  </w:footnote>
  <w:footnote w:id="1">
    <w:p w:rsidR="006C6294" w:rsidRPr="00802400" w:rsidRDefault="006C6294" w:rsidP="006C6294">
      <w:pPr>
        <w:pStyle w:val="FootnoteText"/>
        <w:ind w:left="567" w:hanging="567"/>
        <w:rPr>
          <w:sz w:val="24"/>
          <w:szCs w:val="24"/>
          <w:lang w:val="fi-FI"/>
        </w:rPr>
      </w:pPr>
      <w:r w:rsidRPr="00802400">
        <w:rPr>
          <w:rStyle w:val="FootnoteReference"/>
          <w:sz w:val="24"/>
          <w:szCs w:val="24"/>
        </w:rPr>
        <w:footnoteRef/>
      </w:r>
      <w:r w:rsidRPr="00802400">
        <w:rPr>
          <w:sz w:val="24"/>
          <w:szCs w:val="24"/>
          <w:lang w:val="fi-FI"/>
        </w:rPr>
        <w:tab/>
        <w:t>EUVL L 218, 14.8.2013, s. 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028/2018"/>
    <w:docVar w:name="dvlangue" w:val="FI"/>
    <w:docVar w:name="dvnumam" w:val="5"/>
    <w:docVar w:name="dvpe" w:val="612.257"/>
    <w:docVar w:name="dvrapporteur" w:val="Esittelijä: "/>
    <w:docVar w:name="dvtitre" w:val="Euroopan parlamentin lainsäädäntöpäätöslauselma xx. maaliskuuta 2018 ehdotuksesta Euroopan parlamentin ja neuvoston päätökseksi makrotaloudellisen lisärahoitusavun myöntämisestä Georgialle(COM(2017)0559 – C8-0335/2017 – 2017/0242(COD))"/>
  </w:docVars>
  <w:rsids>
    <w:rsidRoot w:val="00957433"/>
    <w:rsid w:val="00002272"/>
    <w:rsid w:val="000677B9"/>
    <w:rsid w:val="000E6EDC"/>
    <w:rsid w:val="000E7DD9"/>
    <w:rsid w:val="0010095E"/>
    <w:rsid w:val="00125B37"/>
    <w:rsid w:val="002767FF"/>
    <w:rsid w:val="002B5493"/>
    <w:rsid w:val="00361C00"/>
    <w:rsid w:val="00395FA1"/>
    <w:rsid w:val="003C5139"/>
    <w:rsid w:val="003E15D4"/>
    <w:rsid w:val="00411CCE"/>
    <w:rsid w:val="0041666E"/>
    <w:rsid w:val="00421060"/>
    <w:rsid w:val="00494A28"/>
    <w:rsid w:val="00496362"/>
    <w:rsid w:val="0050519A"/>
    <w:rsid w:val="005072A1"/>
    <w:rsid w:val="00514517"/>
    <w:rsid w:val="006037C0"/>
    <w:rsid w:val="00680577"/>
    <w:rsid w:val="006C6294"/>
    <w:rsid w:val="006F74FA"/>
    <w:rsid w:val="00731ADD"/>
    <w:rsid w:val="00734777"/>
    <w:rsid w:val="00751A4A"/>
    <w:rsid w:val="00756632"/>
    <w:rsid w:val="007D1690"/>
    <w:rsid w:val="00802400"/>
    <w:rsid w:val="00865F67"/>
    <w:rsid w:val="00881A7B"/>
    <w:rsid w:val="008840E5"/>
    <w:rsid w:val="00896B88"/>
    <w:rsid w:val="008C2AC6"/>
    <w:rsid w:val="009509D8"/>
    <w:rsid w:val="00957433"/>
    <w:rsid w:val="00981893"/>
    <w:rsid w:val="00A07243"/>
    <w:rsid w:val="00A4678D"/>
    <w:rsid w:val="00A87519"/>
    <w:rsid w:val="00AF3B82"/>
    <w:rsid w:val="00B0317B"/>
    <w:rsid w:val="00B558F0"/>
    <w:rsid w:val="00BD7BD8"/>
    <w:rsid w:val="00C05BFE"/>
    <w:rsid w:val="00C23CD4"/>
    <w:rsid w:val="00C941CB"/>
    <w:rsid w:val="00C97609"/>
    <w:rsid w:val="00CC2357"/>
    <w:rsid w:val="00D058B8"/>
    <w:rsid w:val="00D834A0"/>
    <w:rsid w:val="00D91E21"/>
    <w:rsid w:val="00DA0DE1"/>
    <w:rsid w:val="00DE70BE"/>
    <w:rsid w:val="00E365E1"/>
    <w:rsid w:val="00ED4235"/>
    <w:rsid w:val="00F04346"/>
    <w:rsid w:val="00F075DC"/>
    <w:rsid w:val="00F5134D"/>
    <w:rsid w:val="00F97B63"/>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C847C8-6072-4CBE-A4A5-AA9904A4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17B"/>
    <w:pPr>
      <w:widowControl w:val="0"/>
    </w:pPr>
    <w:rPr>
      <w:sz w:val="24"/>
      <w:lang w:val="fi-FI"/>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6Char">
    <w:name w:val="Normal6 Char"/>
    <w:link w:val="Normal6"/>
    <w:rsid w:val="00A07243"/>
    <w:rPr>
      <w:sz w:val="24"/>
      <w:lang w:val="fi-FI"/>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aliases w:val="Footnote Reference Superscript,BVI fnr,Footnote symbol,SUPERS,Footnote reference number,note TESI,-E Fußnotenzeichen,number,Footnote,(Footnote Reference),EN Footnote Reference,Voetnootverwijzing,Times 10 Point,Exposant 3 Point,16 Poin"/>
    <w:link w:val="FootnoteReferneceChar"/>
    <w:rsid w:val="00395FA1"/>
    <w:rPr>
      <w:b w:val="0"/>
      <w:vertAlign w:val="superscript"/>
    </w:r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ußnote,o,Znak"/>
    <w:basedOn w:val="Normal"/>
    <w:link w:val="FootnoteTextChar"/>
    <w:qFormat/>
    <w:rsid w:val="00395FA1"/>
    <w:pPr>
      <w:keepLines/>
      <w:widowControl/>
      <w:spacing w:line="260" w:lineRule="exact"/>
      <w:ind w:left="425" w:hanging="425"/>
    </w:pPr>
    <w:rPr>
      <w:sz w:val="22"/>
      <w:lang w:val="fr-FR" w:eastAsia="fr-FR"/>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BoldChar">
    <w:name w:val="NormalBold Char"/>
    <w:link w:val="NormalBold"/>
    <w:rsid w:val="00A07243"/>
    <w:rPr>
      <w:b/>
      <w:sz w:val="24"/>
      <w:lang w:val="fi-FI"/>
    </w:rPr>
  </w:style>
  <w:style w:type="paragraph" w:customStyle="1" w:styleId="ColumnHeading">
    <w:name w:val="ColumnHeading"/>
    <w:basedOn w:val="Normal"/>
    <w:rsid w:val="00A07243"/>
    <w:pPr>
      <w:spacing w:after="240"/>
      <w:jc w:val="center"/>
    </w:pPr>
    <w:rPr>
      <w:i/>
    </w:rPr>
  </w:style>
  <w:style w:type="paragraph" w:customStyle="1" w:styleId="AMNumberTabs">
    <w:name w:val="AMNumberTabs"/>
    <w:basedOn w:val="Normal"/>
    <w:rsid w:val="00B0317B"/>
    <w:pPr>
      <w:spacing w:before="240"/>
    </w:pPr>
    <w:rPr>
      <w:b/>
    </w:rPr>
  </w:style>
  <w:style w:type="paragraph" w:customStyle="1" w:styleId="NormalBold12b">
    <w:name w:val="NormalBold12b"/>
    <w:basedOn w:val="Normal"/>
    <w:rsid w:val="00A07243"/>
    <w:pPr>
      <w:spacing w:before="240"/>
    </w:pPr>
    <w:rPr>
      <w:b/>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A87519"/>
    <w:pPr>
      <w:widowControl/>
      <w:spacing w:after="160" w:line="240" w:lineRule="exact"/>
    </w:pPr>
    <w:rPr>
      <w:sz w:val="20"/>
      <w:vertAlign w:val="superscript"/>
      <w:lang w:val="en-GB"/>
    </w:rPr>
  </w:style>
  <w:style w:type="paragraph" w:styleId="BalloonText">
    <w:name w:val="Balloon Text"/>
    <w:basedOn w:val="Normal"/>
    <w:link w:val="BalloonTextChar"/>
    <w:rsid w:val="00F97B63"/>
    <w:rPr>
      <w:rFonts w:ascii="Segoe UI" w:hAnsi="Segoe UI" w:cs="Segoe UI"/>
      <w:sz w:val="18"/>
      <w:szCs w:val="18"/>
    </w:rPr>
  </w:style>
  <w:style w:type="character" w:customStyle="1" w:styleId="BalloonTextChar">
    <w:name w:val="Balloon Text Char"/>
    <w:basedOn w:val="DefaultParagraphFont"/>
    <w:link w:val="BalloonText"/>
    <w:rsid w:val="00F97B63"/>
    <w:rPr>
      <w:rFonts w:ascii="Segoe UI" w:hAnsi="Segoe UI" w:cs="Segoe UI"/>
      <w:sz w:val="18"/>
      <w:szCs w:val="1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435020">
      <w:bodyDiv w:val="1"/>
      <w:marLeft w:val="0"/>
      <w:marRight w:val="0"/>
      <w:marTop w:val="0"/>
      <w:marBottom w:val="0"/>
      <w:divBdr>
        <w:top w:val="none" w:sz="0" w:space="0" w:color="auto"/>
        <w:left w:val="none" w:sz="0" w:space="0" w:color="auto"/>
        <w:bottom w:val="none" w:sz="0" w:space="0" w:color="auto"/>
        <w:right w:val="none" w:sz="0" w:space="0" w:color="auto"/>
      </w:divBdr>
    </w:div>
    <w:div w:id="128715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2A0BC-D913-44DE-BF0E-A3D778F0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D17EDC56.dotm</Template>
  <TotalTime>1</TotalTime>
  <Pages>3</Pages>
  <Words>227</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KINNUNEN Hannele</dc:creator>
  <cp:keywords/>
  <cp:lastModifiedBy>KINNUNEN Hannele</cp:lastModifiedBy>
  <cp:revision>2</cp:revision>
  <cp:lastPrinted>2004-11-19T15:42:00Z</cp:lastPrinted>
  <dcterms:created xsi:type="dcterms:W3CDTF">2018-09-17T08:06:00Z</dcterms:created>
  <dcterms:modified xsi:type="dcterms:W3CDTF">2018-09-17T08:06:00Z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FI</vt:lpwstr>
  </property>
  <property fmtid="{D5CDD505-2E9C-101B-9397-08002B2CF9AE}" pid="3" name="&lt;FdR&gt;">
    <vt:lpwstr>P8_TA-PROV(2018)0073_</vt:lpwstr>
  </property>
  <property fmtid="{D5CDD505-2E9C-101B-9397-08002B2CF9AE}" pid="4" name="&lt;Type&gt;">
    <vt:lpwstr>RR</vt:lpwstr>
  </property>
</Properties>
</file>