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437A02">
        <w:trPr>
          <w:trHeight w:hRule="exact" w:val="1418"/>
        </w:trPr>
        <w:tc>
          <w:tcPr>
            <w:tcW w:w="6804" w:type="dxa"/>
            <w:shd w:val="clear" w:color="auto" w:fill="auto"/>
            <w:vAlign w:val="center"/>
          </w:tcPr>
          <w:p w:rsidR="00437A02" w:rsidRDefault="003A0224">
            <w:pPr>
              <w:pStyle w:val="EPName"/>
            </w:pPr>
            <w:r>
              <w:t>Parlement européen</w:t>
            </w:r>
          </w:p>
          <w:p w:rsidR="00437A02" w:rsidRDefault="003A0224">
            <w:pPr>
              <w:pStyle w:val="EPTerm"/>
              <w:rPr>
                <w:rStyle w:val="HideTWBExt"/>
                <w:noProof w:val="0"/>
                <w:vanish w:val="0"/>
                <w:color w:val="auto"/>
              </w:rPr>
            </w:pPr>
            <w:r>
              <w:t>2014-2019</w:t>
            </w:r>
          </w:p>
        </w:tc>
        <w:tc>
          <w:tcPr>
            <w:tcW w:w="2268" w:type="dxa"/>
            <w:shd w:val="clear" w:color="auto" w:fill="auto"/>
          </w:tcPr>
          <w:p w:rsidR="00437A02" w:rsidRDefault="003A0224">
            <w:pPr>
              <w:pStyle w:val="EPLogo"/>
            </w:pPr>
            <w:r>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437A02" w:rsidRDefault="00437A02">
      <w:pPr>
        <w:pStyle w:val="LineTop"/>
      </w:pPr>
    </w:p>
    <w:p w:rsidR="00437A02" w:rsidRDefault="003A0224">
      <w:pPr>
        <w:pStyle w:val="ZSessionDoc"/>
        <w:rPr>
          <w:b/>
          <w:i w:val="0"/>
        </w:rPr>
      </w:pPr>
      <w:r>
        <w:rPr>
          <w:b/>
          <w:i w:val="0"/>
        </w:rPr>
        <w:t>TEXTES ADOPTÉS</w:t>
      </w:r>
    </w:p>
    <w:p w:rsidR="00437A02" w:rsidRDefault="00437A02">
      <w:pPr>
        <w:pStyle w:val="ZSessionDoc"/>
        <w:rPr>
          <w:sz w:val="20"/>
        </w:rPr>
      </w:pPr>
    </w:p>
    <w:p w:rsidR="00437A02" w:rsidRDefault="00437A02">
      <w:pPr>
        <w:pStyle w:val="LineBottom"/>
      </w:pPr>
    </w:p>
    <w:p w:rsidR="00437A02" w:rsidRDefault="003A0224">
      <w:pPr>
        <w:pStyle w:val="ATHeading1"/>
        <w:rPr>
          <w:noProof w:val="0"/>
        </w:rPr>
      </w:pPr>
      <w:bookmarkStart w:id="0" w:name="TANumber"/>
      <w:r>
        <w:rPr>
          <w:noProof w:val="0"/>
        </w:rPr>
        <w:t>P8_</w:t>
      </w:r>
      <w:proofErr w:type="gramStart"/>
      <w:r>
        <w:rPr>
          <w:noProof w:val="0"/>
        </w:rPr>
        <w:t>TA(</w:t>
      </w:r>
      <w:proofErr w:type="gramEnd"/>
      <w:r>
        <w:rPr>
          <w:noProof w:val="0"/>
        </w:rPr>
        <w:t>2019)0227</w:t>
      </w:r>
      <w:bookmarkEnd w:id="0"/>
    </w:p>
    <w:p w:rsidR="00437A02" w:rsidRDefault="003A0224">
      <w:pPr>
        <w:pStyle w:val="ATHeading2"/>
        <w:rPr>
          <w:noProof w:val="0"/>
        </w:rPr>
      </w:pPr>
      <w:bookmarkStart w:id="1" w:name="title"/>
      <w:r>
        <w:rPr>
          <w:noProof w:val="0"/>
        </w:rPr>
        <w:t>Marché intérieur de l’électricité</w:t>
      </w:r>
      <w:bookmarkStart w:id="2" w:name="Etoiles"/>
      <w:bookmarkEnd w:id="1"/>
      <w:r>
        <w:rPr>
          <w:noProof w:val="0"/>
        </w:rPr>
        <w:t xml:space="preserve"> ***I</w:t>
      </w:r>
      <w:bookmarkEnd w:id="2"/>
    </w:p>
    <w:p w:rsidR="00437A02" w:rsidRDefault="003A0224">
      <w:pPr>
        <w:rPr>
          <w:i/>
          <w:vanish/>
        </w:rPr>
      </w:pPr>
      <w:r>
        <w:rPr>
          <w:i/>
        </w:rPr>
        <w:fldChar w:fldCharType="begin"/>
      </w:r>
      <w:r>
        <w:rPr>
          <w:i/>
        </w:rPr>
        <w:instrText xml:space="preserve"> TC"(</w:instrText>
      </w:r>
      <w:bookmarkStart w:id="3" w:name="DocNumber"/>
      <w:r>
        <w:rPr>
          <w:i/>
        </w:rPr>
        <w:instrText>A8-0042/2018</w:instrText>
      </w:r>
      <w:bookmarkEnd w:id="3"/>
      <w:r>
        <w:rPr>
          <w:i/>
        </w:rPr>
        <w:instrText xml:space="preserve"> - Rapporteur: Jerzy Buzek)"\l3 \n&gt; \* MERGEFORMAT </w:instrText>
      </w:r>
      <w:r>
        <w:rPr>
          <w:i/>
        </w:rPr>
        <w:fldChar w:fldCharType="end"/>
      </w:r>
    </w:p>
    <w:p w:rsidR="00437A02" w:rsidRDefault="003A0224">
      <w:pPr>
        <w:rPr>
          <w:vanish/>
        </w:rPr>
      </w:pPr>
      <w:bookmarkStart w:id="4" w:name="Commission"/>
      <w:r>
        <w:rPr>
          <w:vanish/>
        </w:rPr>
        <w:t>Commission de l’industrie, de la recherche et de l’énergie</w:t>
      </w:r>
      <w:bookmarkEnd w:id="4"/>
    </w:p>
    <w:p w:rsidR="00437A02" w:rsidRDefault="003A0224">
      <w:pPr>
        <w:rPr>
          <w:vanish/>
        </w:rPr>
      </w:pPr>
      <w:bookmarkStart w:id="5" w:name="PE"/>
      <w:r>
        <w:rPr>
          <w:vanish/>
        </w:rPr>
        <w:t>PE597.757</w:t>
      </w:r>
      <w:bookmarkEnd w:id="5"/>
    </w:p>
    <w:p w:rsidR="00437A02" w:rsidRDefault="003A0224">
      <w:pPr>
        <w:pStyle w:val="ATHeading3"/>
        <w:rPr>
          <w:noProof w:val="0"/>
        </w:rPr>
      </w:pPr>
      <w:bookmarkStart w:id="6" w:name="Sujet"/>
      <w:r>
        <w:rPr>
          <w:noProof w:val="0"/>
        </w:rPr>
        <w:t>Résolution législative du Parlement européen du 26 mars 2019 sur la proposition de règlement du Parlement européen et du Conseil sur le marché intérieur de l’électricité (refonte)</w:t>
      </w:r>
      <w:bookmarkEnd w:id="6"/>
      <w:r>
        <w:rPr>
          <w:noProof w:val="0"/>
        </w:rPr>
        <w:t xml:space="preserve"> </w:t>
      </w:r>
      <w:bookmarkStart w:id="7" w:name="References"/>
      <w:r>
        <w:rPr>
          <w:noProof w:val="0"/>
        </w:rPr>
        <w:t>(</w:t>
      </w:r>
      <w:proofErr w:type="gramStart"/>
      <w:r>
        <w:rPr>
          <w:noProof w:val="0"/>
        </w:rPr>
        <w:t>COM(</w:t>
      </w:r>
      <w:proofErr w:type="gramEnd"/>
      <w:r>
        <w:rPr>
          <w:noProof w:val="0"/>
        </w:rPr>
        <w:t>2016)0861 – C8-0492/2016 – 2016/0379(COD))</w:t>
      </w:r>
      <w:bookmarkEnd w:id="7"/>
    </w:p>
    <w:p w:rsidR="00437A02" w:rsidRDefault="00437A02"/>
    <w:p w:rsidR="00437A02" w:rsidRDefault="003A0224">
      <w:pPr>
        <w:pStyle w:val="Normal12Bold"/>
      </w:pPr>
      <w:bookmarkStart w:id="8" w:name="TextBodyBegin"/>
      <w:bookmarkEnd w:id="8"/>
      <w:r>
        <w:t>(Procédure législative ordinaire – refonte)</w:t>
      </w:r>
    </w:p>
    <w:p w:rsidR="00437A02" w:rsidRDefault="003A0224">
      <w:pPr>
        <w:pStyle w:val="Normal12"/>
      </w:pPr>
      <w:r>
        <w:rPr>
          <w:i/>
        </w:rPr>
        <w:t>Le Parlement européen</w:t>
      </w:r>
      <w:r>
        <w:t>,</w:t>
      </w:r>
    </w:p>
    <w:p w:rsidR="00437A02" w:rsidRDefault="003A0224">
      <w:pPr>
        <w:pStyle w:val="Normal12Hanging"/>
      </w:pPr>
      <w:r>
        <w:t>–</w:t>
      </w:r>
      <w:r>
        <w:tab/>
        <w:t>vu la proposition de la Commission au Parlement européen et au Conseil (</w:t>
      </w:r>
      <w:proofErr w:type="gramStart"/>
      <w:r>
        <w:t>COM(</w:t>
      </w:r>
      <w:proofErr w:type="gramEnd"/>
      <w:r>
        <w:t>2016)0861),</w:t>
      </w:r>
    </w:p>
    <w:p w:rsidR="00437A02" w:rsidRDefault="003A0224">
      <w:pPr>
        <w:pStyle w:val="Normal12Hanging"/>
      </w:pPr>
      <w:r>
        <w:t>–</w:t>
      </w:r>
      <w:r>
        <w:tab/>
        <w:t>vu l’article 294, paragraphe 2, et l’article 194, paragraphe 2, du traité sur le fonctionnement de l’Union européenne, conformément auxquels la proposition lui a été présentée par la Commission (C8-0492/2016),</w:t>
      </w:r>
    </w:p>
    <w:p w:rsidR="00437A02" w:rsidRDefault="003A0224">
      <w:pPr>
        <w:pStyle w:val="Normal12Hanging"/>
      </w:pPr>
      <w:r>
        <w:t>–</w:t>
      </w:r>
      <w:r>
        <w:tab/>
        <w:t>vu l’article 294, paragraphe 3, du traité sur le fonctionnement de l’Union européenne,</w:t>
      </w:r>
    </w:p>
    <w:p w:rsidR="00437A02" w:rsidRDefault="003A0224">
      <w:pPr>
        <w:pStyle w:val="Normal12Hanging"/>
      </w:pPr>
      <w:r>
        <w:t>–</w:t>
      </w:r>
      <w:r>
        <w:tab/>
        <w:t>vu les avis motivés soumis par la Chambre des députés tchèque, le Bundestag allemand, le Parlement espagnol, le Sénat français, le Parlement hongrois, le Conseil fédéral autrichien, la Diète polonaise, le Sénat polonais, la Chambre des députés roumaine et le Sénat roumain, dans le cadre du protocole nº 2 sur l'application des principes de subsidiarité et de proportionnalité, déclarant que le projet d'acte législatif n'est pas conforme au principe de subsidiarité,</w:t>
      </w:r>
    </w:p>
    <w:p w:rsidR="00437A02" w:rsidRDefault="003A0224">
      <w:pPr>
        <w:pStyle w:val="Normal12Hanging"/>
      </w:pPr>
      <w:r>
        <w:t>–</w:t>
      </w:r>
      <w:r>
        <w:tab/>
        <w:t>vu l’avis du Comité économique et social européen du 31 mai 2017</w:t>
      </w:r>
      <w:r>
        <w:rPr>
          <w:rStyle w:val="FootnoteReference"/>
        </w:rPr>
        <w:footnoteReference w:id="1"/>
      </w:r>
      <w:r>
        <w:t>,</w:t>
      </w:r>
    </w:p>
    <w:p w:rsidR="00437A02" w:rsidRDefault="003A0224">
      <w:pPr>
        <w:pStyle w:val="Normal12Hanging"/>
      </w:pPr>
      <w:r>
        <w:t>–</w:t>
      </w:r>
      <w:r>
        <w:tab/>
        <w:t>vu l’avis du Comité des régions du 13 juillet 2017</w:t>
      </w:r>
      <w:r>
        <w:rPr>
          <w:rStyle w:val="FootnoteReference"/>
        </w:rPr>
        <w:footnoteReference w:id="2"/>
      </w:r>
      <w:r>
        <w:t>,</w:t>
      </w:r>
    </w:p>
    <w:p w:rsidR="00437A02" w:rsidRDefault="003A0224">
      <w:pPr>
        <w:pStyle w:val="Normal12Hanging"/>
      </w:pPr>
      <w:r>
        <w:t>–</w:t>
      </w:r>
      <w:r>
        <w:tab/>
        <w:t xml:space="preserve">vu l’accord interinstitutionnel du 28 novembre 2001 pour un recours plus structuré à la </w:t>
      </w:r>
      <w:r>
        <w:lastRenderedPageBreak/>
        <w:t>technique de la refonte des actes juridiques</w:t>
      </w:r>
      <w:r>
        <w:rPr>
          <w:rStyle w:val="FootnoteReference"/>
        </w:rPr>
        <w:footnoteReference w:id="3"/>
      </w:r>
      <w:r>
        <w:t>,</w:t>
      </w:r>
    </w:p>
    <w:p w:rsidR="00437A02" w:rsidRDefault="003A0224">
      <w:pPr>
        <w:pStyle w:val="Normal12Hanging"/>
        <w:widowControl/>
        <w:rPr>
          <w:szCs w:val="24"/>
        </w:rPr>
      </w:pPr>
      <w:r>
        <w:t>–</w:t>
      </w:r>
      <w:r>
        <w:tab/>
        <w:t>vu la lettre en date du 13 juillet 2017 de la commission des affaires juridiques adressée à la commission de l’industrie, de la recherche et de l’énergie conformément à l’article 104, paragraphe 3, de son règlement intérieur</w:t>
      </w:r>
      <w:r>
        <w:rPr>
          <w:szCs w:val="24"/>
        </w:rPr>
        <w:t>,</w:t>
      </w:r>
    </w:p>
    <w:p w:rsidR="00437A02" w:rsidRDefault="003A0224">
      <w:pPr>
        <w:pStyle w:val="Normal12Hanging"/>
        <w:widowControl/>
        <w:rPr>
          <w:szCs w:val="24"/>
        </w:rPr>
      </w:pPr>
      <w:r>
        <w:rPr>
          <w:szCs w:val="24"/>
        </w:rPr>
        <w:t>–</w:t>
      </w:r>
      <w:r>
        <w:rPr>
          <w:szCs w:val="24"/>
        </w:rPr>
        <w:tab/>
        <w:t xml:space="preserve">vu l'accord provisoire approuvé en vertu de l’article 69 </w:t>
      </w:r>
      <w:proofErr w:type="spellStart"/>
      <w:r>
        <w:rPr>
          <w:szCs w:val="24"/>
        </w:rPr>
        <w:t>septies</w:t>
      </w:r>
      <w:proofErr w:type="spellEnd"/>
      <w:r>
        <w:rPr>
          <w:szCs w:val="24"/>
        </w:rPr>
        <w:t>, paragraphe 4, de son règlement intérieur par la commission compétente et l’engagement pris par le représentant du Conseil, par lettre du 18 janvier 2019, d'approuver la position du Parlement européen, conformément à l'article 294, paragraphe 4, du traité sur le fonctionnement de l'Union européenne,</w:t>
      </w:r>
    </w:p>
    <w:p w:rsidR="00437A02" w:rsidRDefault="003A0224">
      <w:pPr>
        <w:pStyle w:val="Normal12Hanging"/>
      </w:pPr>
      <w:r>
        <w:t>–</w:t>
      </w:r>
      <w:r>
        <w:tab/>
        <w:t>vu les articles 104 et 59 de son règlement intérieur,</w:t>
      </w:r>
    </w:p>
    <w:p w:rsidR="00437A02" w:rsidRDefault="003A0224">
      <w:pPr>
        <w:pStyle w:val="Normal12Hanging"/>
      </w:pPr>
      <w:r>
        <w:t>–</w:t>
      </w:r>
      <w:r>
        <w:tab/>
        <w:t>vu le rapport de la commission de l’industrie, de la recherche et de l’énergie et l’avis de la commission de l’environnement, de la santé publique et de la sécurité alimentaire (A8-0042/2018),</w:t>
      </w:r>
    </w:p>
    <w:p w:rsidR="00437A02" w:rsidRDefault="003A0224">
      <w:pPr>
        <w:pStyle w:val="Normal12Hanging"/>
      </w:pPr>
      <w:r>
        <w:t>A.</w:t>
      </w:r>
      <w:r>
        <w:tab/>
        <w:t>considérant que, de l’avis du groupe consultatif des services juridiques du Parlement européen, du Conseil et de la Commission, la proposition de la Commission ne contient aucune modification de fond autre que celles identifiées comme telles dans la proposition et que, en ce qui concerne la codification des dispositions inchangées des actes précédents avec ces modifications, la proposition se limite à une codification pure et simple des actes existants, sans modification de leur substance;</w:t>
      </w:r>
    </w:p>
    <w:p w:rsidR="00437A02" w:rsidRDefault="003A0224">
      <w:pPr>
        <w:pStyle w:val="Normal12Hanging"/>
      </w:pPr>
      <w:r>
        <w:t>1.</w:t>
      </w:r>
      <w:r>
        <w:tab/>
        <w:t>arrête la position en première lecture figurant ci-après, en tenant compte des recommandations du groupe consultatif des services juridiques du Parlement européen, du Conseil et de la Commission;</w:t>
      </w:r>
    </w:p>
    <w:p w:rsidR="00437A02" w:rsidRDefault="003A0224">
      <w:pPr>
        <w:pStyle w:val="Normal12Hanging"/>
      </w:pPr>
      <w:r>
        <w:t>2.</w:t>
      </w:r>
      <w:r>
        <w:tab/>
        <w:t>prend note des déclarations de la Commission annexées à la présente résolution;</w:t>
      </w:r>
    </w:p>
    <w:p w:rsidR="00437A02" w:rsidRDefault="003A0224">
      <w:pPr>
        <w:pStyle w:val="Normal12Hanging"/>
      </w:pPr>
      <w:r>
        <w:t>3.</w:t>
      </w:r>
      <w:r>
        <w:tab/>
        <w:t>demande à la Commission de le saisir à nouveau si elle remplace, modifie de manière substantielle ou entend modifier de manière substantielle sa proposition;</w:t>
      </w:r>
    </w:p>
    <w:p w:rsidR="00437A02" w:rsidRDefault="003A0224">
      <w:pPr>
        <w:pStyle w:val="Normal12Hanging"/>
      </w:pPr>
      <w:r>
        <w:t>4.</w:t>
      </w:r>
      <w:r>
        <w:tab/>
        <w:t>charge son Président de transmettre la position du Parlement au Conseil et à la Commission ainsi qu’aux parlements nationaux.</w:t>
      </w:r>
    </w:p>
    <w:p w:rsidR="00437A02" w:rsidRDefault="003A0224">
      <w:pPr>
        <w:spacing w:after="240"/>
        <w:rPr>
          <w:b/>
        </w:rPr>
      </w:pPr>
      <w:r>
        <w:br w:type="page"/>
      </w:r>
      <w:r>
        <w:rPr>
          <w:b/>
        </w:rPr>
        <w:lastRenderedPageBreak/>
        <w:t>P8_TC1-</w:t>
      </w:r>
      <w:proofErr w:type="gramStart"/>
      <w:r>
        <w:rPr>
          <w:b/>
        </w:rPr>
        <w:t>COD(</w:t>
      </w:r>
      <w:proofErr w:type="gramEnd"/>
      <w:r>
        <w:rPr>
          <w:b/>
        </w:rPr>
        <w:t>2016)0379</w:t>
      </w:r>
    </w:p>
    <w:p w:rsidR="00437A02" w:rsidRDefault="003A0224">
      <w:pPr>
        <w:spacing w:after="240"/>
        <w:rPr>
          <w:rFonts w:eastAsia="Calibri"/>
          <w:b/>
          <w:szCs w:val="24"/>
          <w:lang w:eastAsia="en-US"/>
        </w:rPr>
      </w:pPr>
      <w:r>
        <w:rPr>
          <w:b/>
        </w:rPr>
        <w:t xml:space="preserve">Position du Parlement européen arrêtée en première lecture le 26 mars 2019 en vue de l’adoption du règlement (UE) 2019/... du Parlement européen et du Conseil </w:t>
      </w:r>
      <w:r>
        <w:rPr>
          <w:rFonts w:eastAsia="Calibri"/>
          <w:b/>
          <w:szCs w:val="24"/>
          <w:lang w:eastAsia="en-US"/>
        </w:rPr>
        <w:t>sur le marché intérieur de l’électricité</w:t>
      </w:r>
    </w:p>
    <w:p w:rsidR="003A0224" w:rsidRDefault="003A0224" w:rsidP="003A0224">
      <w:pPr>
        <w:pStyle w:val="Datedadoption"/>
        <w:spacing w:after="240"/>
        <w:jc w:val="left"/>
        <w:rPr>
          <w:b w:val="0"/>
          <w:i/>
        </w:rPr>
      </w:pPr>
      <w:r w:rsidRPr="00EB53D5">
        <w:rPr>
          <w:b w:val="0"/>
          <w:i/>
        </w:rPr>
        <w:t xml:space="preserve">(Étant donné l'accord intervenu entre le Parlement et le Conseil, la position du Parlement correspond à l'acte législatif </w:t>
      </w:r>
      <w:r>
        <w:rPr>
          <w:b w:val="0"/>
          <w:i/>
        </w:rPr>
        <w:t xml:space="preserve">final, le règlement (UE) </w:t>
      </w:r>
      <w:r w:rsidRPr="00EB53D5">
        <w:rPr>
          <w:b w:val="0"/>
          <w:i/>
        </w:rPr>
        <w:t>201</w:t>
      </w:r>
      <w:r>
        <w:rPr>
          <w:b w:val="0"/>
          <w:i/>
        </w:rPr>
        <w:t>9/943</w:t>
      </w:r>
      <w:r w:rsidRPr="00EB53D5">
        <w:rPr>
          <w:b w:val="0"/>
          <w:i/>
        </w:rPr>
        <w:t>.)</w:t>
      </w:r>
    </w:p>
    <w:p w:rsidR="003A0224" w:rsidRDefault="003A0224">
      <w:pPr>
        <w:widowControl/>
        <w:rPr>
          <w:rFonts w:eastAsia="Calibri"/>
          <w:szCs w:val="24"/>
          <w:lang w:eastAsia="en-US"/>
        </w:rPr>
      </w:pPr>
      <w:r>
        <w:rPr>
          <w:rFonts w:eastAsia="Calibri"/>
          <w:szCs w:val="24"/>
          <w:lang w:eastAsia="en-US"/>
        </w:rPr>
        <w:br w:type="page"/>
      </w:r>
    </w:p>
    <w:p w:rsidR="00437A02" w:rsidRDefault="003A0224">
      <w:pPr>
        <w:widowControl/>
        <w:spacing w:before="120" w:after="120" w:line="360" w:lineRule="auto"/>
        <w:ind w:left="851" w:hanging="851"/>
        <w:jc w:val="right"/>
        <w:rPr>
          <w:rFonts w:eastAsia="Calibri"/>
          <w:szCs w:val="24"/>
          <w:lang w:eastAsia="en-US"/>
        </w:rPr>
      </w:pPr>
      <w:r>
        <w:rPr>
          <w:rFonts w:eastAsia="Calibri"/>
          <w:szCs w:val="24"/>
          <w:lang w:eastAsia="en-US"/>
        </w:rPr>
        <w:lastRenderedPageBreak/>
        <w:t>ANNEXE À LA RÉSOLUTION LÉGISLATIVE</w:t>
      </w:r>
    </w:p>
    <w:p w:rsidR="00437A02" w:rsidRDefault="003A0224">
      <w:pPr>
        <w:pStyle w:val="Normal12"/>
        <w:jc w:val="center"/>
        <w:rPr>
          <w:u w:val="single"/>
        </w:rPr>
      </w:pPr>
      <w:r>
        <w:rPr>
          <w:u w:val="single"/>
        </w:rPr>
        <w:t>DÉCLARATION DE LA COMMISSION CONCERNANT LA DÉFINITION DU TERME</w:t>
      </w:r>
      <w:proofErr w:type="gramStart"/>
      <w:r>
        <w:rPr>
          <w:u w:val="single"/>
        </w:rPr>
        <w:t xml:space="preserve"> «INTERCONNEXION</w:t>
      </w:r>
      <w:proofErr w:type="gramEnd"/>
      <w:r>
        <w:rPr>
          <w:u w:val="single"/>
        </w:rPr>
        <w:t>»</w:t>
      </w:r>
    </w:p>
    <w:p w:rsidR="00437A02" w:rsidRDefault="003A0224">
      <w:pPr>
        <w:pStyle w:val="Normal12"/>
      </w:pPr>
      <w:proofErr w:type="gramStart"/>
      <w:r>
        <w:t>«La</w:t>
      </w:r>
      <w:proofErr w:type="gramEnd"/>
      <w:r>
        <w:t xml:space="preserve"> Commission prend acte de l’accord des </w:t>
      </w:r>
      <w:proofErr w:type="spellStart"/>
      <w:r>
        <w:t>colégislateurs</w:t>
      </w:r>
      <w:proofErr w:type="spellEnd"/>
      <w:r>
        <w:t xml:space="preserve"> relatif à la refonte de la directive sur l’électricité et à la refonte du règlement sur l’électricité, qui revient à la définition utilisée dans la directive 2009/72/CE et dans le règlement (CE) </w:t>
      </w:r>
      <w:r w:rsidR="003A1955">
        <w:t>n° </w:t>
      </w:r>
      <w:bookmarkStart w:id="9" w:name="_GoBack"/>
      <w:bookmarkEnd w:id="9"/>
      <w:r>
        <w:t>714/2009 pour le terme “interconnexion”. La Commission convient que les marchés de l’électricité diffèrent d’autres marchés, tels que celui du gaz naturel, en ce que, par exemple, ils portent sur des échanges de produits qui ne peuvent actuellement pas être facilement stockés et font appel à une grande variété d’installations de production et d’installations de distribution. Il en résulte que les connexions vers les pays tiers jouent un rôle très différent selon qu’elles appartiennent au secteur de l’électricité ou au secteur du gaz et qu’il est donc possible d’opter pour des approches réglementaires différentes.</w:t>
      </w:r>
    </w:p>
    <w:p w:rsidR="00437A02" w:rsidRDefault="003A0224">
      <w:pPr>
        <w:pStyle w:val="Normal12"/>
      </w:pPr>
      <w:r>
        <w:t xml:space="preserve">La Commission examinera plus en détail l’incidence de cet accord et fournira, au besoin, des orientations sur l’application de la législation. </w:t>
      </w:r>
    </w:p>
    <w:p w:rsidR="00437A02" w:rsidRDefault="003A0224">
      <w:pPr>
        <w:pStyle w:val="Normal12"/>
      </w:pPr>
      <w:r>
        <w:t xml:space="preserve">Dans un souci de clarté juridique, la Commission souhaite souligner ce qui suit: </w:t>
      </w:r>
    </w:p>
    <w:p w:rsidR="00437A02" w:rsidRDefault="003A0224">
      <w:pPr>
        <w:pStyle w:val="Normal12"/>
      </w:pPr>
      <w:r>
        <w:t>La définition de l’interconnexion figurant dans la directive sur l’électricité renvoie aux équipements utilisés pour interconnecter les réseaux électriques. Cette formulation n’établit pas de distinction entre différents cadres réglementaires ou situations techniques et inclut donc a priori dans le champ d’application tous les raccordements électriques aux réseaux de pays tiers. S’agissant de la définition de l’interconnexion figurant dans le règlement sur l’électricité, la Commission souligne que l’intégration des marchés de l’électricité requiert un degré élevé de coopération entre les gestionnaires de réseau, les acteurs du marché et les régulateurs. Si le champ d’application des règles applicables peut varier en fonction du degré d’intégration au marché intérieur de l’électricité, une intégration étroite des pays tiers dans le marché intérieur de l’électricité, par exemple la participation à des projets de couplage de marché, devrait être fondée sur des accords imposant l’application du droit de l’Union en la matière</w:t>
      </w:r>
      <w:proofErr w:type="gramStart"/>
      <w:r>
        <w:t>.»</w:t>
      </w:r>
      <w:proofErr w:type="gramEnd"/>
    </w:p>
    <w:p w:rsidR="00437A02" w:rsidRDefault="003A0224">
      <w:pPr>
        <w:widowControl/>
        <w:rPr>
          <w:u w:val="single"/>
        </w:rPr>
      </w:pPr>
      <w:r>
        <w:rPr>
          <w:u w:val="single"/>
        </w:rPr>
        <w:br w:type="page"/>
      </w:r>
    </w:p>
    <w:p w:rsidR="00437A02" w:rsidRDefault="003A0224">
      <w:pPr>
        <w:pStyle w:val="Normal12"/>
        <w:jc w:val="center"/>
        <w:rPr>
          <w:u w:val="single"/>
        </w:rPr>
      </w:pPr>
      <w:r>
        <w:rPr>
          <w:u w:val="single"/>
        </w:rPr>
        <w:lastRenderedPageBreak/>
        <w:t>DÉCLARATION DE LA COMMISSION CONCERNANT LES PLANS DE MISE EN ŒUVRE DE LA RÉFORME DU MARCHÉ</w:t>
      </w:r>
    </w:p>
    <w:p w:rsidR="00437A02" w:rsidRDefault="003A0224">
      <w:pPr>
        <w:pStyle w:val="Normal12"/>
      </w:pPr>
      <w:r>
        <w:t xml:space="preserve">La Commission prend note de l’accord des </w:t>
      </w:r>
      <w:proofErr w:type="spellStart"/>
      <w:r>
        <w:t>colégislateurs</w:t>
      </w:r>
      <w:proofErr w:type="spellEnd"/>
      <w:r>
        <w:t xml:space="preserve"> relatif à l’article 20, paragraphe 3, qui prévoit que les États membres pour lesquels des problèmes d’adéquation des moyens ont été recensés publient un plan de mise en œuvre assorti d’un calendrier cohérent pour l’adoption de mesures visant à éliminer, dans le cadre du processus d’aide d’État, toutes les distorsions réglementaires et/ou carences du marché qui ont été recensées. </w:t>
      </w:r>
    </w:p>
    <w:p w:rsidR="00437A02" w:rsidRDefault="003A0224">
      <w:pPr>
        <w:pStyle w:val="Normal12"/>
      </w:pPr>
      <w:r>
        <w:t>En vertu de l’article 108 du traité sur le fonctionnement de l’Union européenne, la Commission dispose d’une compétence exclusive pour apprécier la compatibilité des mesures d’aide d’État avec le marché intérieur. Le présent règlement ne saurait affecter et ne porte pas atteinte à la compétence exclusive dont jouit la Commission en vertu du traité sur le fonctionnement de l’Union européenne. Dès lors, la Commission peut, le cas échéant, donner son avis sur les plans de réforme du marché parallèlement au processus d’approbation des mécanismes de capacité en vertu des règles en matière d’aides d'État, mais les deux processus sont juridiquement distincts.</w:t>
      </w:r>
    </w:p>
    <w:p w:rsidR="00437A02" w:rsidRDefault="00437A02">
      <w:pPr>
        <w:widowControl/>
        <w:spacing w:before="120" w:after="120" w:line="360" w:lineRule="auto"/>
        <w:ind w:left="851" w:hanging="851"/>
        <w:rPr>
          <w:rFonts w:eastAsia="Calibri"/>
          <w:szCs w:val="24"/>
          <w:lang w:eastAsia="en-US"/>
        </w:rPr>
      </w:pPr>
    </w:p>
    <w:p w:rsidR="00437A02" w:rsidRDefault="00437A02">
      <w:pPr>
        <w:pStyle w:val="Normal12Hanging"/>
      </w:pPr>
    </w:p>
    <w:sectPr w:rsidR="00437A0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02" w:rsidRDefault="003A0224">
      <w:r>
        <w:separator/>
      </w:r>
    </w:p>
  </w:endnote>
  <w:endnote w:type="continuationSeparator" w:id="0">
    <w:p w:rsidR="00437A02" w:rsidRDefault="003A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02" w:rsidRDefault="00437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02" w:rsidRDefault="00437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02" w:rsidRDefault="00437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02" w:rsidRDefault="003A0224">
      <w:r>
        <w:separator/>
      </w:r>
    </w:p>
  </w:footnote>
  <w:footnote w:type="continuationSeparator" w:id="0">
    <w:p w:rsidR="00437A02" w:rsidRDefault="003A0224">
      <w:r>
        <w:continuationSeparator/>
      </w:r>
    </w:p>
  </w:footnote>
  <w:footnote w:id="1">
    <w:p w:rsidR="00437A02" w:rsidRDefault="003A0224">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288 du 31.8.2017, p. 91.</w:t>
      </w:r>
    </w:p>
  </w:footnote>
  <w:footnote w:id="2">
    <w:p w:rsidR="00437A02" w:rsidRDefault="003A0224">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342 du 12.10.2017, p. 79.</w:t>
      </w:r>
    </w:p>
  </w:footnote>
  <w:footnote w:id="3">
    <w:p w:rsidR="00437A02" w:rsidRDefault="003A0224">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77 du 28.3.2002,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02" w:rsidRDefault="00437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02" w:rsidRDefault="00437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02" w:rsidRDefault="00437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1B3C78B8"/>
    <w:multiLevelType w:val="multilevel"/>
    <w:tmpl w:val="9A3ED80A"/>
    <w:name w:val="Point"/>
    <w:lvl w:ilvl="0">
      <w:start w:val="1"/>
      <w:numFmt w:val="decimal"/>
      <w:lvlText w:val="(%1)"/>
      <w:lvlJc w:val="left"/>
      <w:pPr>
        <w:tabs>
          <w:tab w:val="num" w:pos="850"/>
        </w:tabs>
        <w:ind w:left="850" w:hanging="850"/>
      </w:pPr>
      <w:rPr>
        <w:rFonts w:cs="Times New Roman"/>
      </w:rPr>
    </w:lvl>
    <w:lvl w:ilvl="1">
      <w:start w:val="1"/>
      <w:numFmt w:val="lowerLetter"/>
      <w:pStyle w:val="Point3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pStyle w:val="Point4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2lett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 w15:restartNumberingAfterBreak="0">
    <w:nsid w:val="22E44180"/>
    <w:multiLevelType w:val="multilevel"/>
    <w:tmpl w:val="8E70F528"/>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5"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7"/>
  </w:num>
  <w:num w:numId="9">
    <w:abstractNumId w:val="8"/>
  </w:num>
  <w:num w:numId="10">
    <w:abstractNumId w:val="10"/>
  </w:num>
  <w:num w:numId="11">
    <w:abstractNumId w:val="11"/>
  </w:num>
  <w:num w:numId="12">
    <w:abstractNumId w:val="3"/>
  </w:num>
  <w:num w:numId="13">
    <w:abstractNumId w:val="9"/>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042/2018"/>
    <w:docVar w:name="dvlangue" w:val="FR"/>
    <w:docVar w:name="dvnumam" w:val="348"/>
    <w:docVar w:name="dvpe" w:val="597.757"/>
    <w:docVar w:name="dvrapporteur" w:val="Rapporteur: "/>
    <w:docVar w:name="dvtitre" w:val="Résolution législative du Parlement européen du ... 2019 sur la proposition de règlement du Parlement européen et du Conseil sur le marché intérieur de l’électricité (refonte)(COM(2016)0861 – C8-0492/2016 – 2016/0379(COD))"/>
  </w:docVars>
  <w:rsids>
    <w:rsidRoot w:val="00437A02"/>
    <w:rsid w:val="003A0224"/>
    <w:rsid w:val="003A1955"/>
    <w:rsid w:val="00437A02"/>
    <w:rsid w:val="0088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94A23"/>
  <w15:chartTrackingRefBased/>
  <w15:docId w15:val="{AAC364AC-D18B-4746-B75D-3C32A1A3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link w:val="Heading1Char"/>
    <w:uiPriority w:val="9"/>
    <w:qFormat/>
    <w:pPr>
      <w:keepNext/>
      <w:keepLines/>
      <w:widowControl/>
      <w:spacing w:after="120"/>
      <w:ind w:left="510" w:hanging="510"/>
      <w:outlineLvl w:val="0"/>
    </w:pPr>
    <w:rPr>
      <w:b/>
      <w:kern w:val="28"/>
      <w:sz w:val="28"/>
      <w:lang w:eastAsia="fr-FR"/>
    </w:rPr>
  </w:style>
  <w:style w:type="paragraph" w:styleId="Heading2">
    <w:name w:val="heading 2"/>
    <w:basedOn w:val="Normal"/>
    <w:next w:val="Normal"/>
    <w:link w:val="Heading2Char"/>
    <w:uiPriority w:val="9"/>
    <w:qFormat/>
    <w:pPr>
      <w:keepNext/>
      <w:widowControl/>
      <w:numPr>
        <w:ilvl w:val="1"/>
        <w:numId w:val="1"/>
      </w:numPr>
      <w:spacing w:before="240" w:after="60"/>
      <w:outlineLvl w:val="1"/>
    </w:pPr>
    <w:rPr>
      <w:lang w:eastAsia="fr-FR"/>
    </w:rPr>
  </w:style>
  <w:style w:type="paragraph" w:styleId="Heading3">
    <w:name w:val="heading 3"/>
    <w:basedOn w:val="Normal"/>
    <w:next w:val="Normal"/>
    <w:link w:val="Heading3Char"/>
    <w:uiPriority w:val="9"/>
    <w:qFormat/>
    <w:pPr>
      <w:keepNext/>
      <w:widowControl/>
      <w:numPr>
        <w:ilvl w:val="2"/>
        <w:numId w:val="1"/>
      </w:numPr>
      <w:spacing w:before="240" w:after="60"/>
      <w:outlineLvl w:val="2"/>
    </w:pPr>
    <w:rPr>
      <w:rFonts w:ascii="Arial" w:hAnsi="Arial"/>
      <w:lang w:eastAsia="fr-FR"/>
    </w:rPr>
  </w:style>
  <w:style w:type="paragraph" w:styleId="Heading4">
    <w:name w:val="heading 4"/>
    <w:basedOn w:val="Normal"/>
    <w:next w:val="Normal"/>
    <w:link w:val="Heading4Char"/>
    <w:uiPriority w:val="9"/>
    <w:qFormat/>
    <w:pPr>
      <w:keepNext/>
      <w:widowControl/>
      <w:numPr>
        <w:ilvl w:val="3"/>
        <w:numId w:val="1"/>
      </w:numPr>
      <w:spacing w:before="240" w:after="60"/>
      <w:outlineLvl w:val="3"/>
    </w:pPr>
    <w:rPr>
      <w:lang w:val="en-US" w:eastAsia="fr-FR"/>
    </w:rPr>
  </w:style>
  <w:style w:type="paragraph" w:styleId="Heading5">
    <w:name w:val="heading 5"/>
    <w:basedOn w:val="Normal"/>
    <w:next w:val="Normal"/>
    <w:link w:val="Heading5Char"/>
    <w:uiPriority w:val="9"/>
    <w:qFormat/>
    <w:pPr>
      <w:widowControl/>
      <w:numPr>
        <w:ilvl w:val="4"/>
        <w:numId w:val="2"/>
      </w:numPr>
      <w:spacing w:before="240" w:after="60"/>
      <w:outlineLvl w:val="4"/>
    </w:pPr>
    <w:rPr>
      <w:lang w:val="en-US" w:eastAsia="fr-FR"/>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link w:val="FooterChar"/>
    <w:uiPriority w:val="99"/>
    <w:pPr>
      <w:widowControl/>
      <w:tabs>
        <w:tab w:val="right" w:pos="9639"/>
      </w:tabs>
    </w:pPr>
    <w:rPr>
      <w:sz w:val="22"/>
      <w:lang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
    <w:next w:val="Normal"/>
    <w:autoRedefine/>
    <w:uiPriority w:val="39"/>
    <w:pPr>
      <w:keepNext/>
      <w:keepLines/>
      <w:widowControl/>
      <w:spacing w:before="200"/>
    </w:pPr>
    <w:rPr>
      <w:b/>
      <w:noProof/>
      <w:lang w:eastAsia="fr-FR"/>
    </w:rPr>
  </w:style>
  <w:style w:type="paragraph" w:styleId="TOCHeading">
    <w:name w:val="TOC Heading"/>
    <w:basedOn w:val="Normal12"/>
    <w:next w:val="Normal12"/>
    <w:uiPriority w:val="39"/>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paragraph" w:customStyle="1" w:styleId="PageHeading">
    <w:name w:val="PageHeading"/>
    <w:basedOn w:val="Normal12a12b"/>
    <w:link w:val="PageHeadingChar"/>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character" w:customStyle="1" w:styleId="Heading1Char">
    <w:name w:val="Heading 1 Char"/>
    <w:link w:val="Heading1"/>
    <w:uiPriority w:val="9"/>
    <w:rPr>
      <w:b/>
      <w:kern w:val="28"/>
      <w:sz w:val="28"/>
      <w:lang w:val="fr-FR" w:eastAsia="fr-FR"/>
    </w:rPr>
  </w:style>
  <w:style w:type="paragraph" w:customStyle="1" w:styleId="ZDateRes">
    <w:name w:val="ZDateRes"/>
    <w:basedOn w:val="Normal"/>
    <w:pPr>
      <w:tabs>
        <w:tab w:val="right" w:pos="9072"/>
      </w:tabs>
      <w:spacing w:before="1920" w:after="1200"/>
    </w:pPr>
  </w:style>
  <w:style w:type="paragraph" w:styleId="Header">
    <w:name w:val="header"/>
    <w:basedOn w:val="Normal"/>
    <w:link w:val="HeaderChar"/>
    <w:uiPriority w:val="99"/>
    <w:pPr>
      <w:widowControl/>
      <w:tabs>
        <w:tab w:val="right" w:pos="9639"/>
      </w:tabs>
    </w:pPr>
    <w:rPr>
      <w:lang w:eastAsia="fr-FR"/>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pPr>
      <w:jc w:val="center"/>
    </w:pPr>
    <w:rPr>
      <w:rFonts w:ascii="Arial" w:hAnsi="Arial" w:cs="Arial"/>
      <w:i/>
      <w:sz w:val="22"/>
      <w:szCs w:val="22"/>
    </w:rPr>
  </w:style>
  <w:style w:type="paragraph" w:customStyle="1" w:styleId="LineTop">
    <w:name w:val="LineTop"/>
    <w:basedOn w:val="Normal"/>
    <w:next w:val="ZSessionDoc"/>
    <w:pPr>
      <w:pBdr>
        <w:top w:val="single" w:sz="4" w:space="1" w:color="auto"/>
      </w:pBdr>
      <w:jc w:val="center"/>
    </w:pPr>
    <w:rPr>
      <w:rFonts w:ascii="Arial" w:hAnsi="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sz w:val="16"/>
      <w:szCs w:val="16"/>
    </w:rPr>
  </w:style>
  <w:style w:type="paragraph" w:customStyle="1" w:styleId="PELeft">
    <w:name w:val="PELeft"/>
    <w:basedOn w:val="Normal"/>
    <w:pPr>
      <w:spacing w:before="40" w:after="40"/>
    </w:pPr>
    <w:rPr>
      <w:rFonts w:ascii="Arial" w:hAnsi="Arial" w:cs="Arial"/>
      <w:sz w:val="22"/>
      <w:szCs w:val="22"/>
    </w:rPr>
  </w:style>
  <w:style w:type="paragraph" w:customStyle="1" w:styleId="PERight">
    <w:name w:val="PERight"/>
    <w:basedOn w:val="Normal"/>
    <w:next w:val="Normal"/>
    <w:pPr>
      <w:jc w:val="right"/>
    </w:pPr>
    <w:rPr>
      <w:rFonts w:ascii="Arial" w:hAnsi="Arial" w:cs="Arial"/>
      <w:sz w:val="22"/>
      <w:szCs w:val="22"/>
    </w:rPr>
  </w:style>
  <w:style w:type="paragraph" w:customStyle="1" w:styleId="NormalBold">
    <w:name w:val="NormalBold"/>
    <w:basedOn w:val="Normal"/>
    <w:link w:val="NormalBoldChar"/>
    <w:rPr>
      <w:b/>
    </w:rPr>
  </w:style>
  <w:style w:type="paragraph" w:customStyle="1" w:styleId="Normal24Bold">
    <w:name w:val="Normal24Bold"/>
    <w:basedOn w:val="Normal"/>
    <w:pPr>
      <w:spacing w:after="480"/>
    </w:pPr>
    <w:rPr>
      <w:b/>
    </w:rPr>
  </w:style>
  <w:style w:type="paragraph" w:customStyle="1" w:styleId="ATHeading1">
    <w:name w:val="AT Heading 1"/>
    <w:basedOn w:val="Normal"/>
    <w:next w:val="Normal"/>
    <w:pPr>
      <w:keepNext/>
      <w:keepLines/>
      <w:widowControl/>
      <w:spacing w:before="480" w:after="120"/>
      <w:outlineLvl w:val="0"/>
    </w:pPr>
    <w:rPr>
      <w:b/>
      <w:noProof/>
      <w:sz w:val="28"/>
      <w:lang w:eastAsia="fr-FR"/>
    </w:rPr>
  </w:style>
  <w:style w:type="paragraph" w:customStyle="1" w:styleId="ATHeading2">
    <w:name w:val="AT Heading 2"/>
    <w:basedOn w:val="Normal"/>
    <w:next w:val="Normal"/>
    <w:pPr>
      <w:widowControl/>
      <w:spacing w:before="120" w:after="120"/>
      <w:outlineLvl w:val="1"/>
    </w:pPr>
    <w:rPr>
      <w:b/>
      <w:noProof/>
      <w:sz w:val="28"/>
      <w:lang w:eastAsia="fr-FR"/>
    </w:rPr>
  </w:style>
  <w:style w:type="paragraph" w:customStyle="1" w:styleId="ATHeading3">
    <w:name w:val="AT Heading 3"/>
    <w:basedOn w:val="Normal"/>
    <w:next w:val="Normal"/>
    <w:pPr>
      <w:keepNext/>
      <w:keepLines/>
      <w:widowControl/>
      <w:spacing w:before="120" w:after="120"/>
      <w:outlineLvl w:val="2"/>
    </w:pPr>
    <w:rPr>
      <w:b/>
      <w:noProof/>
      <w:lang w:eastAsia="fr-FR"/>
    </w:rPr>
  </w:style>
  <w:style w:type="paragraph" w:customStyle="1" w:styleId="ATHeading4">
    <w:name w:val="AT Heading 4"/>
    <w:basedOn w:val="Normal"/>
    <w:next w:val="Normal"/>
    <w:pPr>
      <w:keepNext/>
      <w:keepLines/>
      <w:widowControl/>
      <w:spacing w:before="120" w:after="120"/>
    </w:pPr>
    <w:rPr>
      <w:b/>
      <w:i/>
      <w:noProof/>
      <w:lang w:eastAsia="fr-FR"/>
    </w:rPr>
  </w:style>
  <w:style w:type="paragraph" w:customStyle="1" w:styleId="ATHeading5">
    <w:name w:val="AT Heading 5"/>
    <w:basedOn w:val="Normal"/>
    <w:next w:val="Normal"/>
    <w:pPr>
      <w:keepNext/>
      <w:keepLines/>
      <w:widowControl/>
      <w:spacing w:before="120" w:after="120"/>
    </w:pPr>
    <w:rPr>
      <w:i/>
      <w:noProof/>
      <w:lang w:eastAsia="fr-FR"/>
    </w:rPr>
  </w:style>
  <w:style w:type="paragraph" w:customStyle="1" w:styleId="ATHeading6">
    <w:name w:val="AT Heading 6"/>
    <w:basedOn w:val="Normal"/>
    <w:next w:val="Normal"/>
    <w:pPr>
      <w:keepNext/>
      <w:keepLines/>
      <w:widowControl/>
      <w:spacing w:before="120" w:after="120"/>
    </w:pPr>
    <w:rPr>
      <w:smallCaps/>
      <w:noProof/>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paragraph" w:customStyle="1" w:styleId="ATTOCTitle">
    <w:name w:val="AT TOC Title"/>
    <w:basedOn w:val="Normal"/>
    <w:pPr>
      <w:keepNext/>
      <w:keepLines/>
      <w:widowControl/>
      <w:spacing w:after="240"/>
      <w:jc w:val="center"/>
    </w:pPr>
    <w:rPr>
      <w:b/>
      <w:caps/>
      <w:sz w:val="28"/>
      <w:lang w:eastAsia="fr-FR"/>
    </w:rPr>
  </w:style>
  <w:style w:type="character" w:styleId="FootnoteReference">
    <w:name w:val="footnote reference"/>
    <w:aliases w:val="Footnote call,SUPERS,-E Fußnotenzeichen,Times 10 Point,Exposant 3 Point,number,Footnote reference number,note TESI,EN Footnote Reference,Footnote Reference/,Footnote Reference Number,Footnote Refernece"/>
    <w:uiPriority w:val="99"/>
    <w:rPr>
      <w:b w:val="0"/>
      <w:vertAlign w:val="superscript"/>
    </w:rPr>
  </w:style>
  <w:style w:type="paragraph" w:styleId="FootnoteText">
    <w:name w:val="footnote text"/>
    <w:basedOn w:val="Normal"/>
    <w:link w:val="FootnoteTextChar"/>
    <w:uiPriority w:val="99"/>
    <w:pPr>
      <w:keepLines/>
      <w:widowControl/>
      <w:spacing w:line="260" w:lineRule="exact"/>
      <w:ind w:left="425" w:hanging="425"/>
    </w:pPr>
    <w:rPr>
      <w:sz w:val="22"/>
      <w:lang w:eastAsia="fr-FR"/>
    </w:rPr>
  </w:style>
  <w:style w:type="character" w:customStyle="1" w:styleId="FootnoteTextChar">
    <w:name w:val="Footnote Text Char"/>
    <w:link w:val="FootnoteText"/>
    <w:uiPriority w:val="99"/>
    <w:rPr>
      <w:sz w:val="22"/>
    </w:rPr>
  </w:style>
  <w:style w:type="paragraph" w:customStyle="1" w:styleId="Numroamendement">
    <w:name w:val="Numéro amendement"/>
    <w:basedOn w:val="Normal"/>
    <w:next w:val="Normal"/>
    <w:pPr>
      <w:jc w:val="center"/>
    </w:pPr>
    <w:rPr>
      <w:snapToGrid w:val="0"/>
      <w:lang w:eastAsia="en-US"/>
    </w:rPr>
  </w:style>
  <w:style w:type="character" w:styleId="PageNumber">
    <w:name w:val="page number"/>
  </w:style>
  <w:style w:type="paragraph" w:styleId="TOC2">
    <w:name w:val="toc 2"/>
    <w:basedOn w:val="Normal"/>
    <w:next w:val="Normal"/>
    <w:autoRedefine/>
    <w:uiPriority w:val="39"/>
    <w:pPr>
      <w:keepNext/>
      <w:keepLines/>
      <w:widowControl/>
    </w:pPr>
    <w:rPr>
      <w:b/>
      <w:noProof/>
      <w:lang w:eastAsia="fr-FR"/>
    </w:rPr>
  </w:style>
  <w:style w:type="paragraph" w:styleId="TOC3">
    <w:name w:val="toc 3"/>
    <w:basedOn w:val="Normal"/>
    <w:next w:val="Normal"/>
    <w:autoRedefine/>
    <w:uiPriority w:val="39"/>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color w:val="000000"/>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 w:type="character" w:customStyle="1" w:styleId="Heading2Char">
    <w:name w:val="Heading 2 Char"/>
    <w:link w:val="Heading2"/>
    <w:uiPriority w:val="9"/>
    <w:rPr>
      <w:sz w:val="24"/>
      <w:lang w:val="fr-FR" w:eastAsia="fr-FR"/>
    </w:rPr>
  </w:style>
  <w:style w:type="character" w:customStyle="1" w:styleId="Heading3Char">
    <w:name w:val="Heading 3 Char"/>
    <w:link w:val="Heading3"/>
    <w:uiPriority w:val="9"/>
    <w:rPr>
      <w:rFonts w:ascii="Arial" w:hAnsi="Arial"/>
      <w:sz w:val="24"/>
      <w:lang w:val="fr-FR" w:eastAsia="fr-FR"/>
    </w:rPr>
  </w:style>
  <w:style w:type="character" w:customStyle="1" w:styleId="Heading4Char">
    <w:name w:val="Heading 4 Char"/>
    <w:link w:val="Heading4"/>
    <w:uiPriority w:val="9"/>
    <w:rPr>
      <w:sz w:val="24"/>
      <w:lang w:val="en-US" w:eastAsia="fr-FR"/>
    </w:rPr>
  </w:style>
  <w:style w:type="character" w:customStyle="1" w:styleId="Heading5Char">
    <w:name w:val="Heading 5 Char"/>
    <w:link w:val="Heading5"/>
    <w:uiPriority w:val="9"/>
    <w:rPr>
      <w:sz w:val="24"/>
      <w:lang w:val="en-US" w:eastAsia="fr-FR"/>
    </w:rPr>
  </w:style>
  <w:style w:type="character" w:customStyle="1" w:styleId="Heading6Char">
    <w:name w:val="Heading 6 Char"/>
    <w:link w:val="Heading6"/>
    <w:uiPriority w:val="9"/>
    <w:rPr>
      <w:i/>
      <w:sz w:val="22"/>
      <w:lang w:val="fr-FR"/>
    </w:rPr>
  </w:style>
  <w:style w:type="character" w:customStyle="1" w:styleId="Heading7Char">
    <w:name w:val="Heading 7 Char"/>
    <w:link w:val="Heading7"/>
    <w:uiPriority w:val="9"/>
    <w:rPr>
      <w:rFonts w:ascii="Arial" w:hAnsi="Arial"/>
      <w:sz w:val="24"/>
      <w:lang w:val="fr-FR"/>
    </w:rPr>
  </w:style>
  <w:style w:type="character" w:customStyle="1" w:styleId="Heading8Char">
    <w:name w:val="Heading 8 Char"/>
    <w:link w:val="Heading8"/>
    <w:uiPriority w:val="9"/>
    <w:rPr>
      <w:rFonts w:ascii="Arial" w:hAnsi="Arial"/>
      <w:i/>
      <w:sz w:val="24"/>
      <w:lang w:val="fr-FR"/>
    </w:rPr>
  </w:style>
  <w:style w:type="character" w:customStyle="1" w:styleId="Heading9Char">
    <w:name w:val="Heading 9 Char"/>
    <w:link w:val="Heading9"/>
    <w:uiPriority w:val="9"/>
    <w:rPr>
      <w:rFonts w:ascii="Arial" w:hAnsi="Arial"/>
      <w:b/>
      <w:i/>
      <w:sz w:val="18"/>
      <w:lang w:val="fr-FR"/>
    </w:rPr>
  </w:style>
  <w:style w:type="character" w:customStyle="1" w:styleId="FooterChar">
    <w:name w:val="Footer Char"/>
    <w:link w:val="Footer"/>
    <w:uiPriority w:val="99"/>
    <w:rPr>
      <w:sz w:val="22"/>
      <w:lang w:val="fr-FR" w:eastAsia="fr-FR"/>
    </w:rPr>
  </w:style>
  <w:style w:type="character" w:customStyle="1" w:styleId="Normal12Char">
    <w:name w:val="Normal12 Char"/>
    <w:link w:val="Normal12"/>
    <w:locked/>
    <w:rPr>
      <w:sz w:val="24"/>
      <w:lang w:val="fr-FR"/>
    </w:rPr>
  </w:style>
  <w:style w:type="character" w:customStyle="1" w:styleId="PageHeadingChar">
    <w:name w:val="PageHeading Char"/>
    <w:link w:val="PageHeading"/>
    <w:rPr>
      <w:rFonts w:ascii="Arial" w:hAnsi="Arial"/>
      <w:b/>
      <w:sz w:val="24"/>
      <w:lang w:val="fr-FR"/>
    </w:rPr>
  </w:style>
  <w:style w:type="character" w:customStyle="1" w:styleId="NormalBoldChar">
    <w:name w:val="NormalBold Char"/>
    <w:link w:val="NormalBold"/>
    <w:rPr>
      <w:b/>
      <w:sz w:val="24"/>
      <w:lang w:val="fr-FR"/>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pPr>
      <w:tabs>
        <w:tab w:val="left" w:pos="567"/>
      </w:tabs>
    </w:pPr>
  </w:style>
  <w:style w:type="paragraph" w:customStyle="1" w:styleId="Cover48">
    <w:name w:val="Cover48"/>
    <w:basedOn w:val="CoverNormal"/>
    <w:pPr>
      <w:spacing w:after="960"/>
    </w:pPr>
  </w:style>
  <w:style w:type="paragraph" w:customStyle="1" w:styleId="StarsAndIs">
    <w:name w:val="StarsAndIs"/>
    <w:basedOn w:val="Normal"/>
    <w:pPr>
      <w:ind w:left="1418"/>
    </w:pPr>
    <w:rPr>
      <w:rFonts w:ascii="Arial" w:hAnsi="Arial"/>
      <w:b/>
      <w:sz w:val="4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character" w:customStyle="1" w:styleId="HeaderChar">
    <w:name w:val="Header Char"/>
    <w:link w:val="Header"/>
    <w:uiPriority w:val="99"/>
    <w:rPr>
      <w:sz w:val="24"/>
      <w:lang w:val="fr-FR" w:eastAsia="fr-FR"/>
    </w:rPr>
  </w:style>
  <w:style w:type="paragraph" w:customStyle="1" w:styleId="PageHeadingCaps">
    <w:name w:val="PageHeadingCaps"/>
    <w:basedOn w:val="PageHeading"/>
    <w:next w:val="Normal"/>
    <w:link w:val="PageHeadingCapsChar"/>
    <w:rPr>
      <w:caps/>
      <w:szCs w:val="24"/>
    </w:rPr>
  </w:style>
  <w:style w:type="character" w:customStyle="1" w:styleId="PageHeadingCapsChar">
    <w:name w:val="PageHeadingCaps Char"/>
    <w:link w:val="PageHeadingCaps"/>
    <w:rPr>
      <w:rFonts w:ascii="Arial" w:hAnsi="Arial"/>
      <w:b/>
      <w:caps/>
      <w:sz w:val="24"/>
      <w:szCs w:val="24"/>
      <w:lang w:val="fr-FR"/>
    </w:rPr>
  </w:style>
  <w:style w:type="paragraph" w:customStyle="1" w:styleId="NormalBoldTabs">
    <w:name w:val="NormalBoldTabs"/>
    <w:basedOn w:val="Normal"/>
    <w:pPr>
      <w:tabs>
        <w:tab w:val="right" w:pos="3686"/>
        <w:tab w:val="left" w:pos="3827"/>
      </w:tabs>
    </w:pPr>
    <w:rPr>
      <w:b/>
    </w:rPr>
  </w:style>
  <w:style w:type="paragraph" w:customStyle="1" w:styleId="AnnexDate">
    <w:name w:val="AnnexDate"/>
    <w:basedOn w:val="Normal"/>
    <w:pPr>
      <w:spacing w:before="240" w:after="240"/>
      <w:jc w:val="right"/>
    </w:pPr>
  </w:style>
  <w:style w:type="paragraph" w:customStyle="1" w:styleId="WorkingParty">
    <w:name w:val="WorkingParty"/>
    <w:basedOn w:val="Normal"/>
    <w:rPr>
      <w:smallCaps/>
      <w:sz w:val="20"/>
    </w:rPr>
  </w:style>
  <w:style w:type="paragraph" w:customStyle="1" w:styleId="NormalCentreBold12a12b">
    <w:name w:val="NormalCentreBold12a12b"/>
    <w:basedOn w:val="Normal"/>
    <w:pPr>
      <w:spacing w:before="240" w:after="240"/>
      <w:jc w:val="center"/>
    </w:pPr>
    <w:rPr>
      <w:b/>
    </w:rPr>
  </w:style>
  <w:style w:type="paragraph" w:customStyle="1" w:styleId="NormalBold24b">
    <w:name w:val="NormalBold24b"/>
    <w:basedOn w:val="Normal"/>
    <w:pPr>
      <w:spacing w:before="480"/>
    </w:pPr>
    <w:rPr>
      <w:b/>
    </w:rPr>
  </w:style>
  <w:style w:type="character" w:customStyle="1" w:styleId="Normal6Char">
    <w:name w:val="Normal6 Char"/>
    <w:link w:val="Normal6"/>
    <w:rPr>
      <w:sz w:val="24"/>
      <w:lang w:val="fr-FR"/>
    </w:rPr>
  </w:style>
  <w:style w:type="paragraph" w:customStyle="1" w:styleId="Normal12Italic">
    <w:name w:val="Normal12Italic"/>
    <w:basedOn w:val="Normal"/>
    <w:pPr>
      <w:spacing w:before="240"/>
    </w:pPr>
    <w:rPr>
      <w:i/>
    </w:rPr>
  </w:style>
  <w:style w:type="paragraph" w:customStyle="1" w:styleId="CrossRef">
    <w:name w:val="CrossRef"/>
    <w:basedOn w:val="Normal"/>
    <w:pPr>
      <w:spacing w:before="240"/>
      <w:jc w:val="center"/>
    </w:pPr>
    <w:rPr>
      <w:i/>
    </w:rPr>
  </w:style>
  <w:style w:type="paragraph" w:customStyle="1" w:styleId="JustificationTitle">
    <w:name w:val="JustificationTitle"/>
    <w:basedOn w:val="Normal"/>
    <w:next w:val="Normal"/>
    <w:pPr>
      <w:keepNext/>
      <w:spacing w:before="240"/>
      <w:jc w:val="center"/>
    </w:pPr>
    <w:rPr>
      <w:i/>
    </w:rPr>
  </w:style>
  <w:style w:type="paragraph" w:customStyle="1" w:styleId="Olang">
    <w:name w:val="Olang"/>
    <w:basedOn w:val="Normal"/>
    <w:pPr>
      <w:spacing w:before="240" w:after="240"/>
      <w:jc w:val="right"/>
    </w:pPr>
    <w:rPr>
      <w:noProof/>
    </w:rPr>
  </w:style>
  <w:style w:type="paragraph" w:customStyle="1" w:styleId="ColumnHeading">
    <w:name w:val="ColumnHeading"/>
    <w:basedOn w:val="Normal"/>
    <w:pPr>
      <w:spacing w:after="240"/>
      <w:jc w:val="center"/>
    </w:pPr>
    <w:rPr>
      <w:i/>
    </w:rPr>
  </w:style>
  <w:style w:type="paragraph" w:customStyle="1" w:styleId="AMNumberTabs">
    <w:name w:val="AMNumberTabs"/>
    <w:basedOn w:val="Normal"/>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pPr>
      <w:spacing w:before="240"/>
    </w:pPr>
    <w:rPr>
      <w:b/>
    </w:rPr>
  </w:style>
  <w:style w:type="paragraph" w:customStyle="1" w:styleId="ZCommittee">
    <w:name w:val="ZCommittee"/>
    <w:basedOn w:val="Normal"/>
    <w:next w:val="Normal"/>
    <w:pPr>
      <w:jc w:val="center"/>
    </w:pPr>
    <w:rPr>
      <w:rFonts w:ascii="Arial" w:hAnsi="Arial" w:cs="Arial"/>
      <w:i/>
      <w:sz w:val="22"/>
      <w:szCs w:val="22"/>
    </w:rPr>
  </w:style>
  <w:style w:type="paragraph" w:customStyle="1" w:styleId="Lgendesigne">
    <w:name w:val="Légende signe"/>
    <w:basedOn w:val="Normal"/>
    <w:pPr>
      <w:tabs>
        <w:tab w:val="right" w:pos="454"/>
        <w:tab w:val="left" w:pos="737"/>
      </w:tabs>
      <w:ind w:left="737" w:hanging="737"/>
    </w:pPr>
    <w:rPr>
      <w:snapToGrid w:val="0"/>
      <w:sz w:val="18"/>
      <w:lang w:eastAsia="en-US"/>
    </w:rPr>
  </w:style>
  <w:style w:type="paragraph" w:customStyle="1" w:styleId="Lgendetitre">
    <w:name w:val="Légende titre"/>
    <w:basedOn w:val="Normal"/>
    <w:pPr>
      <w:spacing w:before="240" w:after="240"/>
    </w:pPr>
    <w:rPr>
      <w:b/>
      <w:i/>
      <w:snapToGrid w:val="0"/>
      <w:lang w:eastAsia="en-US"/>
    </w:rPr>
  </w:style>
  <w:style w:type="paragraph" w:customStyle="1" w:styleId="Lgendestandard">
    <w:name w:val="Légende standard"/>
    <w:basedOn w:val="Lgendesigne"/>
    <w:pPr>
      <w:ind w:left="0" w:firstLine="0"/>
    </w:pPr>
  </w:style>
  <w:style w:type="paragraph" w:customStyle="1" w:styleId="Body">
    <w:name w:val="Body"/>
    <w:pPr>
      <w:spacing w:after="160" w:line="256" w:lineRule="auto"/>
    </w:pPr>
    <w:rPr>
      <w:rFonts w:ascii="Calibri" w:eastAsia="Calibri" w:hAnsi="Calibri" w:cs="Calibri"/>
      <w:color w:val="000000"/>
      <w:sz w:val="22"/>
      <w:szCs w:val="22"/>
      <w:u w:color="000000"/>
      <w:lang w:val="fr-FR"/>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fr-FR"/>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lang w:val="fr-F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lang w:val="fr-FR"/>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rPr>
      <w:lang w:val="fr-FR"/>
    </w:rPr>
  </w:style>
  <w:style w:type="character" w:styleId="EndnoteReference">
    <w:name w:val="endnote reference"/>
    <w:rPr>
      <w:vertAlign w:val="superscript"/>
    </w:rPr>
  </w:style>
  <w:style w:type="paragraph" w:customStyle="1" w:styleId="Normal6Center">
    <w:name w:val="Normal6 + Center"/>
    <w:qFormat/>
    <w:pPr>
      <w:spacing w:after="120"/>
      <w:jc w:val="center"/>
    </w:pPr>
    <w:rPr>
      <w:b/>
      <w:i/>
      <w:color w:val="000000"/>
      <w:sz w:val="24"/>
      <w:szCs w:val="24"/>
      <w:lang w:val="fr-FR"/>
    </w:rPr>
  </w:style>
  <w:style w:type="paragraph" w:customStyle="1" w:styleId="NumPar1">
    <w:name w:val="NumPar 1"/>
    <w:basedOn w:val="Normal"/>
    <w:next w:val="Normal"/>
    <w:pPr>
      <w:widowControl/>
      <w:tabs>
        <w:tab w:val="num" w:pos="850"/>
      </w:tabs>
      <w:spacing w:before="120" w:after="120"/>
      <w:ind w:left="850" w:hanging="850"/>
      <w:jc w:val="both"/>
    </w:pPr>
    <w:rPr>
      <w:rFonts w:eastAsia="Calibri"/>
      <w:szCs w:val="22"/>
      <w:lang w:eastAsia="en-US"/>
    </w:rPr>
  </w:style>
  <w:style w:type="paragraph" w:customStyle="1" w:styleId="NumPar2">
    <w:name w:val="NumPar 2"/>
    <w:basedOn w:val="Normal"/>
    <w:next w:val="Normal"/>
    <w:pPr>
      <w:widowControl/>
      <w:tabs>
        <w:tab w:val="num" w:pos="850"/>
      </w:tabs>
      <w:spacing w:before="120" w:after="120"/>
      <w:ind w:left="850" w:hanging="850"/>
      <w:jc w:val="both"/>
    </w:pPr>
    <w:rPr>
      <w:rFonts w:eastAsia="Calibri"/>
      <w:szCs w:val="22"/>
      <w:lang w:eastAsia="en-US"/>
    </w:rPr>
  </w:style>
  <w:style w:type="paragraph" w:customStyle="1" w:styleId="NumPar3">
    <w:name w:val="NumPar 3"/>
    <w:basedOn w:val="Normal"/>
    <w:next w:val="Normal"/>
    <w:pPr>
      <w:widowControl/>
      <w:tabs>
        <w:tab w:val="num" w:pos="850"/>
      </w:tabs>
      <w:spacing w:before="120" w:after="120"/>
      <w:ind w:left="850" w:hanging="850"/>
      <w:jc w:val="both"/>
    </w:pPr>
    <w:rPr>
      <w:rFonts w:eastAsia="Calibri"/>
      <w:szCs w:val="22"/>
      <w:lang w:eastAsia="en-US"/>
    </w:rPr>
  </w:style>
  <w:style w:type="paragraph" w:customStyle="1" w:styleId="NumPar4">
    <w:name w:val="NumPar 4"/>
    <w:basedOn w:val="Normal"/>
    <w:next w:val="Normal"/>
    <w:pPr>
      <w:widowControl/>
      <w:numPr>
        <w:ilvl w:val="3"/>
        <w:numId w:val="3"/>
      </w:numPr>
      <w:spacing w:before="120" w:after="120"/>
      <w:jc w:val="both"/>
    </w:pPr>
    <w:rPr>
      <w:rFonts w:eastAsia="Calibri"/>
      <w:szCs w:val="22"/>
      <w:lang w:eastAsia="en-US"/>
    </w:rPr>
  </w:style>
  <w:style w:type="paragraph" w:customStyle="1" w:styleId="NormalTabs">
    <w:name w:val="NormalTabs"/>
    <w:basedOn w:val="Normal"/>
    <w:qFormat/>
    <w:pPr>
      <w:tabs>
        <w:tab w:val="center" w:pos="284"/>
        <w:tab w:val="left" w:pos="426"/>
      </w:tabs>
    </w:pPr>
    <w:rPr>
      <w:snapToGrid w:val="0"/>
      <w:lang w:eastAsia="en-US"/>
    </w:rPr>
  </w:style>
  <w:style w:type="paragraph" w:customStyle="1" w:styleId="ZCom">
    <w:name w:val="Z_Com"/>
    <w:basedOn w:val="Normal"/>
    <w:next w:val="ZDGName"/>
    <w:pPr>
      <w:ind w:right="85"/>
      <w:jc w:val="both"/>
    </w:pPr>
    <w:rPr>
      <w:rFonts w:ascii="Arial" w:hAnsi="Arial"/>
      <w:snapToGrid w:val="0"/>
      <w:lang w:eastAsia="en-US"/>
    </w:rPr>
  </w:style>
  <w:style w:type="paragraph" w:customStyle="1" w:styleId="ZDGName">
    <w:name w:val="Z_DGName"/>
    <w:basedOn w:val="Normal"/>
    <w:pPr>
      <w:ind w:right="85"/>
      <w:jc w:val="both"/>
    </w:pPr>
    <w:rPr>
      <w:rFonts w:ascii="Arial" w:hAnsi="Arial"/>
      <w:snapToGrid w:val="0"/>
      <w:sz w:val="16"/>
      <w:lang w:eastAsia="en-US"/>
    </w:rPr>
  </w:style>
  <w:style w:type="paragraph" w:styleId="Date">
    <w:name w:val="Date"/>
    <w:basedOn w:val="Normal"/>
    <w:next w:val="Normal"/>
    <w:link w:val="DateChar"/>
    <w:pPr>
      <w:widowControl/>
      <w:ind w:left="5103" w:right="-567"/>
    </w:pPr>
  </w:style>
  <w:style w:type="character" w:customStyle="1" w:styleId="DateChar">
    <w:name w:val="Date Char"/>
    <w:basedOn w:val="DefaultParagraphFont"/>
    <w:link w:val="Date"/>
    <w:rPr>
      <w:sz w:val="24"/>
      <w:lang w:val="fr-FR"/>
    </w:rPr>
  </w:style>
  <w:style w:type="paragraph" w:customStyle="1" w:styleId="StyleAnnexRight">
    <w:name w:val="Style Annex + Right"/>
    <w:basedOn w:val="Normal"/>
    <w:pPr>
      <w:spacing w:before="480" w:after="240"/>
      <w:jc w:val="right"/>
    </w:pPr>
  </w:style>
  <w:style w:type="paragraph" w:customStyle="1" w:styleId="PageHeadingNotTOC">
    <w:name w:val="PageHeadingNotTOC"/>
    <w:basedOn w:val="Normal"/>
    <w:pPr>
      <w:keepNext/>
      <w:spacing w:before="240" w:after="240"/>
      <w:jc w:val="center"/>
    </w:pPr>
    <w:rPr>
      <w:rFonts w:ascii="Arial" w:hAnsi="Arial"/>
      <w:b/>
    </w:rPr>
  </w:style>
  <w:style w:type="paragraph" w:customStyle="1" w:styleId="ConclusionsPA">
    <w:name w:val="ConclusionsPA"/>
    <w:basedOn w:val="Normal12"/>
    <w:pPr>
      <w:spacing w:before="480"/>
      <w:jc w:val="center"/>
    </w:pPr>
    <w:rPr>
      <w:rFonts w:ascii="Arial" w:hAnsi="Arial"/>
      <w:b/>
      <w:caps/>
      <w:snapToGrid w:val="0"/>
      <w:lang w:eastAsia="en-US"/>
    </w:rPr>
  </w:style>
  <w:style w:type="character" w:customStyle="1" w:styleId="BalloonTextChar0">
    <w:name w:val="Balloon Text Char_0"/>
    <w:link w:val="BalloonText0"/>
    <w:locked/>
    <w:rPr>
      <w:rFonts w:ascii="Tahoma" w:hAnsi="Tahoma" w:cs="Tahoma"/>
      <w:sz w:val="16"/>
      <w:szCs w:val="16"/>
    </w:rPr>
  </w:style>
  <w:style w:type="paragraph" w:customStyle="1" w:styleId="BalloonText0">
    <w:name w:val="Balloon Text_0"/>
    <w:basedOn w:val="Normal"/>
    <w:link w:val="BalloonTextChar0"/>
    <w:pPr>
      <w:widowControl/>
    </w:pPr>
    <w:rPr>
      <w:rFonts w:ascii="Tahoma" w:hAnsi="Tahoma" w:cs="Tahoma"/>
      <w:sz w:val="16"/>
      <w:szCs w:val="16"/>
      <w:lang w:val="en-GB"/>
    </w:rPr>
  </w:style>
  <w:style w:type="paragraph" w:customStyle="1" w:styleId="Center">
    <w:name w:val="Center"/>
    <w:pPr>
      <w:spacing w:after="120"/>
      <w:jc w:val="center"/>
    </w:pPr>
    <w:rPr>
      <w:color w:val="000000"/>
      <w:lang w:val="fr-FR"/>
    </w:rPr>
  </w:style>
  <w:style w:type="paragraph" w:customStyle="1" w:styleId="Footer1">
    <w:name w:val="Footer1"/>
    <w:pPr>
      <w:tabs>
        <w:tab w:val="center" w:pos="4536"/>
        <w:tab w:val="right" w:pos="9072"/>
      </w:tabs>
      <w:spacing w:before="240" w:after="240" w:line="218" w:lineRule="auto"/>
    </w:pPr>
    <w:rPr>
      <w:color w:val="000000"/>
      <w:sz w:val="22"/>
      <w:szCs w:val="24"/>
      <w:lang w:val="fr-FR"/>
    </w:rPr>
  </w:style>
  <w:style w:type="paragraph" w:customStyle="1" w:styleId="Footer2Landscape">
    <w:name w:val="Footer2Landscape"/>
    <w:qFormat/>
    <w:pPr>
      <w:tabs>
        <w:tab w:val="center" w:pos="4535"/>
        <w:tab w:val="center" w:pos="6804"/>
        <w:tab w:val="center" w:pos="13608"/>
      </w:tabs>
      <w:spacing w:after="240"/>
      <w:ind w:left="-851"/>
    </w:pPr>
    <w:rPr>
      <w:rFonts w:ascii="Arial" w:eastAsia="Arial" w:hAnsi="Arial" w:cs="Arial"/>
      <w:b/>
      <w:color w:val="000000"/>
      <w:sz w:val="48"/>
      <w:szCs w:val="24"/>
      <w:lang w:val="fr-FR"/>
    </w:rPr>
  </w:style>
  <w:style w:type="paragraph" w:customStyle="1" w:styleId="FooterLandscape">
    <w:name w:val="FooterLandscape"/>
    <w:qFormat/>
    <w:pPr>
      <w:tabs>
        <w:tab w:val="center" w:pos="6804"/>
        <w:tab w:val="center" w:pos="13608"/>
      </w:tabs>
    </w:pPr>
    <w:rPr>
      <w:color w:val="000000"/>
      <w:sz w:val="22"/>
      <w:szCs w:val="24"/>
      <w:lang w:val="fr-FR"/>
    </w:rPr>
  </w:style>
  <w:style w:type="paragraph" w:customStyle="1" w:styleId="NRAMS">
    <w:name w:val="NRAMS"/>
    <w:pPr>
      <w:spacing w:after="480" w:line="458" w:lineRule="auto"/>
      <w:ind w:left="1418"/>
    </w:pPr>
    <w:rPr>
      <w:rFonts w:ascii="Arial" w:eastAsia="Arial" w:hAnsi="Arial" w:cs="Arial"/>
      <w:b/>
      <w:color w:val="000000"/>
      <w:sz w:val="46"/>
      <w:szCs w:val="24"/>
      <w:lang w:val="fr-FR"/>
    </w:rPr>
  </w:style>
  <w:style w:type="paragraph" w:customStyle="1" w:styleId="Normal0">
    <w:name w:val="Normal_0"/>
    <w:next w:val="Normal"/>
    <w:qFormat/>
    <w:rPr>
      <w:sz w:val="24"/>
      <w:szCs w:val="24"/>
      <w:lang w:val="fr-FR"/>
    </w:rPr>
  </w:style>
  <w:style w:type="paragraph" w:customStyle="1" w:styleId="Normal6Italic">
    <w:name w:val="Normal6Italic"/>
    <w:basedOn w:val="Normal"/>
    <w:pPr>
      <w:widowControl/>
      <w:spacing w:after="120"/>
    </w:pPr>
    <w:rPr>
      <w:i/>
      <w:color w:val="000000"/>
      <w:szCs w:val="24"/>
    </w:rPr>
  </w:style>
  <w:style w:type="paragraph" w:customStyle="1" w:styleId="RefPE">
    <w:name w:val="RefPE"/>
    <w:basedOn w:val="Normal"/>
    <w:pPr>
      <w:widowControl/>
      <w:spacing w:after="240"/>
      <w:jc w:val="right"/>
    </w:pPr>
    <w:rPr>
      <w:rFonts w:ascii="Arial" w:hAnsi="Arial"/>
      <w:b/>
      <w:szCs w:val="24"/>
    </w:rPr>
  </w:style>
  <w:style w:type="paragraph" w:customStyle="1" w:styleId="StyleNormal6TimesNewRomanBoldItalic">
    <w:name w:val="Style Normal6 + TimesNewRoman Bold Italic"/>
    <w:pPr>
      <w:spacing w:after="120"/>
    </w:pPr>
    <w:rPr>
      <w:b/>
      <w:i/>
      <w:color w:val="000000"/>
      <w:sz w:val="24"/>
      <w:szCs w:val="24"/>
      <w:lang w:val="fr-FR"/>
    </w:rPr>
  </w:style>
  <w:style w:type="paragraph" w:customStyle="1" w:styleId="StyleNormalBoldNotBold">
    <w:name w:val="Style NormalBold + Not Bold"/>
    <w:rPr>
      <w:color w:val="000000"/>
      <w:sz w:val="24"/>
      <w:szCs w:val="24"/>
      <w:lang w:val="fr-FR"/>
    </w:rPr>
  </w:style>
  <w:style w:type="paragraph" w:customStyle="1" w:styleId="TypeDocAM">
    <w:name w:val="TypeDocAM"/>
    <w:basedOn w:val="Normal"/>
    <w:pPr>
      <w:widowControl/>
      <w:ind w:left="1418"/>
    </w:pPr>
    <w:rPr>
      <w:rFonts w:ascii="Arial" w:eastAsia="Arial" w:hAnsi="Arial" w:cs="Arial"/>
      <w:b/>
      <w:color w:val="000000"/>
      <w:sz w:val="48"/>
      <w:szCs w:val="24"/>
    </w:rPr>
  </w:style>
  <w:style w:type="character" w:customStyle="1" w:styleId="Bold">
    <w:name w:val="Bold"/>
    <w:uiPriority w:val="1"/>
    <w:qFormat/>
    <w:rPr>
      <w:rFonts w:ascii="Times New Roman" w:hAnsi="Times New Roman" w:cs="Times New Roman" w:hint="default"/>
      <w:b/>
      <w:bCs w:val="0"/>
      <w:sz w:val="24"/>
      <w:lang w:val="fr-FR"/>
    </w:rPr>
  </w:style>
  <w:style w:type="character" w:customStyle="1" w:styleId="BoldItalic">
    <w:name w:val="BoldItalic"/>
    <w:uiPriority w:val="1"/>
    <w:qFormat/>
    <w:rPr>
      <w:rFonts w:ascii="Times New Roman" w:hAnsi="Times New Roman" w:cs="Times New Roman" w:hint="default"/>
      <w:b/>
      <w:bCs w:val="0"/>
      <w:i/>
      <w:iCs w:val="0"/>
      <w:sz w:val="24"/>
    </w:rPr>
  </w:style>
  <w:style w:type="character" w:customStyle="1" w:styleId="FootNoteMarker">
    <w:name w:val="FootNoteMarker"/>
    <w:rPr>
      <w:color w:val="000000"/>
      <w:vertAlign w:val="superscript"/>
    </w:rPr>
  </w:style>
  <w:style w:type="character" w:customStyle="1" w:styleId="Footer2Middle">
    <w:name w:val="Footer2Middle"/>
    <w:rPr>
      <w:rFonts w:ascii="Arial" w:eastAsia="Arial" w:hAnsi="Arial" w:cs="Arial" w:hint="default"/>
      <w:b w:val="0"/>
      <w:bCs w:val="0"/>
      <w:i/>
      <w:iCs w:val="0"/>
      <w:color w:val="C0C0C0"/>
      <w:sz w:val="22"/>
    </w:rPr>
  </w:style>
  <w:style w:type="character" w:customStyle="1" w:styleId="Italic">
    <w:name w:val="Italic"/>
    <w:uiPriority w:val="1"/>
    <w:qFormat/>
    <w:rPr>
      <w:rFonts w:ascii="Times New Roman" w:hAnsi="Times New Roman" w:cs="Times New Roman" w:hint="default"/>
      <w:i/>
      <w:iCs w:val="0"/>
      <w:sz w:val="24"/>
    </w:rPr>
  </w:style>
  <w:style w:type="character" w:customStyle="1" w:styleId="Normal6RomanBI">
    <w:name w:val="Normal6RomanBI"/>
    <w:rPr>
      <w:rFonts w:ascii="Times New Roman" w:eastAsia="Times New Roman" w:hAnsi="Times New Roman" w:cs="Times New Roman" w:hint="default"/>
      <w:b/>
      <w:bCs w:val="0"/>
      <w:i/>
      <w:iCs w:val="0"/>
      <w:color w:val="000000"/>
      <w:sz w:val="24"/>
    </w:rPr>
  </w:style>
  <w:style w:type="character" w:customStyle="1" w:styleId="Sub">
    <w:name w:val="Sub"/>
    <w:rPr>
      <w:color w:val="000000"/>
      <w:vertAlign w:val="subscript"/>
    </w:rPr>
  </w:style>
  <w:style w:type="character" w:customStyle="1" w:styleId="SubBold">
    <w:name w:val="SubBold"/>
    <w:rPr>
      <w:b/>
      <w:bCs w:val="0"/>
      <w:color w:val="000000"/>
      <w:vertAlign w:val="subscript"/>
    </w:rPr>
  </w:style>
  <w:style w:type="character" w:customStyle="1" w:styleId="SubBoldItalic">
    <w:name w:val="SubBoldItalic"/>
    <w:rPr>
      <w:b/>
      <w:bCs w:val="0"/>
      <w:i/>
      <w:iCs w:val="0"/>
      <w:color w:val="000000"/>
      <w:vertAlign w:val="subscript"/>
    </w:rPr>
  </w:style>
  <w:style w:type="character" w:customStyle="1" w:styleId="SubItalic">
    <w:name w:val="SubItalic"/>
    <w:rPr>
      <w:i/>
      <w:iCs w:val="0"/>
      <w:color w:val="000000"/>
      <w:vertAlign w:val="subscript"/>
    </w:rPr>
  </w:style>
  <w:style w:type="character" w:customStyle="1" w:styleId="Sup">
    <w:name w:val="Sup"/>
    <w:rPr>
      <w:color w:val="000000"/>
      <w:vertAlign w:val="superscript"/>
    </w:rPr>
  </w:style>
  <w:style w:type="character" w:customStyle="1" w:styleId="SupBold">
    <w:name w:val="SupBold"/>
    <w:rPr>
      <w:b/>
      <w:bCs w:val="0"/>
      <w:color w:val="000000"/>
      <w:vertAlign w:val="superscript"/>
    </w:rPr>
  </w:style>
  <w:style w:type="character" w:customStyle="1" w:styleId="SupBoldItalic">
    <w:name w:val="SupBoldItalic"/>
    <w:rPr>
      <w:b/>
      <w:bCs w:val="0"/>
      <w:i/>
      <w:iCs w:val="0"/>
      <w:color w:val="000000"/>
      <w:vertAlign w:val="superscript"/>
    </w:rPr>
  </w:style>
  <w:style w:type="character" w:customStyle="1" w:styleId="SupItalic">
    <w:name w:val="SupItalic"/>
    <w:rPr>
      <w:i/>
      <w:iCs w:val="0"/>
      <w:color w:val="000000"/>
      <w:vertAlign w:val="superscript"/>
    </w:rPr>
  </w:style>
  <w:style w:type="character" w:customStyle="1" w:styleId="Underline">
    <w:name w:val="Underline"/>
    <w:uiPriority w:val="1"/>
    <w:qFormat/>
    <w:rPr>
      <w:rFonts w:ascii="Times New Roman" w:hAnsi="Times New Roman" w:cs="Times New Roman" w:hint="default"/>
      <w:sz w:val="24"/>
      <w:u w:val="single"/>
    </w:rPr>
  </w:style>
  <w:style w:type="paragraph" w:customStyle="1" w:styleId="Tiret1">
    <w:name w:val="Tiret 1"/>
    <w:basedOn w:val="Normal"/>
    <w:pPr>
      <w:widowControl/>
      <w:tabs>
        <w:tab w:val="num" w:pos="850"/>
        <w:tab w:val="num" w:pos="1417"/>
      </w:tabs>
      <w:spacing w:before="120" w:after="120"/>
      <w:ind w:left="850" w:hanging="850"/>
      <w:jc w:val="both"/>
    </w:pPr>
    <w:rPr>
      <w:szCs w:val="22"/>
    </w:rPr>
  </w:style>
  <w:style w:type="paragraph" w:customStyle="1" w:styleId="Point1number">
    <w:name w:val="Point 1 (number)"/>
    <w:basedOn w:val="Normal"/>
    <w:pPr>
      <w:widowControl/>
      <w:tabs>
        <w:tab w:val="num" w:pos="1417"/>
      </w:tabs>
      <w:spacing w:before="120" w:after="120"/>
      <w:ind w:left="1417" w:hanging="567"/>
      <w:jc w:val="both"/>
    </w:pPr>
    <w:rPr>
      <w:szCs w:val="22"/>
    </w:rPr>
  </w:style>
  <w:style w:type="paragraph" w:customStyle="1" w:styleId="Point2number">
    <w:name w:val="Point 2 (number)"/>
    <w:basedOn w:val="Normal"/>
    <w:pPr>
      <w:widowControl/>
      <w:tabs>
        <w:tab w:val="num" w:pos="1984"/>
      </w:tabs>
      <w:spacing w:before="120" w:after="120"/>
      <w:ind w:left="1984" w:hanging="567"/>
      <w:jc w:val="both"/>
    </w:pPr>
    <w:rPr>
      <w:szCs w:val="22"/>
    </w:rPr>
  </w:style>
  <w:style w:type="paragraph" w:customStyle="1" w:styleId="Point3number">
    <w:name w:val="Point 3 (number)"/>
    <w:basedOn w:val="Normal"/>
    <w:pPr>
      <w:widowControl/>
      <w:tabs>
        <w:tab w:val="num" w:pos="2551"/>
      </w:tabs>
      <w:spacing w:before="120" w:after="120"/>
      <w:ind w:left="2551" w:hanging="567"/>
      <w:jc w:val="both"/>
    </w:pPr>
    <w:rPr>
      <w:szCs w:val="22"/>
    </w:rPr>
  </w:style>
  <w:style w:type="paragraph" w:customStyle="1" w:styleId="Point0letter">
    <w:name w:val="Point 0 (letter)"/>
    <w:basedOn w:val="Normal"/>
    <w:pPr>
      <w:widowControl/>
      <w:tabs>
        <w:tab w:val="num" w:pos="850"/>
      </w:tabs>
      <w:spacing w:before="120" w:after="120"/>
      <w:ind w:left="850" w:hanging="850"/>
      <w:jc w:val="both"/>
    </w:pPr>
    <w:rPr>
      <w:szCs w:val="22"/>
    </w:rPr>
  </w:style>
  <w:style w:type="paragraph" w:customStyle="1" w:styleId="Point1letter">
    <w:name w:val="Point 1 (letter)"/>
    <w:basedOn w:val="Normal"/>
    <w:pPr>
      <w:widowControl/>
      <w:tabs>
        <w:tab w:val="num" w:pos="1417"/>
      </w:tabs>
      <w:spacing w:before="120" w:after="120"/>
      <w:ind w:left="1417" w:hanging="567"/>
      <w:jc w:val="both"/>
    </w:pPr>
    <w:rPr>
      <w:szCs w:val="22"/>
    </w:rPr>
  </w:style>
  <w:style w:type="paragraph" w:customStyle="1" w:styleId="Point2letter">
    <w:name w:val="Point 2 (letter)"/>
    <w:basedOn w:val="Normal"/>
    <w:pPr>
      <w:widowControl/>
      <w:numPr>
        <w:ilvl w:val="6"/>
        <w:numId w:val="4"/>
      </w:numPr>
      <w:tabs>
        <w:tab w:val="clear" w:pos="2551"/>
        <w:tab w:val="num" w:pos="1984"/>
      </w:tabs>
      <w:spacing w:before="120" w:after="120"/>
      <w:ind w:left="1984"/>
      <w:jc w:val="both"/>
    </w:pPr>
    <w:rPr>
      <w:szCs w:val="22"/>
    </w:rPr>
  </w:style>
  <w:style w:type="paragraph" w:customStyle="1" w:styleId="Point3letter">
    <w:name w:val="Point 3 (letter)"/>
    <w:basedOn w:val="Normal"/>
    <w:pPr>
      <w:widowControl/>
      <w:numPr>
        <w:ilvl w:val="7"/>
        <w:numId w:val="4"/>
      </w:numPr>
      <w:spacing w:before="120" w:after="120"/>
      <w:jc w:val="both"/>
    </w:pPr>
    <w:rPr>
      <w:szCs w:val="22"/>
    </w:rPr>
  </w:style>
  <w:style w:type="paragraph" w:customStyle="1" w:styleId="Point4letter">
    <w:name w:val="Point 4 (letter)"/>
    <w:basedOn w:val="Normal"/>
    <w:pPr>
      <w:widowControl/>
      <w:numPr>
        <w:ilvl w:val="8"/>
        <w:numId w:val="4"/>
      </w:numPr>
      <w:spacing w:before="120" w:after="120"/>
      <w:jc w:val="both"/>
    </w:pPr>
    <w:rPr>
      <w:szCs w:val="22"/>
    </w:rPr>
  </w:style>
  <w:style w:type="paragraph" w:customStyle="1" w:styleId="Default">
    <w:name w:val="Default"/>
    <w:pPr>
      <w:autoSpaceDE w:val="0"/>
      <w:autoSpaceDN w:val="0"/>
      <w:adjustRightInd w:val="0"/>
    </w:pPr>
    <w:rPr>
      <w:rFonts w:eastAsia="Calibri"/>
      <w:color w:val="000000"/>
      <w:sz w:val="24"/>
      <w:szCs w:val="24"/>
      <w:lang w:val="fr-FR" w:eastAsia="en-US"/>
    </w:rPr>
  </w:style>
  <w:style w:type="character" w:customStyle="1" w:styleId="DefaultParagraphFont0">
    <w:name w:val="Default Paragraph Font_0"/>
    <w:uiPriority w:val="1"/>
    <w:semiHidden/>
  </w:style>
  <w:style w:type="table" w:customStyle="1" w:styleId="TableNormal0">
    <w:name w:val="Table Normal_0"/>
    <w:uiPriority w:val="99"/>
    <w:semiHidden/>
    <w:rPr>
      <w:lang w:val="fr-FR"/>
    </w:rPr>
    <w:tblPr>
      <w:tblCellMar>
        <w:top w:w="0" w:type="dxa"/>
        <w:left w:w="108" w:type="dxa"/>
        <w:bottom w:w="0" w:type="dxa"/>
        <w:right w:w="108" w:type="dxa"/>
      </w:tblCellMar>
    </w:tblPr>
  </w:style>
  <w:style w:type="paragraph" w:styleId="Revision">
    <w:name w:val="Revision"/>
    <w:hidden/>
    <w:uiPriority w:val="99"/>
    <w:semiHidden/>
    <w:rPr>
      <w:sz w:val="24"/>
      <w:szCs w:val="24"/>
      <w:lang w:val="fr-FR"/>
    </w:rPr>
  </w:style>
  <w:style w:type="character" w:customStyle="1" w:styleId="Normal12HangingChar">
    <w:name w:val="Normal12Hanging Char"/>
    <w:link w:val="Normal12Hanging"/>
    <w:rPr>
      <w:sz w:val="24"/>
      <w:lang w:val="fr-FR"/>
    </w:rPr>
  </w:style>
  <w:style w:type="numbering" w:customStyle="1" w:styleId="NoList1">
    <w:name w:val="No List1"/>
    <w:next w:val="NoList"/>
    <w:uiPriority w:val="99"/>
    <w:semiHidden/>
    <w:unhideWhenUsed/>
  </w:style>
  <w:style w:type="paragraph" w:customStyle="1" w:styleId="Title1">
    <w:name w:val="Title1"/>
    <w:basedOn w:val="Normal"/>
    <w:next w:val="Normal"/>
    <w:uiPriority w:val="10"/>
    <w:qFormat/>
    <w:pPr>
      <w:widowControl/>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uiPriority w:val="10"/>
    <w:rPr>
      <w:rFonts w:ascii="Arial" w:eastAsia="Times New Roman" w:hAnsi="Arial" w:cs="Arial"/>
      <w:b/>
      <w:bCs/>
      <w:kern w:val="28"/>
      <w:sz w:val="32"/>
      <w:szCs w:val="32"/>
    </w:rPr>
  </w:style>
  <w:style w:type="paragraph" w:customStyle="1" w:styleId="Subtitle1">
    <w:name w:val="Subtitle1"/>
    <w:basedOn w:val="Normal"/>
    <w:next w:val="Normal"/>
    <w:uiPriority w:val="11"/>
    <w:qFormat/>
    <w:pPr>
      <w:widowControl/>
      <w:spacing w:after="60"/>
      <w:jc w:val="center"/>
      <w:outlineLvl w:val="1"/>
    </w:pPr>
    <w:rPr>
      <w:rFonts w:ascii="Arial" w:hAnsi="Arial" w:cs="Arial"/>
      <w:szCs w:val="24"/>
      <w:lang w:eastAsia="en-US"/>
    </w:rPr>
  </w:style>
  <w:style w:type="character" w:customStyle="1" w:styleId="SubtitleChar">
    <w:name w:val="Subtitle Char"/>
    <w:basedOn w:val="DefaultParagraphFont"/>
    <w:link w:val="Subtitle"/>
    <w:uiPriority w:val="11"/>
    <w:rPr>
      <w:rFonts w:ascii="Arial" w:eastAsia="Times New Roman" w:hAnsi="Arial" w:cs="Arial"/>
      <w:sz w:val="24"/>
      <w:szCs w:val="24"/>
    </w:rPr>
  </w:style>
  <w:style w:type="character" w:styleId="Strong">
    <w:name w:val="Strong"/>
    <w:basedOn w:val="DefaultParagraphFont"/>
    <w:uiPriority w:val="22"/>
    <w:qFormat/>
    <w:rPr>
      <w:b/>
      <w:bCs/>
    </w:rPr>
  </w:style>
  <w:style w:type="character" w:customStyle="1" w:styleId="Emphasis1">
    <w:name w:val="Emphasis1"/>
    <w:basedOn w:val="DefaultParagraphFont"/>
    <w:uiPriority w:val="20"/>
    <w:qFormat/>
    <w:rPr>
      <w:rFonts w:ascii="Calibri" w:hAnsi="Calibri"/>
      <w:b/>
      <w:i/>
      <w:iCs/>
    </w:rPr>
  </w:style>
  <w:style w:type="paragraph" w:styleId="NoSpacing">
    <w:name w:val="No Spacing"/>
    <w:basedOn w:val="Normal"/>
    <w:uiPriority w:val="1"/>
    <w:qFormat/>
    <w:pPr>
      <w:widowControl/>
      <w:jc w:val="both"/>
    </w:pPr>
    <w:rPr>
      <w:rFonts w:eastAsia="Calibri"/>
      <w:szCs w:val="32"/>
      <w:lang w:eastAsia="en-US"/>
    </w:rPr>
  </w:style>
  <w:style w:type="paragraph" w:styleId="ListParagraph">
    <w:name w:val="List Paragraph"/>
    <w:basedOn w:val="Normal"/>
    <w:uiPriority w:val="34"/>
    <w:qFormat/>
    <w:pPr>
      <w:widowControl/>
      <w:ind w:left="720"/>
      <w:contextualSpacing/>
      <w:jc w:val="both"/>
    </w:pPr>
    <w:rPr>
      <w:rFonts w:eastAsia="Calibri"/>
      <w:szCs w:val="24"/>
      <w:lang w:eastAsia="en-US"/>
    </w:rPr>
  </w:style>
  <w:style w:type="paragraph" w:styleId="Quote">
    <w:name w:val="Quote"/>
    <w:basedOn w:val="Normal"/>
    <w:next w:val="Normal"/>
    <w:link w:val="QuoteChar"/>
    <w:uiPriority w:val="29"/>
    <w:qFormat/>
    <w:pPr>
      <w:widowControl/>
      <w:jc w:val="both"/>
    </w:pPr>
    <w:rPr>
      <w:rFonts w:eastAsia="Calibri"/>
      <w:i/>
      <w:szCs w:val="24"/>
      <w:lang w:eastAsia="en-US"/>
    </w:rPr>
  </w:style>
  <w:style w:type="character" w:customStyle="1" w:styleId="QuoteChar">
    <w:name w:val="Quote Char"/>
    <w:basedOn w:val="DefaultParagraphFont"/>
    <w:link w:val="Quote"/>
    <w:uiPriority w:val="29"/>
    <w:rPr>
      <w:rFonts w:eastAsia="Calibri"/>
      <w:i/>
      <w:sz w:val="24"/>
      <w:szCs w:val="24"/>
      <w:lang w:val="fr-FR" w:eastAsia="en-US"/>
    </w:rPr>
  </w:style>
  <w:style w:type="paragraph" w:styleId="IntenseQuote">
    <w:name w:val="Intense Quote"/>
    <w:basedOn w:val="Normal"/>
    <w:next w:val="Normal"/>
    <w:link w:val="IntenseQuoteChar"/>
    <w:uiPriority w:val="30"/>
    <w:qFormat/>
    <w:pPr>
      <w:widowControl/>
      <w:ind w:left="720" w:right="720"/>
      <w:jc w:val="both"/>
    </w:pPr>
    <w:rPr>
      <w:rFonts w:eastAsia="Calibri"/>
      <w:b/>
      <w:i/>
      <w:szCs w:val="22"/>
      <w:lang w:eastAsia="en-US"/>
    </w:rPr>
  </w:style>
  <w:style w:type="character" w:customStyle="1" w:styleId="IntenseQuoteChar">
    <w:name w:val="Intense Quote Char"/>
    <w:basedOn w:val="DefaultParagraphFont"/>
    <w:link w:val="IntenseQuote"/>
    <w:uiPriority w:val="30"/>
    <w:rPr>
      <w:rFonts w:eastAsia="Calibri"/>
      <w:b/>
      <w:i/>
      <w:sz w:val="24"/>
      <w:szCs w:val="22"/>
      <w:lang w:val="fr-FR" w:eastAsia="en-US"/>
    </w:rPr>
  </w:style>
  <w:style w:type="character" w:customStyle="1" w:styleId="SubtleEmphasis1">
    <w:name w:val="Subtle Emphasis1"/>
    <w:uiPriority w:val="19"/>
    <w:qFormat/>
    <w:rPr>
      <w:i/>
      <w:color w:val="5A5A5A"/>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customStyle="1" w:styleId="BookTitle1">
    <w:name w:val="Book Title1"/>
    <w:basedOn w:val="DefaultParagraphFont"/>
    <w:uiPriority w:val="33"/>
    <w:qFormat/>
    <w:rPr>
      <w:rFonts w:ascii="Calibri Light" w:eastAsia="Times New Roman" w:hAnsi="Calibri Light"/>
      <w:b/>
      <w:i/>
      <w:sz w:val="24"/>
      <w:szCs w:val="24"/>
    </w:rPr>
  </w:style>
  <w:style w:type="numbering" w:customStyle="1" w:styleId="NoList11">
    <w:name w:val="No List11"/>
    <w:next w:val="NoList"/>
    <w:uiPriority w:val="99"/>
    <w:semiHidden/>
    <w:unhideWhenUsed/>
  </w:style>
  <w:style w:type="paragraph" w:customStyle="1" w:styleId="Text1">
    <w:name w:val="Text 1"/>
    <w:basedOn w:val="Normal"/>
    <w:pPr>
      <w:widowControl/>
      <w:spacing w:before="120" w:after="120"/>
      <w:ind w:left="850"/>
      <w:jc w:val="both"/>
    </w:pPr>
    <w:rPr>
      <w:szCs w:val="22"/>
    </w:rPr>
  </w:style>
  <w:style w:type="paragraph" w:styleId="ListBullet">
    <w:name w:val="List Bullet"/>
    <w:basedOn w:val="Normal"/>
    <w:uiPriority w:val="99"/>
    <w:unhideWhenUsed/>
    <w:pPr>
      <w:widowControl/>
      <w:tabs>
        <w:tab w:val="num" w:pos="360"/>
      </w:tabs>
      <w:spacing w:before="120" w:after="120"/>
      <w:ind w:left="360" w:hanging="360"/>
      <w:contextualSpacing/>
      <w:jc w:val="both"/>
    </w:pPr>
    <w:rPr>
      <w:szCs w:val="22"/>
    </w:rPr>
  </w:style>
  <w:style w:type="paragraph" w:styleId="ListBullet2">
    <w:name w:val="List Bullet 2"/>
    <w:basedOn w:val="Normal"/>
    <w:uiPriority w:val="99"/>
    <w:unhideWhenUsed/>
    <w:pPr>
      <w:widowControl/>
      <w:tabs>
        <w:tab w:val="num" w:pos="643"/>
      </w:tabs>
      <w:spacing w:before="120" w:after="120"/>
      <w:ind w:left="643" w:hanging="360"/>
      <w:contextualSpacing/>
      <w:jc w:val="both"/>
    </w:pPr>
    <w:rPr>
      <w:szCs w:val="22"/>
    </w:rPr>
  </w:style>
  <w:style w:type="paragraph" w:styleId="ListBullet3">
    <w:name w:val="List Bullet 3"/>
    <w:basedOn w:val="Normal"/>
    <w:uiPriority w:val="99"/>
    <w:unhideWhenUsed/>
    <w:pPr>
      <w:widowControl/>
      <w:tabs>
        <w:tab w:val="num" w:pos="926"/>
      </w:tabs>
      <w:spacing w:before="120" w:after="120"/>
      <w:ind w:left="926" w:hanging="360"/>
      <w:contextualSpacing/>
      <w:jc w:val="both"/>
    </w:pPr>
    <w:rPr>
      <w:szCs w:val="22"/>
    </w:rPr>
  </w:style>
  <w:style w:type="paragraph" w:styleId="ListBullet4">
    <w:name w:val="List Bullet 4"/>
    <w:basedOn w:val="Normal"/>
    <w:uiPriority w:val="99"/>
    <w:unhideWhenUsed/>
    <w:pPr>
      <w:widowControl/>
      <w:tabs>
        <w:tab w:val="num" w:pos="1209"/>
      </w:tabs>
      <w:spacing w:before="120" w:after="120"/>
      <w:ind w:left="1209" w:hanging="360"/>
      <w:contextualSpacing/>
      <w:jc w:val="both"/>
    </w:pPr>
    <w:rPr>
      <w:szCs w:val="22"/>
    </w:rPr>
  </w:style>
  <w:style w:type="character" w:styleId="Hyperlink">
    <w:name w:val="Hyperlink"/>
    <w:uiPriority w:val="99"/>
    <w:unhideWhenUsed/>
    <w:rPr>
      <w:color w:val="0000FF"/>
      <w:u w:val="single"/>
    </w:rPr>
  </w:style>
  <w:style w:type="paragraph" w:styleId="Caption">
    <w:name w:val="caption"/>
    <w:basedOn w:val="Normal"/>
    <w:next w:val="Normal"/>
    <w:uiPriority w:val="35"/>
    <w:semiHidden/>
    <w:unhideWhenUsed/>
    <w:qFormat/>
    <w:pPr>
      <w:widowControl/>
      <w:spacing w:after="200"/>
      <w:jc w:val="both"/>
    </w:pPr>
    <w:rPr>
      <w:b/>
      <w:bCs/>
      <w:color w:val="4F81BD"/>
      <w:sz w:val="18"/>
      <w:szCs w:val="18"/>
    </w:rPr>
  </w:style>
  <w:style w:type="paragraph" w:styleId="TableofFigures">
    <w:name w:val="table of figures"/>
    <w:basedOn w:val="Normal"/>
    <w:next w:val="Normal"/>
    <w:uiPriority w:val="99"/>
    <w:unhideWhenUsed/>
    <w:pPr>
      <w:widowControl/>
      <w:spacing w:before="120"/>
      <w:jc w:val="both"/>
    </w:pPr>
    <w:rPr>
      <w:szCs w:val="22"/>
    </w:rPr>
  </w:style>
  <w:style w:type="paragraph" w:styleId="ListNumber">
    <w:name w:val="List Number"/>
    <w:basedOn w:val="Normal"/>
    <w:uiPriority w:val="99"/>
    <w:unhideWhenUsed/>
    <w:pPr>
      <w:widowControl/>
      <w:tabs>
        <w:tab w:val="num" w:pos="360"/>
      </w:tabs>
      <w:spacing w:before="120" w:after="120"/>
      <w:ind w:left="360" w:hanging="360"/>
      <w:contextualSpacing/>
      <w:jc w:val="both"/>
    </w:pPr>
    <w:rPr>
      <w:szCs w:val="22"/>
    </w:rPr>
  </w:style>
  <w:style w:type="paragraph" w:styleId="ListNumber2">
    <w:name w:val="List Number 2"/>
    <w:basedOn w:val="Normal"/>
    <w:uiPriority w:val="99"/>
    <w:unhideWhenUsed/>
    <w:pPr>
      <w:widowControl/>
      <w:tabs>
        <w:tab w:val="num" w:pos="643"/>
      </w:tabs>
      <w:spacing w:before="120" w:after="120"/>
      <w:ind w:left="643" w:hanging="360"/>
      <w:contextualSpacing/>
      <w:jc w:val="both"/>
    </w:pPr>
    <w:rPr>
      <w:szCs w:val="22"/>
    </w:rPr>
  </w:style>
  <w:style w:type="paragraph" w:styleId="ListNumber3">
    <w:name w:val="List Number 3"/>
    <w:basedOn w:val="Normal"/>
    <w:uiPriority w:val="99"/>
    <w:unhideWhenUsed/>
    <w:pPr>
      <w:widowControl/>
      <w:tabs>
        <w:tab w:val="num" w:pos="926"/>
      </w:tabs>
      <w:spacing w:before="120" w:after="120"/>
      <w:ind w:left="926" w:hanging="360"/>
      <w:contextualSpacing/>
      <w:jc w:val="both"/>
    </w:pPr>
    <w:rPr>
      <w:szCs w:val="22"/>
    </w:rPr>
  </w:style>
  <w:style w:type="paragraph" w:styleId="ListNumber4">
    <w:name w:val="List Number 4"/>
    <w:basedOn w:val="Normal"/>
    <w:uiPriority w:val="99"/>
    <w:unhideWhenUsed/>
    <w:pPr>
      <w:widowControl/>
      <w:tabs>
        <w:tab w:val="num" w:pos="1209"/>
      </w:tabs>
      <w:spacing w:before="120" w:after="120"/>
      <w:ind w:left="1209" w:hanging="360"/>
      <w:contextualSpacing/>
      <w:jc w:val="both"/>
    </w:pPr>
    <w:rPr>
      <w:szCs w:val="22"/>
    </w:rPr>
  </w:style>
  <w:style w:type="paragraph" w:customStyle="1" w:styleId="Normal1">
    <w:name w:val="Normal1"/>
    <w:basedOn w:val="Normal"/>
    <w:pPr>
      <w:widowControl/>
      <w:spacing w:before="100" w:beforeAutospacing="1" w:after="100" w:afterAutospacing="1"/>
    </w:pPr>
    <w:rPr>
      <w:szCs w:val="24"/>
    </w:rPr>
  </w:style>
  <w:style w:type="paragraph" w:customStyle="1" w:styleId="title-annex-1">
    <w:name w:val="title-annex-1"/>
    <w:basedOn w:val="Normal"/>
    <w:pPr>
      <w:widowControl/>
      <w:spacing w:before="100" w:beforeAutospacing="1" w:after="100" w:afterAutospacing="1"/>
    </w:pPr>
    <w:rPr>
      <w:szCs w:val="24"/>
    </w:rPr>
  </w:style>
  <w:style w:type="paragraph" w:customStyle="1" w:styleId="title-annex-2">
    <w:name w:val="title-annex-2"/>
    <w:basedOn w:val="Normal"/>
    <w:pPr>
      <w:widowControl/>
      <w:spacing w:before="100" w:beforeAutospacing="1" w:after="100" w:afterAutospacing="1"/>
    </w:pPr>
    <w:rPr>
      <w:szCs w:val="24"/>
    </w:rPr>
  </w:style>
  <w:style w:type="paragraph" w:styleId="NormalWeb">
    <w:name w:val="Normal (Web)"/>
    <w:basedOn w:val="Normal"/>
    <w:uiPriority w:val="99"/>
    <w:unhideWhenUsed/>
    <w:pPr>
      <w:widowControl/>
      <w:spacing w:before="100" w:beforeAutospacing="1" w:after="100" w:afterAutospacing="1"/>
    </w:pPr>
    <w:rPr>
      <w:szCs w:val="24"/>
    </w:rPr>
  </w:style>
  <w:style w:type="paragraph" w:customStyle="1" w:styleId="tbl-norm">
    <w:name w:val="tbl-norm"/>
    <w:basedOn w:val="Normal"/>
    <w:pPr>
      <w:widowControl/>
      <w:spacing w:before="100" w:beforeAutospacing="1" w:after="100" w:afterAutospacing="1"/>
    </w:pPr>
    <w:rPr>
      <w:szCs w:val="24"/>
    </w:rPr>
  </w:style>
  <w:style w:type="character" w:customStyle="1" w:styleId="super">
    <w:name w:val="super"/>
    <w:rPr>
      <w:sz w:val="17"/>
      <w:vertAlign w:val="superscript"/>
    </w:rPr>
  </w:style>
  <w:style w:type="paragraph" w:customStyle="1" w:styleId="Briefingtext">
    <w:name w:val="Briefing text"/>
    <w:basedOn w:val="Normal"/>
    <w:link w:val="BriefingtextChar"/>
    <w:qFormat/>
    <w:pPr>
      <w:widowControl/>
      <w:spacing w:after="240"/>
      <w:jc w:val="both"/>
    </w:pPr>
    <w:rPr>
      <w:rFonts w:ascii="Arial" w:hAnsi="Arial" w:cs="Arial"/>
      <w:sz w:val="22"/>
      <w:szCs w:val="24"/>
    </w:rPr>
  </w:style>
  <w:style w:type="character" w:customStyle="1" w:styleId="BriefingtextChar">
    <w:name w:val="Briefing text Char"/>
    <w:link w:val="Briefingtext"/>
    <w:locked/>
    <w:rPr>
      <w:rFonts w:ascii="Arial" w:hAnsi="Arial" w:cs="Arial"/>
      <w:sz w:val="22"/>
      <w:szCs w:val="24"/>
      <w:lang w:val="fr-FR"/>
    </w:rPr>
  </w:style>
  <w:style w:type="paragraph" w:customStyle="1" w:styleId="foonote">
    <w:name w:val="foonote"/>
    <w:basedOn w:val="FootnoteText"/>
    <w:link w:val="foonoteChar"/>
    <w:autoRedefine/>
    <w:qFormat/>
    <w:pPr>
      <w:keepLines w:val="0"/>
      <w:tabs>
        <w:tab w:val="left" w:pos="357"/>
      </w:tabs>
      <w:spacing w:line="240" w:lineRule="auto"/>
      <w:ind w:left="357" w:hanging="357"/>
      <w:jc w:val="both"/>
    </w:pPr>
    <w:rPr>
      <w:sz w:val="20"/>
      <w:szCs w:val="14"/>
      <w:vertAlign w:val="superscript"/>
      <w:lang w:eastAsia="en-GB"/>
    </w:rPr>
  </w:style>
  <w:style w:type="character" w:customStyle="1" w:styleId="foonoteChar">
    <w:name w:val="foonote Char"/>
    <w:link w:val="foonote"/>
    <w:locked/>
    <w:rPr>
      <w:szCs w:val="14"/>
      <w:vertAlign w:val="superscript"/>
      <w:lang w:val="fr-FR"/>
    </w:rPr>
  </w:style>
  <w:style w:type="table" w:customStyle="1" w:styleId="TableGrid1">
    <w:name w:val="Table Grid1"/>
    <w:basedOn w:val="TableNormal"/>
    <w:next w:val="TableGrid"/>
    <w:uiPriority w:val="59"/>
    <w:rPr>
      <w:rFonts w:ascii="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pPr>
      <w:widowControl/>
      <w:spacing w:before="120"/>
      <w:jc w:val="both"/>
    </w:pPr>
    <w:rPr>
      <w:szCs w:val="24"/>
    </w:rPr>
  </w:style>
  <w:style w:type="paragraph" w:customStyle="1" w:styleId="Cons">
    <w:name w:val="Cons*"/>
    <w:basedOn w:val="Considrant"/>
  </w:style>
  <w:style w:type="paragraph" w:customStyle="1" w:styleId="Considrant">
    <w:name w:val="Considérant"/>
    <w:basedOn w:val="Normal"/>
    <w:pPr>
      <w:widowControl/>
      <w:numPr>
        <w:numId w:val="14"/>
      </w:numPr>
      <w:spacing w:before="120" w:after="120"/>
      <w:jc w:val="both"/>
    </w:pPr>
    <w:rPr>
      <w:szCs w:val="22"/>
    </w:rPr>
  </w:style>
  <w:style w:type="character" w:customStyle="1" w:styleId="superscript">
    <w:name w:val="superscript"/>
    <w:rPr>
      <w:rFonts w:cs="Times New Roman"/>
    </w:rPr>
  </w:style>
  <w:style w:type="paragraph" w:styleId="TOC4">
    <w:name w:val="toc 4"/>
    <w:basedOn w:val="Normal"/>
    <w:next w:val="Normal"/>
    <w:uiPriority w:val="39"/>
    <w:unhideWhenUsed/>
    <w:pPr>
      <w:widowControl/>
      <w:tabs>
        <w:tab w:val="right" w:leader="dot" w:pos="9071"/>
      </w:tabs>
      <w:spacing w:before="60" w:after="120"/>
      <w:ind w:left="850" w:hanging="850"/>
    </w:pPr>
    <w:rPr>
      <w:szCs w:val="22"/>
    </w:rPr>
  </w:style>
  <w:style w:type="paragraph" w:styleId="TOC5">
    <w:name w:val="toc 5"/>
    <w:basedOn w:val="Normal"/>
    <w:next w:val="Normal"/>
    <w:uiPriority w:val="39"/>
    <w:unhideWhenUsed/>
    <w:pPr>
      <w:widowControl/>
      <w:tabs>
        <w:tab w:val="right" w:leader="dot" w:pos="9071"/>
      </w:tabs>
      <w:spacing w:before="300" w:after="120"/>
    </w:pPr>
    <w:rPr>
      <w:szCs w:val="22"/>
    </w:rPr>
  </w:style>
  <w:style w:type="paragraph" w:styleId="TOC6">
    <w:name w:val="toc 6"/>
    <w:basedOn w:val="Normal"/>
    <w:next w:val="Normal"/>
    <w:uiPriority w:val="39"/>
    <w:unhideWhenUsed/>
    <w:pPr>
      <w:widowControl/>
      <w:tabs>
        <w:tab w:val="right" w:leader="dot" w:pos="9071"/>
      </w:tabs>
      <w:spacing w:before="240" w:after="120"/>
    </w:pPr>
    <w:rPr>
      <w:szCs w:val="22"/>
    </w:rPr>
  </w:style>
  <w:style w:type="paragraph" w:styleId="TOC7">
    <w:name w:val="toc 7"/>
    <w:basedOn w:val="Normal"/>
    <w:next w:val="Normal"/>
    <w:uiPriority w:val="39"/>
    <w:unhideWhenUsed/>
    <w:pPr>
      <w:widowControl/>
      <w:tabs>
        <w:tab w:val="right" w:leader="dot" w:pos="9071"/>
      </w:tabs>
      <w:spacing w:before="180" w:after="120"/>
    </w:pPr>
    <w:rPr>
      <w:szCs w:val="22"/>
    </w:rPr>
  </w:style>
  <w:style w:type="paragraph" w:styleId="TOC8">
    <w:name w:val="toc 8"/>
    <w:basedOn w:val="Normal"/>
    <w:next w:val="Normal"/>
    <w:uiPriority w:val="39"/>
    <w:unhideWhenUsed/>
    <w:pPr>
      <w:widowControl/>
      <w:tabs>
        <w:tab w:val="right" w:leader="dot" w:pos="9071"/>
      </w:tabs>
      <w:spacing w:before="120" w:after="120"/>
    </w:pPr>
    <w:rPr>
      <w:szCs w:val="22"/>
    </w:rPr>
  </w:style>
  <w:style w:type="paragraph" w:styleId="TOC9">
    <w:name w:val="toc 9"/>
    <w:basedOn w:val="Normal"/>
    <w:next w:val="Normal"/>
    <w:uiPriority w:val="39"/>
    <w:unhideWhenUsed/>
    <w:pPr>
      <w:widowControl/>
      <w:tabs>
        <w:tab w:val="right" w:leader="dot" w:pos="9071"/>
      </w:tabs>
      <w:spacing w:before="120" w:after="120"/>
      <w:jc w:val="both"/>
    </w:pPr>
    <w:rPr>
      <w:szCs w:val="22"/>
    </w:rPr>
  </w:style>
  <w:style w:type="paragraph" w:customStyle="1" w:styleId="HeaderLandscape">
    <w:name w:val="HeaderLandscape"/>
    <w:basedOn w:val="Normal"/>
    <w:pPr>
      <w:widowControl/>
      <w:tabs>
        <w:tab w:val="center" w:pos="7285"/>
        <w:tab w:val="right" w:pos="14003"/>
      </w:tabs>
      <w:spacing w:after="120"/>
      <w:jc w:val="both"/>
    </w:pPr>
    <w:rPr>
      <w:szCs w:val="22"/>
    </w:rPr>
  </w:style>
  <w:style w:type="paragraph" w:customStyle="1" w:styleId="Text2">
    <w:name w:val="Text 2"/>
    <w:basedOn w:val="Normal"/>
    <w:pPr>
      <w:widowControl/>
      <w:spacing w:before="120" w:after="120"/>
      <w:ind w:left="1417"/>
      <w:jc w:val="both"/>
    </w:pPr>
    <w:rPr>
      <w:szCs w:val="22"/>
    </w:rPr>
  </w:style>
  <w:style w:type="paragraph" w:customStyle="1" w:styleId="Text3">
    <w:name w:val="Text 3"/>
    <w:basedOn w:val="Normal"/>
    <w:pPr>
      <w:widowControl/>
      <w:spacing w:before="120" w:after="120"/>
      <w:ind w:left="1984"/>
      <w:jc w:val="both"/>
    </w:pPr>
    <w:rPr>
      <w:szCs w:val="22"/>
    </w:rPr>
  </w:style>
  <w:style w:type="paragraph" w:customStyle="1" w:styleId="Text4">
    <w:name w:val="Text 4"/>
    <w:basedOn w:val="Normal"/>
    <w:pPr>
      <w:widowControl/>
      <w:spacing w:before="120" w:after="120"/>
      <w:ind w:left="2551"/>
      <w:jc w:val="both"/>
    </w:pPr>
    <w:rPr>
      <w:szCs w:val="22"/>
    </w:rPr>
  </w:style>
  <w:style w:type="paragraph" w:customStyle="1" w:styleId="NormalCentered">
    <w:name w:val="Normal Centered"/>
    <w:basedOn w:val="Normal"/>
    <w:pPr>
      <w:widowControl/>
      <w:spacing w:before="120" w:after="120"/>
      <w:jc w:val="center"/>
    </w:pPr>
    <w:rPr>
      <w:szCs w:val="22"/>
    </w:rPr>
  </w:style>
  <w:style w:type="paragraph" w:customStyle="1" w:styleId="NormalLeft">
    <w:name w:val="Normal Left"/>
    <w:basedOn w:val="Normal"/>
    <w:pPr>
      <w:widowControl/>
      <w:spacing w:before="120" w:after="120"/>
    </w:pPr>
    <w:rPr>
      <w:szCs w:val="22"/>
    </w:rPr>
  </w:style>
  <w:style w:type="paragraph" w:customStyle="1" w:styleId="NormalRight">
    <w:name w:val="Normal Right"/>
    <w:basedOn w:val="Normal"/>
    <w:pPr>
      <w:widowControl/>
      <w:spacing w:before="120" w:after="120"/>
      <w:jc w:val="right"/>
    </w:pPr>
    <w:rPr>
      <w:szCs w:val="22"/>
    </w:rPr>
  </w:style>
  <w:style w:type="paragraph" w:customStyle="1" w:styleId="QuotedText">
    <w:name w:val="Quoted Text"/>
    <w:basedOn w:val="Normal"/>
    <w:pPr>
      <w:widowControl/>
      <w:spacing w:before="120" w:after="120"/>
      <w:ind w:left="1417"/>
      <w:jc w:val="both"/>
    </w:pPr>
    <w:rPr>
      <w:szCs w:val="22"/>
    </w:rPr>
  </w:style>
  <w:style w:type="paragraph" w:customStyle="1" w:styleId="Point0">
    <w:name w:val="Point 0"/>
    <w:basedOn w:val="Normal"/>
    <w:pPr>
      <w:widowControl/>
      <w:spacing w:before="120" w:after="120"/>
      <w:ind w:left="850" w:hanging="850"/>
      <w:jc w:val="both"/>
    </w:pPr>
    <w:rPr>
      <w:szCs w:val="22"/>
    </w:rPr>
  </w:style>
  <w:style w:type="paragraph" w:customStyle="1" w:styleId="Point1">
    <w:name w:val="Point 1"/>
    <w:basedOn w:val="Normal"/>
    <w:pPr>
      <w:widowControl/>
      <w:spacing w:before="120" w:after="120"/>
      <w:ind w:left="1417" w:hanging="567"/>
      <w:jc w:val="both"/>
    </w:pPr>
    <w:rPr>
      <w:szCs w:val="22"/>
    </w:rPr>
  </w:style>
  <w:style w:type="paragraph" w:customStyle="1" w:styleId="Point2">
    <w:name w:val="Point 2"/>
    <w:basedOn w:val="Normal"/>
    <w:pPr>
      <w:widowControl/>
      <w:spacing w:before="120" w:after="120"/>
      <w:ind w:left="1984" w:hanging="567"/>
      <w:jc w:val="both"/>
    </w:pPr>
    <w:rPr>
      <w:szCs w:val="22"/>
    </w:rPr>
  </w:style>
  <w:style w:type="paragraph" w:customStyle="1" w:styleId="Point3">
    <w:name w:val="Point 3"/>
    <w:basedOn w:val="Normal"/>
    <w:pPr>
      <w:widowControl/>
      <w:spacing w:before="120" w:after="120"/>
      <w:ind w:left="2551" w:hanging="567"/>
      <w:jc w:val="both"/>
    </w:pPr>
    <w:rPr>
      <w:szCs w:val="22"/>
    </w:rPr>
  </w:style>
  <w:style w:type="paragraph" w:customStyle="1" w:styleId="Point4">
    <w:name w:val="Point 4"/>
    <w:basedOn w:val="Normal"/>
    <w:pPr>
      <w:widowControl/>
      <w:spacing w:before="120" w:after="120"/>
      <w:ind w:left="3118" w:hanging="567"/>
      <w:jc w:val="both"/>
    </w:pPr>
    <w:rPr>
      <w:szCs w:val="22"/>
    </w:rPr>
  </w:style>
  <w:style w:type="paragraph" w:customStyle="1" w:styleId="Tiret0">
    <w:name w:val="Tiret 0"/>
    <w:basedOn w:val="Point0"/>
    <w:pPr>
      <w:numPr>
        <w:numId w:val="5"/>
      </w:numPr>
      <w:tabs>
        <w:tab w:val="clear" w:pos="850"/>
      </w:tabs>
    </w:pPr>
  </w:style>
  <w:style w:type="paragraph" w:customStyle="1" w:styleId="Tiret2">
    <w:name w:val="Tiret 2"/>
    <w:basedOn w:val="Point2"/>
    <w:pPr>
      <w:numPr>
        <w:numId w:val="6"/>
      </w:numPr>
      <w:tabs>
        <w:tab w:val="clear" w:pos="1984"/>
      </w:tabs>
    </w:pPr>
  </w:style>
  <w:style w:type="paragraph" w:customStyle="1" w:styleId="Tiret3">
    <w:name w:val="Tiret 3"/>
    <w:basedOn w:val="Point3"/>
    <w:pPr>
      <w:numPr>
        <w:numId w:val="7"/>
      </w:numPr>
      <w:tabs>
        <w:tab w:val="clear" w:pos="2551"/>
      </w:tabs>
    </w:pPr>
  </w:style>
  <w:style w:type="paragraph" w:customStyle="1" w:styleId="Tiret4">
    <w:name w:val="Tiret 4"/>
    <w:basedOn w:val="Point4"/>
    <w:pPr>
      <w:numPr>
        <w:numId w:val="8"/>
      </w:numPr>
      <w:tabs>
        <w:tab w:val="clear" w:pos="3118"/>
      </w:tabs>
    </w:pPr>
  </w:style>
  <w:style w:type="paragraph" w:customStyle="1" w:styleId="PointDouble0">
    <w:name w:val="PointDouble 0"/>
    <w:basedOn w:val="Normal"/>
    <w:pPr>
      <w:widowControl/>
      <w:tabs>
        <w:tab w:val="left" w:pos="850"/>
      </w:tabs>
      <w:spacing w:before="120" w:after="120"/>
      <w:ind w:left="1417" w:hanging="1417"/>
      <w:jc w:val="both"/>
    </w:pPr>
    <w:rPr>
      <w:szCs w:val="22"/>
    </w:rPr>
  </w:style>
  <w:style w:type="paragraph" w:customStyle="1" w:styleId="PointDouble1">
    <w:name w:val="PointDouble 1"/>
    <w:basedOn w:val="Normal"/>
    <w:pPr>
      <w:widowControl/>
      <w:tabs>
        <w:tab w:val="left" w:pos="1417"/>
      </w:tabs>
      <w:spacing w:before="120" w:after="120"/>
      <w:ind w:left="1984" w:hanging="1134"/>
      <w:jc w:val="both"/>
    </w:pPr>
    <w:rPr>
      <w:szCs w:val="22"/>
    </w:rPr>
  </w:style>
  <w:style w:type="paragraph" w:customStyle="1" w:styleId="PointDouble2">
    <w:name w:val="PointDouble 2"/>
    <w:basedOn w:val="Normal"/>
    <w:pPr>
      <w:widowControl/>
      <w:tabs>
        <w:tab w:val="left" w:pos="1984"/>
      </w:tabs>
      <w:spacing w:before="120" w:after="120"/>
      <w:ind w:left="2551" w:hanging="1134"/>
      <w:jc w:val="both"/>
    </w:pPr>
    <w:rPr>
      <w:szCs w:val="22"/>
    </w:rPr>
  </w:style>
  <w:style w:type="paragraph" w:customStyle="1" w:styleId="PointDouble3">
    <w:name w:val="PointDouble 3"/>
    <w:basedOn w:val="Normal"/>
    <w:pPr>
      <w:widowControl/>
      <w:tabs>
        <w:tab w:val="left" w:pos="2551"/>
      </w:tabs>
      <w:spacing w:before="120" w:after="120"/>
      <w:ind w:left="3118" w:hanging="1134"/>
      <w:jc w:val="both"/>
    </w:pPr>
    <w:rPr>
      <w:szCs w:val="22"/>
    </w:rPr>
  </w:style>
  <w:style w:type="paragraph" w:customStyle="1" w:styleId="PointDouble4">
    <w:name w:val="PointDouble 4"/>
    <w:basedOn w:val="Normal"/>
    <w:pPr>
      <w:widowControl/>
      <w:tabs>
        <w:tab w:val="left" w:pos="3118"/>
      </w:tabs>
      <w:spacing w:before="120" w:after="120"/>
      <w:ind w:left="3685" w:hanging="1134"/>
      <w:jc w:val="both"/>
    </w:pPr>
    <w:rPr>
      <w:szCs w:val="22"/>
    </w:rPr>
  </w:style>
  <w:style w:type="paragraph" w:customStyle="1" w:styleId="PointTriple0">
    <w:name w:val="PointTriple 0"/>
    <w:basedOn w:val="Normal"/>
    <w:pPr>
      <w:widowControl/>
      <w:tabs>
        <w:tab w:val="left" w:pos="850"/>
        <w:tab w:val="left" w:pos="1417"/>
      </w:tabs>
      <w:spacing w:before="120" w:after="120"/>
      <w:ind w:left="1984" w:hanging="1984"/>
      <w:jc w:val="both"/>
    </w:pPr>
    <w:rPr>
      <w:szCs w:val="22"/>
    </w:rPr>
  </w:style>
  <w:style w:type="paragraph" w:customStyle="1" w:styleId="PointTriple1">
    <w:name w:val="PointTriple 1"/>
    <w:basedOn w:val="Normal"/>
    <w:pPr>
      <w:widowControl/>
      <w:tabs>
        <w:tab w:val="left" w:pos="1417"/>
        <w:tab w:val="left" w:pos="1984"/>
      </w:tabs>
      <w:spacing w:before="120" w:after="120"/>
      <w:ind w:left="2551" w:hanging="1701"/>
      <w:jc w:val="both"/>
    </w:pPr>
    <w:rPr>
      <w:szCs w:val="22"/>
    </w:rPr>
  </w:style>
  <w:style w:type="paragraph" w:customStyle="1" w:styleId="PointTriple2">
    <w:name w:val="PointTriple 2"/>
    <w:basedOn w:val="Normal"/>
    <w:pPr>
      <w:widowControl/>
      <w:tabs>
        <w:tab w:val="left" w:pos="1984"/>
        <w:tab w:val="left" w:pos="2551"/>
      </w:tabs>
      <w:spacing w:before="120" w:after="120"/>
      <w:ind w:left="3118" w:hanging="1701"/>
      <w:jc w:val="both"/>
    </w:pPr>
    <w:rPr>
      <w:szCs w:val="22"/>
    </w:rPr>
  </w:style>
  <w:style w:type="paragraph" w:customStyle="1" w:styleId="PointTriple3">
    <w:name w:val="PointTriple 3"/>
    <w:basedOn w:val="Normal"/>
    <w:pPr>
      <w:widowControl/>
      <w:tabs>
        <w:tab w:val="left" w:pos="2551"/>
        <w:tab w:val="left" w:pos="3118"/>
      </w:tabs>
      <w:spacing w:before="120" w:after="120"/>
      <w:ind w:left="3685" w:hanging="1701"/>
      <w:jc w:val="both"/>
    </w:pPr>
    <w:rPr>
      <w:szCs w:val="22"/>
    </w:rPr>
  </w:style>
  <w:style w:type="paragraph" w:customStyle="1" w:styleId="PointTriple4">
    <w:name w:val="PointTriple 4"/>
    <w:basedOn w:val="Normal"/>
    <w:pPr>
      <w:widowControl/>
      <w:tabs>
        <w:tab w:val="left" w:pos="3118"/>
        <w:tab w:val="left" w:pos="3685"/>
      </w:tabs>
      <w:spacing w:before="120" w:after="120"/>
      <w:ind w:left="4252" w:hanging="1701"/>
      <w:jc w:val="both"/>
    </w:pPr>
    <w:rPr>
      <w:szCs w:val="22"/>
    </w:rPr>
  </w:style>
  <w:style w:type="paragraph" w:customStyle="1" w:styleId="ManualNumPar1">
    <w:name w:val="Manual NumPar 1"/>
    <w:basedOn w:val="Normal"/>
    <w:next w:val="Text1"/>
    <w:pPr>
      <w:widowControl/>
      <w:spacing w:before="120" w:after="120"/>
      <w:ind w:left="850" w:hanging="850"/>
      <w:jc w:val="both"/>
    </w:pPr>
    <w:rPr>
      <w:szCs w:val="22"/>
    </w:rPr>
  </w:style>
  <w:style w:type="paragraph" w:customStyle="1" w:styleId="ManualNumPar2">
    <w:name w:val="Manual NumPar 2"/>
    <w:basedOn w:val="Normal"/>
    <w:next w:val="Text1"/>
    <w:pPr>
      <w:widowControl/>
      <w:spacing w:before="120" w:after="120"/>
      <w:ind w:left="850" w:hanging="850"/>
      <w:jc w:val="both"/>
    </w:pPr>
    <w:rPr>
      <w:szCs w:val="22"/>
    </w:rPr>
  </w:style>
  <w:style w:type="paragraph" w:customStyle="1" w:styleId="ManualNumPar3">
    <w:name w:val="Manual NumPar 3"/>
    <w:basedOn w:val="Normal"/>
    <w:next w:val="Text1"/>
    <w:pPr>
      <w:widowControl/>
      <w:spacing w:before="120" w:after="120"/>
      <w:ind w:left="850" w:hanging="850"/>
      <w:jc w:val="both"/>
    </w:pPr>
    <w:rPr>
      <w:szCs w:val="22"/>
    </w:rPr>
  </w:style>
  <w:style w:type="paragraph" w:customStyle="1" w:styleId="ManualNumPar4">
    <w:name w:val="Manual NumPar 4"/>
    <w:basedOn w:val="Normal"/>
    <w:next w:val="Text1"/>
    <w:pPr>
      <w:widowControl/>
      <w:spacing w:before="120" w:after="120"/>
      <w:ind w:left="850" w:hanging="850"/>
      <w:jc w:val="both"/>
    </w:pPr>
    <w:rPr>
      <w:szCs w:val="22"/>
    </w:rPr>
  </w:style>
  <w:style w:type="paragraph" w:customStyle="1" w:styleId="QuotedNumPar">
    <w:name w:val="Quoted NumPar"/>
    <w:basedOn w:val="Normal"/>
    <w:pPr>
      <w:widowControl/>
      <w:spacing w:before="120" w:after="120"/>
      <w:ind w:left="1417" w:hanging="567"/>
      <w:jc w:val="both"/>
    </w:pPr>
    <w:rPr>
      <w:szCs w:val="22"/>
    </w:rPr>
  </w:style>
  <w:style w:type="paragraph" w:customStyle="1" w:styleId="ManualHeading1">
    <w:name w:val="Manual Heading 1"/>
    <w:basedOn w:val="Normal"/>
    <w:next w:val="Text1"/>
    <w:pPr>
      <w:keepNext/>
      <w:widowControl/>
      <w:tabs>
        <w:tab w:val="left" w:pos="850"/>
      </w:tabs>
      <w:spacing w:before="360" w:after="120"/>
      <w:ind w:left="850" w:hanging="850"/>
      <w:jc w:val="both"/>
      <w:outlineLvl w:val="0"/>
    </w:pPr>
    <w:rPr>
      <w:b/>
      <w:smallCaps/>
      <w:szCs w:val="22"/>
    </w:rPr>
  </w:style>
  <w:style w:type="paragraph" w:customStyle="1" w:styleId="ManualHeading2">
    <w:name w:val="Manual Heading 2"/>
    <w:basedOn w:val="Normal"/>
    <w:next w:val="Text1"/>
    <w:pPr>
      <w:keepNext/>
      <w:widowControl/>
      <w:tabs>
        <w:tab w:val="left" w:pos="850"/>
      </w:tabs>
      <w:spacing w:before="120" w:after="120"/>
      <w:ind w:left="850" w:hanging="850"/>
      <w:jc w:val="both"/>
      <w:outlineLvl w:val="1"/>
    </w:pPr>
    <w:rPr>
      <w:b/>
      <w:szCs w:val="22"/>
    </w:rPr>
  </w:style>
  <w:style w:type="paragraph" w:customStyle="1" w:styleId="ManualHeading3">
    <w:name w:val="Manual Heading 3"/>
    <w:basedOn w:val="Normal"/>
    <w:next w:val="Text1"/>
    <w:pPr>
      <w:keepNext/>
      <w:widowControl/>
      <w:tabs>
        <w:tab w:val="left" w:pos="850"/>
      </w:tabs>
      <w:spacing w:before="120" w:after="120"/>
      <w:ind w:left="850" w:hanging="850"/>
      <w:jc w:val="both"/>
      <w:outlineLvl w:val="2"/>
    </w:pPr>
    <w:rPr>
      <w:i/>
      <w:szCs w:val="22"/>
    </w:rPr>
  </w:style>
  <w:style w:type="paragraph" w:customStyle="1" w:styleId="ManualHeading4">
    <w:name w:val="Manual Heading 4"/>
    <w:basedOn w:val="Normal"/>
    <w:next w:val="Text1"/>
    <w:pPr>
      <w:keepNext/>
      <w:widowControl/>
      <w:tabs>
        <w:tab w:val="left" w:pos="850"/>
      </w:tabs>
      <w:spacing w:before="120" w:after="120"/>
      <w:ind w:left="850" w:hanging="850"/>
      <w:jc w:val="both"/>
      <w:outlineLvl w:val="3"/>
    </w:pPr>
    <w:rPr>
      <w:szCs w:val="22"/>
    </w:rPr>
  </w:style>
  <w:style w:type="paragraph" w:customStyle="1" w:styleId="ChapterTitle">
    <w:name w:val="ChapterTitle"/>
    <w:basedOn w:val="Normal"/>
    <w:next w:val="Normal"/>
    <w:pPr>
      <w:keepNext/>
      <w:widowControl/>
      <w:spacing w:before="120" w:after="360"/>
      <w:jc w:val="center"/>
    </w:pPr>
    <w:rPr>
      <w:b/>
      <w:sz w:val="32"/>
      <w:szCs w:val="22"/>
    </w:rPr>
  </w:style>
  <w:style w:type="paragraph" w:customStyle="1" w:styleId="PartTitle">
    <w:name w:val="PartTitle"/>
    <w:basedOn w:val="Normal"/>
    <w:next w:val="ChapterTitle"/>
    <w:pPr>
      <w:keepNext/>
      <w:pageBreakBefore/>
      <w:widowControl/>
      <w:spacing w:before="120" w:after="360"/>
      <w:jc w:val="center"/>
    </w:pPr>
    <w:rPr>
      <w:b/>
      <w:sz w:val="36"/>
      <w:szCs w:val="22"/>
    </w:rPr>
  </w:style>
  <w:style w:type="paragraph" w:customStyle="1" w:styleId="SectionTitle">
    <w:name w:val="SectionTitle"/>
    <w:basedOn w:val="Normal"/>
    <w:next w:val="Heading1"/>
    <w:pPr>
      <w:keepNext/>
      <w:widowControl/>
      <w:spacing w:before="120" w:after="360"/>
      <w:jc w:val="center"/>
    </w:pPr>
    <w:rPr>
      <w:b/>
      <w:smallCaps/>
      <w:sz w:val="28"/>
      <w:szCs w:val="22"/>
    </w:rPr>
  </w:style>
  <w:style w:type="paragraph" w:customStyle="1" w:styleId="TableTitle">
    <w:name w:val="Table Title"/>
    <w:basedOn w:val="Normal"/>
    <w:next w:val="Normal"/>
    <w:pPr>
      <w:widowControl/>
      <w:spacing w:before="120" w:after="120"/>
      <w:jc w:val="center"/>
    </w:pPr>
    <w:rPr>
      <w:b/>
      <w:szCs w:val="22"/>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widowControl/>
      <w:tabs>
        <w:tab w:val="num" w:pos="850"/>
      </w:tabs>
      <w:spacing w:before="120" w:after="120"/>
      <w:ind w:left="850" w:hanging="850"/>
      <w:jc w:val="both"/>
    </w:pPr>
    <w:rPr>
      <w:szCs w:val="22"/>
    </w:rPr>
  </w:style>
  <w:style w:type="paragraph" w:customStyle="1" w:styleId="Bullet0">
    <w:name w:val="Bullet 0"/>
    <w:basedOn w:val="Normal"/>
    <w:pPr>
      <w:widowControl/>
      <w:numPr>
        <w:numId w:val="9"/>
      </w:numPr>
      <w:spacing w:before="120" w:after="120"/>
      <w:jc w:val="both"/>
    </w:pPr>
    <w:rPr>
      <w:szCs w:val="22"/>
    </w:rPr>
  </w:style>
  <w:style w:type="paragraph" w:customStyle="1" w:styleId="Bullet1">
    <w:name w:val="Bullet 1"/>
    <w:basedOn w:val="Normal"/>
    <w:pPr>
      <w:widowControl/>
      <w:numPr>
        <w:numId w:val="10"/>
      </w:numPr>
      <w:spacing w:before="120" w:after="120"/>
      <w:jc w:val="both"/>
    </w:pPr>
    <w:rPr>
      <w:szCs w:val="22"/>
    </w:rPr>
  </w:style>
  <w:style w:type="paragraph" w:customStyle="1" w:styleId="Bullet2">
    <w:name w:val="Bullet 2"/>
    <w:basedOn w:val="Normal"/>
    <w:pPr>
      <w:widowControl/>
      <w:numPr>
        <w:numId w:val="11"/>
      </w:numPr>
      <w:spacing w:before="120" w:after="120"/>
      <w:jc w:val="both"/>
    </w:pPr>
    <w:rPr>
      <w:szCs w:val="22"/>
    </w:rPr>
  </w:style>
  <w:style w:type="paragraph" w:customStyle="1" w:styleId="Bullet3">
    <w:name w:val="Bullet 3"/>
    <w:basedOn w:val="Normal"/>
    <w:pPr>
      <w:widowControl/>
      <w:numPr>
        <w:numId w:val="12"/>
      </w:numPr>
      <w:spacing w:before="120" w:after="120"/>
      <w:jc w:val="both"/>
    </w:pPr>
    <w:rPr>
      <w:szCs w:val="22"/>
    </w:rPr>
  </w:style>
  <w:style w:type="paragraph" w:customStyle="1" w:styleId="Bullet4">
    <w:name w:val="Bullet 4"/>
    <w:basedOn w:val="Normal"/>
    <w:pPr>
      <w:widowControl/>
      <w:numPr>
        <w:numId w:val="13"/>
      </w:numPr>
      <w:spacing w:before="120" w:after="120"/>
      <w:jc w:val="both"/>
    </w:pPr>
    <w:rPr>
      <w:szCs w:val="22"/>
    </w:rPr>
  </w:style>
  <w:style w:type="paragraph" w:customStyle="1" w:styleId="Annexetitreexpos">
    <w:name w:val="Annexe titre (exposé)"/>
    <w:basedOn w:val="Normal"/>
    <w:next w:val="Normal"/>
    <w:pPr>
      <w:widowControl/>
      <w:spacing w:before="120" w:after="120"/>
      <w:jc w:val="center"/>
    </w:pPr>
    <w:rPr>
      <w:b/>
      <w:szCs w:val="22"/>
      <w:u w:val="single"/>
    </w:rPr>
  </w:style>
  <w:style w:type="paragraph" w:customStyle="1" w:styleId="Annexetitre">
    <w:name w:val="Annexe titre"/>
    <w:basedOn w:val="Normal"/>
    <w:next w:val="Normal"/>
    <w:pPr>
      <w:widowControl/>
      <w:spacing w:before="120" w:after="120"/>
      <w:jc w:val="center"/>
    </w:pPr>
    <w:rPr>
      <w:b/>
      <w:szCs w:val="22"/>
      <w:u w:val="single"/>
    </w:rPr>
  </w:style>
  <w:style w:type="paragraph" w:customStyle="1" w:styleId="Annexetitrefichefinancire">
    <w:name w:val="Annexe titre (fiche financière)"/>
    <w:basedOn w:val="Normal"/>
    <w:next w:val="Normal"/>
    <w:pPr>
      <w:widowControl/>
      <w:spacing w:before="120" w:after="120"/>
      <w:jc w:val="center"/>
    </w:pPr>
    <w:rPr>
      <w:b/>
      <w:szCs w:val="22"/>
      <w:u w:val="single"/>
    </w:rPr>
  </w:style>
  <w:style w:type="paragraph" w:customStyle="1" w:styleId="Applicationdirecte">
    <w:name w:val="Application directe"/>
    <w:basedOn w:val="Normal"/>
    <w:next w:val="Fait"/>
    <w:pPr>
      <w:widowControl/>
      <w:spacing w:before="480" w:after="120"/>
      <w:jc w:val="both"/>
    </w:pPr>
    <w:rPr>
      <w:szCs w:val="22"/>
    </w:rPr>
  </w:style>
  <w:style w:type="paragraph" w:customStyle="1" w:styleId="Fait">
    <w:name w:val="Fait à"/>
    <w:basedOn w:val="Normal"/>
    <w:next w:val="Institutionquisigne"/>
    <w:pPr>
      <w:keepNext/>
      <w:widowControl/>
      <w:spacing w:before="120"/>
      <w:jc w:val="both"/>
    </w:pPr>
    <w:rPr>
      <w:szCs w:val="22"/>
    </w:rPr>
  </w:style>
  <w:style w:type="paragraph" w:customStyle="1" w:styleId="Institutionquisigne">
    <w:name w:val="Institution qui signe"/>
    <w:basedOn w:val="Normal"/>
    <w:next w:val="Personnequisigne"/>
    <w:pPr>
      <w:keepNext/>
      <w:widowControl/>
      <w:tabs>
        <w:tab w:val="left" w:pos="4252"/>
      </w:tabs>
      <w:spacing w:before="720"/>
      <w:jc w:val="both"/>
    </w:pPr>
    <w:rPr>
      <w:i/>
      <w:szCs w:val="22"/>
    </w:rPr>
  </w:style>
  <w:style w:type="paragraph" w:customStyle="1" w:styleId="Personnequisigne">
    <w:name w:val="Personne qui signe"/>
    <w:basedOn w:val="Normal"/>
    <w:next w:val="Institutionquisigne"/>
    <w:pPr>
      <w:widowControl/>
      <w:tabs>
        <w:tab w:val="left" w:pos="4252"/>
      </w:tabs>
    </w:pPr>
    <w:rPr>
      <w:i/>
      <w:szCs w:val="22"/>
    </w:rPr>
  </w:style>
  <w:style w:type="paragraph" w:customStyle="1" w:styleId="Avertissementtitre">
    <w:name w:val="Avertissement titre"/>
    <w:basedOn w:val="Normal"/>
    <w:next w:val="Normal"/>
    <w:pPr>
      <w:keepNext/>
      <w:widowControl/>
      <w:spacing w:before="480" w:after="120"/>
      <w:jc w:val="both"/>
    </w:pPr>
    <w:rPr>
      <w:szCs w:val="22"/>
      <w:u w:val="single"/>
    </w:rPr>
  </w:style>
  <w:style w:type="paragraph" w:customStyle="1" w:styleId="Confidence">
    <w:name w:val="Confidence"/>
    <w:basedOn w:val="Normal"/>
    <w:next w:val="Normal"/>
    <w:pPr>
      <w:widowControl/>
      <w:spacing w:before="360" w:after="120"/>
      <w:jc w:val="center"/>
    </w:pPr>
    <w:rPr>
      <w:szCs w:val="22"/>
    </w:rPr>
  </w:style>
  <w:style w:type="paragraph" w:customStyle="1" w:styleId="Confidentialit">
    <w:name w:val="Confidentialité"/>
    <w:basedOn w:val="Normal"/>
    <w:next w:val="TypedudocumentPagedecouverture"/>
    <w:pPr>
      <w:widowControl/>
      <w:spacing w:before="240" w:after="240"/>
      <w:ind w:left="5103"/>
    </w:pPr>
    <w:rPr>
      <w:i/>
      <w:sz w:val="32"/>
      <w:szCs w:val="22"/>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widowControl/>
      <w:spacing w:before="360"/>
      <w:jc w:val="center"/>
    </w:pPr>
    <w:rPr>
      <w:b/>
      <w:szCs w:val="22"/>
    </w:rPr>
  </w:style>
  <w:style w:type="paragraph" w:customStyle="1" w:styleId="Titreobjet">
    <w:name w:val="Titre objet"/>
    <w:basedOn w:val="Normal"/>
    <w:next w:val="Sous-titreobjet"/>
    <w:pPr>
      <w:widowControl/>
      <w:spacing w:before="360" w:after="360"/>
      <w:jc w:val="center"/>
    </w:pPr>
    <w:rPr>
      <w:b/>
      <w:szCs w:val="22"/>
    </w:rPr>
  </w:style>
  <w:style w:type="paragraph" w:customStyle="1" w:styleId="Sous-titreobjet">
    <w:name w:val="Sous-titre objet"/>
    <w:basedOn w:val="Normal"/>
    <w:pPr>
      <w:widowControl/>
      <w:jc w:val="center"/>
    </w:pPr>
    <w:rPr>
      <w:b/>
      <w:szCs w:val="22"/>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rrigendum">
    <w:name w:val="Corrigendum"/>
    <w:basedOn w:val="Normal"/>
    <w:next w:val="Normal"/>
    <w:pPr>
      <w:widowControl/>
      <w:spacing w:after="240"/>
    </w:pPr>
    <w:rPr>
      <w:szCs w:val="22"/>
    </w:rPr>
  </w:style>
  <w:style w:type="paragraph" w:customStyle="1" w:styleId="Datedadoption">
    <w:name w:val="Date d'adoption"/>
    <w:basedOn w:val="Normal"/>
    <w:next w:val="Titreobjet"/>
    <w:pPr>
      <w:widowControl/>
      <w:spacing w:before="360"/>
      <w:jc w:val="center"/>
    </w:pPr>
    <w:rPr>
      <w:b/>
      <w:szCs w:val="22"/>
    </w:rPr>
  </w:style>
  <w:style w:type="paragraph" w:customStyle="1" w:styleId="Emission">
    <w:name w:val="Emission"/>
    <w:basedOn w:val="Normal"/>
    <w:next w:val="Rfrenceinstitutionnelle"/>
    <w:pPr>
      <w:widowControl/>
      <w:ind w:left="5103"/>
    </w:pPr>
    <w:rPr>
      <w:szCs w:val="22"/>
    </w:rPr>
  </w:style>
  <w:style w:type="paragraph" w:customStyle="1" w:styleId="Rfrenceinstitutionnelle">
    <w:name w:val="Référence institutionnelle"/>
    <w:basedOn w:val="Normal"/>
    <w:next w:val="Confidentialit"/>
    <w:pPr>
      <w:widowControl/>
      <w:spacing w:after="240"/>
      <w:ind w:left="5103"/>
    </w:pPr>
    <w:rPr>
      <w:szCs w:val="22"/>
    </w:rPr>
  </w:style>
  <w:style w:type="paragraph" w:customStyle="1" w:styleId="Exposdesmotifstitre">
    <w:name w:val="Exposé des motifs titre"/>
    <w:basedOn w:val="Normal"/>
    <w:next w:val="Normal"/>
    <w:pPr>
      <w:widowControl/>
      <w:spacing w:before="120" w:after="120"/>
      <w:jc w:val="center"/>
    </w:pPr>
    <w:rPr>
      <w:b/>
      <w:szCs w:val="22"/>
      <w:u w:val="single"/>
    </w:rPr>
  </w:style>
  <w:style w:type="paragraph" w:customStyle="1" w:styleId="Formuledadoption">
    <w:name w:val="Formule d'adoption"/>
    <w:basedOn w:val="Normal"/>
    <w:next w:val="Titrearticle"/>
    <w:pPr>
      <w:keepNext/>
      <w:widowControl/>
      <w:spacing w:before="120" w:after="120"/>
      <w:jc w:val="both"/>
    </w:pPr>
    <w:rPr>
      <w:szCs w:val="22"/>
    </w:rPr>
  </w:style>
  <w:style w:type="paragraph" w:customStyle="1" w:styleId="Titrearticle">
    <w:name w:val="Titre article"/>
    <w:basedOn w:val="Normal"/>
    <w:next w:val="Normal"/>
    <w:pPr>
      <w:keepNext/>
      <w:widowControl/>
      <w:spacing w:before="360" w:after="120"/>
      <w:jc w:val="center"/>
    </w:pPr>
    <w:rPr>
      <w:i/>
      <w:szCs w:val="22"/>
    </w:rPr>
  </w:style>
  <w:style w:type="paragraph" w:customStyle="1" w:styleId="Institutionquiagit">
    <w:name w:val="Institution qui agit"/>
    <w:basedOn w:val="Normal"/>
    <w:next w:val="Normal"/>
    <w:pPr>
      <w:keepNext/>
      <w:widowControl/>
      <w:spacing w:before="600" w:after="120"/>
      <w:jc w:val="both"/>
    </w:pPr>
    <w:rPr>
      <w:szCs w:val="22"/>
    </w:rPr>
  </w:style>
  <w:style w:type="paragraph" w:customStyle="1" w:styleId="Langue">
    <w:name w:val="Langue"/>
    <w:basedOn w:val="Normal"/>
    <w:next w:val="Rfrenceinterne"/>
    <w:pPr>
      <w:framePr w:wrap="around" w:vAnchor="page" w:hAnchor="text" w:xAlign="center" w:y="14741"/>
      <w:widowControl/>
      <w:spacing w:after="600"/>
      <w:jc w:val="center"/>
    </w:pPr>
    <w:rPr>
      <w:b/>
      <w:caps/>
      <w:szCs w:val="22"/>
    </w:rPr>
  </w:style>
  <w:style w:type="paragraph" w:customStyle="1" w:styleId="Rfrenceinterne">
    <w:name w:val="Référence interne"/>
    <w:basedOn w:val="Normal"/>
    <w:next w:val="Rfrenceinterinstitutionnelle"/>
    <w:pPr>
      <w:widowControl/>
      <w:ind w:left="5103"/>
    </w:pPr>
    <w:rPr>
      <w:szCs w:val="22"/>
    </w:rPr>
  </w:style>
  <w:style w:type="paragraph" w:customStyle="1" w:styleId="Rfrenceinterinstitutionnelle">
    <w:name w:val="Référence interinstitutionnelle"/>
    <w:basedOn w:val="Normal"/>
    <w:next w:val="Statut"/>
    <w:pPr>
      <w:widowControl/>
      <w:ind w:left="5103"/>
    </w:pPr>
    <w:rPr>
      <w:szCs w:val="22"/>
    </w:rPr>
  </w:style>
  <w:style w:type="paragraph" w:customStyle="1" w:styleId="Statut">
    <w:name w:val="Statut"/>
    <w:basedOn w:val="Normal"/>
    <w:next w:val="Typedudocument"/>
    <w:pPr>
      <w:widowControl/>
      <w:spacing w:before="360"/>
      <w:jc w:val="center"/>
    </w:pPr>
    <w:rPr>
      <w:szCs w:val="22"/>
    </w:rPr>
  </w:style>
  <w:style w:type="paragraph" w:customStyle="1" w:styleId="ManualConsidrant">
    <w:name w:val="Manual Considérant"/>
    <w:basedOn w:val="Normal"/>
    <w:pPr>
      <w:widowControl/>
      <w:spacing w:before="120" w:after="120"/>
      <w:ind w:left="709" w:hanging="709"/>
      <w:jc w:val="both"/>
    </w:pPr>
    <w:rPr>
      <w:szCs w:val="22"/>
    </w:rPr>
  </w:style>
  <w:style w:type="paragraph" w:customStyle="1" w:styleId="Nomdelinstitution">
    <w:name w:val="Nom de l'institution"/>
    <w:basedOn w:val="Normal"/>
    <w:next w:val="Emission"/>
    <w:pPr>
      <w:widowControl/>
    </w:pPr>
    <w:rPr>
      <w:rFonts w:ascii="Arial" w:hAnsi="Arial" w:cs="Arial"/>
      <w:szCs w:val="22"/>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widowControl/>
      <w:spacing w:before="120" w:after="120" w:line="360" w:lineRule="auto"/>
      <w:ind w:left="3402"/>
    </w:pPr>
    <w:rPr>
      <w:szCs w:val="22"/>
    </w:rPr>
  </w:style>
  <w:style w:type="paragraph" w:customStyle="1" w:styleId="Objetexterne">
    <w:name w:val="Objet externe"/>
    <w:basedOn w:val="Normal"/>
    <w:next w:val="Normal"/>
    <w:pPr>
      <w:widowControl/>
      <w:spacing w:before="120" w:after="120"/>
      <w:jc w:val="both"/>
    </w:pPr>
    <w:rPr>
      <w:i/>
      <w:caps/>
      <w:szCs w:val="22"/>
    </w:rPr>
  </w:style>
  <w:style w:type="paragraph" w:customStyle="1" w:styleId="Pagedecouverture">
    <w:name w:val="Page de couverture"/>
    <w:basedOn w:val="Normal"/>
    <w:next w:val="Normal"/>
    <w:pPr>
      <w:widowControl/>
      <w:jc w:val="both"/>
    </w:pPr>
    <w:rPr>
      <w:szCs w:val="22"/>
    </w:rPr>
  </w:style>
  <w:style w:type="paragraph" w:customStyle="1" w:styleId="Supertitre">
    <w:name w:val="Supertitre"/>
    <w:basedOn w:val="Normal"/>
    <w:next w:val="Normal"/>
    <w:pPr>
      <w:widowControl/>
      <w:spacing w:after="600"/>
      <w:jc w:val="center"/>
    </w:pPr>
    <w:rPr>
      <w:b/>
      <w:szCs w:val="22"/>
    </w:rPr>
  </w:style>
  <w:style w:type="paragraph" w:customStyle="1" w:styleId="Languesfaisantfoi">
    <w:name w:val="Langues faisant foi"/>
    <w:basedOn w:val="Normal"/>
    <w:next w:val="Normal"/>
    <w:pPr>
      <w:widowControl/>
      <w:spacing w:before="360"/>
      <w:jc w:val="center"/>
    </w:pPr>
    <w:rPr>
      <w:szCs w:val="22"/>
    </w:rPr>
  </w:style>
  <w:style w:type="paragraph" w:customStyle="1" w:styleId="Rfrencecroise">
    <w:name w:val="Référence croisée"/>
    <w:basedOn w:val="Normal"/>
    <w:pPr>
      <w:widowControl/>
      <w:jc w:val="center"/>
    </w:pPr>
    <w:rPr>
      <w:szCs w:val="22"/>
    </w:rPr>
  </w:style>
  <w:style w:type="paragraph" w:customStyle="1" w:styleId="Fichefinanciretitre">
    <w:name w:val="Fiche financière titre"/>
    <w:basedOn w:val="Normal"/>
    <w:next w:val="Normal"/>
    <w:pPr>
      <w:widowControl/>
      <w:spacing w:before="120" w:after="120"/>
      <w:jc w:val="center"/>
    </w:pPr>
    <w:rPr>
      <w:b/>
      <w:szCs w:val="22"/>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widowControl/>
      <w:spacing w:after="240"/>
      <w:ind w:left="5103"/>
    </w:pPr>
    <w:rPr>
      <w:szCs w:val="22"/>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widowControl/>
      <w:spacing w:after="240"/>
      <w:jc w:val="center"/>
    </w:pPr>
    <w:rPr>
      <w:b/>
      <w:i/>
      <w:szCs w:val="22"/>
    </w:rPr>
  </w:style>
  <w:style w:type="paragraph" w:customStyle="1" w:styleId="Typeacteprincipal">
    <w:name w:val="Type acte principal"/>
    <w:basedOn w:val="Normal"/>
    <w:next w:val="Objetacteprincipal"/>
    <w:pPr>
      <w:widowControl/>
      <w:spacing w:after="240"/>
      <w:jc w:val="center"/>
    </w:pPr>
    <w:rPr>
      <w:b/>
      <w:szCs w:val="22"/>
    </w:rPr>
  </w:style>
  <w:style w:type="paragraph" w:customStyle="1" w:styleId="Objetacteprincipal">
    <w:name w:val="Objet acte principal"/>
    <w:basedOn w:val="Normal"/>
    <w:next w:val="Titrearticle"/>
    <w:pPr>
      <w:widowControl/>
      <w:spacing w:after="360"/>
      <w:jc w:val="center"/>
    </w:pPr>
    <w:rPr>
      <w:b/>
      <w:szCs w:val="22"/>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widowControl/>
      <w:spacing w:before="360"/>
      <w:jc w:val="center"/>
    </w:pPr>
    <w:rPr>
      <w:szCs w:val="22"/>
    </w:rPr>
  </w:style>
  <w:style w:type="character" w:customStyle="1" w:styleId="s4">
    <w:name w:val="s4"/>
    <w:basedOn w:val="DefaultParagraphFont"/>
  </w:style>
  <w:style w:type="character" w:customStyle="1" w:styleId="FollowedHyperlink1">
    <w:name w:val="FollowedHyperlink1"/>
    <w:basedOn w:val="DefaultParagraphFont"/>
    <w:uiPriority w:val="99"/>
    <w:semiHidden/>
    <w:unhideWhenUsed/>
    <w:rPr>
      <w:color w:val="954F72"/>
      <w:u w:val="single"/>
    </w:rPr>
  </w:style>
  <w:style w:type="paragraph" w:styleId="Title">
    <w:name w:val="Title"/>
    <w:basedOn w:val="Normal"/>
    <w:next w:val="Normal"/>
    <w:link w:val="TitleChar"/>
    <w:uiPriority w:val="10"/>
    <w:qFormat/>
    <w:pPr>
      <w:contextualSpacing/>
    </w:pPr>
    <w:rPr>
      <w:rFonts w:ascii="Arial" w:hAnsi="Arial" w:cs="Arial"/>
      <w:b/>
      <w:bCs/>
      <w:kern w:val="28"/>
      <w:sz w:val="32"/>
      <w:szCs w:val="32"/>
      <w:lang w:val="en-GB"/>
    </w:rPr>
  </w:style>
  <w:style w:type="character" w:customStyle="1" w:styleId="TitleChar1">
    <w:name w:val="Title Char1"/>
    <w:basedOn w:val="DefaultParagraphFont"/>
    <w:rPr>
      <w:rFonts w:asciiTheme="majorHAnsi" w:eastAsiaTheme="majorEastAsia" w:hAnsiTheme="majorHAnsi" w:cstheme="majorBidi"/>
      <w:spacing w:val="-10"/>
      <w:kern w:val="28"/>
      <w:sz w:val="56"/>
      <w:szCs w:val="56"/>
      <w:lang w:val="fr-FR"/>
    </w:rPr>
  </w:style>
  <w:style w:type="paragraph" w:styleId="Subtitle">
    <w:name w:val="Subtitle"/>
    <w:basedOn w:val="Normal"/>
    <w:next w:val="Normal"/>
    <w:link w:val="SubtitleChar"/>
    <w:uiPriority w:val="11"/>
    <w:qFormat/>
    <w:pPr>
      <w:numPr>
        <w:ilvl w:val="1"/>
      </w:numPr>
      <w:spacing w:after="160"/>
    </w:pPr>
    <w:rPr>
      <w:rFonts w:ascii="Arial" w:hAnsi="Arial" w:cs="Arial"/>
      <w:szCs w:val="24"/>
      <w:lang w:val="en-GB"/>
    </w:rPr>
  </w:style>
  <w:style w:type="character" w:customStyle="1" w:styleId="SubtitleChar1">
    <w:name w:val="Subtitle Char1"/>
    <w:basedOn w:val="DefaultParagraphFont"/>
    <w:rPr>
      <w:rFonts w:asciiTheme="minorHAnsi" w:eastAsiaTheme="minorEastAsia" w:hAnsiTheme="minorHAnsi" w:cstheme="minorBidi"/>
      <w:color w:val="5A5A5A" w:themeColor="text1" w:themeTint="A5"/>
      <w:spacing w:val="15"/>
      <w:sz w:val="22"/>
      <w:szCs w:val="22"/>
      <w:lang w:val="fr-FR"/>
    </w:rPr>
  </w:style>
  <w:style w:type="character" w:styleId="Emphasis">
    <w:name w:val="Emphasis"/>
    <w:basedOn w:val="DefaultParagraphFont"/>
    <w:qFormat/>
    <w:rPr>
      <w:i/>
      <w:iCs/>
    </w:rPr>
  </w:style>
  <w:style w:type="character" w:styleId="SubtleEmphasis">
    <w:name w:val="Subtle Emphasis"/>
    <w:basedOn w:val="DefaultParagraphFont"/>
    <w:uiPriority w:val="19"/>
    <w:qFormat/>
    <w:rPr>
      <w:i/>
      <w:iCs/>
      <w:color w:val="404040" w:themeColor="text1" w:themeTint="BF"/>
    </w:rPr>
  </w:style>
  <w:style w:type="character" w:styleId="BookTitle">
    <w:name w:val="Book Title"/>
    <w:basedOn w:val="DefaultParagraphFont"/>
    <w:uiPriority w:val="33"/>
    <w:qFormat/>
    <w:rPr>
      <w:b/>
      <w:bCs/>
      <w:i/>
      <w:iCs/>
      <w:spacing w:val="5"/>
    </w:rPr>
  </w:style>
  <w:style w:type="character" w:styleId="FollowedHyperlink">
    <w:name w:val="FollowedHyperlink"/>
    <w:basedOn w:val="DefaultParagraphFon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DELECROIX Dorothee</dc:creator>
  <cp:keywords/>
  <cp:lastModifiedBy>DELECROIX Dorothee</cp:lastModifiedBy>
  <cp:revision>2</cp:revision>
  <cp:lastPrinted>2004-11-19T15:42:00Z</cp:lastPrinted>
  <dcterms:created xsi:type="dcterms:W3CDTF">2019-11-04T14:47:00Z</dcterms:created>
  <dcterms:modified xsi:type="dcterms:W3CDTF">2019-11-04T14:47:00Z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A8-0042_2018_FR_net pour </vt:lpwstr>
  </property>
  <property fmtid="{D5CDD505-2E9C-101B-9397-08002B2CF9AE}" pid="4" name="&lt;Type&gt;">
    <vt:lpwstr>RR</vt:lpwstr>
  </property>
</Properties>
</file>