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FE2CFF" w:rsidTr="003E2402">
        <w:trPr>
          <w:trHeight w:hRule="exact" w:val="1418"/>
        </w:trPr>
        <w:tc>
          <w:tcPr>
            <w:tcW w:w="6804" w:type="dxa"/>
            <w:shd w:val="clear" w:color="auto" w:fill="auto"/>
            <w:vAlign w:val="center"/>
          </w:tcPr>
          <w:p w:rsidR="00E856D2" w:rsidRPr="00FE2CFF" w:rsidRDefault="00226B99" w:rsidP="003E2402">
            <w:pPr>
              <w:pStyle w:val="EPName"/>
            </w:pPr>
            <w:r>
              <w:t>Ευρωπαϊκό Κοινοβούλιο</w:t>
            </w:r>
          </w:p>
          <w:p w:rsidR="00E856D2" w:rsidRPr="00FE2CFF" w:rsidRDefault="00D92ED3" w:rsidP="00D92ED3">
            <w:pPr>
              <w:pStyle w:val="EPTerm"/>
              <w:rPr>
                <w:rStyle w:val="HideTWBExt"/>
                <w:noProof w:val="0"/>
                <w:vanish w:val="0"/>
                <w:color w:val="auto"/>
              </w:rPr>
            </w:pPr>
            <w:r>
              <w:t>2014-2019</w:t>
            </w:r>
          </w:p>
        </w:tc>
        <w:tc>
          <w:tcPr>
            <w:tcW w:w="2268" w:type="dxa"/>
            <w:shd w:val="clear" w:color="auto" w:fill="auto"/>
          </w:tcPr>
          <w:p w:rsidR="00E856D2" w:rsidRPr="00FE2CFF" w:rsidRDefault="006447C4" w:rsidP="003E2402">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746D0" w:rsidRPr="00FE2CFF" w:rsidRDefault="001746D0" w:rsidP="001746D0">
      <w:pPr>
        <w:pStyle w:val="LineTop"/>
      </w:pPr>
    </w:p>
    <w:p w:rsidR="001746D0" w:rsidRPr="00FE2CFF" w:rsidRDefault="001746D0" w:rsidP="001746D0">
      <w:pPr>
        <w:pStyle w:val="ZCommittee"/>
      </w:pPr>
      <w:r>
        <w:rPr>
          <w:rStyle w:val="HideTWBExt"/>
          <w:noProof w:val="0"/>
        </w:rPr>
        <w:t>&lt;</w:t>
      </w:r>
      <w:r>
        <w:rPr>
          <w:rStyle w:val="HideTWBExt"/>
          <w:i w:val="0"/>
          <w:noProof w:val="0"/>
        </w:rPr>
        <w:t>Commission</w:t>
      </w:r>
      <w:r>
        <w:rPr>
          <w:rStyle w:val="HideTWBExt"/>
          <w:noProof w:val="0"/>
        </w:rPr>
        <w:t>&gt;</w:t>
      </w:r>
      <w:r>
        <w:rPr>
          <w:rStyle w:val="HideTWBInt"/>
        </w:rPr>
        <w:t>{TRAN}</w:t>
      </w:r>
      <w:r>
        <w:t>Επιτροπή Μεταφορών και Τουρισμού</w:t>
      </w:r>
      <w:r>
        <w:rPr>
          <w:rStyle w:val="HideTWBExt"/>
          <w:noProof w:val="0"/>
        </w:rPr>
        <w:t>&lt;/</w:t>
      </w:r>
      <w:r>
        <w:rPr>
          <w:rStyle w:val="HideTWBExt"/>
          <w:i w:val="0"/>
          <w:noProof w:val="0"/>
        </w:rPr>
        <w:t>Commission</w:t>
      </w:r>
      <w:r>
        <w:rPr>
          <w:rStyle w:val="HideTWBExt"/>
          <w:noProof w:val="0"/>
        </w:rPr>
        <w:t>&gt;</w:t>
      </w:r>
    </w:p>
    <w:p w:rsidR="001746D0" w:rsidRPr="00FE2CFF" w:rsidRDefault="001746D0" w:rsidP="001746D0">
      <w:pPr>
        <w:pStyle w:val="LineBottom"/>
      </w:pPr>
    </w:p>
    <w:p w:rsidR="002E2F2E" w:rsidRPr="00FE2CFF" w:rsidRDefault="002E2F2E">
      <w:pPr>
        <w:pStyle w:val="RefProc"/>
      </w:pPr>
      <w:r>
        <w:rPr>
          <w:rStyle w:val="HideTWBExt"/>
          <w:b w:val="0"/>
          <w:noProof w:val="0"/>
        </w:rPr>
        <w:t>&lt;</w:t>
      </w:r>
      <w:r>
        <w:rPr>
          <w:rStyle w:val="HideTWBExt"/>
          <w:b w:val="0"/>
          <w:caps w:val="0"/>
          <w:noProof w:val="0"/>
        </w:rPr>
        <w:t>RefProc</w:t>
      </w:r>
      <w:r>
        <w:rPr>
          <w:rStyle w:val="HideTWBExt"/>
          <w:b w:val="0"/>
          <w:noProof w:val="0"/>
        </w:rPr>
        <w:t>&gt;</w:t>
      </w:r>
      <w:r>
        <w:t>2018/2189(DEC)</w:t>
      </w:r>
      <w:r>
        <w:rPr>
          <w:rStyle w:val="HideTWBExt"/>
          <w:b w:val="0"/>
          <w:noProof w:val="0"/>
        </w:rPr>
        <w:t>&lt;/</w:t>
      </w:r>
      <w:r>
        <w:rPr>
          <w:rStyle w:val="HideTWBExt"/>
          <w:b w:val="0"/>
          <w:caps w:val="0"/>
          <w:noProof w:val="0"/>
        </w:rPr>
        <w:t>RefProc</w:t>
      </w:r>
      <w:r>
        <w:rPr>
          <w:rStyle w:val="HideTWBExt"/>
          <w:b w:val="0"/>
          <w:noProof w:val="0"/>
        </w:rPr>
        <w:t>&gt;</w:t>
      </w:r>
    </w:p>
    <w:p w:rsidR="002E2F2E" w:rsidRPr="00FE2CFF" w:rsidRDefault="002E2F2E">
      <w:pPr>
        <w:pStyle w:val="ZDate"/>
      </w:pPr>
      <w:r>
        <w:rPr>
          <w:rStyle w:val="HideTWBExt"/>
          <w:noProof w:val="0"/>
        </w:rPr>
        <w:t>&lt;Date&gt;</w:t>
      </w:r>
      <w:r>
        <w:rPr>
          <w:rStyle w:val="HideTWBInt"/>
        </w:rPr>
        <w:t>{23/01/2019}</w:t>
      </w:r>
      <w:r>
        <w:t>23.1.2019</w:t>
      </w:r>
      <w:r>
        <w:rPr>
          <w:rStyle w:val="HideTWBExt"/>
          <w:noProof w:val="0"/>
        </w:rPr>
        <w:t>&lt;/Date&gt;</w:t>
      </w:r>
    </w:p>
    <w:p w:rsidR="002E2F2E" w:rsidRPr="00FE2CFF" w:rsidRDefault="002E2F2E">
      <w:pPr>
        <w:pStyle w:val="TypeDoc"/>
      </w:pPr>
      <w:r>
        <w:rPr>
          <w:rStyle w:val="HideTWBExt"/>
          <w:b w:val="0"/>
          <w:noProof w:val="0"/>
        </w:rPr>
        <w:t>&lt;TitreType&gt;</w:t>
      </w:r>
      <w:r>
        <w:t>ΓΝΩΜΟΔΟΤΗΣΗ</w:t>
      </w:r>
      <w:r>
        <w:rPr>
          <w:rStyle w:val="HideTWBExt"/>
          <w:b w:val="0"/>
          <w:noProof w:val="0"/>
        </w:rPr>
        <w:t>&lt;/TitreType&gt;</w:t>
      </w:r>
    </w:p>
    <w:p w:rsidR="002E2F2E" w:rsidRPr="00FE2CFF" w:rsidRDefault="002E2F2E">
      <w:pPr>
        <w:pStyle w:val="Cover24"/>
      </w:pPr>
      <w:r>
        <w:rPr>
          <w:rStyle w:val="HideTWBExt"/>
          <w:noProof w:val="0"/>
        </w:rPr>
        <w:t>&lt;CommissionResp&gt;</w:t>
      </w:r>
      <w:r>
        <w:t>της Επιτροπής Μεταφορών και Τουρισμού</w:t>
      </w:r>
      <w:r>
        <w:rPr>
          <w:rStyle w:val="HideTWBExt"/>
          <w:noProof w:val="0"/>
        </w:rPr>
        <w:t>&lt;/CommissionResp&gt;</w:t>
      </w:r>
    </w:p>
    <w:p w:rsidR="002E2F2E" w:rsidRPr="00FE2CFF" w:rsidRDefault="002E2F2E">
      <w:pPr>
        <w:pStyle w:val="Cover24"/>
      </w:pPr>
      <w:r>
        <w:rPr>
          <w:rStyle w:val="HideTWBExt"/>
          <w:noProof w:val="0"/>
        </w:rPr>
        <w:t>&lt;CommissionInt&gt;</w:t>
      </w:r>
      <w:r>
        <w:t>προς την Επιτροπή Ελέγχου του Προϋπολογισμού</w:t>
      </w:r>
      <w:r>
        <w:rPr>
          <w:rStyle w:val="HideTWBExt"/>
          <w:noProof w:val="0"/>
        </w:rPr>
        <w:t>&lt;/CommissionInt&gt;</w:t>
      </w:r>
    </w:p>
    <w:p w:rsidR="002E2F2E" w:rsidRPr="00FE2CFF" w:rsidRDefault="002E2F2E">
      <w:pPr>
        <w:pStyle w:val="CoverNormal"/>
      </w:pPr>
      <w:r>
        <w:rPr>
          <w:rStyle w:val="HideTWBExt"/>
          <w:noProof w:val="0"/>
        </w:rPr>
        <w:t>&lt;Titre&gt;</w:t>
      </w:r>
      <w:r>
        <w:t>σχετικά με την απαλλαγή όσον αφορά την εκτέλεση του προϋπολογισμού του Ευρωπαϊκού Οργανισμού Ασφάλειας της Αεροπορίας (EASA) για το οικονομικό έτος 2017</w:t>
      </w:r>
      <w:r>
        <w:rPr>
          <w:rStyle w:val="HideTWBExt"/>
          <w:noProof w:val="0"/>
        </w:rPr>
        <w:t>&lt;/Titre&gt;</w:t>
      </w:r>
    </w:p>
    <w:p w:rsidR="002E2F2E" w:rsidRPr="00FE2CFF" w:rsidRDefault="002E2F2E">
      <w:pPr>
        <w:pStyle w:val="Cover24"/>
      </w:pPr>
      <w:r>
        <w:rPr>
          <w:rStyle w:val="HideTWBExt"/>
          <w:noProof w:val="0"/>
        </w:rPr>
        <w:t>&lt;DocRef&gt;</w:t>
      </w:r>
      <w:r>
        <w:t>(2018/2189(DEC))</w:t>
      </w:r>
      <w:r>
        <w:rPr>
          <w:rStyle w:val="HideTWBExt"/>
          <w:noProof w:val="0"/>
        </w:rPr>
        <w:t>&lt;/DocRef&gt;</w:t>
      </w:r>
    </w:p>
    <w:p w:rsidR="002E2F2E" w:rsidRPr="00FE2CFF" w:rsidRDefault="00226B99">
      <w:pPr>
        <w:pStyle w:val="Cover24"/>
      </w:pPr>
      <w:r>
        <w:t xml:space="preserve">Συντάκτης γνωμοδότησης: </w:t>
      </w:r>
      <w:r>
        <w:rPr>
          <w:rStyle w:val="HideTWBExt"/>
          <w:noProof w:val="0"/>
        </w:rPr>
        <w:t>&lt;Depute&gt;</w:t>
      </w:r>
      <w:r>
        <w:t>Innocenzo Leontini</w:t>
      </w:r>
      <w:r>
        <w:rPr>
          <w:rStyle w:val="HideTWBExt"/>
          <w:noProof w:val="0"/>
        </w:rPr>
        <w:t>&lt;/Depute&gt;</w:t>
      </w:r>
    </w:p>
    <w:p w:rsidR="00A72C35" w:rsidRPr="00FE2CFF" w:rsidRDefault="00A72C35" w:rsidP="00A72C35">
      <w:pPr>
        <w:pStyle w:val="CoverNormal"/>
      </w:pPr>
    </w:p>
    <w:p w:rsidR="000E7EBF" w:rsidRPr="00FE2CFF" w:rsidRDefault="002E2F2E" w:rsidP="00E856D2">
      <w:pPr>
        <w:widowControl/>
        <w:tabs>
          <w:tab w:val="center" w:pos="4677"/>
        </w:tabs>
      </w:pPr>
      <w:r>
        <w:br w:type="page"/>
      </w:r>
    </w:p>
    <w:p w:rsidR="002E2F2E" w:rsidRPr="00FE2CFF" w:rsidRDefault="00226B99" w:rsidP="00E856D2">
      <w:pPr>
        <w:widowControl/>
        <w:tabs>
          <w:tab w:val="center" w:pos="4677"/>
        </w:tabs>
      </w:pPr>
      <w:r>
        <w:t>PA_NonLeg</w:t>
      </w:r>
    </w:p>
    <w:p w:rsidR="002E2F2E" w:rsidRPr="00FE2CFF" w:rsidRDefault="002E2F2E">
      <w:pPr>
        <w:pStyle w:val="PageHeadingNotTOC"/>
      </w:pPr>
      <w:r>
        <w:br w:type="page"/>
      </w:r>
      <w:r>
        <w:lastRenderedPageBreak/>
        <w:t>ΠΡΟΤΑΣΕΙΣ</w:t>
      </w:r>
    </w:p>
    <w:p w:rsidR="002E2F2E" w:rsidRPr="00FE2CFF" w:rsidRDefault="00226B99" w:rsidP="00917B5C">
      <w:pPr>
        <w:pStyle w:val="Normal12"/>
      </w:pPr>
      <w:r>
        <w:t>Η Επιτροπή Μεταφορών και Τουρισμού καλεί την Επιτροπή Ελέγχου του Προϋπολογισμού, που είναι αρμόδια επί της ουσίας, να συμπεριλάβει στην πρόταση ψηφίσματός της τις ακόλουθες προτάσεις:</w:t>
      </w:r>
    </w:p>
    <w:p w:rsidR="00C32726" w:rsidRPr="00C32726" w:rsidRDefault="00C32726" w:rsidP="00C32726">
      <w:pPr>
        <w:spacing w:after="240"/>
        <w:ind w:left="567" w:hanging="567"/>
      </w:pPr>
      <w:r>
        <w:t>1.</w:t>
      </w:r>
      <w:r>
        <w:tab/>
        <w:t>εκφράζει την ικανοποίησή του για το πόρισμα του Ελεγκτικού Συνεδρίου σύμφωνα με το οποίο οι λογαριασμοί του Ευρωπαϊκού Οργανισμού Ασφάλειας της Αεροπορίας («ο Οργανισμός») για το οικονομικό έτος 2017 είναι, από κάθε ουσιώδη πλευρά, νόμιμοι και κανονικοί·</w:t>
      </w:r>
    </w:p>
    <w:p w:rsidR="00C32726" w:rsidRPr="00C32726" w:rsidRDefault="00C32726" w:rsidP="00C32726">
      <w:pPr>
        <w:spacing w:after="240"/>
        <w:ind w:left="567" w:hanging="567"/>
      </w:pPr>
      <w:r>
        <w:t>2.</w:t>
      </w:r>
      <w:r>
        <w:tab/>
        <w:t>επισημαίνει</w:t>
      </w:r>
      <w:bookmarkStart w:id="0" w:name="_GoBack"/>
      <w:r w:rsidR="006447C4">
        <w:rPr>
          <w:lang w:val="en-GB"/>
        </w:rPr>
        <w:t xml:space="preserve"> </w:t>
      </w:r>
      <w:bookmarkEnd w:id="0"/>
      <w:r>
        <w:t>ότι ο ετήσιος προϋπολογισμός του Οργανισμού για το έτος 2017 ανήλθε σε 191,6 εκατομμύρια EUR, από τα οποία 37,8 εκατομμύρια EUR προέρχονταν από ενωσιακές επιδοτήσεις, 103,5 εκατομμύρια EUR από τέλη και επιβαρύνσεις και 2,1 εκατομμύρια EUR από συνεισφορές τρίτων χωρών· εκφράζει την ικανοποίησή του για το γεγονός ότι ο Οργανισμός ήταν πολύ κοντά στην πλήρη εκτέλεση του προϋπολογισμού του, με ποσοστό εκτέλεσης 99 %, πολύ πάνω από τον στόχο του 95% που είχε θέσει η Επιτροπή· εκφράζει την ικανοποίησή του για την ισορροπημένη κατάσταση του Οργανισμού όσον αφορά τα τέλη και τις επιβαρύνσεις, καθώς και για την αύξηση των ποσών αυτών σε σύγκριση με το 2016· σημειώνει ότι στο τέλος του έτους 2017 ο Οργανισμός παρουσίαζε πλεόνασμα 2,7 εκατομμυρίων EUR, με αποτέλεσμα το συσσωρευμένο πλεόνασμα να ανέλθει σε 54,9 εκατομμύρια EUR· σημειώνει επίσης ότι το 2017 επιτεύχθηκε ο στόχος του 5 % για τις ακυρώσεις μεταφορών (3,7 %)·</w:t>
      </w:r>
    </w:p>
    <w:p w:rsidR="00C32726" w:rsidRPr="00C32726" w:rsidRDefault="00C32726" w:rsidP="00C32726">
      <w:pPr>
        <w:spacing w:after="240"/>
        <w:ind w:left="567" w:hanging="567"/>
      </w:pPr>
      <w:r>
        <w:t>3.</w:t>
      </w:r>
      <w:r>
        <w:tab/>
        <w:t xml:space="preserve">ενθαρρύνει τον Οργανισμό να διασφαλίσει την ανεξαρτησία του υπολόγου, καθιστώντας τον άμεσα υπόλογο στον διευθυντή (για τα διοικητικά θέματα) και στο διοικητικό συμβούλιο (για τα λειτουργικά θέματα) του Οργανισμού, όπως υπογραμμίζει το Ελεγκτικό Συνέδριο· </w:t>
      </w:r>
    </w:p>
    <w:p w:rsidR="00C32726" w:rsidRPr="00C32726" w:rsidRDefault="00C32726" w:rsidP="00C32726">
      <w:pPr>
        <w:spacing w:after="240"/>
        <w:ind w:left="567" w:hanging="567"/>
      </w:pPr>
      <w:r>
        <w:t>4.</w:t>
      </w:r>
      <w:r>
        <w:tab/>
        <w:t>θεωρεί λυπηρό το γεγονός ότι διαπιστώθηκαν αδυναμίες στη σύναψη των δημόσιων συμβάσεων, κυρίως όσον αφορά τις συμβάσεις υπηρεσιών, οι οποίες θέτουν σε κίνδυνο την οικονομική αποδοτικότητα των σχετικών δαπανών· συνιστά να αντιμετωπιστεί ο κίνδυνος με συχνότερη επιλογή της επανεκκίνηση της ανταγωνιστικής διαδικασίας αντί των διαδοχικών συμβάσεων-πλαισίων· σημειώνει ότι, παρόλο που ο δημοσιονομικός κανονισμός του Οργανισμού προβλέπει ότι οι αναθέσεις συμβάσεων πρέπει να εγκρίνονται από το διοικητικό συμβούλιο είτε στο ετήσιο πρόγραμμα εργασιών του Οργανισμού είτε σε κάποια ad hoc απόφαση χρηματοδότησης, ανατέθηκε και υπεγράφη σύμβαση-πλαίσιο ΤΠ για ανώτατο ποσό 15 εκατομμυρίων EUR, παρότι η απόφαση χρηματοδότησης κάλυπτε μόνο ποσό ύψους 5 εκατομμυρίων EUR· καλεί τον Οργανισμό να τηρεί αυστηρά τη διαδικασία του και να θεσπίσει πρόσθετο μηχανισμό ελέγχου για να εξασφαλίσει τη συμμόρφωση με τις διαδικασίες σύναψης δημόσιων συμβάσεων· σημειώνει ότι στο τέλος του έτους 2017 ο Οργανισμός είχε εισαγάγει την</w:t>
      </w:r>
      <w:r w:rsidR="006447C4">
        <w:t xml:space="preserve"> </w:t>
      </w:r>
      <w:r>
        <w:t>ηλεκτρονική δημοσίευση της προκήρυξης διαγωνισμού και την ηλεκτρονική υποβολή προσφορών για ορισμένες διαδικασίες, όχι όμως και την ηλεκτρονική τιμολόγηση· σημειώνει επίσης ότι, όσον αφορά την ηλεκτρονική τιμολόγηση, οι επιχειρησιακές προδιαγραφές οριστικοποιήθηκαν το 2017· ενθαρρύνει τον Οργανισμό να εφαρμόσει λύσεις ΤΠ για την ηλεκτρονική τιμολόγηση·</w:t>
      </w:r>
    </w:p>
    <w:p w:rsidR="00C32726" w:rsidRPr="00C32726" w:rsidRDefault="00C32726" w:rsidP="00C32726">
      <w:pPr>
        <w:spacing w:after="240"/>
        <w:ind w:left="567" w:hanging="567"/>
      </w:pPr>
      <w:r>
        <w:t xml:space="preserve">5. </w:t>
      </w:r>
      <w:r>
        <w:tab/>
        <w:t>σημειώνει ότι η ετήσια αξιολόγηση των προτύπων διαχείρισης του EASA, με βάση την τελευταία έκδοση των προτύπων ISO και το νέο πλαίσιο εσωτερικού ελέγχου, κατέληξε στο συμπέρασμα ότι το σύστημα διαχείρισης του Οργανισμού συμμορφώνεται με τα πρότυπα διαχείρισης, χάρη στο αξιόπιστο σύστημα παρακολούθησης που έχει καθοριστεί τόσο σε επίπεδο διαχείρισης όσο και σε επίπεδο διαδικασιών·</w:t>
      </w:r>
    </w:p>
    <w:p w:rsidR="00C32726" w:rsidRPr="00C32726" w:rsidRDefault="00C32726" w:rsidP="00C32726">
      <w:pPr>
        <w:spacing w:after="240"/>
        <w:ind w:left="567" w:hanging="567"/>
      </w:pPr>
      <w:r>
        <w:t>6.</w:t>
      </w:r>
      <w:r>
        <w:tab/>
        <w:t>εκφράζει την ικανοποίησή του για το γεγονός ότι ο Οργανισμός, μετά από σύσταση του Κοινοβουλίου, το 2017 επέκτεινε το πεδίο εφαρμογής της δήλωσης συμφερόντων σε όλο το προσωπικό του Οργανισμού (όχι μόνο στα διευθυντικά στελέχη και στα άτομα που εκτελούν ευαίσθητα καθήκοντα), συμπεριλαμβανομένων των συμβούλων με σύμβαση μακράς διαρκείας, του προσωρινού προσωπικού και των ασκουμένων· εκφράζει την ικανοποίησή του για το γεγονός ότι η διαδικασία αξιολόγησης των συμφερόντων έχει απλουστευθεί και είναι πλέον εφικτή σε ηλεκτρονική μορφή· επικροτεί τη θέσπιση ειδικού «κώδικα δεοντολογίας για τους εξωτερικούς εμπειρογνώμονες που υποστηρίζουν τον EASA», ο οποίος θεσπίζει τις αρχές που διέπουν τη διαφάνεια, την αμεροληψία, την ανεξαρτησία και την προσήλωση των εξωτερικών εμπειρογνωμόνων στην εμπιστευτικότητα· επαναλαμβάνει την ανάγκη να διασφαλιστεί η ανεξαρτησία του προσωπικού και των εξωτερικών εμπειρογνωμόνων του Οργανισμού και να υπάρξει μέριμνα για την πρόληψη των συγκρούσεων συμφερόντων· σημειώνει ότι, προκειμένου να διασφαλιστούν η διαφάνεια και η δημοσιότητα, και να μπορούν οι δυνητικοί υποψήφιοι να εντοπίζουν τις κενές θέσεις, οι προκηρύξεις κενών θέσεων θα πρέπει να δημοσιεύονται όχι μόνο στον ιστότοπο του EASA και στα μέσα κοινωνικής δικτύωσης, αλλά και στον ιστότοπο της Ευρωπαϊκής Υπηρεσίας Επιλογής Προσωπικού (EPSO)·</w:t>
      </w:r>
    </w:p>
    <w:p w:rsidR="00C32726" w:rsidRPr="00C32726" w:rsidRDefault="00C32726" w:rsidP="00C32726">
      <w:pPr>
        <w:spacing w:after="240"/>
        <w:ind w:left="567" w:hanging="567"/>
      </w:pPr>
      <w:r>
        <w:t>7.</w:t>
      </w:r>
      <w:r>
        <w:tab/>
        <w:t>σημειώνει τα αποτελέσματα της τέταρτης συγκριτικής αξιολόγησης για τις θέσεις του Οργανισμού, από την οποία προέκυψε μεταφορά θέσεων από τις διοικητικές κατηγορίες στις επιχειρησιακές κατηγορίες (+ 0,5 %)·</w:t>
      </w:r>
    </w:p>
    <w:p w:rsidR="00C32726" w:rsidRPr="00C32726" w:rsidRDefault="00C32726" w:rsidP="00C32726">
      <w:pPr>
        <w:spacing w:after="240"/>
        <w:ind w:left="567" w:hanging="567"/>
      </w:pPr>
      <w:r>
        <w:t>8</w:t>
      </w:r>
      <w:r>
        <w:tab/>
        <w:t>σημειώνει ότι ο αναθεωρημένος βασικός κανονισμός του Οργανισμού</w:t>
      </w:r>
      <w:r w:rsidRPr="00920CEA">
        <w:rPr>
          <w:vertAlign w:val="superscript"/>
        </w:rPr>
        <w:footnoteReference w:id="1"/>
      </w:r>
      <w:r>
        <w:t xml:space="preserve"> δεν τέθηκε σε ισχύ το 2017, όπως είχε αρχικά προβλεφθεί, γεγονός που είχε ως αποτέλεσμα την κατάργηση των πρόσθετων προγραμματισμένων ανθρώπινων και οικονομικών πόρων ύψους 1,1 εκατομμυρίων EUR που είχαν περιληφθεί αρχικά στην επιδότηση της ΕΕ για την κάλυψη νέων καθηκόντων στο πλαίσιο της πρότασης της Επιτροπής από την επιδότηση στον δεύτερο διορθωτικό προϋπολογισμό· σημειώνει ότι 5 θέσεις στο αρχικό οργανόγραμμα για το 2017 συνδέονταν με την έναρξη ισχύος του εν λόγω κανονισμού και ότι οι προσλήψεις για την κάλυψή τους αναβλήθηκαν· υπενθυμίζει ότι ο νέος βασικός κανονισμός του EASA ο οποίος προβλέπει νέες αρμοδιότητες για τον Οργανισμό, τέθηκε σε ισχύ τον Σεπτέμβριο του 2018 και επαναλαμβάνει τη σημασία που έχει η διάθεση επαρκούς χρηματοδότησης στον Οργανισμό προκειμένου να διασφαλιστεί η επιτυχής ανάληψη των νέων αυτών αρμοδιοτήτων, καθώς και η επαρκής στελέχωση με ικανό για τον σκοπό αυτό προσωπικό για την εκπλήρωση των πρόσθετων καθηκόντων·</w:t>
      </w:r>
    </w:p>
    <w:p w:rsidR="00C32726" w:rsidRPr="00C32726" w:rsidRDefault="00C32726" w:rsidP="00C32726">
      <w:pPr>
        <w:spacing w:after="240"/>
        <w:ind w:left="567" w:hanging="567"/>
      </w:pPr>
      <w:r>
        <w:t>9.</w:t>
      </w:r>
      <w:r>
        <w:tab/>
        <w:t>σημειώνει ότι στις 11 Σεπτεμβρίου 2018 τέθηκε σε ισχύ ο κανονισμός (ΕΕ) 2018/1139, ο οποίος περιλαμβάνει ένα νέο τμήμα για τα μη επανδρωμένα αεροσκάφη και νέα εντολή για τον EASA, η οποία επανακαθορίζει τις αρμοδιότητες του Οργανισμού·</w:t>
      </w:r>
      <w:r w:rsidR="006447C4">
        <w:t xml:space="preserve"> </w:t>
      </w:r>
      <w:r>
        <w:t>σημειώνει επίσης ότι ο κανονισμός αυτός παρέχει στον Οργανισμό την εξουσία να προτείνει στην Επιτροπή τεχνική πραγματογνωσία για τη ρύθμιση των μη επανδρωμένων αεροσκαφών κάθε μεγέθους, συμπεριλαμβανομένων των μικρών·</w:t>
      </w:r>
    </w:p>
    <w:p w:rsidR="00C32726" w:rsidRPr="00C32726" w:rsidRDefault="00C32726" w:rsidP="00C32726">
      <w:pPr>
        <w:spacing w:after="240"/>
        <w:ind w:left="567" w:hanging="567"/>
      </w:pPr>
      <w:r>
        <w:t>10.</w:t>
      </w:r>
      <w:r>
        <w:tab/>
        <w:t>σημειώνει ότι το 2017 ο Οργανισμός σημείωσε σημαντική αύξηση στη διαχείριση των έργων για ειδικό προορισμό, η οποία συνολικά ανήλθε σε 11,3 εκατομμύρια EUR (7,3 εκατομμύρια EUR το 2016)· χαιρετίζει το γεγονός ότι τα έργα αυτά αποσκοπούν στη βελτίωση των ρυθμιστικών και εποπτικών ικανοτήτων των εθνικών και περιφερειακών αεροπορικών αρχών σε ολόκληρο τον κόσμο, καθώς και στη συμβολή σε ερευνητικά έργα για την ενίσχυση της ασφάλειας της παγκόσμιας αεροπορίας και την προώθηση των προτύπων της ΕΕ·</w:t>
      </w:r>
    </w:p>
    <w:p w:rsidR="00C32726" w:rsidRPr="00C32726" w:rsidRDefault="00C32726" w:rsidP="00C32726">
      <w:pPr>
        <w:spacing w:after="240"/>
        <w:ind w:left="567" w:hanging="567"/>
      </w:pPr>
      <w:r>
        <w:t>11.</w:t>
      </w:r>
      <w:r>
        <w:tab/>
        <w:t>ζητεί από την Επιτροπή και τα κράτη μέλη να διαθέσουν τους αναγκαίους πόρους για τις νέες και ενισχυμένες αρμοδιότητες που αφορούν, μεταξύ άλλων, τους κινδύνους για την πολιτική αεροπορία που απορρέουν από ζώνες συγκρούσεων, ζητήματα που σχετίζονται με το περιβάλλον και την πιστοποίηση και καταγραφή των μη επανδρωμένων αεροσκαφών·</w:t>
      </w:r>
    </w:p>
    <w:p w:rsidR="00C32726" w:rsidRPr="00C32726" w:rsidRDefault="00C32726" w:rsidP="00C32726">
      <w:pPr>
        <w:spacing w:after="240"/>
        <w:ind w:left="567" w:hanging="567"/>
      </w:pPr>
      <w:r>
        <w:t>12.</w:t>
      </w:r>
      <w:r>
        <w:tab/>
        <w:t>χαιρετίζει τον ενεργό ρόλο του Οργανισμού στην πρόσκληση υποβολής προτάσεων στο πλαίσιο του προγράμματος «Ορίζων 2020»· προτρέπει τον Οργανισμό να παραμείνει ενεργός στον τομέα της έρευνας και ανάπτυξης·</w:t>
      </w:r>
    </w:p>
    <w:p w:rsidR="00C32726" w:rsidRPr="00C32726" w:rsidRDefault="00C32726" w:rsidP="00C32726">
      <w:pPr>
        <w:spacing w:after="240"/>
        <w:ind w:left="567" w:hanging="567"/>
      </w:pPr>
      <w:r>
        <w:t>13.</w:t>
      </w:r>
      <w:r>
        <w:tab/>
        <w:t>σημειώνει ότι ο Οργανισμός διενήργησε την ετήσια αξιολόγηση κινδύνου σύμφωνα με τη μεθοδολογία που έχει αναπτυχθεί για τους οργανισμούς της ΕΕ· σημειώνει ότι, εκτός από τον εντοπισμό δυνητικών κινδύνων, δεν υπήρξε κανένας εμφανής κίνδυνος το 2017·</w:t>
      </w:r>
    </w:p>
    <w:p w:rsidR="00704DFB" w:rsidRPr="00C32726" w:rsidRDefault="00C32726" w:rsidP="00C32726">
      <w:pPr>
        <w:ind w:left="567" w:hanging="567"/>
      </w:pPr>
      <w:r>
        <w:t>14.</w:t>
      </w:r>
      <w:r>
        <w:tab/>
        <w:t>προτείνει να χορηγήσει το Κοινοβούλιο απαλλαγή στον εκτελεστικό διευθυντή του Οργανισμού, όσον αφορά την εκτέλεση του προϋπολογισμού του Οργανισμού για το οικονομικό έτος 2017.</w:t>
      </w:r>
    </w:p>
    <w:p w:rsidR="00794500" w:rsidRDefault="00794500" w:rsidP="00794500">
      <w:pPr>
        <w:pStyle w:val="PageHeadingNotTOC"/>
      </w:pPr>
      <w:r>
        <w:br w:type="page"/>
      </w:r>
      <w:bookmarkStart w:id="1" w:name="ProcPageAD"/>
      <w:r>
        <w:t>ΠΛΗΡΟΦΟΡΙΕΣ ΣΧΕΤΙΚΑ ΜΕ ΤΗΝ ΕΓΚΡΙΣΗ</w:t>
      </w:r>
      <w:r>
        <w:br/>
        <w:t>ΣΤΗ ΓΝΩΜΟΔΟΤΙΚΗ ΕΠΙΤΡΟΠΗ</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9450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94500" w:rsidRDefault="00794500">
            <w:pPr>
              <w:autoSpaceDE w:val="0"/>
              <w:autoSpaceDN w:val="0"/>
              <w:adjustRightInd w:val="0"/>
              <w:rPr>
                <w:b/>
                <w:bCs/>
                <w:color w:val="000000"/>
                <w:sz w:val="20"/>
              </w:rPr>
            </w:pPr>
            <w:r>
              <w:rPr>
                <w:b/>
                <w:bCs/>
                <w:color w:val="000000"/>
                <w:sz w:val="20"/>
              </w:rPr>
              <w:t>Ημερομηνία έγκρισης</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94500" w:rsidRDefault="00794500">
            <w:pPr>
              <w:autoSpaceDE w:val="0"/>
              <w:autoSpaceDN w:val="0"/>
              <w:adjustRightInd w:val="0"/>
              <w:rPr>
                <w:color w:val="000000"/>
                <w:sz w:val="20"/>
              </w:rPr>
            </w:pPr>
            <w:r>
              <w:rPr>
                <w:color w:val="000000"/>
                <w:sz w:val="20"/>
              </w:rPr>
              <w:t>22.1.2019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94500" w:rsidRDefault="00794500">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94500" w:rsidRDefault="00794500">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94500" w:rsidRDefault="00794500">
            <w:pPr>
              <w:autoSpaceDE w:val="0"/>
              <w:autoSpaceDN w:val="0"/>
              <w:adjustRightInd w:val="0"/>
              <w:rPr>
                <w:rFonts w:ascii="sans-serif" w:hAnsi="sans-serif" w:cs="sans-serif"/>
                <w:color w:val="000000"/>
                <w:szCs w:val="24"/>
              </w:rPr>
            </w:pPr>
          </w:p>
        </w:tc>
      </w:tr>
      <w:tr w:rsidR="0079450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94500" w:rsidRDefault="00794500">
            <w:pPr>
              <w:autoSpaceDE w:val="0"/>
              <w:autoSpaceDN w:val="0"/>
              <w:adjustRightInd w:val="0"/>
              <w:rPr>
                <w:b/>
                <w:bCs/>
                <w:color w:val="000000"/>
                <w:sz w:val="20"/>
              </w:rPr>
            </w:pPr>
            <w:r>
              <w:rPr>
                <w:b/>
                <w:bCs/>
                <w:color w:val="000000"/>
                <w:sz w:val="20"/>
              </w:rPr>
              <w:t>Αποτέλεσμα της τελικής ψηφοφορίας</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94500" w:rsidRDefault="00794500">
            <w:pPr>
              <w:autoSpaceDE w:val="0"/>
              <w:autoSpaceDN w:val="0"/>
              <w:adjustRightInd w:val="0"/>
              <w:rPr>
                <w:color w:val="000000"/>
                <w:sz w:val="20"/>
              </w:rPr>
            </w:pPr>
            <w:r>
              <w:rPr>
                <w:color w:val="000000"/>
                <w:sz w:val="20"/>
              </w:rPr>
              <w:t>+:</w:t>
            </w:r>
          </w:p>
          <w:p w:rsidR="00794500" w:rsidRDefault="00794500">
            <w:pPr>
              <w:autoSpaceDE w:val="0"/>
              <w:autoSpaceDN w:val="0"/>
              <w:adjustRightInd w:val="0"/>
              <w:rPr>
                <w:color w:val="000000"/>
                <w:sz w:val="20"/>
              </w:rPr>
            </w:pPr>
            <w:r>
              <w:rPr>
                <w:color w:val="000000"/>
                <w:sz w:val="20"/>
              </w:rPr>
              <w:t>–:</w:t>
            </w:r>
          </w:p>
          <w:p w:rsidR="00794500" w:rsidRDefault="00794500">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94500" w:rsidRDefault="00794500">
            <w:pPr>
              <w:autoSpaceDE w:val="0"/>
              <w:autoSpaceDN w:val="0"/>
              <w:adjustRightInd w:val="0"/>
              <w:rPr>
                <w:color w:val="000000"/>
                <w:sz w:val="20"/>
              </w:rPr>
            </w:pPr>
            <w:r>
              <w:rPr>
                <w:color w:val="000000"/>
                <w:sz w:val="20"/>
              </w:rPr>
              <w:t>39</w:t>
            </w:r>
          </w:p>
          <w:p w:rsidR="00794500" w:rsidRDefault="00794500">
            <w:pPr>
              <w:autoSpaceDE w:val="0"/>
              <w:autoSpaceDN w:val="0"/>
              <w:adjustRightInd w:val="0"/>
              <w:rPr>
                <w:color w:val="000000"/>
                <w:sz w:val="20"/>
              </w:rPr>
            </w:pPr>
            <w:r>
              <w:rPr>
                <w:color w:val="000000"/>
                <w:sz w:val="20"/>
              </w:rPr>
              <w:t>0</w:t>
            </w:r>
          </w:p>
          <w:p w:rsidR="00794500" w:rsidRDefault="00794500">
            <w:pPr>
              <w:autoSpaceDE w:val="0"/>
              <w:autoSpaceDN w:val="0"/>
              <w:adjustRightInd w:val="0"/>
              <w:rPr>
                <w:color w:val="000000"/>
                <w:sz w:val="20"/>
              </w:rPr>
            </w:pPr>
            <w:r>
              <w:rPr>
                <w:color w:val="000000"/>
                <w:sz w:val="20"/>
              </w:rPr>
              <w:t>2</w:t>
            </w:r>
          </w:p>
        </w:tc>
      </w:tr>
      <w:tr w:rsidR="0079450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94500" w:rsidRDefault="00794500">
            <w:pPr>
              <w:autoSpaceDE w:val="0"/>
              <w:autoSpaceDN w:val="0"/>
              <w:adjustRightInd w:val="0"/>
              <w:rPr>
                <w:b/>
                <w:bCs/>
                <w:color w:val="000000"/>
                <w:sz w:val="20"/>
              </w:rPr>
            </w:pPr>
            <w:r>
              <w:rPr>
                <w:b/>
                <w:bCs/>
                <w:color w:val="000000"/>
                <w:sz w:val="20"/>
              </w:rPr>
              <w:t>Βουλευτές παρόντες κατά την τελική ψηφοφορία</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94500" w:rsidRDefault="00794500">
            <w:pPr>
              <w:autoSpaceDE w:val="0"/>
              <w:autoSpaceDN w:val="0"/>
              <w:adjustRightInd w:val="0"/>
              <w:rPr>
                <w:color w:val="000000"/>
                <w:sz w:val="20"/>
              </w:rPr>
            </w:pPr>
            <w:r>
              <w:rPr>
                <w:color w:val="000000"/>
                <w:sz w:val="20"/>
              </w:rPr>
              <w:t>Daniela Aiuto, Lucy Anderson, Georges Bach, Izaskun Bilbao Barandica, Deirdre Clune, Michael Cramer, Luis de Grandes Pascual, Andor Deli, Isabella De Monte, Ismail Ertug, Jacqueline Foster, Dieter-Lebrecht Koch, Innocenzo Leontini, Bogusław Liberadzki, Peter Lundgren, Elżbieta Katarzyna Łukacijewska, Marian-Jean Marinescu, Georg Mayer, Gesine Meissner, Gabriele Preuß, Christine Revault d’Allonnes Bonnefoy, Dominique Riquet, Massimiliano Salini, Claudia Țapardel, Keith Taylor, Pavel Telička, Marita Ulvskog, Wim van de Camp, Marie-Pierre Vieu, Janusz Zemke, Roberts Zīle, Kosma Złotowski</w:t>
            </w:r>
          </w:p>
        </w:tc>
      </w:tr>
      <w:tr w:rsidR="0079450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94500" w:rsidRDefault="00794500">
            <w:pPr>
              <w:autoSpaceDE w:val="0"/>
              <w:autoSpaceDN w:val="0"/>
              <w:adjustRightInd w:val="0"/>
              <w:rPr>
                <w:b/>
                <w:bCs/>
                <w:color w:val="000000"/>
                <w:sz w:val="20"/>
              </w:rPr>
            </w:pPr>
            <w:r>
              <w:rPr>
                <w:b/>
                <w:bCs/>
                <w:color w:val="000000"/>
                <w:sz w:val="20"/>
              </w:rPr>
              <w:t>Αναπληρωτές παρόντες κατά την τελική ψηφοφορία</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94500" w:rsidRDefault="00794500">
            <w:pPr>
              <w:autoSpaceDE w:val="0"/>
              <w:autoSpaceDN w:val="0"/>
              <w:adjustRightInd w:val="0"/>
              <w:rPr>
                <w:color w:val="000000"/>
                <w:sz w:val="20"/>
              </w:rPr>
            </w:pPr>
            <w:r>
              <w:rPr>
                <w:color w:val="000000"/>
                <w:sz w:val="20"/>
              </w:rPr>
              <w:t>Jakop Dalunde, Markus Ferber, Maria Grapini, Karoline Graswander-Hainz, Peter Kouroumbashev, João Pimenta Lopes</w:t>
            </w:r>
          </w:p>
        </w:tc>
      </w:tr>
      <w:tr w:rsidR="00794500" w:rsidRPr="00C3272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94500" w:rsidRDefault="00794500">
            <w:pPr>
              <w:autoSpaceDE w:val="0"/>
              <w:autoSpaceDN w:val="0"/>
              <w:adjustRightInd w:val="0"/>
              <w:rPr>
                <w:b/>
                <w:bCs/>
                <w:color w:val="000000"/>
                <w:sz w:val="20"/>
              </w:rPr>
            </w:pPr>
            <w:r>
              <w:rPr>
                <w:b/>
                <w:bCs/>
                <w:color w:val="000000"/>
                <w:sz w:val="20"/>
              </w:rPr>
              <w:t>Αναπληρωτές (άρθρο 200, παρ. 2) παρόντες κατά την τελική ψηφοφορία</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94500" w:rsidRPr="00C32726" w:rsidRDefault="00794500">
            <w:pPr>
              <w:autoSpaceDE w:val="0"/>
              <w:autoSpaceDN w:val="0"/>
              <w:adjustRightInd w:val="0"/>
              <w:rPr>
                <w:color w:val="000000"/>
                <w:sz w:val="20"/>
              </w:rPr>
            </w:pPr>
            <w:r>
              <w:rPr>
                <w:color w:val="000000"/>
                <w:sz w:val="20"/>
              </w:rPr>
              <w:t>Christelle Lechevalier, Francisco José Millán Mon, Julie Ward</w:t>
            </w:r>
          </w:p>
        </w:tc>
      </w:tr>
    </w:tbl>
    <w:p w:rsidR="00794500" w:rsidRPr="00C32726" w:rsidRDefault="00794500" w:rsidP="00C32726"/>
    <w:bookmarkEnd w:id="1"/>
    <w:p w:rsidR="00C32726" w:rsidRPr="00920CEA" w:rsidRDefault="00C32726" w:rsidP="00C32726">
      <w:pPr>
        <w:pStyle w:val="PageHeadingNotTOC"/>
      </w:pPr>
      <w:r>
        <w:br w:type="page"/>
      </w:r>
      <w:bookmarkStart w:id="2" w:name="RollCallPageAD"/>
      <w:r>
        <w:t>ΤΕΛΙΚΗ ΨΗΦΟΦΟΡΙΑ ΜΕ ΟΝΟΜΑΣΤΙΚΗ ΚΛΗΣΗ</w:t>
      </w:r>
      <w:r>
        <w:br/>
        <w:t>ΣΤΗ ΓΝΩΜΟΔΟΤΙΚΗ ΕΠΙΤΡΟΠΗ</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32726" w:rsidRPr="00920CEA" w:rsidTr="002E0EC2">
        <w:trPr>
          <w:cantSplit/>
        </w:trPr>
        <w:tc>
          <w:tcPr>
            <w:tcW w:w="1701" w:type="dxa"/>
            <w:shd w:val="pct10" w:color="000000" w:fill="FFFFFF"/>
            <w:vAlign w:val="center"/>
          </w:tcPr>
          <w:p w:rsidR="00C32726" w:rsidRPr="00920CEA" w:rsidRDefault="00C32726" w:rsidP="002E0EC2">
            <w:pPr>
              <w:spacing w:before="120" w:after="120"/>
              <w:jc w:val="center"/>
              <w:rPr>
                <w:b/>
                <w:sz w:val="20"/>
              </w:rPr>
            </w:pPr>
            <w:r>
              <w:rPr>
                <w:b/>
                <w:sz w:val="20"/>
              </w:rPr>
              <w:t>39</w:t>
            </w:r>
          </w:p>
        </w:tc>
        <w:tc>
          <w:tcPr>
            <w:tcW w:w="7371" w:type="dxa"/>
            <w:shd w:val="pct10" w:color="000000" w:fill="FFFFFF"/>
          </w:tcPr>
          <w:p w:rsidR="00C32726" w:rsidRPr="00920CEA" w:rsidRDefault="00C32726" w:rsidP="002E0EC2">
            <w:pPr>
              <w:spacing w:before="120" w:after="120"/>
              <w:jc w:val="center"/>
              <w:rPr>
                <w:rFonts w:ascii="Arial" w:hAnsi="Arial" w:cs="Arial"/>
                <w:b/>
                <w:sz w:val="28"/>
                <w:szCs w:val="28"/>
              </w:rPr>
            </w:pPr>
            <w:r>
              <w:rPr>
                <w:rFonts w:ascii="Arial" w:hAnsi="Arial"/>
                <w:b/>
                <w:sz w:val="28"/>
                <w:szCs w:val="28"/>
              </w:rPr>
              <w:t>+</w:t>
            </w:r>
          </w:p>
        </w:tc>
      </w:tr>
      <w:tr w:rsidR="00C32726" w:rsidRPr="00920CEA" w:rsidTr="002E0EC2">
        <w:trPr>
          <w:cantSplit/>
        </w:trPr>
        <w:tc>
          <w:tcPr>
            <w:tcW w:w="1701" w:type="dxa"/>
            <w:shd w:val="clear" w:color="auto" w:fill="FFFFFF"/>
          </w:tcPr>
          <w:p w:rsidR="00C32726" w:rsidRPr="00920CEA" w:rsidRDefault="00C32726" w:rsidP="002E0EC2">
            <w:pPr>
              <w:spacing w:before="120" w:after="120"/>
              <w:rPr>
                <w:sz w:val="20"/>
              </w:rPr>
            </w:pPr>
            <w:r>
              <w:rPr>
                <w:sz w:val="20"/>
              </w:rPr>
              <w:t>ALDE</w:t>
            </w:r>
          </w:p>
        </w:tc>
        <w:tc>
          <w:tcPr>
            <w:tcW w:w="7371" w:type="dxa"/>
            <w:shd w:val="clear" w:color="auto" w:fill="FFFFFF"/>
          </w:tcPr>
          <w:p w:rsidR="00C32726" w:rsidRPr="00920CEA" w:rsidRDefault="00C32726" w:rsidP="002E0EC2">
            <w:pPr>
              <w:spacing w:before="120" w:after="120"/>
              <w:rPr>
                <w:sz w:val="20"/>
              </w:rPr>
            </w:pPr>
            <w:r>
              <w:rPr>
                <w:sz w:val="20"/>
              </w:rPr>
              <w:t>Izaskun Bilbao Barandica, Gesine Meissner, Dominique Riquet, Pavel Telička</w:t>
            </w:r>
          </w:p>
        </w:tc>
      </w:tr>
      <w:tr w:rsidR="00C32726" w:rsidRPr="00920CEA" w:rsidTr="002E0EC2">
        <w:trPr>
          <w:cantSplit/>
        </w:trPr>
        <w:tc>
          <w:tcPr>
            <w:tcW w:w="1701" w:type="dxa"/>
            <w:shd w:val="clear" w:color="auto" w:fill="FFFFFF"/>
          </w:tcPr>
          <w:p w:rsidR="00C32726" w:rsidRPr="00920CEA" w:rsidRDefault="00C32726" w:rsidP="002E0EC2">
            <w:pPr>
              <w:spacing w:before="120" w:after="120"/>
              <w:rPr>
                <w:sz w:val="20"/>
              </w:rPr>
            </w:pPr>
            <w:r>
              <w:rPr>
                <w:sz w:val="20"/>
              </w:rPr>
              <w:t>ECR</w:t>
            </w:r>
          </w:p>
        </w:tc>
        <w:tc>
          <w:tcPr>
            <w:tcW w:w="7371" w:type="dxa"/>
            <w:shd w:val="clear" w:color="auto" w:fill="FFFFFF"/>
          </w:tcPr>
          <w:p w:rsidR="00C32726" w:rsidRPr="00920CEA" w:rsidRDefault="00C32726" w:rsidP="002E0EC2">
            <w:pPr>
              <w:spacing w:before="120" w:after="120"/>
              <w:rPr>
                <w:sz w:val="20"/>
              </w:rPr>
            </w:pPr>
            <w:r>
              <w:rPr>
                <w:sz w:val="20"/>
              </w:rPr>
              <w:t>Jacqueline Foster, Innocenzo Leontini, Peter Lundgren, Roberts Zīle, Kosma Złotowski</w:t>
            </w:r>
          </w:p>
        </w:tc>
      </w:tr>
      <w:tr w:rsidR="00C32726" w:rsidRPr="00920CEA" w:rsidTr="002E0EC2">
        <w:trPr>
          <w:cantSplit/>
        </w:trPr>
        <w:tc>
          <w:tcPr>
            <w:tcW w:w="1701" w:type="dxa"/>
            <w:shd w:val="clear" w:color="auto" w:fill="FFFFFF"/>
          </w:tcPr>
          <w:p w:rsidR="00C32726" w:rsidRPr="00920CEA" w:rsidRDefault="00C32726" w:rsidP="002E0EC2">
            <w:pPr>
              <w:spacing w:before="120" w:after="120"/>
              <w:rPr>
                <w:sz w:val="20"/>
              </w:rPr>
            </w:pPr>
            <w:r>
              <w:rPr>
                <w:sz w:val="20"/>
              </w:rPr>
              <w:t>EFDD</w:t>
            </w:r>
          </w:p>
        </w:tc>
        <w:tc>
          <w:tcPr>
            <w:tcW w:w="7371" w:type="dxa"/>
            <w:shd w:val="clear" w:color="auto" w:fill="FFFFFF"/>
          </w:tcPr>
          <w:p w:rsidR="00C32726" w:rsidRPr="00920CEA" w:rsidRDefault="00C32726" w:rsidP="002E0EC2">
            <w:pPr>
              <w:spacing w:before="120" w:after="120"/>
              <w:rPr>
                <w:sz w:val="20"/>
              </w:rPr>
            </w:pPr>
            <w:r>
              <w:rPr>
                <w:sz w:val="20"/>
              </w:rPr>
              <w:t>Daniela Aiuto</w:t>
            </w:r>
          </w:p>
        </w:tc>
      </w:tr>
      <w:tr w:rsidR="00C32726" w:rsidRPr="00920CEA" w:rsidTr="002E0EC2">
        <w:trPr>
          <w:cantSplit/>
        </w:trPr>
        <w:tc>
          <w:tcPr>
            <w:tcW w:w="1701" w:type="dxa"/>
            <w:shd w:val="clear" w:color="auto" w:fill="FFFFFF"/>
          </w:tcPr>
          <w:p w:rsidR="00C32726" w:rsidRPr="00920CEA" w:rsidRDefault="00C32726" w:rsidP="002E0EC2">
            <w:pPr>
              <w:spacing w:before="120" w:after="120"/>
              <w:rPr>
                <w:sz w:val="20"/>
              </w:rPr>
            </w:pPr>
            <w:r>
              <w:rPr>
                <w:sz w:val="20"/>
              </w:rPr>
              <w:t>ENF</w:t>
            </w:r>
          </w:p>
        </w:tc>
        <w:tc>
          <w:tcPr>
            <w:tcW w:w="7371" w:type="dxa"/>
            <w:shd w:val="clear" w:color="auto" w:fill="FFFFFF"/>
          </w:tcPr>
          <w:p w:rsidR="00C32726" w:rsidRPr="00920CEA" w:rsidRDefault="00C32726" w:rsidP="002E0EC2">
            <w:pPr>
              <w:spacing w:before="120" w:after="120"/>
              <w:rPr>
                <w:sz w:val="20"/>
              </w:rPr>
            </w:pPr>
            <w:r>
              <w:rPr>
                <w:sz w:val="20"/>
              </w:rPr>
              <w:t>Georg Mayer</w:t>
            </w:r>
          </w:p>
        </w:tc>
      </w:tr>
      <w:tr w:rsidR="00C32726" w:rsidRPr="00920CEA" w:rsidTr="002E0EC2">
        <w:trPr>
          <w:cantSplit/>
        </w:trPr>
        <w:tc>
          <w:tcPr>
            <w:tcW w:w="1701" w:type="dxa"/>
            <w:shd w:val="clear" w:color="auto" w:fill="FFFFFF"/>
          </w:tcPr>
          <w:p w:rsidR="00C32726" w:rsidRPr="00920CEA" w:rsidRDefault="00C32726" w:rsidP="002E0EC2">
            <w:pPr>
              <w:spacing w:before="120" w:after="120"/>
              <w:rPr>
                <w:sz w:val="20"/>
              </w:rPr>
            </w:pPr>
            <w:r>
              <w:rPr>
                <w:sz w:val="20"/>
              </w:rPr>
              <w:t>GUE/NGL</w:t>
            </w:r>
          </w:p>
        </w:tc>
        <w:tc>
          <w:tcPr>
            <w:tcW w:w="7371" w:type="dxa"/>
            <w:shd w:val="clear" w:color="auto" w:fill="FFFFFF"/>
          </w:tcPr>
          <w:p w:rsidR="00C32726" w:rsidRPr="00920CEA" w:rsidRDefault="00C32726" w:rsidP="002E0EC2">
            <w:pPr>
              <w:spacing w:before="120" w:after="120"/>
              <w:rPr>
                <w:sz w:val="20"/>
              </w:rPr>
            </w:pPr>
            <w:r>
              <w:rPr>
                <w:sz w:val="20"/>
              </w:rPr>
              <w:t>Marie-Pierre Vieu</w:t>
            </w:r>
          </w:p>
        </w:tc>
      </w:tr>
      <w:tr w:rsidR="00C32726" w:rsidRPr="00920CEA" w:rsidTr="002E0EC2">
        <w:trPr>
          <w:cantSplit/>
        </w:trPr>
        <w:tc>
          <w:tcPr>
            <w:tcW w:w="1701" w:type="dxa"/>
            <w:shd w:val="clear" w:color="auto" w:fill="FFFFFF"/>
          </w:tcPr>
          <w:p w:rsidR="00C32726" w:rsidRPr="00920CEA" w:rsidRDefault="00C32726" w:rsidP="002E0EC2">
            <w:pPr>
              <w:spacing w:before="120" w:after="120"/>
              <w:rPr>
                <w:sz w:val="20"/>
              </w:rPr>
            </w:pPr>
            <w:r>
              <w:rPr>
                <w:sz w:val="20"/>
              </w:rPr>
              <w:t>PPE</w:t>
            </w:r>
          </w:p>
        </w:tc>
        <w:tc>
          <w:tcPr>
            <w:tcW w:w="7371" w:type="dxa"/>
            <w:shd w:val="clear" w:color="auto" w:fill="FFFFFF"/>
          </w:tcPr>
          <w:p w:rsidR="00C32726" w:rsidRPr="00920CEA" w:rsidRDefault="00C32726" w:rsidP="002E0EC2">
            <w:pPr>
              <w:spacing w:before="120" w:after="120"/>
              <w:rPr>
                <w:sz w:val="20"/>
              </w:rPr>
            </w:pPr>
            <w:r>
              <w:rPr>
                <w:sz w:val="20"/>
              </w:rPr>
              <w:t>Georges Bach, Wim van de Camp, Deirdre Clune, Andor Deli, Markus Ferber, Luis de Grandes Pascual, Dieter-Lebrecht Koch, Elżbieta Katarzyna Łukacijewska, Marian-Jean Marinescu, Francisco José Millán Mon, Massimiliano Salini</w:t>
            </w:r>
          </w:p>
        </w:tc>
      </w:tr>
      <w:tr w:rsidR="00C32726" w:rsidRPr="00920CEA" w:rsidTr="002E0EC2">
        <w:trPr>
          <w:cantSplit/>
        </w:trPr>
        <w:tc>
          <w:tcPr>
            <w:tcW w:w="1701" w:type="dxa"/>
            <w:shd w:val="clear" w:color="auto" w:fill="FFFFFF"/>
          </w:tcPr>
          <w:p w:rsidR="00C32726" w:rsidRPr="00920CEA" w:rsidRDefault="00C32726" w:rsidP="002E0EC2">
            <w:pPr>
              <w:spacing w:before="120" w:after="120"/>
              <w:rPr>
                <w:sz w:val="20"/>
              </w:rPr>
            </w:pPr>
            <w:r>
              <w:rPr>
                <w:sz w:val="20"/>
              </w:rPr>
              <w:t>S&amp;D</w:t>
            </w:r>
          </w:p>
        </w:tc>
        <w:tc>
          <w:tcPr>
            <w:tcW w:w="7371" w:type="dxa"/>
            <w:shd w:val="clear" w:color="auto" w:fill="FFFFFF"/>
          </w:tcPr>
          <w:p w:rsidR="00C32726" w:rsidRPr="00920CEA" w:rsidRDefault="00C32726" w:rsidP="002E0EC2">
            <w:pPr>
              <w:spacing w:before="120" w:after="120"/>
              <w:rPr>
                <w:sz w:val="20"/>
              </w:rPr>
            </w:pPr>
            <w:r>
              <w:rPr>
                <w:sz w:val="20"/>
              </w:rPr>
              <w:t>Lucy Anderson, Isabella De Monte, Ismail Ertug, Maria Grapini, Karoline Graswander-Hainz, Peter Kouroumbashev, Bogusław Liberadzki, Gabriele Preuß, Christine Revault d'Allonnes Bonnefoy, Claudia Țapardel, Marita Ulvskog, Julie Ward, Janusz Zemke</w:t>
            </w:r>
          </w:p>
        </w:tc>
      </w:tr>
      <w:tr w:rsidR="00C32726" w:rsidRPr="00920CEA" w:rsidTr="002E0EC2">
        <w:trPr>
          <w:cantSplit/>
        </w:trPr>
        <w:tc>
          <w:tcPr>
            <w:tcW w:w="1701" w:type="dxa"/>
            <w:shd w:val="clear" w:color="auto" w:fill="FFFFFF"/>
          </w:tcPr>
          <w:p w:rsidR="00C32726" w:rsidRPr="00920CEA" w:rsidRDefault="00C32726" w:rsidP="002E0EC2">
            <w:pPr>
              <w:spacing w:before="120" w:after="120"/>
              <w:rPr>
                <w:sz w:val="20"/>
              </w:rPr>
            </w:pPr>
            <w:r>
              <w:rPr>
                <w:sz w:val="20"/>
              </w:rPr>
              <w:t>VERTS/ALE</w:t>
            </w:r>
          </w:p>
        </w:tc>
        <w:tc>
          <w:tcPr>
            <w:tcW w:w="7371" w:type="dxa"/>
            <w:shd w:val="clear" w:color="auto" w:fill="FFFFFF"/>
          </w:tcPr>
          <w:p w:rsidR="00C32726" w:rsidRPr="00920CEA" w:rsidRDefault="00C32726" w:rsidP="002E0EC2">
            <w:pPr>
              <w:spacing w:before="120" w:after="120"/>
              <w:rPr>
                <w:sz w:val="20"/>
              </w:rPr>
            </w:pPr>
            <w:r>
              <w:rPr>
                <w:sz w:val="20"/>
              </w:rPr>
              <w:t>Michael Cramer, Jakop Dalunde, Keith Taylor</w:t>
            </w:r>
          </w:p>
        </w:tc>
      </w:tr>
    </w:tbl>
    <w:p w:rsidR="00C32726" w:rsidRPr="00920CEA" w:rsidRDefault="00C32726" w:rsidP="00C32726"/>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32726" w:rsidRPr="00920CEA" w:rsidTr="002E0EC2">
        <w:trPr>
          <w:cantSplit/>
        </w:trPr>
        <w:tc>
          <w:tcPr>
            <w:tcW w:w="1701" w:type="dxa"/>
            <w:shd w:val="pct10" w:color="000000" w:fill="FFFFFF"/>
            <w:vAlign w:val="center"/>
          </w:tcPr>
          <w:p w:rsidR="00C32726" w:rsidRPr="00920CEA" w:rsidRDefault="00C32726" w:rsidP="002E0EC2">
            <w:pPr>
              <w:spacing w:before="120" w:after="120"/>
              <w:jc w:val="center"/>
              <w:rPr>
                <w:b/>
                <w:sz w:val="16"/>
              </w:rPr>
            </w:pPr>
            <w:r>
              <w:rPr>
                <w:b/>
                <w:sz w:val="20"/>
              </w:rPr>
              <w:t>0</w:t>
            </w:r>
          </w:p>
        </w:tc>
        <w:tc>
          <w:tcPr>
            <w:tcW w:w="7371" w:type="dxa"/>
            <w:shd w:val="pct10" w:color="000000" w:fill="FFFFFF"/>
          </w:tcPr>
          <w:p w:rsidR="00C32726" w:rsidRPr="00920CEA" w:rsidRDefault="00C32726" w:rsidP="002E0EC2">
            <w:pPr>
              <w:spacing w:before="120" w:after="120"/>
              <w:jc w:val="center"/>
              <w:rPr>
                <w:sz w:val="28"/>
                <w:szCs w:val="28"/>
              </w:rPr>
            </w:pPr>
            <w:r>
              <w:rPr>
                <w:rFonts w:ascii="Arial" w:hAnsi="Arial"/>
                <w:b/>
                <w:sz w:val="28"/>
                <w:szCs w:val="28"/>
              </w:rPr>
              <w:t>-</w:t>
            </w:r>
          </w:p>
        </w:tc>
      </w:tr>
      <w:tr w:rsidR="00C32726" w:rsidRPr="00920CEA" w:rsidTr="002E0EC2">
        <w:trPr>
          <w:cantSplit/>
        </w:trPr>
        <w:tc>
          <w:tcPr>
            <w:tcW w:w="1701" w:type="dxa"/>
            <w:shd w:val="clear" w:color="auto" w:fill="FFFFFF"/>
          </w:tcPr>
          <w:p w:rsidR="00C32726" w:rsidRPr="00920CEA" w:rsidRDefault="00C32726" w:rsidP="002E0EC2">
            <w:pPr>
              <w:spacing w:before="120" w:after="120"/>
              <w:rPr>
                <w:sz w:val="20"/>
              </w:rPr>
            </w:pPr>
          </w:p>
        </w:tc>
        <w:tc>
          <w:tcPr>
            <w:tcW w:w="7371" w:type="dxa"/>
            <w:shd w:val="clear" w:color="auto" w:fill="FFFFFF"/>
          </w:tcPr>
          <w:p w:rsidR="00C32726" w:rsidRPr="00920CEA" w:rsidRDefault="00C32726" w:rsidP="002E0EC2">
            <w:pPr>
              <w:spacing w:before="120" w:after="120"/>
              <w:rPr>
                <w:sz w:val="20"/>
              </w:rPr>
            </w:pPr>
          </w:p>
        </w:tc>
      </w:tr>
    </w:tbl>
    <w:p w:rsidR="00C32726" w:rsidRPr="00920CEA" w:rsidRDefault="00C32726" w:rsidP="00C32726"/>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32726" w:rsidRPr="00920CEA" w:rsidTr="002E0EC2">
        <w:trPr>
          <w:cantSplit/>
        </w:trPr>
        <w:tc>
          <w:tcPr>
            <w:tcW w:w="1701" w:type="dxa"/>
            <w:shd w:val="pct10" w:color="000000" w:fill="FFFFFF"/>
            <w:vAlign w:val="center"/>
          </w:tcPr>
          <w:p w:rsidR="00C32726" w:rsidRPr="00920CEA" w:rsidRDefault="00C32726" w:rsidP="002E0EC2">
            <w:pPr>
              <w:spacing w:before="120" w:after="120"/>
              <w:jc w:val="center"/>
              <w:rPr>
                <w:b/>
                <w:sz w:val="16"/>
              </w:rPr>
            </w:pPr>
            <w:r>
              <w:rPr>
                <w:b/>
                <w:sz w:val="20"/>
              </w:rPr>
              <w:t>2</w:t>
            </w:r>
          </w:p>
        </w:tc>
        <w:tc>
          <w:tcPr>
            <w:tcW w:w="7371" w:type="dxa"/>
            <w:shd w:val="pct10" w:color="000000" w:fill="FFFFFF"/>
          </w:tcPr>
          <w:p w:rsidR="00C32726" w:rsidRPr="00920CEA" w:rsidRDefault="00C32726" w:rsidP="002E0EC2">
            <w:pPr>
              <w:spacing w:before="120" w:after="120"/>
              <w:jc w:val="center"/>
              <w:rPr>
                <w:sz w:val="28"/>
                <w:szCs w:val="28"/>
              </w:rPr>
            </w:pPr>
            <w:r>
              <w:rPr>
                <w:rFonts w:ascii="Arial" w:hAnsi="Arial"/>
                <w:b/>
                <w:sz w:val="28"/>
                <w:szCs w:val="28"/>
              </w:rPr>
              <w:t>0</w:t>
            </w:r>
          </w:p>
        </w:tc>
      </w:tr>
      <w:tr w:rsidR="00C32726" w:rsidRPr="00920CEA" w:rsidTr="002E0EC2">
        <w:trPr>
          <w:cantSplit/>
        </w:trPr>
        <w:tc>
          <w:tcPr>
            <w:tcW w:w="1701" w:type="dxa"/>
            <w:shd w:val="clear" w:color="auto" w:fill="FFFFFF"/>
          </w:tcPr>
          <w:p w:rsidR="00C32726" w:rsidRPr="00920CEA" w:rsidRDefault="00C32726" w:rsidP="002E0EC2">
            <w:pPr>
              <w:spacing w:before="120" w:after="120"/>
              <w:rPr>
                <w:sz w:val="20"/>
              </w:rPr>
            </w:pPr>
            <w:r>
              <w:rPr>
                <w:sz w:val="20"/>
              </w:rPr>
              <w:t>ENF</w:t>
            </w:r>
          </w:p>
        </w:tc>
        <w:tc>
          <w:tcPr>
            <w:tcW w:w="7371" w:type="dxa"/>
            <w:shd w:val="clear" w:color="auto" w:fill="FFFFFF"/>
          </w:tcPr>
          <w:p w:rsidR="00C32726" w:rsidRPr="00920CEA" w:rsidRDefault="00C32726" w:rsidP="002E0EC2">
            <w:pPr>
              <w:spacing w:before="120" w:after="120"/>
              <w:rPr>
                <w:sz w:val="20"/>
              </w:rPr>
            </w:pPr>
            <w:r>
              <w:rPr>
                <w:sz w:val="20"/>
              </w:rPr>
              <w:t>Christelle Lechevalier</w:t>
            </w:r>
          </w:p>
        </w:tc>
      </w:tr>
      <w:tr w:rsidR="00C32726" w:rsidRPr="00920CEA" w:rsidTr="002E0EC2">
        <w:trPr>
          <w:cantSplit/>
        </w:trPr>
        <w:tc>
          <w:tcPr>
            <w:tcW w:w="1701" w:type="dxa"/>
            <w:shd w:val="clear" w:color="auto" w:fill="FFFFFF"/>
          </w:tcPr>
          <w:p w:rsidR="00C32726" w:rsidRPr="00920CEA" w:rsidRDefault="00C32726" w:rsidP="002E0EC2">
            <w:pPr>
              <w:spacing w:before="120" w:after="120"/>
              <w:rPr>
                <w:sz w:val="20"/>
              </w:rPr>
            </w:pPr>
            <w:r>
              <w:rPr>
                <w:sz w:val="20"/>
              </w:rPr>
              <w:t>GUE/NGL</w:t>
            </w:r>
          </w:p>
        </w:tc>
        <w:tc>
          <w:tcPr>
            <w:tcW w:w="7371" w:type="dxa"/>
            <w:shd w:val="clear" w:color="auto" w:fill="FFFFFF"/>
          </w:tcPr>
          <w:p w:rsidR="00C32726" w:rsidRPr="00920CEA" w:rsidRDefault="00C32726" w:rsidP="002E0EC2">
            <w:pPr>
              <w:spacing w:before="120" w:after="120"/>
              <w:rPr>
                <w:sz w:val="20"/>
              </w:rPr>
            </w:pPr>
            <w:r>
              <w:rPr>
                <w:sz w:val="20"/>
              </w:rPr>
              <w:t>João Pimenta Lopes</w:t>
            </w:r>
          </w:p>
        </w:tc>
      </w:tr>
    </w:tbl>
    <w:p w:rsidR="00C32726" w:rsidRDefault="00C32726" w:rsidP="00C32726"/>
    <w:p w:rsidR="00C32726" w:rsidRDefault="00C32726" w:rsidP="00B735E3">
      <w:r>
        <w:t>Υπόμνημα των χρησιμοποιούμενων συμβόλων:</w:t>
      </w:r>
    </w:p>
    <w:p w:rsidR="00C32726" w:rsidRPr="00C32726" w:rsidRDefault="00C32726" w:rsidP="00B735E3">
      <w:pPr>
        <w:pStyle w:val="NormalTabs"/>
      </w:pPr>
      <w:r>
        <w:t>+</w:t>
      </w:r>
      <w:r>
        <w:tab/>
        <w:t>:</w:t>
      </w:r>
      <w:r>
        <w:tab/>
        <w:t>υπέρ</w:t>
      </w:r>
    </w:p>
    <w:p w:rsidR="00C32726" w:rsidRPr="00C32726" w:rsidRDefault="00C32726" w:rsidP="00B735E3">
      <w:pPr>
        <w:pStyle w:val="NormalTabs"/>
      </w:pPr>
      <w:r>
        <w:t>-</w:t>
      </w:r>
      <w:r>
        <w:tab/>
        <w:t>:</w:t>
      </w:r>
      <w:r>
        <w:tab/>
        <w:t>κατά</w:t>
      </w:r>
    </w:p>
    <w:p w:rsidR="00C32726" w:rsidRPr="00C32726" w:rsidRDefault="00C32726" w:rsidP="00B735E3">
      <w:pPr>
        <w:pStyle w:val="NormalTabs"/>
      </w:pPr>
      <w:r>
        <w:t>0</w:t>
      </w:r>
      <w:r>
        <w:tab/>
        <w:t>:</w:t>
      </w:r>
      <w:r>
        <w:tab/>
        <w:t>αποχή</w:t>
      </w:r>
    </w:p>
    <w:p w:rsidR="00C32726" w:rsidRDefault="00C32726" w:rsidP="00AD5932"/>
    <w:bookmarkEnd w:id="2"/>
    <w:p w:rsidR="002E2F2E" w:rsidRPr="00C32726" w:rsidRDefault="002E2F2E" w:rsidP="00C32726"/>
    <w:sectPr w:rsidR="002E2F2E" w:rsidRPr="00C32726" w:rsidSect="00FE2CFF">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B99" w:rsidRPr="00FE2CFF" w:rsidRDefault="00226B99">
      <w:r w:rsidRPr="00FE2CFF">
        <w:separator/>
      </w:r>
    </w:p>
  </w:endnote>
  <w:endnote w:type="continuationSeparator" w:id="0">
    <w:p w:rsidR="00226B99" w:rsidRPr="00FE2CFF" w:rsidRDefault="00226B99">
      <w:r w:rsidRPr="00FE2CF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500" w:rsidRPr="006447C4" w:rsidRDefault="00794500" w:rsidP="00794500">
    <w:pPr>
      <w:pStyle w:val="Footer"/>
      <w:rPr>
        <w:lang w:val="it-IT"/>
      </w:rPr>
    </w:pPr>
    <w:r w:rsidRPr="006447C4">
      <w:rPr>
        <w:lang w:val="it-IT"/>
      </w:rPr>
      <w:t>PE</w:t>
    </w:r>
    <w:r w:rsidRPr="006447C4">
      <w:rPr>
        <w:rStyle w:val="HideTWBExt"/>
        <w:lang w:val="it-IT"/>
      </w:rPr>
      <w:t>&lt;NoPE&gt;</w:t>
    </w:r>
    <w:r w:rsidRPr="006447C4">
      <w:rPr>
        <w:lang w:val="it-IT"/>
      </w:rPr>
      <w:t>630.389</w:t>
    </w:r>
    <w:r w:rsidRPr="006447C4">
      <w:rPr>
        <w:rStyle w:val="HideTWBExt"/>
        <w:lang w:val="it-IT"/>
      </w:rPr>
      <w:t>&lt;/NoPE&gt;&lt;Version&gt;</w:t>
    </w:r>
    <w:r w:rsidRPr="006447C4">
      <w:rPr>
        <w:lang w:val="it-IT"/>
      </w:rPr>
      <w:t>v02-00</w:t>
    </w:r>
    <w:r w:rsidRPr="006447C4">
      <w:rPr>
        <w:rStyle w:val="HideTWBExt"/>
        <w:lang w:val="it-IT"/>
      </w:rPr>
      <w:t>&lt;/Version&gt;</w:t>
    </w:r>
    <w:r w:rsidRPr="006447C4">
      <w:rPr>
        <w:lang w:val="it-IT"/>
      </w:rPr>
      <w:tab/>
    </w:r>
    <w:r>
      <w:fldChar w:fldCharType="begin"/>
    </w:r>
    <w:r w:rsidRPr="006447C4">
      <w:rPr>
        <w:lang w:val="it-IT"/>
      </w:rPr>
      <w:instrText xml:space="preserve"> PAGE  \* MERGEFORMAT </w:instrText>
    </w:r>
    <w:r>
      <w:fldChar w:fldCharType="separate"/>
    </w:r>
    <w:r w:rsidR="006447C4">
      <w:rPr>
        <w:noProof/>
        <w:lang w:val="it-IT"/>
      </w:rPr>
      <w:t>4</w:t>
    </w:r>
    <w:r>
      <w:fldChar w:fldCharType="end"/>
    </w:r>
    <w:r w:rsidRPr="006447C4">
      <w:rPr>
        <w:lang w:val="it-IT"/>
      </w:rPr>
      <w:t>/</w:t>
    </w:r>
    <w:r w:rsidR="00542814">
      <w:rPr>
        <w:noProof/>
      </w:rPr>
      <w:fldChar w:fldCharType="begin"/>
    </w:r>
    <w:r w:rsidR="00542814" w:rsidRPr="006447C4">
      <w:rPr>
        <w:noProof/>
        <w:lang w:val="it-IT"/>
      </w:rPr>
      <w:instrText xml:space="preserve"> NUMPAGES  \* MERGEFORMAT </w:instrText>
    </w:r>
    <w:r w:rsidR="00542814">
      <w:rPr>
        <w:noProof/>
      </w:rPr>
      <w:fldChar w:fldCharType="separate"/>
    </w:r>
    <w:r w:rsidR="006447C4">
      <w:rPr>
        <w:noProof/>
        <w:lang w:val="it-IT"/>
      </w:rPr>
      <w:t>7</w:t>
    </w:r>
    <w:r w:rsidR="00542814">
      <w:rPr>
        <w:noProof/>
      </w:rPr>
      <w:fldChar w:fldCharType="end"/>
    </w:r>
    <w:r w:rsidRPr="006447C4">
      <w:rPr>
        <w:lang w:val="it-IT"/>
      </w:rPr>
      <w:tab/>
    </w:r>
    <w:r w:rsidRPr="006447C4">
      <w:rPr>
        <w:rStyle w:val="HideTWBExt"/>
        <w:lang w:val="it-IT"/>
      </w:rPr>
      <w:t>&lt;PathFdR&gt;</w:t>
    </w:r>
    <w:r w:rsidRPr="006447C4">
      <w:rPr>
        <w:lang w:val="it-IT"/>
      </w:rPr>
      <w:t>AD\1174613EL.docx</w:t>
    </w:r>
    <w:r w:rsidRPr="006447C4">
      <w:rPr>
        <w:rStyle w:val="HideTWBExt"/>
        <w:lang w:val="it-IT"/>
      </w:rPr>
      <w:t>&lt;/PathFdR&gt;</w:t>
    </w:r>
  </w:p>
  <w:p w:rsidR="002E2F2E" w:rsidRPr="00FE2CFF" w:rsidRDefault="00794500" w:rsidP="00794500">
    <w:pPr>
      <w:pStyle w:val="Footer2"/>
    </w:pPr>
    <w:r>
      <w:t>EL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500" w:rsidRPr="006447C4" w:rsidRDefault="00794500" w:rsidP="00794500">
    <w:pPr>
      <w:pStyle w:val="Footer"/>
      <w:rPr>
        <w:lang w:val="it-IT"/>
      </w:rPr>
    </w:pPr>
    <w:r w:rsidRPr="006447C4">
      <w:rPr>
        <w:rStyle w:val="HideTWBExt"/>
        <w:lang w:val="it-IT"/>
      </w:rPr>
      <w:t>&lt;PathFdR&gt;</w:t>
    </w:r>
    <w:r w:rsidRPr="006447C4">
      <w:rPr>
        <w:lang w:val="it-IT"/>
      </w:rPr>
      <w:t>AD\1174613EL.docx</w:t>
    </w:r>
    <w:r w:rsidRPr="006447C4">
      <w:rPr>
        <w:rStyle w:val="HideTWBExt"/>
        <w:lang w:val="it-IT"/>
      </w:rPr>
      <w:t>&lt;/PathFdR&gt;</w:t>
    </w:r>
    <w:r w:rsidRPr="006447C4">
      <w:rPr>
        <w:lang w:val="it-IT"/>
      </w:rPr>
      <w:tab/>
    </w:r>
    <w:r>
      <w:fldChar w:fldCharType="begin"/>
    </w:r>
    <w:r w:rsidRPr="006447C4">
      <w:rPr>
        <w:lang w:val="it-IT"/>
      </w:rPr>
      <w:instrText xml:space="preserve"> PAGE  \* MERGEFORMAT </w:instrText>
    </w:r>
    <w:r>
      <w:fldChar w:fldCharType="separate"/>
    </w:r>
    <w:r w:rsidR="006447C4">
      <w:rPr>
        <w:noProof/>
        <w:lang w:val="it-IT"/>
      </w:rPr>
      <w:t>3</w:t>
    </w:r>
    <w:r>
      <w:fldChar w:fldCharType="end"/>
    </w:r>
    <w:r w:rsidRPr="006447C4">
      <w:rPr>
        <w:lang w:val="it-IT"/>
      </w:rPr>
      <w:t>/</w:t>
    </w:r>
    <w:r w:rsidR="00542814">
      <w:rPr>
        <w:noProof/>
      </w:rPr>
      <w:fldChar w:fldCharType="begin"/>
    </w:r>
    <w:r w:rsidR="00542814" w:rsidRPr="006447C4">
      <w:rPr>
        <w:noProof/>
        <w:lang w:val="it-IT"/>
      </w:rPr>
      <w:instrText xml:space="preserve"> NUMPAGES  \* MERGEFORMAT </w:instrText>
    </w:r>
    <w:r w:rsidR="00542814">
      <w:rPr>
        <w:noProof/>
      </w:rPr>
      <w:fldChar w:fldCharType="separate"/>
    </w:r>
    <w:r w:rsidR="006447C4">
      <w:rPr>
        <w:noProof/>
        <w:lang w:val="it-IT"/>
      </w:rPr>
      <w:t>7</w:t>
    </w:r>
    <w:r w:rsidR="00542814">
      <w:rPr>
        <w:noProof/>
      </w:rPr>
      <w:fldChar w:fldCharType="end"/>
    </w:r>
    <w:r w:rsidRPr="006447C4">
      <w:rPr>
        <w:lang w:val="it-IT"/>
      </w:rPr>
      <w:tab/>
      <w:t>PE</w:t>
    </w:r>
    <w:r w:rsidRPr="006447C4">
      <w:rPr>
        <w:rStyle w:val="HideTWBExt"/>
        <w:lang w:val="it-IT"/>
      </w:rPr>
      <w:t>&lt;NoPE&gt;</w:t>
    </w:r>
    <w:r w:rsidRPr="006447C4">
      <w:rPr>
        <w:lang w:val="it-IT"/>
      </w:rPr>
      <w:t>630.389</w:t>
    </w:r>
    <w:r w:rsidRPr="006447C4">
      <w:rPr>
        <w:rStyle w:val="HideTWBExt"/>
        <w:lang w:val="it-IT"/>
      </w:rPr>
      <w:t>&lt;/NoPE&gt;&lt;Version&gt;</w:t>
    </w:r>
    <w:r w:rsidRPr="006447C4">
      <w:rPr>
        <w:lang w:val="it-IT"/>
      </w:rPr>
      <w:t>v02-00</w:t>
    </w:r>
    <w:r w:rsidRPr="006447C4">
      <w:rPr>
        <w:rStyle w:val="HideTWBExt"/>
        <w:lang w:val="it-IT"/>
      </w:rPr>
      <w:t>&lt;/Version&gt;</w:t>
    </w:r>
  </w:p>
  <w:p w:rsidR="002E2F2E" w:rsidRPr="00FE2CFF" w:rsidRDefault="00794500" w:rsidP="00794500">
    <w:pPr>
      <w:pStyle w:val="Footer2"/>
    </w:pPr>
    <w:r w:rsidRPr="006447C4">
      <w:rPr>
        <w:lang w:val="it-IT"/>
      </w:rPr>
      <w:tab/>
    </w:r>
    <w:r>
      <w:t>EL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500" w:rsidRPr="006447C4" w:rsidRDefault="00794500" w:rsidP="00794500">
    <w:pPr>
      <w:pStyle w:val="Footer"/>
      <w:rPr>
        <w:lang w:val="it-IT"/>
      </w:rPr>
    </w:pPr>
    <w:r w:rsidRPr="006447C4">
      <w:rPr>
        <w:rStyle w:val="HideTWBExt"/>
        <w:lang w:val="it-IT"/>
      </w:rPr>
      <w:t>&lt;PathFdR&gt;</w:t>
    </w:r>
    <w:r w:rsidRPr="006447C4">
      <w:rPr>
        <w:lang w:val="it-IT"/>
      </w:rPr>
      <w:t>AD\1174613EL.docx</w:t>
    </w:r>
    <w:r w:rsidRPr="006447C4">
      <w:rPr>
        <w:rStyle w:val="HideTWBExt"/>
        <w:lang w:val="it-IT"/>
      </w:rPr>
      <w:t>&lt;/PathFdR&gt;</w:t>
    </w:r>
    <w:r w:rsidRPr="006447C4">
      <w:rPr>
        <w:lang w:val="it-IT"/>
      </w:rPr>
      <w:tab/>
    </w:r>
    <w:r w:rsidRPr="006447C4">
      <w:rPr>
        <w:lang w:val="it-IT"/>
      </w:rPr>
      <w:tab/>
      <w:t>PE</w:t>
    </w:r>
    <w:r w:rsidRPr="006447C4">
      <w:rPr>
        <w:rStyle w:val="HideTWBExt"/>
        <w:lang w:val="it-IT"/>
      </w:rPr>
      <w:t>&lt;NoPE&gt;</w:t>
    </w:r>
    <w:r w:rsidRPr="006447C4">
      <w:rPr>
        <w:lang w:val="it-IT"/>
      </w:rPr>
      <w:t>630.389</w:t>
    </w:r>
    <w:r w:rsidRPr="006447C4">
      <w:rPr>
        <w:rStyle w:val="HideTWBExt"/>
        <w:lang w:val="it-IT"/>
      </w:rPr>
      <w:t>&lt;/NoPE&gt;&lt;Version&gt;</w:t>
    </w:r>
    <w:r w:rsidRPr="006447C4">
      <w:rPr>
        <w:lang w:val="it-IT"/>
      </w:rPr>
      <w:t>v02-00</w:t>
    </w:r>
    <w:r w:rsidRPr="006447C4">
      <w:rPr>
        <w:rStyle w:val="HideTWBExt"/>
        <w:lang w:val="it-IT"/>
      </w:rPr>
      <w:t>&lt;/Version&gt;</w:t>
    </w:r>
  </w:p>
  <w:p w:rsidR="002E2F2E" w:rsidRPr="00FE2CFF" w:rsidRDefault="00794500" w:rsidP="00794500">
    <w:pPr>
      <w:pStyle w:val="Footer2"/>
      <w:tabs>
        <w:tab w:val="center" w:pos="4535"/>
      </w:tabs>
    </w:pPr>
    <w:r>
      <w:t>EL</w:t>
    </w:r>
    <w:r>
      <w:tab/>
    </w:r>
    <w:r w:rsidRPr="00794500">
      <w:rPr>
        <w:b w:val="0"/>
        <w:i/>
        <w:color w:val="C0C0C0"/>
        <w:sz w:val="22"/>
      </w:rPr>
      <w:t>Eνωμένη στην πολυμορφία</w:t>
    </w:r>
    <w:r>
      <w:tab/>
      <w: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B99" w:rsidRPr="00FE2CFF" w:rsidRDefault="00226B99">
      <w:r w:rsidRPr="00FE2CFF">
        <w:separator/>
      </w:r>
    </w:p>
  </w:footnote>
  <w:footnote w:type="continuationSeparator" w:id="0">
    <w:p w:rsidR="00226B99" w:rsidRPr="00FE2CFF" w:rsidRDefault="00226B99">
      <w:r w:rsidRPr="00FE2CFF">
        <w:continuationSeparator/>
      </w:r>
    </w:p>
  </w:footnote>
  <w:footnote w:id="1">
    <w:p w:rsidR="00C32726" w:rsidRPr="00C32726" w:rsidRDefault="00C32726" w:rsidP="00C32726">
      <w:pPr>
        <w:pStyle w:val="FootnoteText"/>
      </w:pPr>
      <w:r>
        <w:rPr>
          <w:rStyle w:val="FootnoteReference"/>
        </w:rPr>
        <w:footnoteRef/>
      </w:r>
      <w:r>
        <w:t xml:space="preserve">  Κανονισμός (ΕΕ) 2018/1139 του Ευρωπαϊκού Κοινοβουλίου και του Συμβουλίου, της 4ης Ιουλίου 2018, για τη θέσπιση κοινών κανόνων στον τομέα της πολιτικής αεροπορίας και την ίδρυση Οργανισμού της Ευρωπαϊκής Ένωσης για την Αεροπορική Ασφάλεια, και για την τροποποίηση των κανονισμών (ΕΚ) αριθ. 2111/2005, (ΕΚ) αριθ. 1008/2008, (ΕΕ) αριθ. 996/2010, (ΕΕ) αριθ. 376/2014 και των οδηγιών 2014/30/ΕΕ και 2014/53/ΕΕ του Ευρωπαϊκού Κοινοβουλίου και του Συμβουλίου, καθώς και για την κατάργηση των κανονισμών (ΕΚ) αριθ. 552/2004 και (ΕΚ) αριθ. 216/2008 του Ευρωπαϊκού Κοινοβουλίου και του Συμβουλίου και του κανονισμού (ΕΟΚ) αριθ. 3922/91 του Συμβουλίου (ΕΕ L 212 της 22.8.2018, σ.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B5C" w:rsidRDefault="00917B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B5C" w:rsidRDefault="00917B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B5C" w:rsidRDefault="00917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JMNU" w:val="1"/>
    <w:docVar w:name="COM2KEY" w:val="CONT"/>
    <w:docVar w:name="COMKEY" w:val="TRAN"/>
    <w:docVar w:name="CopyToNetwork" w:val="-1"/>
    <w:docVar w:name="LastEditedSection" w:val=" 1"/>
    <w:docVar w:name="PROCMNU" w:val=" 3"/>
    <w:docVar w:name="RepeatBlock-AmendEN"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78\fbidi \froman\fcharset238\fprq2 Times New Roman CE;}_x000d__x000a_{\f279\fbidi \froman\fcharset204\fprq2 Times New Roman Cyr;}{\f281\fbidi \froman\fcharset161\fprq2 Times New Roman Greek;}{\f282\fbidi \froman\fcharset162\fprq2 Times New Roman Tur;}{\f283\fbidi \froman\fcharset177\fprq2 Times New Roman (Hebrew);}_x000d__x000a_{\f284\fbidi \froman\fcharset178\fprq2 Times New Roman (Arabic);}{\f285\fbidi \froman\fcharset186\fprq2 Times New Roman Baltic;}{\f286\fbidi \froman\fcharset163\fprq2 Times New Roman (Vietnamese);}{\f618\fbidi \froman\fcharset238\fprq2 Cambria Math CE;}_x000d__x000a_{\f619\fbidi \froman\fcharset204\fprq2 Cambria Math Cyr;}{\f621\fbidi \froman\fcharset161\fprq2 Cambria Math Greek;}{\f622\fbidi \froman\fcharset162\fprq2 Cambria Math Tur;}{\f625\fbidi \froman\fcharset186\fprq2 Cambria Math Baltic;}_x000d__x000a_{\f626\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5712403 HideTWBInt;}{\s16\ql \fi-567\li567\ri0\sa240\nowidctlpar\wrapdefault\aspalpha\aspnum\faauto\adjustright\rin0\lin567\itap0 \rtlch\fcs1 \af0\afs20\alang1025 \ltrch\fcs0 _x000d__x000a_\fs24\lang2057\langfe2057\cgrid\langnp2057\langfenp2057 \sbasedon0 \snext16 \spriority0 \styrsid5712403 Normal12Hanging;}}{\*\rsidtbl \rsid24658\rsid735077\rsid2892074\rsid4666813\rsid5712403\rsid6641733\rsid9440628\rsid9636012\rsid11215221\rsid12154954_x000d__x000a_\rsid14424199\rsid15204470\rsid15285974\rsid15950462\rsid16324206\rsid16662270}{\mmathPr\mmathFont34\mbrkBin0\mbrkBinSub0\msmallFrac0\mdispDef1\mlMargin0\mrMargin0\mdefJc1\mwrapIndent1440\mintLim0\mnaryLim1}{\info{\author KOUTI Maria}_x000d__x000a_{\operator KOUTI Maria}{\creatim\yr2019\mo1\dy25\hr10\min58}{\revtim\yr2019\mo1\dy25\hr10\min58}{\version1}{\edmins0}{\nofpages1}{\nofwords2}{\nofchars11}{\*\company European Parliament}{\nofcharsws12}{\vern95}}{\*\xmlnstbl {\xmlns1 http://schemas.microso_x000d__x000a_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712403\utinl \donotshowprops1\donotshowcomments1\fet0{\*\wgrffmtfilter 013f}\ilfomacatclnup0{\*\template C:\\Users\\mkouti\\AppData\\Local\\Temp\\Blank1.dot}_x000d__x000a_{\*\ftnsep \ltrpar \pard\plain \ltrpar\ql \li0\ri0\widctlpar\wrapdefault\aspalpha\aspnum\faauto\adjustright\rin0\lin0\itap0 \rtlch\fcs1 \af0\afs20\alang1025 \ltrch\fcs0 \fs24\lang2057\langfe2057\cgrid\langnp2057\langfenp2057 {\rtlch\fcs1 \af0 \ltrch\fcs0 _x000d__x000a_\insrsid9440628 \chftnsep _x000d__x000a_\par }}{\*\ftnsepc \ltrpar \pard\plain \ltrpar\ql \li0\ri0\widctlpar\wrapdefault\aspalpha\aspnum\faauto\adjustright\rin0\lin0\itap0 \rtlch\fcs1 \af0\afs20\alang1025 \ltrch\fcs0 \fs24\lang2057\langfe2057\cgrid\langnp2057\langfenp2057 {\rtlch\fcs1 \af0 _x000d__x000a_\ltrch\fcs0 \insrsid9440628 \chftnsepc _x000d__x000a_\par }}{\*\aftnsep \ltrpar \pard\plain \ltrpar\ql \li0\ri0\widctlpar\wrapdefault\aspalpha\aspnum\faauto\adjustright\rin0\lin0\itap0 \rtlch\fcs1 \af0\afs20\alang1025 \ltrch\fcs0 \fs24\lang2057\langfe2057\cgrid\langnp2057\langfenp2057 {\rtlch\fcs1 \af0 _x000d__x000a_\ltrch\fcs0 \insrsid9440628 \chftnsep _x000d__x000a_\par }}{\*\aftnsepc \ltrpar \pard\plain \ltrpar\ql \li0\ri0\widctlpar\wrapdefault\aspalpha\aspnum\faauto\adjustright\rin0\lin0\itap0 \rtlch\fcs1 \af0\afs20\alang1025 \ltrch\fcs0 \fs24\lang2057\langfe2057\cgrid\langnp2057\langfenp2057 {\rtlch\fcs1 \af0 _x000d__x000a_\ltrch\fcs0 \insrsid944062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fi-567\li567\ri0\sa240\nowidctlpar\wrapdefault\aspalpha\aspnum\faauto\adjustright\rin0\lin567\itap0\pararsid5712403 \rtlch\fcs1 \af0\afs20\alang1025 \ltrch\fcs0 \fs24\lang2057\langfe2057\cgrid\langnp2057\langfenp2057 {\rtlch\fcs1 \af0 _x000d__x000a_\ltrch\fcs0 \insrsid5712403\charrsid2255769 {\*\bkmkstart restart}#}{\rtlch\fcs1 \af0 \ltrch\fcs0 \cs15\v\cf15\insrsid5712403\charrsid2255769 NRMSG}{\rtlch\fcs1 \af0 \ltrch\fcs0 \insrsid5712403\charrsid2255769 #.\tab ##}{\rtlch\fcs1 \af0 \ltrch\fcs0 _x000d__x000a_\insrsid5712403\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da_x000d__x000a_2f8d94b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78\fbidi \froman\fcharset238\fprq2 Times New Roman CE;}_x000d__x000a_{\f279\fbidi \froman\fcharset204\fprq2 Times New Roman Cyr;}{\f281\fbidi \froman\fcharset161\fprq2 Times New Roman Greek;}{\f282\fbidi \froman\fcharset162\fprq2 Times New Roman Tur;}{\f283\fbidi \froman\fcharset177\fprq2 Times New Roman (Hebrew);}_x000d__x000a_{\f284\fbidi \froman\fcharset178\fprq2 Times New Roman (Arabic);}{\f285\fbidi \froman\fcharset186\fprq2 Times New Roman Baltic;}{\f286\fbidi \froman\fcharset163\fprq2 Times New Roman (Vietnamese);}{\f618\fbidi \froman\fcharset238\fprq2 Cambria Math CE;}_x000d__x000a_{\f619\fbidi \froman\fcharset204\fprq2 Cambria Math Cyr;}{\f621\fbidi \froman\fcharset161\fprq2 Cambria Math Greek;}{\f622\fbidi \froman\fcharset162\fprq2 Cambria Math Tur;}{\f625\fbidi \froman\fcharset186\fprq2 Cambria Math Baltic;}_x000d__x000a_{\f626\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567\li567\ri0\sa240\nowidctlpar\wrapdefault\aspalpha\aspnum\faauto\adjustright\rin0\lin567\itap0 \rtlch\fcs1 \af0\afs20\alang1025 \ltrch\fcs0 \fs24\lang2057\langfe2057\cgrid\langnp2057\langfenp2057 _x000d__x000a_\sbasedon0 \snext15 \spriority0 \styrsid8603045 Normal12Hanging;}}{\*\rsidtbl \rsid24658\rsid735077\rsid2892074\rsid4666813\rsid6641733\rsid8603045\rsid9636012\rsid11215221\rsid12154954\rsid14424199\rsid15204470\rsid15285974\rsid15950462\rsid16324206_x000d__x000a_\rsid16588706\rsid16662270}{\mmathPr\mmathFont34\mbrkBin0\mbrkBinSub0\msmallFrac0\mdispDef1\mlMargin0\mrMargin0\mdefJc1\mwrapIndent1440\mintLim0\mnaryLim1}{\info{\author KOUTI Maria}{\operator KOUTI Maria}{\creatim\yr2019\mo1\dy25\hr10\min58}_x000d__x000a_{\revtim\yr2019\mo1\dy25\hr10\min58}{\version1}{\edmins0}{\nofpages1}{\nofwords5}{\nofchars30}{\*\company European Parliament}{\nofcharsws34}{\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603045\utinl \donotshowprops1\donotshowcomments1\fet0{\*\wgrffmtfilter 013f}\ilfomacatclnup0{\*\template C:\\Users\\mkouti\\AppData\\Local\\Temp\\Blank1.dot}_x000d__x000a_{\*\ftnsep \ltrpar \pard\plain \ltrpar\ql \li0\ri0\widctlpar\wrapdefault\aspalpha\aspnum\faauto\adjustright\rin0\lin0\itap0 \rtlch\fcs1 \af0\afs20\alang1025 \ltrch\fcs0 \fs24\lang2057\langfe2057\cgrid\langnp2057\langfenp2057 {\rtlch\fcs1 \af0 \ltrch\fcs0 _x000d__x000a_\insrsid16588706 \chftnsep _x000d__x000a_\par }}{\*\ftnsepc \ltrpar \pard\plain \ltrpar\ql \li0\ri0\widctlpar\wrapdefault\aspalpha\aspnum\faauto\adjustright\rin0\lin0\itap0 \rtlch\fcs1 \af0\afs20\alang1025 \ltrch\fcs0 \fs24\lang2057\langfe2057\cgrid\langnp2057\langfenp2057 {\rtlch\fcs1 \af0 _x000d__x000a_\ltrch\fcs0 \insrsid16588706 \chftnsepc _x000d__x000a_\par }}{\*\aftnsep \ltrpar \pard\plain \ltrpar\ql \li0\ri0\widctlpar\wrapdefault\aspalpha\aspnum\faauto\adjustright\rin0\lin0\itap0 \rtlch\fcs1 \af0\afs20\alang1025 \ltrch\fcs0 \fs24\lang2057\langfe2057\cgrid\langnp2057\langfenp2057 {\rtlch\fcs1 \af0 _x000d__x000a_\ltrch\fcs0 \insrsid16588706 \chftnsep _x000d__x000a_\par }}{\*\aftnsepc \ltrpar \pard\plain \ltrpar\ql \li0\ri0\widctlpar\wrapdefault\aspalpha\aspnum\faauto\adjustright\rin0\lin0\itap0 \rtlch\fcs1 \af0\afs20\alang1025 \ltrch\fcs0 \fs24\lang2057\langfe2057\cgrid\langnp2057\langfenp2057 {\rtlch\fcs1 \af0 _x000d__x000a_\ltrch\fcs0 \insrsid1658870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567\li567\ri0\sa240\nowidctlpar\wrapdefault\aspalpha\aspnum\faauto\adjustright\rin0\lin567\itap0\pararsid8603045 \rtlch\fcs1 \af0\afs20\alang1025 \ltrch\fcs0 \fs24\lang2057\langfe2057\cgrid\langnp2057\langfenp2057 {\rtlch\fcs1 \af0 _x000d__x000a_\ltrch\fcs0 \insrsid8603045\charrsid1525456 {\*\bkmkstart restart}[ZSUGGESTIONNR]\tab [ZSUGGESTIONTEXT]}{\rtlch\fcs1 \af0 \ltrch\fcs0 \insrsid8603045\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cb_x000d__x000a_3b8e94b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174"/>
    <w:docVar w:name="TXTLANGUE" w:val="EL"/>
    <w:docVar w:name="TXTLANGUEMIN" w:val="el"/>
    <w:docVar w:name="TXTNRPE" w:val="630.389"/>
    <w:docVar w:name="TXTNRPROC" w:val="2018/2189"/>
    <w:docVar w:name="TXTPEorAP" w:val="PE"/>
    <w:docVar w:name="TXTROUTE" w:val="AD\1174613EL.docx"/>
    <w:docVar w:name="TXTTITLE" w:val="2017 discharge: European Aviation Safety Agency"/>
    <w:docVar w:name="TXTVERSION" w:val="02-00"/>
  </w:docVars>
  <w:rsids>
    <w:rsidRoot w:val="00226B99"/>
    <w:rsid w:val="000B57AF"/>
    <w:rsid w:val="000E7EBF"/>
    <w:rsid w:val="0013209B"/>
    <w:rsid w:val="00140BE6"/>
    <w:rsid w:val="0016635E"/>
    <w:rsid w:val="001746D0"/>
    <w:rsid w:val="0018059B"/>
    <w:rsid w:val="001D2ED9"/>
    <w:rsid w:val="0022435D"/>
    <w:rsid w:val="00226B99"/>
    <w:rsid w:val="00254F2C"/>
    <w:rsid w:val="00255CD7"/>
    <w:rsid w:val="002C755C"/>
    <w:rsid w:val="002E2F2E"/>
    <w:rsid w:val="002E7ABC"/>
    <w:rsid w:val="003061D8"/>
    <w:rsid w:val="00325BCB"/>
    <w:rsid w:val="0035062D"/>
    <w:rsid w:val="00353476"/>
    <w:rsid w:val="00390EB2"/>
    <w:rsid w:val="00391520"/>
    <w:rsid w:val="00396A0E"/>
    <w:rsid w:val="003E2402"/>
    <w:rsid w:val="003E7711"/>
    <w:rsid w:val="004C28FB"/>
    <w:rsid w:val="00531475"/>
    <w:rsid w:val="00542814"/>
    <w:rsid w:val="0057498F"/>
    <w:rsid w:val="005B2F11"/>
    <w:rsid w:val="005D60C6"/>
    <w:rsid w:val="006447C4"/>
    <w:rsid w:val="00657AFB"/>
    <w:rsid w:val="00681BE5"/>
    <w:rsid w:val="006A67A3"/>
    <w:rsid w:val="00704DFB"/>
    <w:rsid w:val="00794500"/>
    <w:rsid w:val="008313E7"/>
    <w:rsid w:val="008A32C5"/>
    <w:rsid w:val="008F7002"/>
    <w:rsid w:val="00917B5C"/>
    <w:rsid w:val="009E3F53"/>
    <w:rsid w:val="009F59AF"/>
    <w:rsid w:val="00A16BEA"/>
    <w:rsid w:val="00A72C35"/>
    <w:rsid w:val="00AB1072"/>
    <w:rsid w:val="00AD01A0"/>
    <w:rsid w:val="00B362F7"/>
    <w:rsid w:val="00B81BE4"/>
    <w:rsid w:val="00BD1EAA"/>
    <w:rsid w:val="00BD388A"/>
    <w:rsid w:val="00C32726"/>
    <w:rsid w:val="00C34606"/>
    <w:rsid w:val="00D02551"/>
    <w:rsid w:val="00D43E88"/>
    <w:rsid w:val="00D92ED3"/>
    <w:rsid w:val="00DC3A0F"/>
    <w:rsid w:val="00DE3323"/>
    <w:rsid w:val="00DE790D"/>
    <w:rsid w:val="00E856D2"/>
    <w:rsid w:val="00FD0D14"/>
    <w:rsid w:val="00FE2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9EF1CEB"/>
  <w15:chartTrackingRefBased/>
  <w15:docId w15:val="{179117AF-2F59-426D-AFD8-778EAE7D3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NotTOC">
    <w:name w:val="PageHeadingNotTOC"/>
    <w:basedOn w:val="Normal12a12b"/>
    <w:pPr>
      <w:keepNext/>
      <w:jc w:val="center"/>
    </w:pPr>
    <w:rPr>
      <w:rFonts w:ascii="Arial" w:hAnsi="Arial"/>
      <w:b/>
    </w:rPr>
  </w:style>
  <w:style w:type="paragraph" w:customStyle="1" w:styleId="Normal12Italic">
    <w:name w:val="Normal12Italic"/>
    <w:basedOn w:val="Normal12"/>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856D2"/>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styleId="Header">
    <w:name w:val="header"/>
    <w:basedOn w:val="Normal"/>
    <w:pPr>
      <w:tabs>
        <w:tab w:val="center" w:pos="4153"/>
        <w:tab w:val="right" w:pos="8306"/>
      </w:tabs>
    </w:pPr>
  </w:style>
  <w:style w:type="paragraph" w:customStyle="1" w:styleId="RefProc">
    <w:name w:val="RefProc"/>
    <w:basedOn w:val="Normal"/>
    <w:rsid w:val="005D60C6"/>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6D0"/>
    <w:pPr>
      <w:jc w:val="center"/>
    </w:pPr>
    <w:rPr>
      <w:rFonts w:ascii="Arial" w:hAnsi="Arial" w:cs="Arial"/>
      <w:i/>
      <w:sz w:val="22"/>
      <w:szCs w:val="22"/>
    </w:rPr>
  </w:style>
  <w:style w:type="paragraph" w:customStyle="1" w:styleId="LineTop">
    <w:name w:val="LineTop"/>
    <w:basedOn w:val="Normal"/>
    <w:next w:val="ZCommittee"/>
    <w:rsid w:val="001746D0"/>
    <w:pPr>
      <w:pBdr>
        <w:top w:val="single" w:sz="4" w:space="1" w:color="auto"/>
      </w:pBdr>
      <w:jc w:val="center"/>
    </w:pPr>
    <w:rPr>
      <w:rFonts w:ascii="Arial" w:hAnsi="Arial"/>
      <w:sz w:val="16"/>
      <w:szCs w:val="16"/>
    </w:rPr>
  </w:style>
  <w:style w:type="paragraph" w:customStyle="1" w:styleId="LineBottom">
    <w:name w:val="LineBottom"/>
    <w:basedOn w:val="Normal"/>
    <w:next w:val="Normal"/>
    <w:rsid w:val="001746D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12Hanging">
    <w:name w:val="Normal12Hanging"/>
    <w:basedOn w:val="Normal12"/>
    <w:link w:val="Normal12HangingChar"/>
    <w:rsid w:val="008313E7"/>
    <w:pPr>
      <w:ind w:left="567" w:hanging="567"/>
    </w:pPr>
  </w:style>
  <w:style w:type="paragraph" w:styleId="FootnoteText">
    <w:name w:val="footnote text"/>
    <w:basedOn w:val="Normal"/>
    <w:link w:val="FootnoteTextChar"/>
    <w:unhideWhenUsed/>
    <w:rsid w:val="00704DFB"/>
    <w:rPr>
      <w:sz w:val="20"/>
    </w:rPr>
  </w:style>
  <w:style w:type="character" w:customStyle="1" w:styleId="FootnoteTextChar">
    <w:name w:val="Footnote Text Char"/>
    <w:basedOn w:val="DefaultParagraphFont"/>
    <w:link w:val="FootnoteText"/>
    <w:rsid w:val="00704DFB"/>
  </w:style>
  <w:style w:type="paragraph" w:customStyle="1" w:styleId="Default">
    <w:name w:val="Default"/>
    <w:rsid w:val="00704DFB"/>
    <w:pPr>
      <w:autoSpaceDE w:val="0"/>
      <w:autoSpaceDN w:val="0"/>
      <w:adjustRightInd w:val="0"/>
    </w:pPr>
    <w:rPr>
      <w:rFonts w:ascii="Calibri" w:eastAsia="Calibri" w:hAnsi="Calibri" w:cs="Calibri"/>
      <w:color w:val="000000"/>
      <w:sz w:val="24"/>
      <w:szCs w:val="24"/>
      <w:lang w:eastAsia="en-US"/>
    </w:rPr>
  </w:style>
  <w:style w:type="character" w:customStyle="1" w:styleId="Normal12HangingChar">
    <w:name w:val="Normal12Hanging Char"/>
    <w:link w:val="Normal12Hanging"/>
    <w:locked/>
    <w:rsid w:val="00704DFB"/>
    <w:rPr>
      <w:sz w:val="24"/>
    </w:rPr>
  </w:style>
  <w:style w:type="character" w:styleId="FootnoteReference">
    <w:name w:val="footnote reference"/>
    <w:unhideWhenUsed/>
    <w:rsid w:val="00704DFB"/>
    <w:rPr>
      <w:vertAlign w:val="superscript"/>
    </w:rPr>
  </w:style>
  <w:style w:type="character" w:customStyle="1" w:styleId="SupBoldItalic">
    <w:name w:val="SupBoldItalic"/>
    <w:rsid w:val="00704DFB"/>
    <w:rPr>
      <w:b/>
      <w:bCs w:val="0"/>
      <w:i/>
      <w:iCs w:val="0"/>
      <w:color w:val="000000"/>
      <w:vertAlign w:val="superscript"/>
    </w:rPr>
  </w:style>
  <w:style w:type="paragraph" w:styleId="BalloonText">
    <w:name w:val="Balloon Text"/>
    <w:basedOn w:val="Normal"/>
    <w:link w:val="BalloonTextChar"/>
    <w:rsid w:val="0018059B"/>
    <w:rPr>
      <w:rFonts w:ascii="Segoe UI" w:hAnsi="Segoe UI" w:cs="Segoe UI"/>
      <w:sz w:val="18"/>
      <w:szCs w:val="18"/>
    </w:rPr>
  </w:style>
  <w:style w:type="character" w:customStyle="1" w:styleId="BalloonTextChar">
    <w:name w:val="Balloon Text Char"/>
    <w:basedOn w:val="DefaultParagraphFont"/>
    <w:link w:val="BalloonText"/>
    <w:rsid w:val="0018059B"/>
    <w:rPr>
      <w:rFonts w:ascii="Segoe UI" w:hAnsi="Segoe UI" w:cs="Segoe UI"/>
      <w:sz w:val="18"/>
      <w:szCs w:val="18"/>
    </w:rPr>
  </w:style>
  <w:style w:type="paragraph" w:customStyle="1" w:styleId="NormalTabs">
    <w:name w:val="NormalTabs"/>
    <w:basedOn w:val="Normal"/>
    <w:qFormat/>
    <w:rsid w:val="00C32726"/>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56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1465</Words>
  <Characters>9146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CERVENANSKA Ivona</dc:creator>
  <cp:keywords/>
  <dc:description/>
  <cp:lastModifiedBy>KOUTI Maria</cp:lastModifiedBy>
  <cp:revision>2</cp:revision>
  <cp:lastPrinted>2004-10-28T10:33:00Z</cp:lastPrinted>
  <dcterms:created xsi:type="dcterms:W3CDTF">2019-02-01T10:34:00Z</dcterms:created>
  <dcterms:modified xsi:type="dcterms:W3CDTF">2019-02-01T10:34:00Z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9.5.1 Build [20181101]</vt:lpwstr>
  </property>
  <property fmtid="{D5CDD505-2E9C-101B-9397-08002B2CF9AE}" pid="4" name="&lt;FdR&gt;">
    <vt:lpwstr>1174613</vt:lpwstr>
  </property>
  <property fmtid="{D5CDD505-2E9C-101B-9397-08002B2CF9AE}" pid="5" name="&lt;Type&gt;">
    <vt:lpwstr>AD</vt:lpwstr>
  </property>
  <property fmtid="{D5CDD505-2E9C-101B-9397-08002B2CF9AE}" pid="6" name="&lt;ModelCod&gt;">
    <vt:lpwstr>\\eiciBRUpr1\pdocep$\DocEP\DOCS\General\PA\PA_NonLeg.dot(05/07/2017 15:38:43)</vt:lpwstr>
  </property>
  <property fmtid="{D5CDD505-2E9C-101B-9397-08002B2CF9AE}" pid="7" name="&lt;ModelTra&gt;">
    <vt:lpwstr>\\eiciBRUpr1\pdocep$\DocEP\TRANSFIL\EN\PA_NonLeg.EN(01/02/2018 10:41:31)</vt:lpwstr>
  </property>
  <property fmtid="{D5CDD505-2E9C-101B-9397-08002B2CF9AE}" pid="8" name="&lt;Model&gt;">
    <vt:lpwstr>PA_NonLeg</vt:lpwstr>
  </property>
  <property fmtid="{D5CDD505-2E9C-101B-9397-08002B2CF9AE}" pid="9" name="FooterPath">
    <vt:lpwstr>AD\1174613EL.docx</vt:lpwstr>
  </property>
  <property fmtid="{D5CDD505-2E9C-101B-9397-08002B2CF9AE}" pid="10" name="PE number">
    <vt:lpwstr>630.389</vt:lpwstr>
  </property>
  <property fmtid="{D5CDD505-2E9C-101B-9397-08002B2CF9AE}" pid="11" name="SubscribeElise">
    <vt:lpwstr/>
  </property>
  <property fmtid="{D5CDD505-2E9C-101B-9397-08002B2CF9AE}" pid="12" name="SendToEpades">
    <vt:lpwstr>OK - 2018/11/09 14:23</vt:lpwstr>
  </property>
  <property fmtid="{D5CDD505-2E9C-101B-9397-08002B2CF9AE}" pid="13" name="Bookout">
    <vt:lpwstr>OK - 2019/02/01 11:34</vt:lpwstr>
  </property>
  <property fmtid="{D5CDD505-2E9C-101B-9397-08002B2CF9AE}" pid="14" name="SDLStudio">
    <vt:lpwstr/>
  </property>
  <property fmtid="{D5CDD505-2E9C-101B-9397-08002B2CF9AE}" pid="15" name="&lt;Extension&gt;">
    <vt:lpwstr>EL</vt:lpwstr>
  </property>
</Properties>
</file>