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8D448B" w:rsidP="0041790D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41790D">
        <w:rPr>
          <w:b/>
          <w:sz w:val="28"/>
          <w:szCs w:val="28"/>
          <w:lang w:val="en-GB"/>
        </w:rPr>
        <w:t xml:space="preserve">Anthea McIntyre, </w:t>
      </w:r>
      <w:r w:rsidRPr="001549D9" w:rsidR="0041790D">
        <w:rPr>
          <w:i/>
          <w:sz w:val="28"/>
          <w:szCs w:val="28"/>
          <w:lang w:val="en-GB"/>
        </w:rPr>
        <w:t>on behalf of the ECR Group</w:t>
      </w:r>
      <w:r w:rsidRPr="001549D9" w:rsidR="0041790D">
        <w:rPr>
          <w:b/>
          <w:sz w:val="28"/>
          <w:szCs w:val="28"/>
          <w:lang w:val="en-GB"/>
        </w:rPr>
        <w:t>.</w:t>
      </w:r>
      <w:r w:rsidRPr="001549D9" w:rsidR="0041790D">
        <w:rPr>
          <w:sz w:val="28"/>
          <w:szCs w:val="28"/>
          <w:lang w:val="en-GB"/>
        </w:rPr>
        <w:t xml:space="preserve"> </w:t>
      </w:r>
      <w:r w:rsidRPr="001549D9" w:rsidR="0041790D">
        <w:rPr>
          <w:rFonts w:cs="Calibri"/>
          <w:sz w:val="28"/>
          <w:szCs w:val="28"/>
        </w:rPr>
        <w:t>–</w:t>
      </w:r>
      <w:r w:rsidR="00AA799B">
        <w:rPr>
          <w:sz w:val="28"/>
          <w:szCs w:val="28"/>
          <w:lang w:val="en-GB"/>
        </w:rPr>
        <w:t xml:space="preserve"> Madam President, </w:t>
      </w:r>
      <w:r w:rsidRPr="001549D9" w:rsidR="0041790D">
        <w:rPr>
          <w:sz w:val="28"/>
          <w:szCs w:val="28"/>
          <w:lang w:val="en-GB"/>
        </w:rPr>
        <w:t>Britain has a long and celebrated history of immigration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a proud record of welcoming people from inside the EU and from across the world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and this will continue long after </w:t>
      </w:r>
      <w:r w:rsidR="00AA799B">
        <w:rPr>
          <w:sz w:val="28"/>
          <w:szCs w:val="28"/>
          <w:lang w:val="en-GB"/>
        </w:rPr>
        <w:t>Brexit. I</w:t>
      </w:r>
      <w:r w:rsidRPr="001549D9" w:rsidR="0041790D">
        <w:rPr>
          <w:sz w:val="28"/>
          <w:szCs w:val="28"/>
          <w:lang w:val="en-GB"/>
        </w:rPr>
        <w:t>mmigration has made our country stronger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richer and more tolerant. The </w:t>
      </w:r>
      <w:r w:rsidR="00AA799B">
        <w:rPr>
          <w:sz w:val="28"/>
          <w:szCs w:val="28"/>
          <w:lang w:val="en-GB"/>
        </w:rPr>
        <w:t>P</w:t>
      </w:r>
      <w:r w:rsidRPr="001549D9" w:rsidR="0041790D">
        <w:rPr>
          <w:sz w:val="28"/>
          <w:szCs w:val="28"/>
          <w:lang w:val="en-GB"/>
        </w:rPr>
        <w:t xml:space="preserve">rime </w:t>
      </w:r>
      <w:r w:rsidR="00AA799B">
        <w:rPr>
          <w:sz w:val="28"/>
          <w:szCs w:val="28"/>
          <w:lang w:val="en-GB"/>
        </w:rPr>
        <w:t>M</w:t>
      </w:r>
      <w:r w:rsidRPr="001549D9" w:rsidR="0041790D">
        <w:rPr>
          <w:sz w:val="28"/>
          <w:szCs w:val="28"/>
          <w:lang w:val="en-GB"/>
        </w:rPr>
        <w:t xml:space="preserve">inister was very clear about the value she places on </w:t>
      </w:r>
      <w:r w:rsidR="00AA799B">
        <w:rPr>
          <w:sz w:val="28"/>
          <w:szCs w:val="28"/>
          <w:lang w:val="en-GB"/>
        </w:rPr>
        <w:t>the contribution of EU citizens</w:t>
      </w:r>
      <w:r w:rsidRPr="001549D9" w:rsidR="0041790D">
        <w:rPr>
          <w:sz w:val="28"/>
          <w:szCs w:val="28"/>
          <w:lang w:val="en-GB"/>
        </w:rPr>
        <w:t xml:space="preserve"> to Britain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to its economy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its society and its culture</w:t>
      </w:r>
      <w:r w:rsidR="00AA799B">
        <w:rPr>
          <w:sz w:val="28"/>
          <w:szCs w:val="28"/>
          <w:lang w:val="en-GB"/>
        </w:rPr>
        <w:t>. That</w:t>
      </w:r>
      <w:r w:rsidRPr="001549D9" w:rsidR="0041790D">
        <w:rPr>
          <w:sz w:val="28"/>
          <w:szCs w:val="28"/>
          <w:lang w:val="en-GB"/>
        </w:rPr>
        <w:t xml:space="preserve"> is why securing the status of EU nationals residing in the UK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and of UK nationals residing in the EU</w:t>
      </w:r>
      <w:r w:rsidR="00AA799B">
        <w:rPr>
          <w:sz w:val="28"/>
          <w:szCs w:val="28"/>
          <w:lang w:val="en-GB"/>
        </w:rPr>
        <w:t>,</w:t>
      </w:r>
      <w:r w:rsidRPr="001549D9" w:rsidR="0041790D">
        <w:rPr>
          <w:sz w:val="28"/>
          <w:szCs w:val="28"/>
          <w:lang w:val="en-GB"/>
        </w:rPr>
        <w:t xml:space="preserve"> is a top priority for the </w:t>
      </w:r>
      <w:r w:rsidR="00AA799B">
        <w:rPr>
          <w:sz w:val="28"/>
          <w:szCs w:val="28"/>
          <w:lang w:val="en-GB"/>
        </w:rPr>
        <w:t>P</w:t>
      </w:r>
      <w:r w:rsidRPr="001549D9" w:rsidR="0041790D">
        <w:rPr>
          <w:sz w:val="28"/>
          <w:szCs w:val="28"/>
          <w:lang w:val="en-GB"/>
        </w:rPr>
        <w:t xml:space="preserve">rime </w:t>
      </w:r>
      <w:r w:rsidR="00AA799B">
        <w:rPr>
          <w:sz w:val="28"/>
          <w:szCs w:val="28"/>
          <w:lang w:val="en-GB"/>
        </w:rPr>
        <w:t>M</w:t>
      </w:r>
      <w:r w:rsidRPr="001549D9" w:rsidR="0041790D">
        <w:rPr>
          <w:sz w:val="28"/>
          <w:szCs w:val="28"/>
          <w:lang w:val="en-GB"/>
        </w:rPr>
        <w:t>inister. Any delay in reaching guarantees on this issue is a consequence of timing and pr</w:t>
      </w:r>
      <w:r>
        <w:rPr>
          <w:sz w:val="28"/>
          <w:szCs w:val="28"/>
          <w:lang w:val="en-GB"/>
        </w:rPr>
        <w:t>ocedure, not of political will.</w:t>
      </w:r>
    </w:p>
    <w:p w:rsidR="008D448B" w:rsidP="0041790D">
      <w:pPr>
        <w:spacing w:line="480" w:lineRule="auto"/>
        <w:jc w:val="both"/>
        <w:rPr>
          <w:sz w:val="28"/>
          <w:szCs w:val="28"/>
          <w:lang w:val="en-GB"/>
        </w:rPr>
      </w:pPr>
    </w:p>
    <w:p w:rsidR="008D448B" w:rsidP="0041790D">
      <w:pPr>
        <w:spacing w:line="480" w:lineRule="auto"/>
        <w:jc w:val="both"/>
        <w:rPr>
          <w:sz w:val="28"/>
          <w:szCs w:val="28"/>
          <w:lang w:val="en-GB"/>
        </w:rPr>
      </w:pPr>
      <w:r w:rsidRPr="001549D9" w:rsidR="0041790D">
        <w:rPr>
          <w:sz w:val="28"/>
          <w:szCs w:val="28"/>
          <w:lang w:val="en-GB"/>
        </w:rPr>
        <w:t>Why are we not now debating how we can make freedom of movement work better</w:t>
      </w:r>
      <w:r w:rsidR="00AA799B">
        <w:rPr>
          <w:sz w:val="28"/>
          <w:szCs w:val="28"/>
          <w:lang w:val="en-GB"/>
        </w:rPr>
        <w:t>?</w:t>
      </w:r>
      <w:r w:rsidRPr="001549D9" w:rsidR="0041790D">
        <w:rPr>
          <w:sz w:val="28"/>
          <w:szCs w:val="28"/>
          <w:lang w:val="en-GB"/>
        </w:rPr>
        <w:t xml:space="preserve"> Why are we not debating how we can rebuild </w:t>
      </w:r>
      <w:r>
        <w:rPr>
          <w:sz w:val="28"/>
          <w:szCs w:val="28"/>
          <w:lang w:val="en-GB"/>
        </w:rPr>
        <w:t>people’s</w:t>
      </w:r>
      <w:r w:rsidRPr="001549D9" w:rsidR="0041790D">
        <w:rPr>
          <w:sz w:val="28"/>
          <w:szCs w:val="28"/>
          <w:lang w:val="en-GB"/>
        </w:rPr>
        <w:t xml:space="preserve"> confidence in the principle</w:t>
      </w:r>
      <w:r w:rsidR="00AA799B">
        <w:rPr>
          <w:sz w:val="28"/>
          <w:szCs w:val="28"/>
          <w:lang w:val="en-GB"/>
        </w:rPr>
        <w:t>? W</w:t>
      </w:r>
      <w:r w:rsidRPr="001549D9" w:rsidR="0041790D">
        <w:rPr>
          <w:sz w:val="28"/>
          <w:szCs w:val="28"/>
          <w:lang w:val="en-GB"/>
        </w:rPr>
        <w:t>hy are we not debating how we can address the concerns regarding its implementation across the whole of Europe</w:t>
      </w:r>
      <w:r w:rsidR="00AA799B">
        <w:rPr>
          <w:sz w:val="28"/>
          <w:szCs w:val="28"/>
          <w:lang w:val="en-GB"/>
        </w:rPr>
        <w:t>? F</w:t>
      </w:r>
      <w:r w:rsidRPr="001549D9" w:rsidR="0041790D">
        <w:rPr>
          <w:sz w:val="28"/>
          <w:szCs w:val="28"/>
          <w:lang w:val="en-GB"/>
        </w:rPr>
        <w:t>or example, we could be addressing the concerns in Germany about access to public services and benefits. We could be addressing the demographic challenges that many EU countries face</w:t>
      </w:r>
      <w:r>
        <w:rPr>
          <w:sz w:val="28"/>
          <w:szCs w:val="28"/>
          <w:lang w:val="en-GB"/>
        </w:rPr>
        <w:t>.</w:t>
      </w:r>
    </w:p>
    <w:p w:rsidR="008D448B" w:rsidP="0041790D">
      <w:pPr>
        <w:spacing w:line="480" w:lineRule="auto"/>
        <w:jc w:val="both"/>
        <w:rPr>
          <w:sz w:val="28"/>
          <w:szCs w:val="28"/>
          <w:lang w:val="en-GB"/>
        </w:rPr>
      </w:pPr>
    </w:p>
    <w:p w:rsidR="0041790D" w:rsidP="0041790D">
      <w:pPr>
        <w:spacing w:line="480" w:lineRule="auto"/>
        <w:jc w:val="both"/>
        <w:rPr>
          <w:sz w:val="28"/>
          <w:szCs w:val="28"/>
          <w:lang w:val="en-GB"/>
        </w:rPr>
      </w:pPr>
      <w:r w:rsidR="008D448B">
        <w:rPr>
          <w:sz w:val="28"/>
          <w:szCs w:val="28"/>
          <w:lang w:val="en-GB"/>
        </w:rPr>
        <w:t>Our</w:t>
      </w:r>
      <w:r w:rsidRPr="001549D9">
        <w:rPr>
          <w:sz w:val="28"/>
          <w:szCs w:val="28"/>
          <w:lang w:val="en-GB"/>
        </w:rPr>
        <w:t xml:space="preserve"> debates do nothing to convince people that we have solutions to the challenges we face</w:t>
      </w:r>
      <w:r w:rsidR="008D448B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and then we wonder why voters are turning to the fringes of our political system for answers</w:t>
      </w:r>
      <w:r w:rsidR="00AA799B">
        <w:rPr>
          <w:sz w:val="28"/>
          <w:szCs w:val="28"/>
          <w:lang w:val="en-GB"/>
        </w:rPr>
        <w:t>. D</w:t>
      </w:r>
      <w:r w:rsidRPr="001549D9">
        <w:rPr>
          <w:sz w:val="28"/>
          <w:szCs w:val="28"/>
          <w:lang w:val="en-GB"/>
        </w:rPr>
        <w:t>ebate</w:t>
      </w:r>
      <w:r w:rsidR="00AA799B">
        <w:rPr>
          <w:sz w:val="28"/>
          <w:szCs w:val="28"/>
          <w:lang w:val="en-GB"/>
        </w:rPr>
        <w:t>s like this just fuel the scare</w:t>
      </w:r>
      <w:r w:rsidRPr="001549D9">
        <w:rPr>
          <w:sz w:val="28"/>
          <w:szCs w:val="28"/>
          <w:lang w:val="en-GB"/>
        </w:rPr>
        <w:t>mongers</w:t>
      </w:r>
      <w:r w:rsidR="00AA799B"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>spread fear amongst our citizens</w:t>
      </w:r>
      <w:r w:rsidR="008D448B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who are already unsettled by the changing political landscape. We are missing an opp</w:t>
      </w:r>
      <w:r w:rsidR="008D448B">
        <w:rPr>
          <w:sz w:val="28"/>
          <w:szCs w:val="28"/>
          <w:lang w:val="en-GB"/>
        </w:rPr>
        <w:t>ortunity to strengthen our goal</w:t>
      </w:r>
      <w:r w:rsidRPr="001549D9">
        <w:rPr>
          <w:sz w:val="28"/>
          <w:szCs w:val="28"/>
          <w:lang w:val="en-GB"/>
        </w:rPr>
        <w:t xml:space="preserve"> of a better Europe</w:t>
      </w:r>
      <w:r w:rsidR="008D448B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="00AA799B">
        <w:rPr>
          <w:sz w:val="28"/>
          <w:szCs w:val="28"/>
          <w:lang w:val="en-GB"/>
        </w:rPr>
        <w:t>I am</w:t>
      </w:r>
      <w:r w:rsidRPr="001549D9">
        <w:rPr>
          <w:sz w:val="28"/>
          <w:szCs w:val="28"/>
          <w:lang w:val="en-GB"/>
        </w:rPr>
        <w:t xml:space="preserve"> afraid</w:t>
      </w:r>
      <w:r w:rsidR="00AA799B">
        <w:rPr>
          <w:sz w:val="28"/>
          <w:szCs w:val="28"/>
          <w:lang w:val="en-GB"/>
        </w:rPr>
        <w:t xml:space="preserve"> that p</w:t>
      </w:r>
      <w:r w:rsidRPr="001549D9">
        <w:rPr>
          <w:sz w:val="28"/>
          <w:szCs w:val="28"/>
          <w:lang w:val="en-GB"/>
        </w:rPr>
        <w:t>olitical point</w:t>
      </w:r>
      <w:r w:rsidR="008D448B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scoring</w:t>
      </w:r>
      <w:r w:rsidR="00AA799B">
        <w:rPr>
          <w:sz w:val="28"/>
          <w:szCs w:val="28"/>
          <w:lang w:val="en-GB"/>
        </w:rPr>
        <w:t xml:space="preserve"> ahead</w:t>
      </w:r>
      <w:r w:rsidR="008D448B">
        <w:rPr>
          <w:sz w:val="28"/>
          <w:szCs w:val="28"/>
          <w:lang w:val="en-GB"/>
        </w:rPr>
        <w:t xml:space="preserve"> of the triggering of Article </w:t>
      </w:r>
      <w:r w:rsidRPr="001549D9">
        <w:rPr>
          <w:sz w:val="28"/>
          <w:szCs w:val="28"/>
          <w:lang w:val="en-GB"/>
        </w:rPr>
        <w:t xml:space="preserve">50 will only </w:t>
      </w:r>
      <w:r w:rsidR="00AA799B">
        <w:rPr>
          <w:sz w:val="28"/>
          <w:szCs w:val="28"/>
          <w:lang w:val="en-GB"/>
        </w:rPr>
        <w:t>weaken</w:t>
      </w:r>
      <w:r w:rsidRPr="001549D9">
        <w:rPr>
          <w:sz w:val="28"/>
          <w:szCs w:val="28"/>
          <w:lang w:val="en-GB"/>
        </w:rPr>
        <w:t xml:space="preserve"> </w:t>
      </w:r>
      <w:r w:rsidR="008D448B">
        <w:rPr>
          <w:sz w:val="28"/>
          <w:szCs w:val="28"/>
          <w:lang w:val="en-GB"/>
        </w:rPr>
        <w:t>this House and its credibility.</w:t>
      </w:r>
    </w:p>
    <w:p w:rsidR="00E23AD8" w:rsidP="0041790D">
      <w:pPr>
        <w:spacing w:line="480" w:lineRule="auto"/>
        <w:jc w:val="both"/>
        <w:rPr>
          <w:sz w:val="28"/>
          <w:szCs w:val="28"/>
          <w:lang w:val="en-GB"/>
        </w:rPr>
      </w:pPr>
    </w:p>
    <w:p w:rsidR="00E23AD8" w:rsidRPr="00E23AD8" w:rsidP="0041790D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(The speaker agreed to take a blue-card question under Rule 162(8))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53E5B44C.dotm</Template>
  <TotalTime>23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27</cp:revision>
  <dcterms:created xsi:type="dcterms:W3CDTF">1999-08-09T09:09:00Z</dcterms:created>
  <dcterms:modified xsi:type="dcterms:W3CDTF">2017-03-02T11:27:00Z</dcterms:modified>
</cp:coreProperties>
</file>