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282C22" w:rsidRPr="001549D9" w:rsidP="00282C22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57705F">
        <w:rPr>
          <w:b/>
          <w:sz w:val="28"/>
          <w:szCs w:val="28"/>
          <w:lang w:val="en-GB"/>
        </w:rPr>
        <w:t>Petras Auštrevičius (ALDE).</w:t>
      </w:r>
      <w:r>
        <w:rPr>
          <w:rFonts w:cs="Calibri"/>
          <w:sz w:val="28"/>
          <w:szCs w:val="28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 President, </w:t>
      </w:r>
      <w:r w:rsidRPr="001549D9">
        <w:rPr>
          <w:sz w:val="28"/>
          <w:szCs w:val="28"/>
          <w:lang w:val="en-GB"/>
        </w:rPr>
        <w:t>I voted in favour of this report</w:t>
      </w:r>
      <w:r w:rsidR="001C6B0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which unfortunately highlights a negative trend in fraudulent practices in the EU, which increased by 36% in comparison to 2014. It is apparent that there are still many legislat</w:t>
      </w:r>
      <w:r w:rsidRPr="001549D9">
        <w:rPr>
          <w:sz w:val="28"/>
          <w:szCs w:val="28"/>
          <w:lang w:val="en-GB"/>
        </w:rPr>
        <w:t>ive loopholes which need to be addressed</w:t>
      </w:r>
      <w:r>
        <w:rPr>
          <w:sz w:val="28"/>
          <w:szCs w:val="28"/>
          <w:lang w:val="en-GB"/>
        </w:rPr>
        <w:t xml:space="preserve"> w</w:t>
      </w:r>
      <w:r w:rsidRPr="001549D9">
        <w:rPr>
          <w:sz w:val="28"/>
          <w:szCs w:val="28"/>
          <w:lang w:val="en-GB"/>
        </w:rPr>
        <w:t>hen it comes to identifying and tackling fraudulent financial activity among the members of the European Union</w:t>
      </w:r>
      <w:r>
        <w:rPr>
          <w:sz w:val="28"/>
          <w:szCs w:val="28"/>
          <w:lang w:val="en-GB"/>
        </w:rPr>
        <w:t>. I</w:t>
      </w:r>
      <w:r w:rsidRPr="001549D9">
        <w:rPr>
          <w:sz w:val="28"/>
          <w:szCs w:val="28"/>
          <w:lang w:val="en-GB"/>
        </w:rPr>
        <w:t xml:space="preserve">n order to reverse this trend </w:t>
      </w:r>
      <w:r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>protect EU financial interest</w:t>
      </w:r>
      <w:r w:rsidR="001C6B0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enhance</w:t>
      </w:r>
      <w:r w:rsidR="001C6B08"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 xml:space="preserve"> cooperation </w:t>
      </w:r>
      <w:r>
        <w:rPr>
          <w:sz w:val="28"/>
          <w:szCs w:val="28"/>
          <w:lang w:val="en-GB"/>
        </w:rPr>
        <w:t xml:space="preserve">at </w:t>
      </w:r>
      <w:r w:rsidRPr="001549D9">
        <w:rPr>
          <w:sz w:val="28"/>
          <w:szCs w:val="28"/>
          <w:lang w:val="en-GB"/>
        </w:rPr>
        <w:t>EU level and between EU bodies and the Member State competent authorities is crucial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>n addition</w:t>
      </w:r>
      <w:r w:rsidR="001C6B0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strongly agree that </w:t>
      </w:r>
      <w:r>
        <w:rPr>
          <w:sz w:val="28"/>
          <w:szCs w:val="28"/>
          <w:lang w:val="en-GB"/>
        </w:rPr>
        <w:t xml:space="preserve">OLAF </w:t>
      </w:r>
      <w:r w:rsidRPr="001549D9">
        <w:rPr>
          <w:sz w:val="28"/>
          <w:szCs w:val="28"/>
          <w:lang w:val="en-GB"/>
        </w:rPr>
        <w:t>as an institution should work more efficiently</w:t>
      </w:r>
      <w:r w:rsidR="001C6B08">
        <w:rPr>
          <w:sz w:val="28"/>
          <w:szCs w:val="28"/>
          <w:lang w:val="en-GB"/>
        </w:rPr>
        <w:t>;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investigation</w:t>
      </w:r>
      <w:r w:rsidR="001C6B08">
        <w:rPr>
          <w:sz w:val="28"/>
          <w:szCs w:val="28"/>
          <w:lang w:val="en-GB"/>
        </w:rPr>
        <w:t>s must</w:t>
      </w:r>
      <w:r w:rsidRPr="001549D9">
        <w:rPr>
          <w:sz w:val="28"/>
          <w:szCs w:val="28"/>
          <w:lang w:val="en-GB"/>
        </w:rPr>
        <w:t xml:space="preserve"> be shortened and recommendations to the Member States better enforced</w:t>
      </w:r>
      <w:r>
        <w:rPr>
          <w:sz w:val="28"/>
          <w:szCs w:val="28"/>
          <w:lang w:val="en-GB"/>
        </w:rPr>
        <w:t>. F</w:t>
      </w:r>
      <w:r w:rsidRPr="001549D9">
        <w:rPr>
          <w:sz w:val="28"/>
          <w:szCs w:val="28"/>
          <w:lang w:val="en-GB"/>
        </w:rPr>
        <w:t>inally</w:t>
      </w:r>
      <w:r>
        <w:rPr>
          <w:sz w:val="28"/>
          <w:szCs w:val="28"/>
          <w:lang w:val="en-GB"/>
        </w:rPr>
        <w:t xml:space="preserve">, it is </w:t>
      </w:r>
      <w:r w:rsidRPr="001549D9">
        <w:rPr>
          <w:sz w:val="28"/>
          <w:szCs w:val="28"/>
          <w:lang w:val="en-GB"/>
        </w:rPr>
        <w:t xml:space="preserve">time to </w:t>
      </w:r>
      <w:r w:rsidR="001C6B08">
        <w:rPr>
          <w:sz w:val="28"/>
          <w:szCs w:val="28"/>
          <w:lang w:val="en-GB"/>
        </w:rPr>
        <w:t xml:space="preserve">value </w:t>
      </w:r>
      <w:r w:rsidRPr="001549D9">
        <w:rPr>
          <w:sz w:val="28"/>
          <w:szCs w:val="28"/>
          <w:lang w:val="en-GB"/>
        </w:rPr>
        <w:t>seriously the role of whistle-blowers in disclosing irregular practices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histle</w:t>
      </w:r>
      <w:r>
        <w:rPr>
          <w:sz w:val="28"/>
          <w:szCs w:val="28"/>
          <w:lang w:val="en-GB"/>
        </w:rPr>
        <w:t>-</w:t>
      </w:r>
      <w:r w:rsidRPr="001549D9">
        <w:rPr>
          <w:sz w:val="28"/>
          <w:szCs w:val="28"/>
          <w:lang w:val="en-GB"/>
        </w:rPr>
        <w:t>blower protection should be made a clear priority.</w:t>
      </w:r>
    </w:p>
    <w:p w:rsidR="00282C22" w:rsidRPr="001549D9" w:rsidP="00282C22">
      <w:pPr>
        <w:spacing w:line="480" w:lineRule="auto"/>
        <w:jc w:val="both"/>
        <w:rPr>
          <w:sz w:val="28"/>
          <w:szCs w:val="28"/>
          <w:lang w:val="en-GB"/>
        </w:rPr>
      </w:pPr>
    </w:p>
    <w:p w:rsidR="0057705F" w:rsidRPr="001549D9" w:rsidP="0057705F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C6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6B08"/>
    <w:rPr>
      <w:rFonts w:ascii="Segoe UI" w:hAnsi="Segoe UI" w:cs="Segoe UI"/>
      <w:snapToGrid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58C1583D.dotm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SALMINEN Aino</cp:lastModifiedBy>
  <cp:revision>2</cp:revision>
  <cp:lastPrinted>2017-05-16T13:09:00Z</cp:lastPrinted>
  <dcterms:created xsi:type="dcterms:W3CDTF">2017-05-16T14:03:00Z</dcterms:created>
  <dcterms:modified xsi:type="dcterms:W3CDTF">2017-05-16T14:03:00Z</dcterms:modified>
</cp:coreProperties>
</file>