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3D701B" w:rsidP="00166834">
      <w:pPr>
        <w:spacing w:line="480" w:lineRule="auto"/>
        <w:jc w:val="both"/>
        <w:rPr>
          <w:sz w:val="28"/>
          <w:lang w:val="bg-BG"/>
        </w:rPr>
      </w:pPr>
      <w:r>
        <w:rPr>
          <w:b/>
          <w:sz w:val="28"/>
          <w:lang w:val="bg-BG"/>
        </w:rPr>
        <w:t xml:space="preserve">Андрей Новаков, </w:t>
      </w:r>
      <w:r>
        <w:rPr>
          <w:i/>
          <w:sz w:val="28"/>
          <w:lang w:val="bg-BG"/>
        </w:rPr>
        <w:t>от името на групата PPE</w:t>
      </w:r>
      <w:r w:rsidRPr="009E74E6">
        <w:rPr>
          <w:b/>
          <w:sz w:val="28"/>
          <w:lang w:val="bg-BG"/>
        </w:rPr>
        <w:t>.</w:t>
      </w:r>
      <w:r w:rsidRPr="009E74E6">
        <w:rPr>
          <w:sz w:val="28"/>
          <w:lang w:val="bg-BG"/>
        </w:rPr>
        <w:t xml:space="preserve"> </w:t>
      </w:r>
      <w:r w:rsidRPr="009E74E6" w:rsidR="00EA3D86">
        <w:rPr>
          <w:rFonts w:cs="Calibri"/>
          <w:lang w:val="bg-BG"/>
        </w:rPr>
        <w:t>–</w:t>
      </w:r>
      <w:r w:rsidRPr="009E74E6" w:rsidR="00083C93">
        <w:rPr>
          <w:sz w:val="28"/>
          <w:lang w:val="bg-BG"/>
        </w:rPr>
        <w:t xml:space="preserve"> </w:t>
      </w:r>
      <w:r>
        <w:rPr>
          <w:sz w:val="28"/>
          <w:lang w:val="bg-BG"/>
        </w:rPr>
        <w:t xml:space="preserve">Г-жо Председател, на първо място искам да поздравя г-жа Михайлова за усърдната ѝ работа по този доклад. Когато говорим за </w:t>
      </w:r>
      <w:r w:rsidR="00884B4B">
        <w:rPr>
          <w:sz w:val="28"/>
          <w:lang w:val="bg-BG"/>
        </w:rPr>
        <w:t>територ</w:t>
      </w:r>
      <w:r>
        <w:rPr>
          <w:sz w:val="28"/>
          <w:lang w:val="bg-BG"/>
        </w:rPr>
        <w:t>иални типологии, аз считам, че ни трябва още по-детайлна и подробна съпоставима информация, с която да знаем точното ниво на развитие на всеки един регион, градска агломерация, град или малко населено място. Това ще ни помогне да прецизираме по-добре законодателството и да подберем по-добрата политика за дадено населено място.</w:t>
      </w:r>
    </w:p>
    <w:p w:rsidR="003A0C56" w:rsidP="00166834">
      <w:pPr>
        <w:spacing w:line="480" w:lineRule="auto"/>
        <w:jc w:val="both"/>
        <w:rPr>
          <w:sz w:val="28"/>
          <w:lang w:val="bg-BG"/>
        </w:rPr>
      </w:pPr>
    </w:p>
    <w:p w:rsidR="003A0C56" w:rsidP="00166834">
      <w:pPr>
        <w:spacing w:line="480" w:lineRule="auto"/>
        <w:jc w:val="both"/>
        <w:rPr>
          <w:sz w:val="28"/>
          <w:lang w:val="bg-BG"/>
        </w:rPr>
      </w:pPr>
      <w:r>
        <w:rPr>
          <w:sz w:val="28"/>
          <w:lang w:val="bg-BG"/>
        </w:rPr>
        <w:t xml:space="preserve">Вярвам, всички ще се съгласите с мен, че всеки регион има специфики, които изискват индивидуален подход. Казвайки това, аз вярвам, че след 2020 г. финансирането на кохезионната политика трябва да вдигне мащаба си до ниво </w:t>
      </w:r>
      <w:r>
        <w:rPr>
          <w:sz w:val="28"/>
          <w:lang w:val="en-GB"/>
        </w:rPr>
        <w:t>NUTS</w:t>
      </w:r>
      <w:r w:rsidRPr="003A0C56">
        <w:rPr>
          <w:sz w:val="28"/>
          <w:lang w:val="bg-BG"/>
        </w:rPr>
        <w:t>3.</w:t>
      </w:r>
      <w:r>
        <w:rPr>
          <w:sz w:val="28"/>
          <w:lang w:val="bg-BG"/>
        </w:rPr>
        <w:t xml:space="preserve"> Не бива да допускаме малки населени места да </w:t>
      </w:r>
      <w:r w:rsidR="00501F74">
        <w:rPr>
          <w:sz w:val="28"/>
          <w:lang w:val="bg-BG"/>
        </w:rPr>
        <w:t>стават</w:t>
      </w:r>
      <w:r>
        <w:rPr>
          <w:sz w:val="28"/>
          <w:lang w:val="bg-BG"/>
        </w:rPr>
        <w:t xml:space="preserve"> заложници на големи и развити градове близо до тях и заради това да са недопустим бенефициент по оперативните програми. Нещо повече, трябва да допълним още критерии към подхода ни за финансиране: ниво </w:t>
      </w:r>
      <w:r w:rsidR="00884B4B">
        <w:rPr>
          <w:sz w:val="28"/>
          <w:lang w:val="bg-BG"/>
        </w:rPr>
        <w:t>на развитие на инфраструктурата и</w:t>
      </w:r>
      <w:r>
        <w:rPr>
          <w:sz w:val="28"/>
          <w:lang w:val="bg-BG"/>
        </w:rPr>
        <w:t xml:space="preserve"> социален индекс, а не само брутен вътрешен продукт. </w:t>
      </w:r>
    </w:p>
    <w:p w:rsidR="003A0C56" w:rsidP="00166834">
      <w:pPr>
        <w:spacing w:line="480" w:lineRule="auto"/>
        <w:jc w:val="both"/>
        <w:rPr>
          <w:sz w:val="28"/>
          <w:lang w:val="bg-BG"/>
        </w:rPr>
      </w:pPr>
    </w:p>
    <w:p w:rsidR="003A0C56" w:rsidRPr="003A0C56" w:rsidP="00166834">
      <w:pPr>
        <w:spacing w:line="480" w:lineRule="auto"/>
        <w:jc w:val="both"/>
        <w:rPr>
          <w:lang w:val="bg-BG"/>
        </w:rPr>
      </w:pPr>
      <w:r>
        <w:rPr>
          <w:sz w:val="28"/>
          <w:lang w:val="bg-BG"/>
        </w:rPr>
        <w:t xml:space="preserve">Нещо повече, </w:t>
      </w:r>
      <w:bookmarkStart w:id="0" w:name="_GoBack"/>
      <w:bookmarkEnd w:id="0"/>
      <w:r>
        <w:rPr>
          <w:sz w:val="28"/>
          <w:lang w:val="bg-BG"/>
        </w:rPr>
        <w:t>когато важен транспортен коридор за Европейския съюз минава през даден регион, аз считам, че основната тежест за финансирането трябва да попада върху Европейския съюз. Не можем да разчитаме, че малки населени места могат поравно да съфинансират големи проекти както всички останали бенефициенти.</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0410_13-11-2017-200139.doc"/>
    <w:docVar w:name="varSittingTitle" w:val="ПОНЕДЕЛНИК 13 НОЕМВРИ 2017 Г."/>
    <w:docVar w:name="varSpeaker" w:val="Андрей Новаков"/>
    <w:docVar w:name="varSpeakerFirstName" w:val="Andrey "/>
    <w:docVar w:name="varSpeakerGroupName" w:val="PPE"/>
    <w:docVar w:name="varSpeakerType" w:val="от името на групата &lt;SpeakerGroupName&gt;"/>
    <w:docVar w:name="varSpeakerTypeComma" w:val=", "/>
    <w:docVar w:name="varUserId" w:val="KDOYCHEVA"/>
    <w:docVar w:name="varUserName" w:val="DOYCHEVA Krasimira"/>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A0C56"/>
    <w:pPr>
      <w:tabs>
        <w:tab w:val="center" w:pos="4513"/>
        <w:tab w:val="right" w:pos="9026"/>
      </w:tabs>
    </w:pPr>
  </w:style>
  <w:style w:type="character" w:customStyle="1" w:styleId="HeaderChar">
    <w:name w:val="Header Char"/>
    <w:basedOn w:val="DefaultParagraphFont"/>
    <w:link w:val="Header"/>
    <w:rsid w:val="003A0C56"/>
    <w:rPr>
      <w:snapToGrid w:val="0"/>
      <w:sz w:val="24"/>
      <w:lang w:val="en-US" w:eastAsia="en-US"/>
    </w:rPr>
  </w:style>
  <w:style w:type="paragraph" w:styleId="Footer">
    <w:name w:val="footer"/>
    <w:basedOn w:val="Normal"/>
    <w:link w:val="FooterChar"/>
    <w:rsid w:val="003A0C56"/>
    <w:pPr>
      <w:tabs>
        <w:tab w:val="center" w:pos="4513"/>
        <w:tab w:val="right" w:pos="9026"/>
      </w:tabs>
    </w:pPr>
  </w:style>
  <w:style w:type="character" w:customStyle="1" w:styleId="FooterChar">
    <w:name w:val="Footer Char"/>
    <w:basedOn w:val="DefaultParagraphFont"/>
    <w:link w:val="Footer"/>
    <w:rsid w:val="003A0C56"/>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F0CAE863.dotm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Dardenne</dc:creator>
  <cp:lastModifiedBy>TODOROVA Petya</cp:lastModifiedBy>
  <cp:revision>2</cp:revision>
  <dcterms:created xsi:type="dcterms:W3CDTF">2017-11-13T21:11:00Z</dcterms:created>
  <dcterms:modified xsi:type="dcterms:W3CDTF">2017-11-13T21:11:00Z</dcterms:modified>
</cp:coreProperties>
</file>