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A09BA" w:rsidP="001A09BA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 xml:space="preserve">Izaskun Bilbao </w:t>
      </w:r>
      <w:r w:rsidRPr="00E948C4">
        <w:rPr>
          <w:b/>
          <w:sz w:val="28"/>
          <w:szCs w:val="28"/>
          <w:lang w:val="es-ES"/>
        </w:rPr>
        <w:t>Barandica</w:t>
      </w:r>
      <w:r w:rsidRPr="00E948C4">
        <w:rPr>
          <w:b/>
          <w:sz w:val="28"/>
          <w:szCs w:val="28"/>
          <w:lang w:val="es-ES"/>
        </w:rPr>
        <w:t xml:space="preserve"> (ALDE).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Señor p</w:t>
      </w:r>
      <w:r w:rsidRPr="00E948C4">
        <w:rPr>
          <w:sz w:val="28"/>
          <w:szCs w:val="28"/>
          <w:lang w:val="es-ES"/>
        </w:rPr>
        <w:t>residente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comisarios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necesitamos las normas sobre nuevos estándares de emisiones de CO</w:t>
      </w:r>
      <w:r w:rsidRPr="001A09BA">
        <w:rPr>
          <w:sz w:val="28"/>
          <w:szCs w:val="28"/>
          <w:vertAlign w:val="subscript"/>
          <w:lang w:val="es-ES"/>
        </w:rPr>
        <w:t>2</w:t>
      </w:r>
      <w:r>
        <w:rPr>
          <w:sz w:val="28"/>
          <w:szCs w:val="28"/>
          <w:lang w:val="es-ES"/>
        </w:rPr>
        <w:t>, l</w:t>
      </w:r>
      <w:r w:rsidRPr="00E948C4">
        <w:rPr>
          <w:sz w:val="28"/>
          <w:szCs w:val="28"/>
          <w:lang w:val="es-ES"/>
        </w:rPr>
        <w:t xml:space="preserve">a revisión de la </w:t>
      </w:r>
      <w:r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>irectiva sobre vehículos limpios</w:t>
      </w:r>
      <w:r>
        <w:rPr>
          <w:sz w:val="28"/>
          <w:szCs w:val="28"/>
          <w:lang w:val="es-ES"/>
        </w:rPr>
        <w:t>, la</w:t>
      </w:r>
      <w:r w:rsidRPr="00E948C4">
        <w:rPr>
          <w:sz w:val="28"/>
          <w:szCs w:val="28"/>
          <w:lang w:val="es-ES"/>
        </w:rPr>
        <w:t xml:space="preserve"> de transporte combinado</w:t>
      </w:r>
      <w:r>
        <w:rPr>
          <w:sz w:val="28"/>
          <w:szCs w:val="28"/>
          <w:lang w:val="es-ES"/>
        </w:rPr>
        <w:t>, la</w:t>
      </w:r>
      <w:r w:rsidRPr="00E948C4">
        <w:rPr>
          <w:sz w:val="28"/>
          <w:szCs w:val="28"/>
          <w:lang w:val="es-ES"/>
        </w:rPr>
        <w:t xml:space="preserve"> de pasajeros de autobús y la iniciativa sobre baterías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P</w:t>
      </w:r>
      <w:r w:rsidRPr="00E948C4">
        <w:rPr>
          <w:sz w:val="28"/>
          <w:szCs w:val="28"/>
          <w:lang w:val="es-ES"/>
        </w:rPr>
        <w:t xml:space="preserve">ero </w:t>
      </w:r>
      <w:r>
        <w:rPr>
          <w:sz w:val="28"/>
          <w:szCs w:val="28"/>
          <w:lang w:val="es-ES"/>
        </w:rPr>
        <w:t xml:space="preserve">solo </w:t>
      </w:r>
      <w:r w:rsidRPr="00E948C4">
        <w:rPr>
          <w:sz w:val="28"/>
          <w:szCs w:val="28"/>
          <w:lang w:val="es-ES"/>
        </w:rPr>
        <w:t>funcionarán si aterriza</w:t>
      </w:r>
      <w:r>
        <w:rPr>
          <w:sz w:val="28"/>
          <w:szCs w:val="28"/>
          <w:lang w:val="es-ES"/>
        </w:rPr>
        <w:t>n</w:t>
      </w:r>
      <w:r w:rsidRPr="00E948C4">
        <w:rPr>
          <w:sz w:val="28"/>
          <w:szCs w:val="28"/>
          <w:lang w:val="es-ES"/>
        </w:rPr>
        <w:t xml:space="preserve"> sobre personas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conocimiento y tejido industrial capaces de convertir una movilidad más limpia y eficiente en una fértil cantera de empleo de calidad en suelo europeo</w:t>
      </w:r>
      <w:r>
        <w:rPr>
          <w:sz w:val="28"/>
          <w:szCs w:val="28"/>
          <w:lang w:val="es-ES"/>
        </w:rPr>
        <w:t>.</w:t>
      </w:r>
    </w:p>
    <w:p w:rsidR="001A09BA" w:rsidP="001A09BA">
      <w:pPr>
        <w:spacing w:line="480" w:lineRule="auto"/>
        <w:jc w:val="both"/>
        <w:rPr>
          <w:sz w:val="28"/>
          <w:szCs w:val="28"/>
          <w:lang w:val="es-ES"/>
        </w:rPr>
      </w:pPr>
    </w:p>
    <w:p w:rsidR="001A09BA" w:rsidP="001A09BA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</w:t>
      </w:r>
      <w:r w:rsidRPr="00E948C4" w:rsidR="007A5B6D">
        <w:rPr>
          <w:sz w:val="28"/>
          <w:szCs w:val="28"/>
          <w:lang w:val="es-ES"/>
        </w:rPr>
        <w:t>or eso espero ver</w:t>
      </w:r>
      <w:bookmarkStart w:id="0" w:name="_GoBack"/>
      <w:bookmarkEnd w:id="0"/>
      <w:r w:rsidRPr="00E948C4" w:rsidR="007A5B6D">
        <w:rPr>
          <w:sz w:val="28"/>
          <w:szCs w:val="28"/>
          <w:lang w:val="es-ES"/>
        </w:rPr>
        <w:t xml:space="preserve"> acompañado este trabajo legislativo por </w:t>
      </w:r>
      <w:r>
        <w:rPr>
          <w:sz w:val="28"/>
          <w:szCs w:val="28"/>
          <w:lang w:val="es-ES"/>
        </w:rPr>
        <w:t>tres</w:t>
      </w:r>
      <w:r w:rsidRPr="00E948C4" w:rsidR="007A5B6D">
        <w:rPr>
          <w:sz w:val="28"/>
          <w:szCs w:val="28"/>
          <w:lang w:val="es-ES"/>
        </w:rPr>
        <w:t xml:space="preserve"> esfuerzos que tienen que ser perceptibles </w:t>
      </w:r>
      <w:r>
        <w:rPr>
          <w:sz w:val="28"/>
          <w:szCs w:val="28"/>
          <w:lang w:val="es-ES"/>
        </w:rPr>
        <w:t>en todos los programas europeos. E</w:t>
      </w:r>
      <w:r w:rsidRPr="00E948C4" w:rsidR="007A5B6D">
        <w:rPr>
          <w:sz w:val="28"/>
          <w:szCs w:val="28"/>
          <w:lang w:val="es-ES"/>
        </w:rPr>
        <w:t>l primero</w:t>
      </w:r>
      <w:r>
        <w:rPr>
          <w:sz w:val="28"/>
          <w:szCs w:val="28"/>
          <w:lang w:val="es-ES"/>
        </w:rPr>
        <w:t>,</w:t>
      </w:r>
      <w:r w:rsidRPr="00E948C4" w:rsidR="007A5B6D">
        <w:rPr>
          <w:sz w:val="28"/>
          <w:szCs w:val="28"/>
          <w:lang w:val="es-ES"/>
        </w:rPr>
        <w:t xml:space="preserve"> orientar la política industrial para que la Unión sea líder mundial en las tecnologías y procesos de fabricación de estos vehículos limpios</w:t>
      </w:r>
      <w:r>
        <w:rPr>
          <w:sz w:val="28"/>
          <w:szCs w:val="28"/>
          <w:lang w:val="es-ES"/>
        </w:rPr>
        <w:t>,</w:t>
      </w:r>
      <w:r w:rsidRPr="00E948C4" w:rsidR="007A5B6D">
        <w:rPr>
          <w:sz w:val="28"/>
          <w:szCs w:val="28"/>
          <w:lang w:val="es-ES"/>
        </w:rPr>
        <w:t xml:space="preserve"> sus baterías y la inteligencia que los conecte entre</w:t>
      </w:r>
      <w:r>
        <w:rPr>
          <w:sz w:val="28"/>
          <w:szCs w:val="28"/>
          <w:lang w:val="es-ES"/>
        </w:rPr>
        <w:t xml:space="preserve"> sí y con las infraestructuras.</w:t>
      </w:r>
    </w:p>
    <w:p w:rsidR="001A09BA" w:rsidP="001A09BA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1A09BA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En segundo lugar, estimular la aparición de nuevos negocios y desarrollos que evolucionen el concepto de modos de transporte hacia el de movilidad integrada</w:t>
      </w:r>
      <w:r w:rsidR="001A09BA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1A09BA">
        <w:rPr>
          <w:sz w:val="28"/>
          <w:szCs w:val="28"/>
          <w:lang w:val="es-ES"/>
        </w:rPr>
        <w:t>Y,</w:t>
      </w:r>
      <w:r w:rsidRPr="00E948C4">
        <w:rPr>
          <w:sz w:val="28"/>
          <w:szCs w:val="28"/>
          <w:lang w:val="es-ES"/>
        </w:rPr>
        <w:t xml:space="preserve"> finalmente</w:t>
      </w:r>
      <w:r w:rsidR="001A09BA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conectar las demandas de nuevas pericias y negocios ligados a estos cambios con la formación que se ofrece en universidades y en escuelas profesionales.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62F6F6EA.dotm</Template>
  <TotalTime>0</TotalTime>
  <Pages>1</Pages>
  <Words>179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TORREGROSA POVO Carmen</cp:lastModifiedBy>
  <cp:revision>2</cp:revision>
  <dcterms:created xsi:type="dcterms:W3CDTF">2017-11-15T17:55:00Z</dcterms:created>
  <dcterms:modified xsi:type="dcterms:W3CDTF">2017-11-15T17:55:00Z</dcterms:modified>
</cp:coreProperties>
</file>