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63C11" w:rsidP="00BF73C8">
      <w:pPr>
        <w:spacing w:line="480" w:lineRule="auto"/>
        <w:jc w:val="both"/>
        <w:rPr>
          <w:sz w:val="28"/>
          <w:szCs w:val="28"/>
          <w:lang w:val="pl-PL"/>
        </w:rPr>
      </w:pPr>
      <w:bookmarkStart w:id="0" w:name="_GoBack"/>
      <w:bookmarkEnd w:id="0"/>
      <w:r w:rsidRPr="00BF73C8">
        <w:rPr>
          <w:b/>
          <w:sz w:val="28"/>
          <w:szCs w:val="28"/>
          <w:lang w:val="pl-PL"/>
        </w:rPr>
        <w:t>Krzysztof Hetman (PPE).</w:t>
      </w:r>
      <w:r w:rsidRPr="00BF73C8">
        <w:rPr>
          <w:sz w:val="28"/>
          <w:szCs w:val="28"/>
          <w:lang w:val="pl-PL"/>
        </w:rPr>
        <w:t xml:space="preserve"> </w:t>
      </w:r>
      <w:r w:rsidRPr="00BF73C8">
        <w:rPr>
          <w:rFonts w:cs="Calibri"/>
          <w:sz w:val="28"/>
          <w:szCs w:val="28"/>
          <w:lang w:val="pl-PL"/>
        </w:rPr>
        <w:t>–</w:t>
      </w:r>
      <w:r w:rsidRPr="00BF73C8">
        <w:rPr>
          <w:sz w:val="28"/>
          <w:szCs w:val="28"/>
          <w:lang w:val="pl-PL"/>
        </w:rPr>
        <w:t xml:space="preserve"> </w:t>
      </w:r>
      <w:r w:rsidRPr="00BF73C8" w:rsidR="00BF73C8">
        <w:rPr>
          <w:sz w:val="28"/>
          <w:szCs w:val="28"/>
          <w:lang w:val="pl-PL"/>
        </w:rPr>
        <w:t>P</w:t>
      </w:r>
      <w:r w:rsidR="00BF73C8">
        <w:rPr>
          <w:sz w:val="28"/>
          <w:szCs w:val="28"/>
          <w:lang w:val="pl-PL"/>
        </w:rPr>
        <w:t>anie P</w:t>
      </w:r>
      <w:r w:rsidRPr="00BF73C8">
        <w:rPr>
          <w:sz w:val="28"/>
          <w:szCs w:val="28"/>
          <w:lang w:val="pl-PL"/>
        </w:rPr>
        <w:t>rzewodniczący</w:t>
      </w:r>
      <w:r w:rsidR="00BF73C8">
        <w:rPr>
          <w:sz w:val="28"/>
          <w:szCs w:val="28"/>
          <w:lang w:val="pl-PL"/>
        </w:rPr>
        <w:t>!</w:t>
      </w:r>
      <w:r w:rsidRPr="00BF73C8">
        <w:rPr>
          <w:sz w:val="28"/>
          <w:szCs w:val="28"/>
          <w:lang w:val="pl-PL"/>
        </w:rPr>
        <w:t xml:space="preserve"> </w:t>
      </w:r>
      <w:r w:rsidR="00BF73C8">
        <w:rPr>
          <w:sz w:val="28"/>
          <w:szCs w:val="28"/>
          <w:lang w:val="pl-PL"/>
        </w:rPr>
        <w:t>W</w:t>
      </w:r>
      <w:r w:rsidRPr="00BF73C8">
        <w:rPr>
          <w:sz w:val="28"/>
          <w:szCs w:val="28"/>
          <w:lang w:val="pl-PL"/>
        </w:rPr>
        <w:t>arunki opieki zarówno nad dziećmi</w:t>
      </w:r>
      <w:r w:rsidR="00BF73C8">
        <w:rPr>
          <w:sz w:val="28"/>
          <w:szCs w:val="28"/>
          <w:lang w:val="pl-PL"/>
        </w:rPr>
        <w:t>,</w:t>
      </w:r>
      <w:r w:rsidRPr="00BF73C8">
        <w:rPr>
          <w:sz w:val="28"/>
          <w:szCs w:val="28"/>
          <w:lang w:val="pl-PL"/>
        </w:rPr>
        <w:t xml:space="preserve"> jak i osobami zależnymi w poszczególnych krajach Unii Europejskiej znacznie się od siebie różnią</w:t>
      </w:r>
      <w:r w:rsidR="00BF73C8">
        <w:rPr>
          <w:sz w:val="28"/>
          <w:szCs w:val="28"/>
          <w:lang w:val="pl-PL"/>
        </w:rPr>
        <w:t>. D</w:t>
      </w:r>
      <w:r w:rsidRPr="00BF73C8">
        <w:rPr>
          <w:sz w:val="28"/>
          <w:szCs w:val="28"/>
          <w:lang w:val="pl-PL"/>
        </w:rPr>
        <w:t>otyczy to zarówno samego dostępu do infrastruktury</w:t>
      </w:r>
      <w:r w:rsidR="00BF73C8">
        <w:rPr>
          <w:sz w:val="28"/>
          <w:szCs w:val="28"/>
          <w:lang w:val="pl-PL"/>
        </w:rPr>
        <w:t>,</w:t>
      </w:r>
      <w:r w:rsidRPr="00BF73C8">
        <w:rPr>
          <w:sz w:val="28"/>
          <w:szCs w:val="28"/>
          <w:lang w:val="pl-PL"/>
        </w:rPr>
        <w:t xml:space="preserve"> jak i jakości oferty świadczonych usług</w:t>
      </w:r>
      <w:r w:rsidR="00BF73C8">
        <w:rPr>
          <w:sz w:val="28"/>
          <w:szCs w:val="28"/>
          <w:lang w:val="pl-PL"/>
        </w:rPr>
        <w:t>. D</w:t>
      </w:r>
      <w:r w:rsidRPr="00BF73C8">
        <w:rPr>
          <w:sz w:val="28"/>
          <w:szCs w:val="28"/>
          <w:lang w:val="pl-PL"/>
        </w:rPr>
        <w:t>latego też uważam</w:t>
      </w:r>
      <w:r w:rsidR="00BF73C8">
        <w:rPr>
          <w:sz w:val="28"/>
          <w:szCs w:val="28"/>
          <w:lang w:val="pl-PL"/>
        </w:rPr>
        <w:t>,</w:t>
      </w:r>
      <w:r w:rsidRPr="00BF73C8">
        <w:rPr>
          <w:sz w:val="28"/>
          <w:szCs w:val="28"/>
          <w:lang w:val="pl-PL"/>
        </w:rPr>
        <w:t xml:space="preserve"> że choć na poziomie unijnym potrzebujemy wspólnej strategii</w:t>
      </w:r>
      <w:r w:rsidR="00BF73C8">
        <w:rPr>
          <w:sz w:val="28"/>
          <w:szCs w:val="28"/>
          <w:lang w:val="pl-PL"/>
        </w:rPr>
        <w:t xml:space="preserve"> i </w:t>
      </w:r>
      <w:r w:rsidRPr="00BF73C8">
        <w:rPr>
          <w:sz w:val="28"/>
          <w:szCs w:val="28"/>
          <w:lang w:val="pl-PL"/>
        </w:rPr>
        <w:t>zintegrowanego podejścia</w:t>
      </w:r>
      <w:r w:rsidR="00BF73C8">
        <w:rPr>
          <w:sz w:val="28"/>
          <w:szCs w:val="28"/>
          <w:lang w:val="pl-PL"/>
        </w:rPr>
        <w:t>,</w:t>
      </w:r>
      <w:r w:rsidRPr="00BF73C8">
        <w:rPr>
          <w:sz w:val="28"/>
          <w:szCs w:val="28"/>
          <w:lang w:val="pl-PL"/>
        </w:rPr>
        <w:t xml:space="preserve"> nie należy stosować podejścia </w:t>
      </w:r>
      <w:r w:rsidR="00BF73C8">
        <w:rPr>
          <w:sz w:val="28"/>
          <w:szCs w:val="28"/>
          <w:lang w:val="pl-PL"/>
        </w:rPr>
        <w:t>„</w:t>
      </w:r>
      <w:r w:rsidRPr="00BF73C8">
        <w:rPr>
          <w:sz w:val="28"/>
          <w:szCs w:val="28"/>
          <w:lang w:val="pl-PL"/>
        </w:rPr>
        <w:t>jedno rozwiązanie dla wszystkich</w:t>
      </w:r>
      <w:r w:rsidR="00BF73C8">
        <w:rPr>
          <w:sz w:val="28"/>
          <w:szCs w:val="28"/>
          <w:lang w:val="pl-PL"/>
        </w:rPr>
        <w:t>”,</w:t>
      </w:r>
      <w:r w:rsidRPr="00BF73C8">
        <w:rPr>
          <w:sz w:val="28"/>
          <w:szCs w:val="28"/>
          <w:lang w:val="pl-PL"/>
        </w:rPr>
        <w:t xml:space="preserve"> tylko brać pod uwagę indywidualne potrzeby lokalne i regionalne</w:t>
      </w:r>
      <w:r w:rsidR="00BF73C8">
        <w:rPr>
          <w:sz w:val="28"/>
          <w:szCs w:val="28"/>
          <w:lang w:val="pl-PL"/>
        </w:rPr>
        <w:t xml:space="preserve">. </w:t>
      </w:r>
    </w:p>
    <w:p w:rsidR="00E63C11" w:rsidP="00BF73C8">
      <w:pPr>
        <w:spacing w:line="480" w:lineRule="auto"/>
        <w:jc w:val="both"/>
        <w:rPr>
          <w:sz w:val="28"/>
          <w:szCs w:val="28"/>
          <w:lang w:val="pl-PL"/>
        </w:rPr>
      </w:pPr>
    </w:p>
    <w:p w:rsidR="00E63C11" w:rsidP="00BF73C8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</w:t>
      </w:r>
      <w:r w:rsidRPr="00BF73C8" w:rsidR="00C2127B">
        <w:rPr>
          <w:sz w:val="28"/>
          <w:szCs w:val="28"/>
          <w:lang w:val="pl-PL"/>
        </w:rPr>
        <w:t xml:space="preserve"> celu poprawy standardów usług opieki warto korzystać z narzędzi</w:t>
      </w:r>
      <w:r>
        <w:rPr>
          <w:sz w:val="28"/>
          <w:szCs w:val="28"/>
          <w:lang w:val="pl-PL"/>
        </w:rPr>
        <w:t>,</w:t>
      </w:r>
      <w:r w:rsidRPr="00BF73C8" w:rsidR="00C2127B">
        <w:rPr>
          <w:sz w:val="28"/>
          <w:szCs w:val="28"/>
          <w:lang w:val="pl-PL"/>
        </w:rPr>
        <w:t xml:space="preserve"> które oferuje nam polityka spójności</w:t>
      </w:r>
      <w:r>
        <w:rPr>
          <w:sz w:val="28"/>
          <w:szCs w:val="28"/>
          <w:lang w:val="pl-PL"/>
        </w:rPr>
        <w:t>. U</w:t>
      </w:r>
      <w:r w:rsidRPr="00BF73C8" w:rsidR="00C2127B">
        <w:rPr>
          <w:sz w:val="28"/>
          <w:szCs w:val="28"/>
          <w:lang w:val="pl-PL"/>
        </w:rPr>
        <w:t>ważam</w:t>
      </w:r>
      <w:r>
        <w:rPr>
          <w:sz w:val="28"/>
          <w:szCs w:val="28"/>
          <w:lang w:val="pl-PL"/>
        </w:rPr>
        <w:t>,</w:t>
      </w:r>
      <w:r w:rsidRPr="00BF73C8" w:rsidR="00C2127B">
        <w:rPr>
          <w:sz w:val="28"/>
          <w:szCs w:val="28"/>
          <w:lang w:val="pl-PL"/>
        </w:rPr>
        <w:t xml:space="preserve"> że fundusze strukturalne powinny być ukierunkowane na inwestycje w infrastrukturę na tych obszarach</w:t>
      </w:r>
      <w:r>
        <w:rPr>
          <w:sz w:val="28"/>
          <w:szCs w:val="28"/>
          <w:lang w:val="pl-PL"/>
        </w:rPr>
        <w:t>,</w:t>
      </w:r>
      <w:r w:rsidRPr="00BF73C8" w:rsidR="00C2127B">
        <w:rPr>
          <w:sz w:val="28"/>
          <w:szCs w:val="28"/>
          <w:lang w:val="pl-PL"/>
        </w:rPr>
        <w:t xml:space="preserve"> gdzie wciąż takich ośrodków brakuje lub wymagają one modernizacji</w:t>
      </w:r>
      <w:r>
        <w:rPr>
          <w:sz w:val="28"/>
          <w:szCs w:val="28"/>
          <w:lang w:val="pl-PL"/>
        </w:rPr>
        <w:t>.</w:t>
      </w:r>
      <w:r w:rsidRPr="00BF73C8" w:rsidR="00C2127B">
        <w:rPr>
          <w:sz w:val="28"/>
          <w:szCs w:val="28"/>
          <w:lang w:val="pl-PL"/>
        </w:rPr>
        <w:t xml:space="preserve"> Europejski Fundusz Spójności natomiast może </w:t>
      </w:r>
      <w:r w:rsidRPr="00BF73C8" w:rsidR="00634306">
        <w:rPr>
          <w:sz w:val="28"/>
          <w:szCs w:val="28"/>
          <w:lang w:val="pl-PL"/>
        </w:rPr>
        <w:t xml:space="preserve">zarówno </w:t>
      </w:r>
      <w:r w:rsidRPr="00BF73C8" w:rsidR="00C2127B">
        <w:rPr>
          <w:sz w:val="28"/>
          <w:szCs w:val="28"/>
          <w:lang w:val="pl-PL"/>
        </w:rPr>
        <w:t>być wsparciem dla kadr</w:t>
      </w:r>
      <w:r>
        <w:rPr>
          <w:sz w:val="28"/>
          <w:szCs w:val="28"/>
          <w:lang w:val="pl-PL"/>
        </w:rPr>
        <w:t>,</w:t>
      </w:r>
      <w:r w:rsidRPr="00BF73C8" w:rsidR="00C2127B">
        <w:rPr>
          <w:sz w:val="28"/>
          <w:szCs w:val="28"/>
          <w:lang w:val="pl-PL"/>
        </w:rPr>
        <w:t xml:space="preserve"> jak</w:t>
      </w:r>
      <w:r>
        <w:rPr>
          <w:sz w:val="28"/>
          <w:szCs w:val="28"/>
          <w:lang w:val="pl-PL"/>
        </w:rPr>
        <w:t xml:space="preserve"> </w:t>
      </w:r>
      <w:r w:rsidRPr="00BF73C8" w:rsidR="00C2127B">
        <w:rPr>
          <w:sz w:val="28"/>
          <w:szCs w:val="28"/>
          <w:lang w:val="pl-PL"/>
        </w:rPr>
        <w:t>i pomagać młodym rodzicom i opiekunom w powrocie na rynek pracy po przerwie spowodowanej opieką</w:t>
      </w:r>
      <w:r>
        <w:rPr>
          <w:sz w:val="28"/>
          <w:szCs w:val="28"/>
          <w:lang w:val="pl-PL"/>
        </w:rPr>
        <w:t>.</w:t>
      </w:r>
      <w:r w:rsidRPr="00BF73C8" w:rsidR="00C2127B">
        <w:rPr>
          <w:sz w:val="28"/>
          <w:szCs w:val="28"/>
          <w:lang w:val="pl-PL"/>
        </w:rPr>
        <w:t xml:space="preserve"> </w:t>
      </w:r>
    </w:p>
    <w:p w:rsidR="00E63C11" w:rsidP="00BF73C8">
      <w:pPr>
        <w:spacing w:line="480" w:lineRule="auto"/>
        <w:jc w:val="both"/>
        <w:rPr>
          <w:sz w:val="28"/>
          <w:szCs w:val="28"/>
          <w:lang w:val="pl-PL"/>
        </w:rPr>
      </w:pPr>
    </w:p>
    <w:p w:rsidR="00BF73C8" w:rsidP="00BF73C8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</w:t>
      </w:r>
      <w:r w:rsidRPr="00BF73C8" w:rsidR="00C2127B">
        <w:rPr>
          <w:sz w:val="28"/>
          <w:szCs w:val="28"/>
          <w:lang w:val="pl-PL"/>
        </w:rPr>
        <w:t>ażne jest także promowanie elastycznego podejścia wśród pracodawców</w:t>
      </w:r>
      <w:r>
        <w:rPr>
          <w:sz w:val="28"/>
          <w:szCs w:val="28"/>
          <w:lang w:val="pl-PL"/>
        </w:rPr>
        <w:t>,</w:t>
      </w:r>
      <w:r w:rsidRPr="00BF73C8" w:rsidR="00C2127B">
        <w:rPr>
          <w:sz w:val="28"/>
          <w:szCs w:val="28"/>
          <w:lang w:val="pl-PL"/>
        </w:rPr>
        <w:t xml:space="preserve"> aby osoby sprawujące opiekę mogły łączyć swoje obowiązki z karierą zawodową</w:t>
      </w:r>
      <w:r>
        <w:rPr>
          <w:sz w:val="28"/>
          <w:szCs w:val="28"/>
          <w:lang w:val="pl-PL"/>
        </w:rPr>
        <w:t>.</w:t>
      </w:r>
    </w:p>
    <w:p w:rsidR="006103C7" w:rsidRPr="00BF73C8" w:rsidP="00A9328B">
      <w:pPr>
        <w:spacing w:line="480" w:lineRule="auto"/>
        <w:jc w:val="both"/>
        <w:rPr>
          <w:sz w:val="28"/>
          <w:szCs w:val="28"/>
          <w:lang w:val="pl-PL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KAPLON Alina</cp:lastModifiedBy>
  <cp:revision>2</cp:revision>
  <dcterms:created xsi:type="dcterms:W3CDTF">2018-11-15T09:44:00Z</dcterms:created>
  <dcterms:modified xsi:type="dcterms:W3CDTF">2018-11-15T09:44:00Z</dcterms:modified>
</cp:coreProperties>
</file>