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E261B" w:rsidP="00781A1A">
      <w:pPr>
        <w:pStyle w:val="NormalWeb"/>
        <w:spacing w:before="0" w:beforeAutospacing="0" w:after="0" w:afterAutospacing="0" w:line="480" w:lineRule="auto"/>
        <w:jc w:val="both"/>
        <w:rPr>
          <w:sz w:val="28"/>
          <w:szCs w:val="28"/>
          <w:lang w:val="hr-HR"/>
        </w:rPr>
      </w:pPr>
      <w:r w:rsidRPr="008E261B">
        <w:rPr>
          <w:b/>
          <w:sz w:val="28"/>
          <w:szCs w:val="28"/>
          <w:lang w:val="hr-HR"/>
        </w:rPr>
        <w:t>Ruža Tomašić (ECR)</w:t>
      </w:r>
      <w:r w:rsidRPr="008E261B" w:rsidR="00C16570">
        <w:rPr>
          <w:b/>
          <w:sz w:val="28"/>
          <w:szCs w:val="28"/>
          <w:lang w:val="hr-HR"/>
        </w:rPr>
        <w:t>.</w:t>
      </w:r>
      <w:r w:rsidRPr="008E261B" w:rsidR="00C16570">
        <w:rPr>
          <w:sz w:val="28"/>
          <w:szCs w:val="28"/>
          <w:lang w:val="hr-HR"/>
        </w:rPr>
        <w:t xml:space="preserve"> </w:t>
      </w:r>
      <w:r w:rsidRPr="008E261B" w:rsidR="009747FE">
        <w:rPr>
          <w:rFonts w:cs="Calibri"/>
          <w:sz w:val="28"/>
          <w:szCs w:val="28"/>
          <w:lang w:val="hr-HR"/>
        </w:rPr>
        <w:t>–</w:t>
      </w:r>
      <w:r w:rsidRPr="008E261B" w:rsidR="007D02F6">
        <w:rPr>
          <w:sz w:val="28"/>
          <w:szCs w:val="28"/>
          <w:lang w:val="hr-HR"/>
        </w:rPr>
        <w:t xml:space="preserve"> </w:t>
      </w:r>
      <w:r w:rsidRPr="008E261B">
        <w:rPr>
          <w:sz w:val="28"/>
          <w:szCs w:val="28"/>
          <w:lang w:val="hr-HR"/>
        </w:rPr>
        <w:t>Gospodine predsjed</w:t>
      </w:r>
      <w:r w:rsidR="00BC5525">
        <w:rPr>
          <w:sz w:val="28"/>
          <w:szCs w:val="28"/>
          <w:lang w:val="hr-HR"/>
        </w:rPr>
        <w:t>niče</w:t>
      </w:r>
      <w:r w:rsidRPr="008E261B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p</w:t>
      </w:r>
      <w:r w:rsidRPr="008E261B">
        <w:rPr>
          <w:sz w:val="28"/>
          <w:szCs w:val="28"/>
          <w:lang w:val="hr-HR"/>
        </w:rPr>
        <w:t>oštovani premijeru Pellegrini,</w:t>
      </w:r>
      <w:r>
        <w:rPr>
          <w:sz w:val="28"/>
          <w:szCs w:val="28"/>
          <w:lang w:val="hr-HR"/>
        </w:rPr>
        <w:t xml:space="preserve"> </w:t>
      </w:r>
      <w:r w:rsidRPr="008E261B">
        <w:rPr>
          <w:sz w:val="28"/>
          <w:szCs w:val="28"/>
          <w:lang w:val="hr-HR"/>
        </w:rPr>
        <w:t xml:space="preserve">hvala Vam na doprinosu važnoj raspravi o budućnosti Europe. Drago mi je što se </w:t>
      </w:r>
      <w:r w:rsidR="00BC5525">
        <w:rPr>
          <w:sz w:val="28"/>
          <w:szCs w:val="28"/>
          <w:lang w:val="hr-HR"/>
        </w:rPr>
        <w:t>V</w:t>
      </w:r>
      <w:r w:rsidRPr="008E261B">
        <w:rPr>
          <w:sz w:val="28"/>
          <w:szCs w:val="28"/>
          <w:lang w:val="hr-HR"/>
        </w:rPr>
        <w:t>aša Slovačka može pohvaliti dobrim rezultatima. Kao što ste i sami rekli, nije uvijek bilo lako i put nije bio jednostavan, ali Slovačka je danas u svakom smislu naprednija država nego što je bila u trenutku kad je postala samostalna.</w:t>
      </w:r>
    </w:p>
    <w:p w:rsidR="00781A1A" w:rsidRPr="008E261B" w:rsidP="00781A1A">
      <w:pPr>
        <w:pStyle w:val="NormalWeb"/>
        <w:spacing w:before="0" w:beforeAutospacing="0" w:after="0" w:afterAutospacing="0" w:line="480" w:lineRule="auto"/>
        <w:jc w:val="both"/>
        <w:rPr>
          <w:sz w:val="28"/>
          <w:szCs w:val="28"/>
          <w:lang w:val="hr-HR"/>
        </w:rPr>
      </w:pPr>
    </w:p>
    <w:p w:rsidR="008E261B" w:rsidP="00781A1A">
      <w:pPr>
        <w:pStyle w:val="NormalWeb"/>
        <w:spacing w:before="0" w:beforeAutospacing="0" w:after="0" w:afterAutospacing="0" w:line="480" w:lineRule="auto"/>
        <w:jc w:val="both"/>
        <w:rPr>
          <w:sz w:val="28"/>
          <w:szCs w:val="28"/>
          <w:lang w:val="hr-HR"/>
        </w:rPr>
      </w:pPr>
      <w:r w:rsidRPr="008E261B">
        <w:rPr>
          <w:sz w:val="28"/>
          <w:szCs w:val="28"/>
          <w:lang w:val="hr-HR"/>
        </w:rPr>
        <w:t>Preuzimanje odgovornosti za vlastitu sudbinu slovačkim je građanima donijelo prosperitet i bolju kvalitetu života. Nije li to dokaz da je samostalnost bila dobar put za vašu zemlju? No vi sad preporučujete daljnju političku integraciju i želite odluke o sudbini Slovaka prepustiti većima i jačima.</w:t>
      </w:r>
    </w:p>
    <w:p w:rsidR="00781A1A" w:rsidRPr="008E261B" w:rsidP="00781A1A">
      <w:pPr>
        <w:pStyle w:val="NormalWeb"/>
        <w:spacing w:before="0" w:beforeAutospacing="0" w:after="0" w:afterAutospacing="0" w:line="480" w:lineRule="auto"/>
        <w:jc w:val="both"/>
        <w:rPr>
          <w:sz w:val="28"/>
          <w:szCs w:val="28"/>
          <w:lang w:val="hr-HR"/>
        </w:rPr>
      </w:pPr>
      <w:bookmarkStart w:id="0" w:name="_GoBack"/>
      <w:bookmarkEnd w:id="0"/>
    </w:p>
    <w:p w:rsidR="00E63958" w:rsidRPr="008E261B" w:rsidP="00781A1A">
      <w:pPr>
        <w:pStyle w:val="NormalWeb"/>
        <w:spacing w:before="0" w:beforeAutospacing="0" w:after="0" w:afterAutospacing="0" w:line="480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To je u osnovi priče</w:t>
      </w:r>
      <w:r w:rsidRPr="008E261B" w:rsidR="008E261B">
        <w:rPr>
          <w:sz w:val="28"/>
          <w:szCs w:val="28"/>
          <w:lang w:val="hr-HR"/>
        </w:rPr>
        <w:t xml:space="preserve"> „više Europe</w:t>
      </w:r>
      <w:r>
        <w:rPr>
          <w:sz w:val="28"/>
          <w:szCs w:val="28"/>
          <w:lang w:val="hr-HR"/>
        </w:rPr>
        <w:t>”</w:t>
      </w:r>
      <w:r w:rsidRPr="008E261B" w:rsidR="008E261B">
        <w:rPr>
          <w:sz w:val="28"/>
          <w:szCs w:val="28"/>
          <w:lang w:val="hr-HR"/>
        </w:rPr>
        <w:t>. Iza fasade solidarnosti, zajedničkih vrijednosti, bratstva i jedinstva stoji novi proces donošenja većine političkih odluka na europskoj razi</w:t>
      </w:r>
      <w:r w:rsidR="00F20F93">
        <w:rPr>
          <w:sz w:val="28"/>
          <w:szCs w:val="28"/>
          <w:lang w:val="hr-HR"/>
        </w:rPr>
        <w:t>ni u kojemu manje zemlje poput V</w:t>
      </w:r>
      <w:r w:rsidRPr="008E261B" w:rsidR="008E261B">
        <w:rPr>
          <w:sz w:val="28"/>
          <w:szCs w:val="28"/>
          <w:lang w:val="hr-HR"/>
        </w:rPr>
        <w:t>aše Slovačke i moje Hrvatske imaju slabiju mogućnost zaštititi svoje interese. Koncentracija političke moći u Bruxellesu nikako ne može biti u interesu Zagreba</w:t>
      </w:r>
      <w:r>
        <w:rPr>
          <w:sz w:val="28"/>
          <w:szCs w:val="28"/>
          <w:lang w:val="hr-HR"/>
        </w:rPr>
        <w:t>,</w:t>
      </w:r>
      <w:r w:rsidRPr="008E261B" w:rsidR="008E261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a ni</w:t>
      </w:r>
      <w:r w:rsidRPr="008E261B" w:rsidR="008E261B">
        <w:rPr>
          <w:sz w:val="28"/>
          <w:szCs w:val="28"/>
          <w:lang w:val="hr-HR"/>
        </w:rPr>
        <w:t xml:space="preserve"> Bratislave.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106_12-03-2019-122749.doc"/>
    <w:docVar w:name="varSittingTitle" w:val="UTORAK 12 OŽUJKA 2019"/>
    <w:docVar w:name="varSpeaker" w:val="Ruža Tomašić "/>
    <w:docVar w:name="varSpeakerFirstName" w:val="Ruža "/>
    <w:docVar w:name="varSpeakerGroup" w:val="(ECR)"/>
    <w:docVar w:name="varUserId" w:val="DPARAC"/>
    <w:docVar w:name="varUserName" w:val="PARAC DOMAGOJ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E2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261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E2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261B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E261B"/>
    <w:pPr>
      <w:widowControl/>
      <w:spacing w:before="100" w:beforeAutospacing="1" w:after="100" w:afterAutospacing="1"/>
    </w:pPr>
    <w:rPr>
      <w:rFonts w:eastAsia="Calibri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IONESCU Monica-Loredana</cp:lastModifiedBy>
  <cp:revision>2</cp:revision>
  <dcterms:created xsi:type="dcterms:W3CDTF">2019-03-13T16:12:00Z</dcterms:created>
  <dcterms:modified xsi:type="dcterms:W3CDTF">2019-03-13T16:12:00Z</dcterms:modified>
</cp:coreProperties>
</file>