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D3F37" w:rsidP="00E56D93">
      <w:pPr>
        <w:spacing w:line="480" w:lineRule="auto"/>
        <w:jc w:val="both"/>
        <w:rPr>
          <w:sz w:val="28"/>
          <w:szCs w:val="28"/>
          <w:lang w:val="mt-MT"/>
        </w:rPr>
      </w:pPr>
      <w:r w:rsidRPr="004D3F37">
        <w:rPr>
          <w:b/>
          <w:sz w:val="28"/>
          <w:szCs w:val="28"/>
          <w:lang w:val="mt-MT"/>
        </w:rPr>
        <w:t>Roberta Metsola</w:t>
      </w:r>
      <w:r w:rsidR="00E304A5">
        <w:rPr>
          <w:b/>
          <w:sz w:val="28"/>
          <w:szCs w:val="28"/>
          <w:lang w:val="mt-MT"/>
        </w:rPr>
        <w:t xml:space="preserve"> (PPE).</w:t>
      </w:r>
      <w:bookmarkStart w:id="0" w:name="_GoBack"/>
      <w:bookmarkEnd w:id="0"/>
      <w:r w:rsidRPr="004D3F37" w:rsidR="00472569">
        <w:rPr>
          <w:sz w:val="28"/>
          <w:szCs w:val="28"/>
          <w:lang w:val="mt-MT"/>
        </w:rPr>
        <w:t xml:space="preserve"> </w:t>
      </w:r>
      <w:r w:rsidRPr="004D3F37" w:rsidR="0008028A">
        <w:rPr>
          <w:rFonts w:cs="Calibri"/>
          <w:sz w:val="28"/>
          <w:szCs w:val="28"/>
          <w:lang w:val="mt-MT"/>
        </w:rPr>
        <w:t>–</w:t>
      </w:r>
      <w:r w:rsidRPr="004D3F37" w:rsidR="00472569">
        <w:rPr>
          <w:sz w:val="28"/>
          <w:szCs w:val="28"/>
          <w:lang w:val="mt-MT"/>
        </w:rPr>
        <w:t xml:space="preserve"> </w:t>
      </w:r>
      <w:r w:rsidRPr="004D3F37">
        <w:rPr>
          <w:sz w:val="28"/>
          <w:szCs w:val="28"/>
          <w:lang w:val="mt-MT"/>
        </w:rPr>
        <w:t>Jiena kburija b'pajjiżi, kburija bil-poplu Malti, kburija li aħna membri tal-Unjoni Ewropea, ta' din l-unjoni ta' valuri. Kburija li ġejja minn pajjiż żgħir imma bi storja kbira</w:t>
      </w:r>
      <w:r>
        <w:rPr>
          <w:sz w:val="28"/>
          <w:szCs w:val="28"/>
          <w:lang w:val="mt-MT"/>
        </w:rPr>
        <w:t>,</w:t>
      </w:r>
      <w:r w:rsidRPr="004D3F37">
        <w:rPr>
          <w:sz w:val="28"/>
          <w:szCs w:val="28"/>
          <w:lang w:val="mt-MT"/>
        </w:rPr>
        <w:t xml:space="preserve"> li ta kontribut lid-dinja. Dan huwa li jagħmilna lkoll Maltin, li ċ-ċokon tagħna mhux ostakolu u għaliex l-ideat ma jiddependux mill-qies jew mill-pożizzjoni ġeografika.</w:t>
      </w:r>
    </w:p>
    <w:p w:rsidR="00511896" w:rsidRPr="004D3F37" w:rsidP="00E56D93">
      <w:pPr>
        <w:spacing w:line="480" w:lineRule="auto"/>
        <w:jc w:val="both"/>
        <w:rPr>
          <w:sz w:val="28"/>
          <w:szCs w:val="28"/>
          <w:lang w:val="mt-MT"/>
        </w:rPr>
      </w:pPr>
    </w:p>
    <w:p w:rsidR="004D3F37" w:rsidP="00E56D93">
      <w:pPr>
        <w:spacing w:line="480" w:lineRule="auto"/>
        <w:jc w:val="both"/>
        <w:rPr>
          <w:sz w:val="28"/>
          <w:szCs w:val="28"/>
          <w:lang w:val="mt-MT"/>
        </w:rPr>
      </w:pPr>
      <w:r w:rsidRPr="004D3F37">
        <w:rPr>
          <w:sz w:val="28"/>
          <w:szCs w:val="28"/>
          <w:lang w:val="mt-MT"/>
        </w:rPr>
        <w:t>Ħdimna u wasalna, u għamilna hekk għaliex id-determinazzjoni tagħna ġejja mill-integrità tagħna. Il-karattru tal-poplu Malti u Għawdxi huwa dak li dejjem iddistingwi</w:t>
      </w:r>
      <w:r>
        <w:rPr>
          <w:sz w:val="28"/>
          <w:szCs w:val="28"/>
          <w:lang w:val="mt-MT"/>
        </w:rPr>
        <w:t>e</w:t>
      </w:r>
      <w:r w:rsidRPr="004D3F37">
        <w:rPr>
          <w:sz w:val="28"/>
          <w:szCs w:val="28"/>
          <w:lang w:val="mt-MT"/>
        </w:rPr>
        <w:t>na. U aħna kellna nissieltu biex insostnu l-identità Ewropea tagħna. F'din il-mixja ffaċċjajna l-ostakoli kollha immaġinabbli, inkluż minn nies li ironikament illum jinsabu f'dan il-Parlament. Imma minkejja kull kampanja negattiva li saret aħna dejjem konna konvinti minn dak li jagħmilna Maltin, Għawdxin u Ewropej. Il-valuri Maltin huma l-valuri Ewropej u ejja nkunu ċari, l-assassinju tal-ġurnalisti m'għandux ikun aċċettabbli għalina. Il-korruzzjoni u l-qerq mhumiex aċċettabbli. L-impunità u l-inġustizzja m'għandhom ikunu aċċettabbli qatt. Jiena nippromwovi u niddefendi dak li jagħmilna Maltin u Ewropej, dejjem u kullimkien</w:t>
      </w:r>
      <w:r w:rsidR="004D64E6">
        <w:rPr>
          <w:sz w:val="28"/>
          <w:szCs w:val="28"/>
          <w:lang w:val="mt-MT"/>
        </w:rPr>
        <w:t>.</w:t>
      </w:r>
      <w:r w:rsidRPr="004D3F37">
        <w:rPr>
          <w:sz w:val="28"/>
          <w:szCs w:val="28"/>
          <w:lang w:val="mt-MT"/>
        </w:rPr>
        <w:t xml:space="preserve"> </w:t>
      </w:r>
      <w:r w:rsidR="004D64E6">
        <w:rPr>
          <w:sz w:val="28"/>
          <w:szCs w:val="28"/>
          <w:lang w:val="mt-MT"/>
        </w:rPr>
        <w:t>U</w:t>
      </w:r>
      <w:r w:rsidRPr="004D3F37">
        <w:rPr>
          <w:sz w:val="28"/>
          <w:szCs w:val="28"/>
          <w:lang w:val="mt-MT"/>
        </w:rPr>
        <w:t xml:space="preserve"> dan huwa l-ispirtu ta' din ir-riżoluzzjoni</w:t>
      </w:r>
      <w:r w:rsidR="004D64E6">
        <w:rPr>
          <w:sz w:val="28"/>
          <w:szCs w:val="28"/>
          <w:lang w:val="mt-MT"/>
        </w:rPr>
        <w:t>:</w:t>
      </w:r>
      <w:r w:rsidRPr="004D3F37">
        <w:rPr>
          <w:sz w:val="28"/>
          <w:szCs w:val="28"/>
          <w:lang w:val="mt-MT"/>
        </w:rPr>
        <w:t xml:space="preserve"> </w:t>
      </w:r>
      <w:r w:rsidR="004D64E6">
        <w:rPr>
          <w:sz w:val="28"/>
          <w:szCs w:val="28"/>
          <w:lang w:val="mt-MT"/>
        </w:rPr>
        <w:t>t</w:t>
      </w:r>
      <w:r w:rsidRPr="004D3F37">
        <w:rPr>
          <w:sz w:val="28"/>
          <w:szCs w:val="28"/>
          <w:lang w:val="mt-MT"/>
        </w:rPr>
        <w:t>ipprovdi qafas ta' kif għandhom isiru l-affarijiet fil-futur.</w:t>
      </w:r>
    </w:p>
    <w:p w:rsidR="00511896" w:rsidRPr="004D3F37" w:rsidP="00E56D93">
      <w:pPr>
        <w:spacing w:line="480" w:lineRule="auto"/>
        <w:jc w:val="both"/>
        <w:rPr>
          <w:sz w:val="28"/>
          <w:szCs w:val="28"/>
          <w:lang w:val="mt-MT"/>
        </w:rPr>
      </w:pPr>
    </w:p>
    <w:p w:rsidR="00472569" w:rsidRPr="004D3F37" w:rsidP="00E56D93">
      <w:pPr>
        <w:spacing w:line="480" w:lineRule="auto"/>
        <w:jc w:val="both"/>
        <w:rPr>
          <w:sz w:val="28"/>
          <w:szCs w:val="28"/>
          <w:lang w:val="mt-MT"/>
        </w:rPr>
      </w:pPr>
      <w:r w:rsidRPr="004D3F37">
        <w:rPr>
          <w:sz w:val="28"/>
          <w:szCs w:val="28"/>
          <w:lang w:val="mt-MT"/>
        </w:rPr>
        <w:t>Jiena ser inżomm il-bandiera ta' pajjiżi fil-għoli anke meta dawk fil-poter u sħabhom jagħmlu minn kollox biex ikasbruha. Jiena qiegħda fil-politika għax għandi twemmin, għandi valuri u għandi prinċipji, u ħa nibqa' nagħmel hekk billi nitkellem f'isem il-poplu Malti u Għawdxi.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96_25-03-2019-193332.doc"/>
    <w:docVar w:name="varSittingTitle" w:val="IT-TNEJN 25 TA' MARZU 2019"/>
    <w:docVar w:name="varSpeaker" w:val="Roberta Metsola"/>
    <w:docVar w:name="varSpeakerFirstName" w:val="Roberta "/>
    <w:docVar w:name="varSpeakerGroupName" w:val="PPE"/>
    <w:docVar w:name="varSpeakerType" w:val="f'isem il-grupp &lt;SpeakerGroupName&gt;"/>
    <w:docVar w:name="varSpeakerTypeComma" w:val=", "/>
    <w:docVar w:name="varUserId" w:val="MAGIUS"/>
    <w:docVar w:name="varUserName" w:val="AGIUS Matthew"/>
  </w:docVars>
  <m:mathPr>
    <m:mathFont m:val="Cambria Math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t-MT" w:eastAsia="mt-M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822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220C4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22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20C4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AGIUS Matthew</cp:lastModifiedBy>
  <cp:revision>2</cp:revision>
  <dcterms:created xsi:type="dcterms:W3CDTF">2019-03-27T17:31:00Z</dcterms:created>
  <dcterms:modified xsi:type="dcterms:W3CDTF">2019-03-27T17:31:00Z</dcterms:modified>
</cp:coreProperties>
</file>