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261EE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6261EE">
        <w:rPr>
          <w:b/>
          <w:sz w:val="28"/>
          <w:szCs w:val="28"/>
          <w:lang w:val="de-DE"/>
        </w:rPr>
        <w:t>Joachim Starbatty (ECR).</w:t>
      </w:r>
      <w:r w:rsidRPr="006261EE">
        <w:rPr>
          <w:sz w:val="28"/>
          <w:szCs w:val="28"/>
          <w:lang w:val="de-DE"/>
        </w:rPr>
        <w:t xml:space="preserve"> </w:t>
      </w:r>
      <w:r w:rsidRPr="006261EE">
        <w:rPr>
          <w:rFonts w:cs="Calibri"/>
          <w:sz w:val="28"/>
          <w:szCs w:val="28"/>
          <w:lang w:val="de-DE"/>
        </w:rPr>
        <w:t>–</w:t>
      </w:r>
      <w:r>
        <w:rPr>
          <w:rFonts w:cs="Calibri"/>
          <w:sz w:val="28"/>
          <w:szCs w:val="28"/>
          <w:lang w:val="de-DE"/>
        </w:rPr>
        <w:t xml:space="preserve"> Frau Präsidentin! D</w:t>
      </w:r>
      <w:r w:rsidRPr="006261EE">
        <w:rPr>
          <w:sz w:val="28"/>
          <w:szCs w:val="28"/>
          <w:lang w:val="de-DE"/>
        </w:rPr>
        <w:t xml:space="preserve">er frühere deutsche Bundespräsident Horst Köhler hat die Ursache für die jüngste Weltfinanzkrise im </w:t>
      </w:r>
      <w:r w:rsidRPr="006261EE">
        <w:rPr>
          <w:i/>
          <w:sz w:val="28"/>
          <w:szCs w:val="28"/>
          <w:lang w:val="de-DE"/>
        </w:rPr>
        <w:t>underpricing of risk</w:t>
      </w:r>
      <w:r w:rsidRPr="006261EE">
        <w:rPr>
          <w:sz w:val="28"/>
          <w:szCs w:val="28"/>
          <w:lang w:val="de-DE"/>
        </w:rPr>
        <w:t xml:space="preserve"> gesehen</w:t>
      </w:r>
      <w:r>
        <w:rPr>
          <w:sz w:val="28"/>
          <w:szCs w:val="28"/>
          <w:lang w:val="de-DE"/>
        </w:rPr>
        <w:t>.</w:t>
      </w:r>
      <w:r w:rsidRPr="006261EE">
        <w:rPr>
          <w:sz w:val="28"/>
          <w:szCs w:val="28"/>
          <w:lang w:val="de-DE"/>
        </w:rPr>
        <w:t xml:space="preserve"> Regierungen und Banken</w:t>
      </w:r>
      <w:r>
        <w:rPr>
          <w:sz w:val="28"/>
          <w:szCs w:val="28"/>
          <w:lang w:val="de-DE"/>
        </w:rPr>
        <w:t>,</w:t>
      </w:r>
      <w:r w:rsidRPr="006261EE">
        <w:rPr>
          <w:sz w:val="28"/>
          <w:szCs w:val="28"/>
          <w:lang w:val="de-DE"/>
        </w:rPr>
        <w:t xml:space="preserve"> gerade in der südlichen Peripherie der Eurozone</w:t>
      </w:r>
      <w:r>
        <w:rPr>
          <w:sz w:val="28"/>
          <w:szCs w:val="28"/>
          <w:lang w:val="de-DE"/>
        </w:rPr>
        <w:t>,</w:t>
      </w:r>
      <w:r w:rsidRPr="006261EE">
        <w:rPr>
          <w:sz w:val="28"/>
          <w:szCs w:val="28"/>
          <w:lang w:val="de-DE"/>
        </w:rPr>
        <w:t xml:space="preserve"> sind zu hohe Risiken eingegangen</w:t>
      </w:r>
      <w:r>
        <w:rPr>
          <w:sz w:val="28"/>
          <w:szCs w:val="28"/>
          <w:lang w:val="de-DE"/>
        </w:rPr>
        <w:t>,</w:t>
      </w:r>
      <w:r w:rsidRPr="006261EE">
        <w:rPr>
          <w:sz w:val="28"/>
          <w:szCs w:val="28"/>
          <w:lang w:val="de-DE"/>
        </w:rPr>
        <w:t xml:space="preserve"> weil die Realzinsen von </w:t>
      </w:r>
      <w:r>
        <w:rPr>
          <w:sz w:val="28"/>
          <w:szCs w:val="28"/>
          <w:lang w:val="de-DE"/>
        </w:rPr>
        <w:t>2002</w:t>
      </w:r>
      <w:r w:rsidRPr="006261EE">
        <w:rPr>
          <w:sz w:val="28"/>
          <w:szCs w:val="28"/>
          <w:lang w:val="de-DE"/>
        </w:rPr>
        <w:t xml:space="preserve"> bis </w:t>
      </w:r>
      <w:r>
        <w:rPr>
          <w:sz w:val="28"/>
          <w:szCs w:val="28"/>
          <w:lang w:val="de-DE"/>
        </w:rPr>
        <w:t>2007</w:t>
      </w:r>
      <w:r w:rsidRPr="006261EE">
        <w:rPr>
          <w:sz w:val="28"/>
          <w:szCs w:val="28"/>
          <w:lang w:val="de-DE"/>
        </w:rPr>
        <w:t xml:space="preserve"> dort negativ waren</w:t>
      </w:r>
      <w:r>
        <w:rPr>
          <w:sz w:val="28"/>
          <w:szCs w:val="28"/>
          <w:lang w:val="de-DE"/>
        </w:rPr>
        <w:t>.</w:t>
      </w:r>
      <w:r w:rsidRPr="006261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6261EE">
        <w:rPr>
          <w:sz w:val="28"/>
          <w:szCs w:val="28"/>
          <w:lang w:val="de-DE"/>
        </w:rPr>
        <w:t>ls die Zinsen wieder stiegen</w:t>
      </w:r>
      <w:r>
        <w:rPr>
          <w:sz w:val="28"/>
          <w:szCs w:val="28"/>
          <w:lang w:val="de-DE"/>
        </w:rPr>
        <w:t>,</w:t>
      </w:r>
      <w:r w:rsidRPr="006261EE">
        <w:rPr>
          <w:sz w:val="28"/>
          <w:szCs w:val="28"/>
          <w:lang w:val="de-DE"/>
        </w:rPr>
        <w:t xml:space="preserve"> waren diese Staaten überschuldet</w:t>
      </w:r>
      <w:r>
        <w:rPr>
          <w:sz w:val="28"/>
          <w:szCs w:val="28"/>
          <w:lang w:val="de-DE"/>
        </w:rPr>
        <w:t>.</w:t>
      </w:r>
      <w:r w:rsidRPr="006261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Z</w:t>
      </w:r>
      <w:r w:rsidRPr="006261EE">
        <w:rPr>
          <w:sz w:val="28"/>
          <w:szCs w:val="28"/>
          <w:lang w:val="de-DE"/>
        </w:rPr>
        <w:t>ugleich waren deren Banken notleidend geworden</w:t>
      </w:r>
      <w:r>
        <w:rPr>
          <w:sz w:val="28"/>
          <w:szCs w:val="28"/>
          <w:lang w:val="de-DE"/>
        </w:rPr>
        <w:t>.</w:t>
      </w:r>
      <w:r w:rsidRPr="006261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6261EE">
        <w:rPr>
          <w:sz w:val="28"/>
          <w:szCs w:val="28"/>
          <w:lang w:val="de-DE"/>
        </w:rPr>
        <w:t>in Teufelskreis</w:t>
      </w:r>
      <w:r>
        <w:rPr>
          <w:sz w:val="28"/>
          <w:szCs w:val="28"/>
          <w:lang w:val="de-DE"/>
        </w:rPr>
        <w:t>! Ei</w:t>
      </w:r>
      <w:r w:rsidRPr="006261EE">
        <w:rPr>
          <w:sz w:val="28"/>
          <w:szCs w:val="28"/>
          <w:lang w:val="de-DE"/>
        </w:rPr>
        <w:t>nen Weg aus diesem Teufelskre</w:t>
      </w:r>
      <w:r w:rsidR="00714F11">
        <w:rPr>
          <w:sz w:val="28"/>
          <w:szCs w:val="28"/>
          <w:lang w:val="de-DE"/>
        </w:rPr>
        <w:t>is zeigt die D</w:t>
      </w:r>
      <w:r w:rsidRPr="006261EE">
        <w:rPr>
          <w:sz w:val="28"/>
          <w:szCs w:val="28"/>
          <w:lang w:val="de-DE"/>
        </w:rPr>
        <w:t>eutsche Bundesbank</w:t>
      </w:r>
      <w:r>
        <w:rPr>
          <w:sz w:val="28"/>
          <w:szCs w:val="28"/>
          <w:lang w:val="de-DE"/>
        </w:rPr>
        <w:t>.</w:t>
      </w:r>
      <w:r w:rsidRPr="006261EE">
        <w:rPr>
          <w:sz w:val="28"/>
          <w:szCs w:val="28"/>
          <w:lang w:val="de-DE"/>
        </w:rPr>
        <w:t xml:space="preserve"> </w:t>
      </w:r>
    </w:p>
    <w:p w:rsidR="006261EE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714F11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6261EE" w:rsidR="000012B4">
        <w:rPr>
          <w:sz w:val="28"/>
          <w:szCs w:val="28"/>
          <w:lang w:val="de-DE"/>
        </w:rPr>
        <w:t>er Ankauf von Staatsanleihen ist nicht risikolos</w:t>
      </w:r>
      <w:r>
        <w:rPr>
          <w:sz w:val="28"/>
          <w:szCs w:val="28"/>
          <w:lang w:val="de-DE"/>
        </w:rPr>
        <w:t>,</w:t>
      </w:r>
      <w:r w:rsidRPr="006261EE" w:rsidR="000012B4">
        <w:rPr>
          <w:sz w:val="28"/>
          <w:szCs w:val="28"/>
          <w:lang w:val="de-DE"/>
        </w:rPr>
        <w:t xml:space="preserve"> daher sollten solche Anleihen mit Eigenkapital unterlegt werden</w:t>
      </w:r>
      <w:r>
        <w:rPr>
          <w:sz w:val="28"/>
          <w:szCs w:val="28"/>
          <w:lang w:val="de-DE"/>
        </w:rPr>
        <w:t>.</w:t>
      </w:r>
      <w:r w:rsidRPr="006261EE" w:rsidR="000012B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261EE" w:rsidR="000012B4">
        <w:rPr>
          <w:sz w:val="28"/>
          <w:szCs w:val="28"/>
          <w:lang w:val="de-DE"/>
        </w:rPr>
        <w:t>ann müssen die Staaten aber höhere Zinsen zahlen</w:t>
      </w:r>
      <w:r>
        <w:rPr>
          <w:sz w:val="28"/>
          <w:szCs w:val="28"/>
          <w:lang w:val="de-DE"/>
        </w:rPr>
        <w:t>, um den</w:t>
      </w:r>
      <w:r w:rsidRPr="006261EE" w:rsidR="000012B4">
        <w:rPr>
          <w:sz w:val="28"/>
          <w:szCs w:val="28"/>
          <w:lang w:val="de-DE"/>
        </w:rPr>
        <w:t xml:space="preserve"> Risiko</w:t>
      </w:r>
      <w:r>
        <w:rPr>
          <w:sz w:val="28"/>
          <w:szCs w:val="28"/>
          <w:lang w:val="de-DE"/>
        </w:rPr>
        <w:t>zuschlag</w:t>
      </w:r>
      <w:r w:rsidRPr="006261EE" w:rsidR="000012B4">
        <w:rPr>
          <w:sz w:val="28"/>
          <w:szCs w:val="28"/>
          <w:lang w:val="de-DE"/>
        </w:rPr>
        <w:t xml:space="preserve"> auszugleichen</w:t>
      </w:r>
      <w:r>
        <w:rPr>
          <w:sz w:val="28"/>
          <w:szCs w:val="28"/>
          <w:lang w:val="de-DE"/>
        </w:rPr>
        <w:t>.</w:t>
      </w:r>
      <w:r w:rsidRPr="006261EE" w:rsidR="000012B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261EE" w:rsidR="000012B4">
        <w:rPr>
          <w:sz w:val="28"/>
          <w:szCs w:val="28"/>
          <w:lang w:val="de-DE"/>
        </w:rPr>
        <w:t>as lehnen sie ab</w:t>
      </w:r>
      <w:r>
        <w:rPr>
          <w:sz w:val="28"/>
          <w:szCs w:val="28"/>
          <w:lang w:val="de-DE"/>
        </w:rPr>
        <w:t>.</w:t>
      </w:r>
      <w:r w:rsidRPr="006261EE" w:rsidR="000012B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6261EE" w:rsidR="000012B4">
        <w:rPr>
          <w:sz w:val="28"/>
          <w:szCs w:val="28"/>
          <w:lang w:val="de-DE"/>
        </w:rPr>
        <w:t xml:space="preserve">lso gibt es weiterhin ein </w:t>
      </w:r>
      <w:r w:rsidRPr="006261EE">
        <w:rPr>
          <w:i/>
          <w:sz w:val="28"/>
          <w:szCs w:val="28"/>
          <w:lang w:val="de-DE"/>
        </w:rPr>
        <w:t>underpricing of risk</w:t>
      </w:r>
      <w:r>
        <w:rPr>
          <w:sz w:val="28"/>
          <w:szCs w:val="28"/>
          <w:lang w:val="de-DE"/>
        </w:rPr>
        <w:t>.</w:t>
      </w:r>
      <w:r w:rsidRPr="006261EE" w:rsidR="000012B4">
        <w:rPr>
          <w:sz w:val="28"/>
          <w:szCs w:val="28"/>
          <w:lang w:val="de-DE"/>
        </w:rPr>
        <w:t xml:space="preserve"> </w:t>
      </w:r>
    </w:p>
    <w:p w:rsidR="00714F11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6261EE" w:rsidP="000254C6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>
        <w:rPr>
          <w:sz w:val="28"/>
          <w:szCs w:val="28"/>
          <w:lang w:val="de-DE"/>
        </w:rPr>
        <w:t>E</w:t>
      </w:r>
      <w:r w:rsidRPr="006261EE" w:rsidR="000012B4">
        <w:rPr>
          <w:sz w:val="28"/>
          <w:szCs w:val="28"/>
          <w:lang w:val="de-DE"/>
        </w:rPr>
        <w:t>s kommt der Tag</w:t>
      </w:r>
      <w:r>
        <w:rPr>
          <w:sz w:val="28"/>
          <w:szCs w:val="28"/>
          <w:lang w:val="de-DE"/>
        </w:rPr>
        <w:t>,</w:t>
      </w:r>
      <w:r w:rsidRPr="006261EE" w:rsidR="000012B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an dem</w:t>
      </w:r>
      <w:r w:rsidRPr="006261EE" w:rsidR="000012B4">
        <w:rPr>
          <w:sz w:val="28"/>
          <w:szCs w:val="28"/>
          <w:lang w:val="de-DE"/>
        </w:rPr>
        <w:t xml:space="preserve"> der </w:t>
      </w:r>
      <w:r>
        <w:rPr>
          <w:sz w:val="28"/>
          <w:szCs w:val="28"/>
          <w:lang w:val="de-DE"/>
        </w:rPr>
        <w:t>Teufelskreis</w:t>
      </w:r>
      <w:r w:rsidRPr="006261EE" w:rsidR="000012B4">
        <w:rPr>
          <w:sz w:val="28"/>
          <w:szCs w:val="28"/>
          <w:lang w:val="de-DE"/>
        </w:rPr>
        <w:t xml:space="preserve"> überschuldeter Staaten und notleidender Banken Wirklichkeit wird und die Währungsunion in den Abgrund zieht</w:t>
      </w:r>
      <w:r>
        <w:rPr>
          <w:sz w:val="28"/>
          <w:szCs w:val="28"/>
          <w:lang w:val="de-DE"/>
        </w:rPr>
        <w:t>.</w:t>
      </w:r>
      <w:r w:rsidRPr="006261EE" w:rsidR="000012B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6261EE" w:rsidR="000012B4">
        <w:rPr>
          <w:sz w:val="28"/>
          <w:szCs w:val="28"/>
          <w:lang w:val="de-DE"/>
        </w:rPr>
        <w:t>ch weiß</w:t>
      </w:r>
      <w:r>
        <w:rPr>
          <w:sz w:val="28"/>
          <w:szCs w:val="28"/>
          <w:lang w:val="de-DE"/>
        </w:rPr>
        <w:t>, dass man K</w:t>
      </w:r>
      <w:r w:rsidRPr="006261EE" w:rsidR="000012B4">
        <w:rPr>
          <w:sz w:val="28"/>
          <w:szCs w:val="28"/>
          <w:lang w:val="de-DE"/>
        </w:rPr>
        <w:t>assandras Warnung</w:t>
      </w:r>
      <w:r>
        <w:rPr>
          <w:sz w:val="28"/>
          <w:szCs w:val="28"/>
          <w:lang w:val="de-DE"/>
        </w:rPr>
        <w:t>en</w:t>
      </w:r>
      <w:r w:rsidRPr="006261EE" w:rsidR="000012B4">
        <w:rPr>
          <w:sz w:val="28"/>
          <w:szCs w:val="28"/>
          <w:lang w:val="de-DE"/>
        </w:rPr>
        <w:t xml:space="preserve"> in den Wind schlä</w:t>
      </w:r>
      <w:r>
        <w:rPr>
          <w:sz w:val="28"/>
          <w:szCs w:val="28"/>
          <w:lang w:val="de-DE"/>
        </w:rPr>
        <w:t>gt, aber leider behält sie Recht.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BOOST Claudia</cp:lastModifiedBy>
  <cp:revision>2</cp:revision>
  <dcterms:created xsi:type="dcterms:W3CDTF">2019-04-15T19:52:00Z</dcterms:created>
  <dcterms:modified xsi:type="dcterms:W3CDTF">2019-04-15T19:52:00Z</dcterms:modified>
</cp:coreProperties>
</file>