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VALLINA</w:t>
      </w:r>
      <w:r>
        <w:tab/>
        <w:tab/>
      </w:r>
      <w:r>
        <w:rPr>
          <w:color w:val="111111"/>
          <w:sz w:val="24"/>
        </w:rPr>
        <w:t>(A8-0045/2018)</w:t>
      </w:r>
      <w:r>
        <w:tab/>
      </w:r>
      <w:r>
        <w:rPr>
          <w:b/>
          <w:color w:val="111111"/>
          <w:sz w:val="24"/>
        </w:rPr>
        <w:t>[init.]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The role of EU regions and cities in implementing the COP 21 Paris Agreement on climate change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Regional Development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76+MEPs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S&amp;D:</w:t>
      </w:r>
      <w:r>
        <w:tab/>
      </w:r>
      <w:r>
        <w:rPr>
          <w:sz w:val="22"/>
        </w:rPr>
        <w:t>am 1</w:t>
      </w: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