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CALVET CHAMBON</w:t>
      </w:r>
      <w:r>
        <w:tab/>
        <w:tab/>
      </w:r>
      <w:r>
        <w:rPr>
          <w:color w:val="111111"/>
          <w:sz w:val="24"/>
        </w:rPr>
        <w:t>(A8-0355/2018)</w:t>
      </w:r>
      <w:r>
        <w:tab/>
      </w:r>
      <w:r>
        <w:rPr>
          <w:b/>
          <w:color w:val="111111"/>
          <w:sz w:val="24"/>
        </w:rPr>
        <w:t>[***I]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Transparent and predictable working conditions in the European Union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Employment and Social Affairs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Provisional agreement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Provisional agreement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134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Commission statement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135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Draft legislative act *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Text as a whole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134cp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134cp = committee block vote falls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Amendments by the committee responsible - block vote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1-50</w:t>
            </w:r>
            <w:r>
              <w:br/>
            </w:r>
            <w:r>
              <w:rPr>
                <w:sz w:val="22"/>
              </w:rPr>
              <w:t>52</w:t>
            </w:r>
            <w:r>
              <w:br/>
            </w:r>
            <w:r>
              <w:rPr>
                <w:sz w:val="22"/>
              </w:rPr>
              <w:t>54-55</w:t>
            </w:r>
            <w:r>
              <w:br/>
            </w:r>
            <w:r>
              <w:rPr>
                <w:sz w:val="22"/>
              </w:rPr>
              <w:t>57-133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Article 1, § 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134cp1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134cp1 = 51 and 136 fall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51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51 = 136 falls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136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Article 1, § 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53D=</w:t>
            </w:r>
            <w:r>
              <w:br/>
            </w:r>
            <w:r>
              <w:rPr>
                <w:sz w:val="22"/>
              </w:rPr>
              <w:t>137D=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  <w:r>
              <w:br/>
            </w: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53 and 137 = 134cp2</w:t>
            </w:r>
            <w:r>
              <w:t xml:space="preserve"> </w:t>
            </w:r>
            <w:r>
              <w:rPr>
                <w:sz w:val="22"/>
              </w:rPr>
              <w:t>falls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134cp2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Article 1, § 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138D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Article 1, § 6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139D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139 = 56 and 134cp3 fall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56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56</w:t>
            </w:r>
            <w:r>
              <w:t xml:space="preserve"> </w:t>
            </w:r>
            <w:r>
              <w:rPr>
                <w:sz w:val="22"/>
              </w:rPr>
              <w:t>= 134cp3 falls</w:t>
            </w:r>
            <w:r>
              <w:br/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134cp3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i/>
                <w:sz w:val="22"/>
              </w:rPr>
              <w:t>(134cp3 = article 1, § 7 in am 134)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Article 1, § 7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140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140 = 134cp4</w:t>
            </w:r>
            <w:r>
              <w:t xml:space="preserve"> </w:t>
            </w:r>
            <w:r>
              <w:rPr>
                <w:sz w:val="22"/>
              </w:rPr>
              <w:t>falls</w:t>
            </w:r>
            <w:r>
              <w:br/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134cp4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i/>
                <w:sz w:val="22"/>
              </w:rPr>
              <w:t>(134cp4 = article 1, § 8 in am 134)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Commission proposal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>* A political group or Members reaching the low threshold may propose voting on amendments to the draft legislative act. The House votes on any such proposal.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cp = corresponding part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=identical</w:t>
      </w:r>
      <w:r>
        <w:t xml:space="preserve"> </w:t>
      </w:r>
      <w:r>
        <w:rPr>
          <w:sz w:val="22"/>
        </w:rPr>
        <w:t>amendments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D=Deleting amendment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tab/>
      </w:r>
      <w:r>
        <w:rPr>
          <w:sz w:val="22"/>
        </w:rPr>
        <w:t>vote "FOR"=delete text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tab/>
      </w:r>
      <w:r>
        <w:rPr>
          <w:sz w:val="22"/>
        </w:rPr>
        <w:t>vote "AGAINST"=maintain text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tab/>
      </w:r>
      <w:r>
        <w:rPr>
          <w:sz w:val="22"/>
        </w:rPr>
        <w:t>There is no vote on the original text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separate votes/split votes/roll-call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NONE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