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EHLER, MORGANO</w:t>
      </w:r>
      <w:r>
        <w:tab/>
        <w:tab/>
      </w:r>
      <w:r>
        <w:rPr>
          <w:color w:val="111111"/>
          <w:sz w:val="24"/>
        </w:rPr>
        <w:t>(A8-0357/2016)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 coherent EU policy for cultural and creative industries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Industry, Research and Energy/Committee on Culture and Education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8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11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12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13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 xml:space="preserve">2 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24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25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27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34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38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 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53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54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Recital Z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tab/>
      </w:r>
      <w:r>
        <w:tab/>
      </w:r>
      <w:r>
        <w:rPr>
          <w:sz w:val="22"/>
        </w:rPr>
        <w:t>§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Greens/ EFA:</w:t>
      </w:r>
      <w:r>
        <w:tab/>
      </w:r>
      <w:r>
        <w:tab/>
      </w:r>
      <w:r>
        <w:rPr>
          <w:sz w:val="22"/>
        </w:rPr>
        <w:t>§ 42 and 61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</w:t>
      </w:r>
      <w:r>
        <w:t xml:space="preserve"> </w:t>
      </w:r>
      <w:r>
        <w:rPr>
          <w:i/>
          <w:sz w:val="22"/>
          <w:u w:val="single"/>
        </w:rPr>
        <w:t>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rPr>
          <w:sz w:val="22"/>
        </w:rPr>
        <w:t>§ 27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ALDE:</w:t>
      </w:r>
      <w:r>
        <w:tab/>
      </w:r>
      <w:r>
        <w:rPr>
          <w:sz w:val="22"/>
        </w:rPr>
        <w:t>Recital Z, § 5, 42, 45 and 53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ECR: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“Points out that ... for CCI workers”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 xml:space="preserve">“and ease visa procedures for exchanges with third countries </w:t>
      </w:r>
      <w:r>
        <w:rPr>
          <w:b/>
          <w:i/>
          <w:sz w:val="22"/>
        </w:rPr>
        <w:t>[ROLL-CALL VOTE]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“awareness campaigns and”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54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“increase the budget of Creative Europe and the Guarantee Facility, in order to”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Greens/ EFA: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“in particular from intellectual property”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“stresses that digital ... provided by creators” and “creators and ... and their works”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  <w:r>
        <w:tab/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“in order to make it clear ... at the expense of creators”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</w:t>
      </w:r>
      <w:r>
        <w:t xml:space="preserve"> </w:t>
      </w:r>
      <w:r>
        <w:rPr>
          <w:sz w:val="22"/>
        </w:rPr>
        <w:t>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“stresses that these illicit ... need to be addressed” and “and underlines ... these illegal activities”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12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“and strengthen”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on the Commission ... unlicensed content from their services,”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 xml:space="preserve">“and to take action ... from reappearing;” </w:t>
      </w:r>
      <w:r>
        <w:rPr>
          <w:b/>
          <w:i/>
          <w:sz w:val="22"/>
        </w:rPr>
        <w:t>[ROLL-CALL VOTE]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for the creation of a ‘European award for creative and cultural industries;’”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“designed along ... Cultural Industries;”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ALDE: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“in order to ... expense of creators”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“and health”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on the Commission ... to fight online piracy,”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 particular to ensure ... from reappearing;”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“Considers it essential ... and third countries;”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“emphasises, in this context ... and intrinsic value;”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25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“legal and institutional” and “with respect to ... with European rules;”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“legal and institutional”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“with respect to ... with European rules;”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for the creation of a ‘European award for creative and cultural industries;’”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“designed along ... Cultural Industries;”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  <w:u w:val="single"/>
        </w:rPr>
        <w:t>Voting scheme: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 excluding the words “in order to ... expense of creators”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11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“stresses that these illicit ... need to be addressed” and “and underlines ... these illegal activities”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“stresses that these illicit ... need to be addressed” without “and health”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“and health”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4th part:</w:t>
      </w:r>
      <w:r>
        <w:tab/>
      </w:r>
      <w:r>
        <w:tab/>
      </w:r>
      <w:r>
        <w:rPr>
          <w:sz w:val="22"/>
        </w:rPr>
        <w:t>“and underlines ... these illegal activities”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13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on the Commission ... fight online piracy;”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“in particular to ensure ... from their services”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3rd part:</w:t>
      </w:r>
      <w:r>
        <w:tab/>
      </w:r>
      <w:r>
        <w:tab/>
      </w:r>
      <w:r>
        <w:rPr>
          <w:sz w:val="22"/>
        </w:rPr>
        <w:t>“and to take action ... from reappearing;”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38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“Calls for the creation of a ‘European award for creative and cultural industries;’”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 part:</w:t>
      </w:r>
      <w:r>
        <w:tab/>
      </w:r>
      <w:r>
        <w:tab/>
      </w:r>
      <w:r>
        <w:rPr>
          <w:sz w:val="22"/>
        </w:rPr>
        <w:t>“designed along ... Cultural Industries;”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