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MATO</w:t>
      </w:r>
      <w:r>
        <w:tab/>
        <w:tab/>
      </w:r>
      <w:r>
        <w:rPr>
          <w:color w:val="111111"/>
          <w:sz w:val="24"/>
        </w:rPr>
        <w:t>(A8-0418/2018)</w:t>
      </w:r>
      <w:r>
        <w:tab/>
      </w:r>
      <w:r>
        <w:rPr>
          <w:b/>
          <w:color w:val="111111"/>
          <w:sz w:val="24"/>
        </w:rPr>
        <w:t>[*]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Common system of value added tax as regards the temporary application of a generalised reverse charge mechanism in relation to supplies of goods and services above a certain threshold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Economic and Monetary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by the committee responsible -  block vote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1-21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</w:t>
            </w:r>
            <w:r>
              <w:rPr>
                <w:b/>
                <w:i/>
                <w:sz w:val="22"/>
              </w:rPr>
              <w:t>ote</w:t>
            </w:r>
            <w:r>
              <w:rPr>
                <w:b/>
                <w:i/>
                <w:sz w:val="22"/>
              </w:rPr>
              <w:t>: Commission proposal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