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8C1A53" w:rsidRDefault="006E5B2A">
      <w:pPr>
        <w:pStyle w:val="Interstitial1"/>
      </w:pPr>
      <w:r w:rsidRPr="008C1A53">
        <w:rPr>
          <w:rStyle w:val="HideTWBExt"/>
        </w:rPr>
        <w:t>&lt;RepeatBlock-Amend&gt;&lt;Amend&gt;&lt;Date&gt;</w:t>
      </w:r>
      <w:r w:rsidRPr="008C1A53">
        <w:rPr>
          <w:rStyle w:val="HideTWBInt"/>
          <w:color w:val="auto"/>
        </w:rPr>
        <w:t>{24/04/2017}</w:t>
      </w:r>
      <w:r w:rsidRPr="008C1A53">
        <w:rPr>
          <w:color w:val="auto"/>
        </w:rPr>
        <w:t>24.4.2017</w:t>
      </w:r>
      <w:r w:rsidRPr="008C1A53">
        <w:rPr>
          <w:rStyle w:val="HideTWBExt"/>
        </w:rPr>
        <w:t>&lt;/Date&gt;</w:t>
      </w:r>
      <w:r w:rsidRPr="008C1A53">
        <w:tab/>
      </w:r>
      <w:r w:rsidRPr="008C1A53">
        <w:rPr>
          <w:rStyle w:val="HideTWBExt"/>
        </w:rPr>
        <w:t>&lt;ANo&gt;</w:t>
      </w:r>
      <w:r w:rsidRPr="008C1A53">
        <w:rPr>
          <w:color w:val="auto"/>
        </w:rPr>
        <w:t>A8-0153</w:t>
      </w:r>
      <w:r w:rsidRPr="008C1A53">
        <w:rPr>
          <w:rStyle w:val="HideTWBExt"/>
        </w:rPr>
        <w:t>&lt;/ANo&gt;</w:t>
      </w:r>
      <w:r w:rsidRPr="008C1A53">
        <w:rPr>
          <w:color w:val="auto"/>
        </w:rPr>
        <w:t>/</w:t>
      </w:r>
      <w:r w:rsidRPr="008C1A53">
        <w:rPr>
          <w:rStyle w:val="HideTWBExt"/>
        </w:rPr>
        <w:t>&lt;NumAm&gt;</w:t>
      </w:r>
      <w:r w:rsidRPr="008C1A53">
        <w:rPr>
          <w:color w:val="auto"/>
        </w:rPr>
        <w:t>38</w:t>
      </w:r>
      <w:r w:rsidRPr="008C1A53">
        <w:rPr>
          <w:rStyle w:val="HideTWBExt"/>
        </w:rPr>
        <w:t>&lt;/NumAm&gt;</w:t>
      </w:r>
    </w:p>
    <w:p w:rsidR="003F700E" w:rsidRPr="008C1A53" w:rsidRDefault="006E5B2A">
      <w:pPr>
        <w:pStyle w:val="AMNumberTabs"/>
      </w:pPr>
      <w:r w:rsidRPr="008C1A53">
        <w:rPr>
          <w:color w:val="auto"/>
        </w:rPr>
        <w:t>Muudatusettepanek</w:t>
      </w:r>
      <w:r w:rsidRPr="008C1A53">
        <w:tab/>
      </w:r>
      <w:r w:rsidRPr="008C1A53">
        <w:tab/>
      </w:r>
      <w:r w:rsidRPr="008C1A53">
        <w:rPr>
          <w:rStyle w:val="HideTWBExt"/>
        </w:rPr>
        <w:t>&lt;NumAm&gt;</w:t>
      </w:r>
      <w:r w:rsidRPr="008C1A53">
        <w:rPr>
          <w:color w:val="auto"/>
        </w:rPr>
        <w:t>38</w:t>
      </w:r>
      <w:r w:rsidRPr="008C1A53">
        <w:rPr>
          <w:rStyle w:val="HideTWBExt"/>
        </w:rPr>
        <w:t>&lt;/NumAm&gt;</w:t>
      </w:r>
    </w:p>
    <w:p w:rsidR="003F700E" w:rsidRPr="008C1A53" w:rsidRDefault="006E5B2A">
      <w:pPr>
        <w:pStyle w:val="NormalBold"/>
      </w:pPr>
      <w:r w:rsidRPr="008C1A53">
        <w:rPr>
          <w:rStyle w:val="HideTWBExt"/>
        </w:rPr>
        <w:t>&lt;RepeatBlock-By&gt;&lt;Members&gt;</w:t>
      </w:r>
      <w:r w:rsidRPr="008C1A53">
        <w:rPr>
          <w:color w:val="auto"/>
        </w:rPr>
        <w:t>Inés Ayala Sender, Derek Vaughan</w:t>
      </w:r>
      <w:r w:rsidRPr="008C1A53">
        <w:rPr>
          <w:rStyle w:val="HideTWBExt"/>
        </w:rPr>
        <w:t>&lt;/Members&gt;</w:t>
      </w:r>
    </w:p>
    <w:p w:rsidR="003F700E" w:rsidRPr="008C1A53" w:rsidRDefault="006E5B2A">
      <w:r w:rsidRPr="008C1A53">
        <w:rPr>
          <w:rStyle w:val="HideTWBExt"/>
        </w:rPr>
        <w:t>&lt;AuNomDe&gt;</w:t>
      </w:r>
      <w:r w:rsidRPr="008C1A53">
        <w:rPr>
          <w:rStyle w:val="HideTWBInt"/>
          <w:color w:val="auto"/>
        </w:rPr>
        <w:t>{S&amp;D}</w:t>
      </w:r>
      <w:r w:rsidRPr="008C1A53">
        <w:t>fraktsiooni S&amp;D nimel</w:t>
      </w:r>
      <w:r w:rsidRPr="008C1A53">
        <w:rPr>
          <w:rStyle w:val="HideTWBExt"/>
        </w:rPr>
        <w:t>&lt;/AuNomDe&gt;</w:t>
      </w:r>
    </w:p>
    <w:p w:rsidR="003F700E" w:rsidRPr="008C1A53" w:rsidRDefault="006E5B2A">
      <w:r w:rsidRPr="008C1A53">
        <w:rPr>
          <w:rStyle w:val="HideTWBExt"/>
        </w:rPr>
        <w:t>&lt;/RepeatBlock-By&gt;</w:t>
      </w:r>
    </w:p>
    <w:p w:rsidR="003F700E" w:rsidRPr="008C1A53" w:rsidRDefault="006E5B2A">
      <w:pPr>
        <w:pStyle w:val="ProjRap"/>
      </w:pPr>
      <w:r w:rsidRPr="008C1A53">
        <w:rPr>
          <w:rStyle w:val="HideTWBExt"/>
        </w:rPr>
        <w:t>&lt;TitreType&gt;</w:t>
      </w:r>
      <w:r w:rsidRPr="008C1A53">
        <w:t>Raport</w:t>
      </w:r>
      <w:r w:rsidRPr="008C1A53">
        <w:rPr>
          <w:rStyle w:val="HideTWBExt"/>
        </w:rPr>
        <w:t>&lt;/TitreType&gt;</w:t>
      </w:r>
      <w:r w:rsidRPr="008C1A53">
        <w:tab/>
        <w:t>A8-0153/2017</w:t>
      </w:r>
    </w:p>
    <w:p w:rsidR="003F700E" w:rsidRPr="008C1A53" w:rsidRDefault="006E5B2A">
      <w:pPr>
        <w:pStyle w:val="NormalBold"/>
      </w:pPr>
      <w:r w:rsidRPr="008C1A53">
        <w:rPr>
          <w:rStyle w:val="HideTWBExt"/>
        </w:rPr>
        <w:t>&lt;Rapporteur&gt;</w:t>
      </w:r>
      <w:r w:rsidRPr="008C1A53">
        <w:rPr>
          <w:color w:val="auto"/>
        </w:rPr>
        <w:t>Dennis de Jong</w:t>
      </w:r>
      <w:r w:rsidRPr="008C1A53">
        <w:rPr>
          <w:rStyle w:val="HideTWBExt"/>
        </w:rPr>
        <w:t>&lt;/Rapporteur&gt;</w:t>
      </w:r>
    </w:p>
    <w:p w:rsidR="003F700E" w:rsidRPr="008C1A53" w:rsidRDefault="006E5B2A">
      <w:pPr>
        <w:pStyle w:val="Normal12"/>
      </w:pPr>
      <w:r w:rsidRPr="008C1A53">
        <w:rPr>
          <w:rStyle w:val="HideTWBExt"/>
        </w:rPr>
        <w:t>&lt;Titre&gt;</w:t>
      </w:r>
      <w:r w:rsidRPr="008C1A53">
        <w:t>2015. aasta eelarve täitmisele heakskiidu andmine: ELi üldeelarve – Euroopa Parlament</w:t>
      </w:r>
      <w:r w:rsidRPr="008C1A53">
        <w:rPr>
          <w:rStyle w:val="HideTWBExt"/>
        </w:rPr>
        <w:t>&lt;/Titre&gt;</w:t>
      </w:r>
    </w:p>
    <w:p w:rsidR="003F700E" w:rsidRPr="008C1A53" w:rsidRDefault="006E5B2A">
      <w:pPr>
        <w:pStyle w:val="Normal12"/>
      </w:pPr>
      <w:r w:rsidRPr="008C1A53">
        <w:rPr>
          <w:rStyle w:val="HideTWBExt"/>
        </w:rPr>
        <w:t>&lt;DocRef&gt;</w:t>
      </w:r>
      <w:r w:rsidRPr="008C1A53">
        <w:rPr>
          <w:color w:val="auto"/>
        </w:rPr>
        <w:t>2016/2152(DEC)</w:t>
      </w:r>
      <w:r w:rsidRPr="008C1A53">
        <w:rPr>
          <w:rStyle w:val="HideTWBExt"/>
        </w:rPr>
        <w:t>&lt;/DocRef&gt;</w:t>
      </w:r>
    </w:p>
    <w:p w:rsidR="003F700E" w:rsidRPr="008C1A53" w:rsidRDefault="003F700E">
      <w:pPr>
        <w:pStyle w:val="Normal12"/>
      </w:pPr>
    </w:p>
    <w:p w:rsidR="003F700E" w:rsidRPr="008C1A53" w:rsidRDefault="006E5B2A">
      <w:pPr>
        <w:pStyle w:val="NormalBold"/>
      </w:pPr>
      <w:r w:rsidRPr="008C1A53">
        <w:rPr>
          <w:rStyle w:val="HideTWBExt"/>
        </w:rPr>
        <w:t>&lt;DocAmend&gt;</w:t>
      </w:r>
      <w:r w:rsidRPr="008C1A53">
        <w:rPr>
          <w:color w:val="auto"/>
        </w:rPr>
        <w:t>Resolutsiooni ettepanek</w:t>
      </w:r>
      <w:r w:rsidRPr="008C1A53">
        <w:rPr>
          <w:rStyle w:val="HideTWBExt"/>
        </w:rPr>
        <w:t>&lt;/DocAmend&gt;</w:t>
      </w:r>
    </w:p>
    <w:p w:rsidR="003F700E" w:rsidRPr="008C1A53" w:rsidRDefault="006E5B2A">
      <w:pPr>
        <w:pStyle w:val="NormalBold"/>
      </w:pPr>
      <w:r w:rsidRPr="008C1A53">
        <w:rPr>
          <w:rStyle w:val="HideTWBExt"/>
        </w:rPr>
        <w:t>&lt;Article&gt;</w:t>
      </w:r>
      <w:r w:rsidRPr="008C1A53">
        <w:rPr>
          <w:color w:val="auto"/>
        </w:rPr>
        <w:t>Punkt 21</w:t>
      </w:r>
      <w:r w:rsidRPr="008C1A5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700E" w:rsidRPr="008C1A53">
        <w:trPr>
          <w:trHeight w:hRule="exact" w:val="240"/>
          <w:jc w:val="center"/>
        </w:trPr>
        <w:tc>
          <w:tcPr>
            <w:tcW w:w="9752" w:type="dxa"/>
            <w:gridSpan w:val="2"/>
          </w:tcPr>
          <w:p w:rsidR="003F700E" w:rsidRPr="008C1A53" w:rsidRDefault="003F700E"/>
        </w:tc>
      </w:tr>
      <w:tr w:rsidR="003F700E" w:rsidRPr="008C1A53">
        <w:trPr>
          <w:trHeight w:val="240"/>
          <w:jc w:val="center"/>
        </w:trPr>
        <w:tc>
          <w:tcPr>
            <w:tcW w:w="4876" w:type="dxa"/>
          </w:tcPr>
          <w:p w:rsidR="003F700E" w:rsidRPr="008C1A53" w:rsidRDefault="006E5B2A">
            <w:pPr>
              <w:pStyle w:val="ColumnHeading"/>
              <w:rPr>
                <w:color w:val="auto"/>
              </w:rPr>
            </w:pPr>
            <w:r w:rsidRPr="008C1A53">
              <w:rPr>
                <w:color w:val="auto"/>
              </w:rPr>
              <w:t>Resolutsiooni ettepanek</w:t>
            </w:r>
          </w:p>
        </w:tc>
        <w:tc>
          <w:tcPr>
            <w:tcW w:w="4876" w:type="dxa"/>
          </w:tcPr>
          <w:p w:rsidR="003F700E" w:rsidRPr="008C1A53" w:rsidRDefault="006E5B2A">
            <w:pPr>
              <w:pStyle w:val="ColumnHeading"/>
              <w:rPr>
                <w:color w:val="auto"/>
              </w:rPr>
            </w:pPr>
            <w:r w:rsidRPr="008C1A53">
              <w:rPr>
                <w:color w:val="auto"/>
              </w:rPr>
              <w:t>Muudatusettepanek</w:t>
            </w:r>
          </w:p>
        </w:tc>
      </w:tr>
      <w:tr w:rsidR="003F700E" w:rsidRPr="008C1A53">
        <w:trPr>
          <w:jc w:val="center"/>
        </w:trPr>
        <w:tc>
          <w:tcPr>
            <w:tcW w:w="4876" w:type="dxa"/>
          </w:tcPr>
          <w:p w:rsidR="003F700E" w:rsidRPr="008C1A53" w:rsidRDefault="006E5B2A">
            <w:pPr>
              <w:pStyle w:val="Normal6"/>
              <w:rPr>
                <w:color w:val="auto"/>
              </w:rPr>
            </w:pPr>
            <w:r w:rsidRPr="008C1A53">
              <w:rPr>
                <w:color w:val="auto"/>
              </w:rPr>
              <w:t>21.</w:t>
            </w:r>
            <w:r w:rsidRPr="008C1A53">
              <w:tab/>
            </w:r>
            <w:r w:rsidRPr="008C1A53">
              <w:rPr>
                <w:color w:val="auto"/>
              </w:rPr>
              <w:t xml:space="preserve">palub, et </w:t>
            </w:r>
            <w:proofErr w:type="spellStart"/>
            <w:r w:rsidRPr="008C1A53">
              <w:rPr>
                <w:color w:val="auto"/>
              </w:rPr>
              <w:t>siseaudiitor</w:t>
            </w:r>
            <w:proofErr w:type="spellEnd"/>
            <w:r w:rsidRPr="008C1A53">
              <w:rPr>
                <w:color w:val="auto"/>
              </w:rPr>
              <w:t xml:space="preserve"> keskenduks aastaaruande esitamisel rohkem sellistele aspektidele, kus esinesid vead ja/või rikuti õigusnorme</w:t>
            </w:r>
            <w:r w:rsidRPr="008C1A53">
              <w:rPr>
                <w:b/>
                <w:i/>
                <w:color w:val="auto"/>
              </w:rPr>
              <w:t xml:space="preserve">, ja kehtestaks menetlused </w:t>
            </w:r>
            <w:proofErr w:type="spellStart"/>
            <w:r w:rsidRPr="008C1A53">
              <w:rPr>
                <w:b/>
                <w:i/>
                <w:color w:val="auto"/>
              </w:rPr>
              <w:t>toimivuse</w:t>
            </w:r>
            <w:proofErr w:type="spellEnd"/>
            <w:r w:rsidRPr="008C1A53">
              <w:rPr>
                <w:b/>
                <w:i/>
                <w:color w:val="auto"/>
              </w:rPr>
              <w:t xml:space="preserve"> ja tulemuste hindamiseks</w:t>
            </w:r>
            <w:r w:rsidRPr="008C1A53">
              <w:rPr>
                <w:color w:val="auto"/>
              </w:rPr>
              <w:t>;</w:t>
            </w:r>
            <w:r w:rsidRPr="008C1A53">
              <w:rPr>
                <w:b/>
                <w:i/>
                <w:color w:val="auto"/>
              </w:rPr>
              <w:t xml:space="preserve"> </w:t>
            </w:r>
            <w:r w:rsidRPr="008C1A53">
              <w:rPr>
                <w:color w:val="auto"/>
              </w:rPr>
              <w:t xml:space="preserve">palub </w:t>
            </w:r>
            <w:proofErr w:type="spellStart"/>
            <w:r w:rsidRPr="008C1A53">
              <w:rPr>
                <w:color w:val="auto"/>
              </w:rPr>
              <w:t>siseaudiitoril</w:t>
            </w:r>
            <w:proofErr w:type="spellEnd"/>
            <w:r w:rsidRPr="008C1A53">
              <w:rPr>
                <w:color w:val="auto"/>
              </w:rPr>
              <w:t xml:space="preserve"> </w:t>
            </w:r>
            <w:r w:rsidRPr="008C1A53">
              <w:rPr>
                <w:b/>
                <w:i/>
                <w:color w:val="auto"/>
              </w:rPr>
              <w:t>esitada ka aruande</w:t>
            </w:r>
            <w:r w:rsidRPr="008C1A53">
              <w:rPr>
                <w:color w:val="auto"/>
              </w:rPr>
              <w:t xml:space="preserve"> oma volituste täitmise käigus tuvastatud probleemide järelmeetmete, edasiste arengute ja lahenduste kohta;</w:t>
            </w:r>
          </w:p>
        </w:tc>
        <w:tc>
          <w:tcPr>
            <w:tcW w:w="4876" w:type="dxa"/>
          </w:tcPr>
          <w:p w:rsidR="003F700E" w:rsidRPr="008C1A53" w:rsidRDefault="006E5B2A">
            <w:pPr>
              <w:pStyle w:val="Normal6"/>
              <w:rPr>
                <w:color w:val="auto"/>
              </w:rPr>
            </w:pPr>
            <w:r w:rsidRPr="008C1A53">
              <w:rPr>
                <w:color w:val="auto"/>
              </w:rPr>
              <w:t>21.</w:t>
            </w:r>
            <w:r w:rsidRPr="008C1A53">
              <w:tab/>
            </w:r>
            <w:r w:rsidRPr="008C1A53">
              <w:rPr>
                <w:color w:val="auto"/>
              </w:rPr>
              <w:t xml:space="preserve">palub, et </w:t>
            </w:r>
            <w:proofErr w:type="spellStart"/>
            <w:r w:rsidRPr="008C1A53">
              <w:rPr>
                <w:color w:val="auto"/>
              </w:rPr>
              <w:t>siseaudiitor</w:t>
            </w:r>
            <w:proofErr w:type="spellEnd"/>
            <w:r w:rsidRPr="008C1A53">
              <w:rPr>
                <w:color w:val="auto"/>
              </w:rPr>
              <w:t xml:space="preserve"> keskenduks aastaaruande esitamisel rohkem sellistele aspektidele, kus esinesid vead ja/või rikuti õigusnorme;</w:t>
            </w:r>
            <w:r w:rsidRPr="008C1A53">
              <w:rPr>
                <w:b/>
                <w:i/>
                <w:color w:val="auto"/>
              </w:rPr>
              <w:t xml:space="preserve"> </w:t>
            </w:r>
            <w:r w:rsidRPr="008C1A53">
              <w:rPr>
                <w:color w:val="auto"/>
              </w:rPr>
              <w:t xml:space="preserve">palub </w:t>
            </w:r>
            <w:proofErr w:type="spellStart"/>
            <w:r w:rsidRPr="008C1A53">
              <w:rPr>
                <w:color w:val="auto"/>
              </w:rPr>
              <w:t>siseaudiitoril</w:t>
            </w:r>
            <w:proofErr w:type="spellEnd"/>
            <w:r w:rsidRPr="008C1A53">
              <w:rPr>
                <w:color w:val="auto"/>
              </w:rPr>
              <w:t xml:space="preserve"> </w:t>
            </w:r>
            <w:r w:rsidRPr="008C1A53">
              <w:rPr>
                <w:b/>
                <w:i/>
                <w:color w:val="auto"/>
              </w:rPr>
              <w:t>ühtlasi teha eelarvekontrollikomisjonile kättesaadavaks aruanded</w:t>
            </w:r>
            <w:r w:rsidRPr="008C1A53">
              <w:rPr>
                <w:color w:val="auto"/>
              </w:rPr>
              <w:t xml:space="preserve"> oma volituste täitmise käigus tuvastatud probleemide järelmeetmete, edasiste arengute ja lahenduste kohta;</w:t>
            </w:r>
            <w:r w:rsidRPr="008C1A53">
              <w:rPr>
                <w:b/>
                <w:i/>
                <w:color w:val="auto"/>
              </w:rPr>
              <w:t xml:space="preserve"> palub peasekretäril kehtestada menetlused </w:t>
            </w:r>
            <w:proofErr w:type="spellStart"/>
            <w:r w:rsidRPr="008C1A53">
              <w:rPr>
                <w:b/>
                <w:i/>
                <w:color w:val="auto"/>
              </w:rPr>
              <w:t>toimivuse</w:t>
            </w:r>
            <w:proofErr w:type="spellEnd"/>
            <w:r w:rsidRPr="008C1A53">
              <w:rPr>
                <w:b/>
                <w:i/>
                <w:color w:val="auto"/>
              </w:rPr>
              <w:t xml:space="preserve"> ja tulemuste hindamiseks;</w:t>
            </w:r>
          </w:p>
        </w:tc>
      </w:tr>
    </w:tbl>
    <w:p w:rsidR="003F700E" w:rsidRPr="008C1A53" w:rsidRDefault="006E5B2A" w:rsidP="00245E73">
      <w:pPr>
        <w:pStyle w:val="Olang"/>
      </w:pPr>
      <w:r w:rsidRPr="008C1A53">
        <w:rPr>
          <w:color w:val="auto"/>
        </w:rPr>
        <w:t xml:space="preserve">Or. </w:t>
      </w:r>
      <w:r w:rsidRPr="008C1A53">
        <w:rPr>
          <w:rStyle w:val="HideTWBExt"/>
        </w:rPr>
        <w:t>&lt;Original&gt;</w:t>
      </w:r>
      <w:r w:rsidRPr="008C1A53">
        <w:rPr>
          <w:rStyle w:val="HideTWBInt"/>
        </w:rPr>
        <w:t>{EN}</w:t>
      </w:r>
      <w:r w:rsidRPr="008C1A53">
        <w:rPr>
          <w:color w:val="auto"/>
        </w:rPr>
        <w:t>en</w:t>
      </w:r>
      <w:r w:rsidRPr="008C1A53">
        <w:rPr>
          <w:rStyle w:val="HideTWBExt"/>
        </w:rPr>
        <w:t>&lt;/Original&gt;</w:t>
      </w:r>
    </w:p>
    <w:p w:rsidR="003F700E" w:rsidRPr="008C1A53" w:rsidRDefault="006E5B2A">
      <w:pPr>
        <w:pStyle w:val="Interstitial1"/>
      </w:pPr>
      <w:r w:rsidRPr="008C1A53">
        <w:rPr>
          <w:rStyle w:val="HideTWBExt"/>
        </w:rPr>
        <w:t>&lt;/Amend&gt;</w:t>
      </w:r>
      <w:r w:rsidRPr="008C1A53">
        <w:br w:type="page"/>
      </w:r>
      <w:r w:rsidRPr="008C1A53">
        <w:rPr>
          <w:rStyle w:val="HideTWBExt"/>
        </w:rPr>
        <w:lastRenderedPageBreak/>
        <w:t>&lt;Amend&gt;&lt;Date&gt;</w:t>
      </w:r>
      <w:r w:rsidRPr="008C1A53">
        <w:rPr>
          <w:rStyle w:val="HideTWBInt"/>
          <w:color w:val="auto"/>
        </w:rPr>
        <w:t>{24/04/2017}</w:t>
      </w:r>
      <w:r w:rsidRPr="008C1A53">
        <w:rPr>
          <w:color w:val="auto"/>
        </w:rPr>
        <w:t>24.4.2017</w:t>
      </w:r>
      <w:r w:rsidRPr="008C1A53">
        <w:rPr>
          <w:rStyle w:val="HideTWBExt"/>
        </w:rPr>
        <w:t>&lt;/Date&gt;</w:t>
      </w:r>
      <w:r w:rsidRPr="008C1A53">
        <w:tab/>
      </w:r>
      <w:r w:rsidRPr="008C1A53">
        <w:rPr>
          <w:rStyle w:val="HideTWBExt"/>
        </w:rPr>
        <w:t>&lt;ANo&gt;</w:t>
      </w:r>
      <w:r w:rsidRPr="008C1A53">
        <w:rPr>
          <w:color w:val="auto"/>
        </w:rPr>
        <w:t>A8-0153</w:t>
      </w:r>
      <w:r w:rsidRPr="008C1A53">
        <w:rPr>
          <w:rStyle w:val="HideTWBExt"/>
        </w:rPr>
        <w:t>&lt;/ANo&gt;</w:t>
      </w:r>
      <w:r w:rsidRPr="008C1A53">
        <w:rPr>
          <w:color w:val="auto"/>
        </w:rPr>
        <w:t>/</w:t>
      </w:r>
      <w:r w:rsidRPr="008C1A53">
        <w:rPr>
          <w:rStyle w:val="HideTWBExt"/>
        </w:rPr>
        <w:t>&lt;NumAm&gt;</w:t>
      </w:r>
      <w:r w:rsidRPr="008C1A53">
        <w:rPr>
          <w:color w:val="auto"/>
        </w:rPr>
        <w:t>39</w:t>
      </w:r>
      <w:r w:rsidRPr="008C1A53">
        <w:rPr>
          <w:rStyle w:val="HideTWBExt"/>
        </w:rPr>
        <w:t>&lt;/NumAm&gt;</w:t>
      </w:r>
    </w:p>
    <w:p w:rsidR="003F700E" w:rsidRPr="008C1A53" w:rsidRDefault="006E5B2A">
      <w:pPr>
        <w:pStyle w:val="AMNumberTabs"/>
      </w:pPr>
      <w:r w:rsidRPr="008C1A53">
        <w:rPr>
          <w:color w:val="auto"/>
        </w:rPr>
        <w:t>Muudatusettepanek</w:t>
      </w:r>
      <w:r w:rsidRPr="008C1A53">
        <w:tab/>
      </w:r>
      <w:r w:rsidRPr="008C1A53">
        <w:tab/>
      </w:r>
      <w:r w:rsidRPr="008C1A53">
        <w:rPr>
          <w:rStyle w:val="HideTWBExt"/>
        </w:rPr>
        <w:t>&lt;NumAm&gt;</w:t>
      </w:r>
      <w:r w:rsidRPr="008C1A53">
        <w:rPr>
          <w:color w:val="auto"/>
        </w:rPr>
        <w:t>39</w:t>
      </w:r>
      <w:r w:rsidRPr="008C1A53">
        <w:rPr>
          <w:rStyle w:val="HideTWBExt"/>
        </w:rPr>
        <w:t>&lt;/NumAm&gt;</w:t>
      </w:r>
    </w:p>
    <w:p w:rsidR="003F700E" w:rsidRPr="008C1A53" w:rsidRDefault="006E5B2A">
      <w:pPr>
        <w:pStyle w:val="NormalBold"/>
      </w:pPr>
      <w:r w:rsidRPr="008C1A53">
        <w:rPr>
          <w:rStyle w:val="HideTWBExt"/>
        </w:rPr>
        <w:t>&lt;RepeatBlock-By&gt;&lt;Members&gt;</w:t>
      </w:r>
      <w:r w:rsidRPr="008C1A53">
        <w:rPr>
          <w:color w:val="auto"/>
        </w:rPr>
        <w:t>Inés Ayala Sender, Derek Vaughan</w:t>
      </w:r>
      <w:r w:rsidRPr="008C1A53">
        <w:rPr>
          <w:rStyle w:val="HideTWBExt"/>
        </w:rPr>
        <w:t>&lt;/Members&gt;</w:t>
      </w:r>
    </w:p>
    <w:p w:rsidR="003F700E" w:rsidRPr="008C1A53" w:rsidRDefault="006E5B2A">
      <w:r w:rsidRPr="008C1A53">
        <w:rPr>
          <w:rStyle w:val="HideTWBExt"/>
        </w:rPr>
        <w:t>&lt;AuNomDe&gt;</w:t>
      </w:r>
      <w:r w:rsidRPr="008C1A53">
        <w:rPr>
          <w:rStyle w:val="HideTWBInt"/>
          <w:color w:val="auto"/>
        </w:rPr>
        <w:t>{S&amp;D}</w:t>
      </w:r>
      <w:r w:rsidRPr="008C1A53">
        <w:t>fraktsiooni S&amp;D nimel</w:t>
      </w:r>
      <w:r w:rsidRPr="008C1A53">
        <w:rPr>
          <w:rStyle w:val="HideTWBExt"/>
        </w:rPr>
        <w:t>&lt;/AuNomDe&gt;</w:t>
      </w:r>
    </w:p>
    <w:p w:rsidR="003F700E" w:rsidRPr="008C1A53" w:rsidRDefault="006E5B2A">
      <w:r w:rsidRPr="008C1A53">
        <w:rPr>
          <w:rStyle w:val="HideTWBExt"/>
        </w:rPr>
        <w:t>&lt;/RepeatBlock-By&gt;</w:t>
      </w:r>
    </w:p>
    <w:p w:rsidR="003F700E" w:rsidRPr="008C1A53" w:rsidRDefault="006E5B2A">
      <w:pPr>
        <w:pStyle w:val="ProjRap"/>
      </w:pPr>
      <w:r w:rsidRPr="008C1A53">
        <w:rPr>
          <w:rStyle w:val="HideTWBExt"/>
        </w:rPr>
        <w:t>&lt;TitreType&gt;</w:t>
      </w:r>
      <w:r w:rsidRPr="008C1A53">
        <w:t>Raport</w:t>
      </w:r>
      <w:r w:rsidRPr="008C1A53">
        <w:rPr>
          <w:rStyle w:val="HideTWBExt"/>
        </w:rPr>
        <w:t>&lt;/TitreType&gt;</w:t>
      </w:r>
      <w:r w:rsidRPr="008C1A53">
        <w:tab/>
        <w:t>A8-0153/2017</w:t>
      </w:r>
    </w:p>
    <w:p w:rsidR="003F700E" w:rsidRPr="008C1A53" w:rsidRDefault="006E5B2A">
      <w:pPr>
        <w:pStyle w:val="NormalBold"/>
      </w:pPr>
      <w:r w:rsidRPr="008C1A53">
        <w:rPr>
          <w:rStyle w:val="HideTWBExt"/>
        </w:rPr>
        <w:t>&lt;Rapporteur&gt;</w:t>
      </w:r>
      <w:r w:rsidRPr="008C1A53">
        <w:rPr>
          <w:color w:val="auto"/>
        </w:rPr>
        <w:t>Dennis de Jong</w:t>
      </w:r>
      <w:r w:rsidRPr="008C1A53">
        <w:rPr>
          <w:rStyle w:val="HideTWBExt"/>
        </w:rPr>
        <w:t>&lt;/Rapporteur&gt;</w:t>
      </w:r>
    </w:p>
    <w:p w:rsidR="003F700E" w:rsidRPr="008C1A53" w:rsidRDefault="006E5B2A">
      <w:pPr>
        <w:pStyle w:val="Normal12"/>
      </w:pPr>
      <w:r w:rsidRPr="008C1A53">
        <w:rPr>
          <w:rStyle w:val="HideTWBExt"/>
        </w:rPr>
        <w:t>&lt;Titre&gt;</w:t>
      </w:r>
      <w:r w:rsidRPr="008C1A53">
        <w:t>2015. aasta eelarve täitmisele heakskiidu andmine: ELi üldeelarve – Euroopa Parlament</w:t>
      </w:r>
      <w:r w:rsidRPr="008C1A53">
        <w:rPr>
          <w:rStyle w:val="HideTWBExt"/>
        </w:rPr>
        <w:t>&lt;/Titre&gt;</w:t>
      </w:r>
    </w:p>
    <w:p w:rsidR="003F700E" w:rsidRPr="008C1A53" w:rsidRDefault="006E5B2A">
      <w:pPr>
        <w:pStyle w:val="Normal12"/>
      </w:pPr>
      <w:r w:rsidRPr="008C1A53">
        <w:rPr>
          <w:rStyle w:val="HideTWBExt"/>
        </w:rPr>
        <w:t>&lt;DocRef&gt;</w:t>
      </w:r>
      <w:r w:rsidRPr="008C1A53">
        <w:rPr>
          <w:color w:val="auto"/>
        </w:rPr>
        <w:t>2016/2152(DEC)</w:t>
      </w:r>
      <w:r w:rsidRPr="008C1A53">
        <w:rPr>
          <w:rStyle w:val="HideTWBExt"/>
        </w:rPr>
        <w:t>&lt;/DocRef&gt;</w:t>
      </w:r>
    </w:p>
    <w:p w:rsidR="003F700E" w:rsidRPr="008C1A53" w:rsidRDefault="003F700E">
      <w:pPr>
        <w:pStyle w:val="Normal12"/>
      </w:pPr>
    </w:p>
    <w:p w:rsidR="003F700E" w:rsidRPr="008C1A53" w:rsidRDefault="006E5B2A">
      <w:pPr>
        <w:pStyle w:val="NormalBold"/>
      </w:pPr>
      <w:r w:rsidRPr="008C1A53">
        <w:rPr>
          <w:rStyle w:val="HideTWBExt"/>
        </w:rPr>
        <w:t>&lt;DocAmend&gt;</w:t>
      </w:r>
      <w:r w:rsidRPr="008C1A53">
        <w:rPr>
          <w:color w:val="auto"/>
        </w:rPr>
        <w:t>Resolutsiooni ettepanek</w:t>
      </w:r>
      <w:r w:rsidRPr="008C1A53">
        <w:rPr>
          <w:rStyle w:val="HideTWBExt"/>
        </w:rPr>
        <w:t>&lt;/DocAmend&gt;</w:t>
      </w:r>
    </w:p>
    <w:p w:rsidR="003F700E" w:rsidRPr="008C1A53" w:rsidRDefault="006E5B2A">
      <w:pPr>
        <w:pStyle w:val="NormalBold"/>
      </w:pPr>
      <w:r w:rsidRPr="008C1A53">
        <w:rPr>
          <w:rStyle w:val="HideTWBExt"/>
        </w:rPr>
        <w:t>&lt;Article&gt;</w:t>
      </w:r>
      <w:r w:rsidRPr="008C1A53">
        <w:rPr>
          <w:color w:val="auto"/>
        </w:rPr>
        <w:t>Punkt 92 a (uus)</w:t>
      </w:r>
      <w:r w:rsidRPr="008C1A5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700E" w:rsidRPr="008C1A53">
        <w:trPr>
          <w:trHeight w:hRule="exact" w:val="240"/>
          <w:jc w:val="center"/>
        </w:trPr>
        <w:tc>
          <w:tcPr>
            <w:tcW w:w="9752" w:type="dxa"/>
            <w:gridSpan w:val="2"/>
          </w:tcPr>
          <w:p w:rsidR="003F700E" w:rsidRPr="008C1A53" w:rsidRDefault="003F700E"/>
        </w:tc>
      </w:tr>
      <w:tr w:rsidR="003F700E" w:rsidRPr="008C1A53">
        <w:trPr>
          <w:trHeight w:val="240"/>
          <w:jc w:val="center"/>
        </w:trPr>
        <w:tc>
          <w:tcPr>
            <w:tcW w:w="4876" w:type="dxa"/>
          </w:tcPr>
          <w:p w:rsidR="003F700E" w:rsidRPr="008C1A53" w:rsidRDefault="006E5B2A">
            <w:pPr>
              <w:pStyle w:val="ColumnHeading"/>
              <w:rPr>
                <w:color w:val="auto"/>
              </w:rPr>
            </w:pPr>
            <w:r w:rsidRPr="008C1A53">
              <w:rPr>
                <w:color w:val="auto"/>
              </w:rPr>
              <w:t>Resolutsiooni ettepanek</w:t>
            </w:r>
          </w:p>
        </w:tc>
        <w:tc>
          <w:tcPr>
            <w:tcW w:w="4876" w:type="dxa"/>
          </w:tcPr>
          <w:p w:rsidR="003F700E" w:rsidRPr="008C1A53" w:rsidRDefault="006E5B2A">
            <w:pPr>
              <w:pStyle w:val="ColumnHeading"/>
              <w:rPr>
                <w:color w:val="auto"/>
              </w:rPr>
            </w:pPr>
            <w:r w:rsidRPr="008C1A53">
              <w:rPr>
                <w:color w:val="auto"/>
              </w:rPr>
              <w:t>Muudatusettepanek</w:t>
            </w:r>
          </w:p>
        </w:tc>
      </w:tr>
      <w:tr w:rsidR="003F700E" w:rsidRPr="008C1A53">
        <w:trPr>
          <w:jc w:val="center"/>
        </w:trPr>
        <w:tc>
          <w:tcPr>
            <w:tcW w:w="4876" w:type="dxa"/>
          </w:tcPr>
          <w:p w:rsidR="003F700E" w:rsidRPr="008C1A53" w:rsidRDefault="003F700E">
            <w:pPr>
              <w:pStyle w:val="Normal6"/>
              <w:rPr>
                <w:color w:val="auto"/>
              </w:rPr>
            </w:pPr>
          </w:p>
        </w:tc>
        <w:tc>
          <w:tcPr>
            <w:tcW w:w="4876" w:type="dxa"/>
          </w:tcPr>
          <w:p w:rsidR="003F700E" w:rsidRPr="008C1A53" w:rsidRDefault="006E5B2A">
            <w:pPr>
              <w:pStyle w:val="Normal6"/>
              <w:rPr>
                <w:color w:val="auto"/>
              </w:rPr>
            </w:pPr>
            <w:r w:rsidRPr="008C1A53">
              <w:rPr>
                <w:b/>
                <w:i/>
                <w:color w:val="auto"/>
              </w:rPr>
              <w:t>92 a.</w:t>
            </w:r>
            <w:r w:rsidRPr="008C1A53">
              <w:tab/>
            </w:r>
            <w:r w:rsidRPr="008C1A53">
              <w:rPr>
                <w:b/>
                <w:i/>
                <w:color w:val="auto"/>
              </w:rPr>
              <w:t>palub võrdseid võimalusi ja töötajate õigusi silmas pidades parlamendil võtta vastu suunised palgaastme määramiseks parlamendiliikmete registreeritud assistentidele ning töötama iga tegevusüksuse jaoks välja vastavad selged ametijuhendid, vastutusvaldkonnad ja ülesanded;</w:t>
            </w:r>
          </w:p>
        </w:tc>
      </w:tr>
    </w:tbl>
    <w:p w:rsidR="003F700E" w:rsidRPr="008C1A53" w:rsidRDefault="006E5B2A" w:rsidP="00245E73">
      <w:pPr>
        <w:pStyle w:val="Olang"/>
      </w:pPr>
      <w:r w:rsidRPr="008C1A53">
        <w:rPr>
          <w:color w:val="auto"/>
        </w:rPr>
        <w:t xml:space="preserve">Or. </w:t>
      </w:r>
      <w:r w:rsidRPr="008C1A53">
        <w:rPr>
          <w:rStyle w:val="HideTWBExt"/>
        </w:rPr>
        <w:t>&lt;Original&gt;</w:t>
      </w:r>
      <w:r w:rsidRPr="008C1A53">
        <w:rPr>
          <w:rStyle w:val="HideTWBInt"/>
        </w:rPr>
        <w:t>{EN}</w:t>
      </w:r>
      <w:r w:rsidRPr="008C1A53">
        <w:rPr>
          <w:color w:val="auto"/>
        </w:rPr>
        <w:t>en</w:t>
      </w:r>
      <w:r w:rsidRPr="008C1A53">
        <w:rPr>
          <w:rStyle w:val="HideTWBExt"/>
        </w:rPr>
        <w:t>&lt;/Original&gt;</w:t>
      </w:r>
    </w:p>
    <w:p w:rsidR="003F700E" w:rsidRPr="008C1A53" w:rsidRDefault="006E5B2A">
      <w:pPr>
        <w:pStyle w:val="Interstitial1"/>
      </w:pPr>
      <w:r w:rsidRPr="008C1A53">
        <w:rPr>
          <w:rStyle w:val="HideTWBExt"/>
        </w:rPr>
        <w:t>&lt;/Amend&gt;</w:t>
      </w:r>
      <w:r w:rsidRPr="008C1A53">
        <w:br w:type="page"/>
      </w:r>
      <w:r w:rsidRPr="008C1A53">
        <w:rPr>
          <w:rStyle w:val="HideTWBExt"/>
        </w:rPr>
        <w:lastRenderedPageBreak/>
        <w:t>&lt;Amend&gt;&lt;Date&gt;</w:t>
      </w:r>
      <w:r w:rsidRPr="008C1A53">
        <w:rPr>
          <w:rStyle w:val="HideTWBInt"/>
          <w:color w:val="auto"/>
        </w:rPr>
        <w:t>{24/04/2017}</w:t>
      </w:r>
      <w:r w:rsidRPr="008C1A53">
        <w:rPr>
          <w:color w:val="auto"/>
        </w:rPr>
        <w:t>24.4.2017</w:t>
      </w:r>
      <w:r w:rsidRPr="008C1A53">
        <w:rPr>
          <w:rStyle w:val="HideTWBExt"/>
        </w:rPr>
        <w:t>&lt;/Date&gt;</w:t>
      </w:r>
      <w:r w:rsidRPr="008C1A53">
        <w:tab/>
      </w:r>
      <w:r w:rsidRPr="008C1A53">
        <w:rPr>
          <w:rStyle w:val="HideTWBExt"/>
        </w:rPr>
        <w:t>&lt;ANo&gt;</w:t>
      </w:r>
      <w:r w:rsidRPr="008C1A53">
        <w:rPr>
          <w:color w:val="auto"/>
        </w:rPr>
        <w:t>A8-0153</w:t>
      </w:r>
      <w:r w:rsidRPr="008C1A53">
        <w:rPr>
          <w:rStyle w:val="HideTWBExt"/>
        </w:rPr>
        <w:t>&lt;/ANo&gt;</w:t>
      </w:r>
      <w:r w:rsidRPr="008C1A53">
        <w:rPr>
          <w:color w:val="auto"/>
        </w:rPr>
        <w:t>/</w:t>
      </w:r>
      <w:r w:rsidRPr="008C1A53">
        <w:rPr>
          <w:rStyle w:val="HideTWBExt"/>
        </w:rPr>
        <w:t>&lt;NumAm&gt;</w:t>
      </w:r>
      <w:r w:rsidRPr="008C1A53">
        <w:rPr>
          <w:color w:val="auto"/>
        </w:rPr>
        <w:t>40</w:t>
      </w:r>
      <w:r w:rsidRPr="008C1A53">
        <w:rPr>
          <w:rStyle w:val="HideTWBExt"/>
        </w:rPr>
        <w:t>&lt;/NumAm&gt;</w:t>
      </w:r>
    </w:p>
    <w:p w:rsidR="003F700E" w:rsidRPr="008C1A53" w:rsidRDefault="006E5B2A">
      <w:pPr>
        <w:pStyle w:val="AMNumberTabs"/>
      </w:pPr>
      <w:r w:rsidRPr="008C1A53">
        <w:rPr>
          <w:color w:val="auto"/>
        </w:rPr>
        <w:t>Muudatusettepanek</w:t>
      </w:r>
      <w:r w:rsidRPr="008C1A53">
        <w:tab/>
      </w:r>
      <w:r w:rsidRPr="008C1A53">
        <w:tab/>
      </w:r>
      <w:r w:rsidRPr="008C1A53">
        <w:rPr>
          <w:rStyle w:val="HideTWBExt"/>
        </w:rPr>
        <w:t>&lt;NumAm&gt;</w:t>
      </w:r>
      <w:r w:rsidRPr="008C1A53">
        <w:rPr>
          <w:color w:val="auto"/>
        </w:rPr>
        <w:t>40</w:t>
      </w:r>
      <w:r w:rsidRPr="008C1A53">
        <w:rPr>
          <w:rStyle w:val="HideTWBExt"/>
        </w:rPr>
        <w:t>&lt;/NumAm&gt;</w:t>
      </w:r>
    </w:p>
    <w:p w:rsidR="003F700E" w:rsidRPr="008C1A53" w:rsidRDefault="006E5B2A">
      <w:pPr>
        <w:pStyle w:val="NormalBold"/>
      </w:pPr>
      <w:r w:rsidRPr="008C1A53">
        <w:rPr>
          <w:rStyle w:val="HideTWBExt"/>
        </w:rPr>
        <w:t>&lt;RepeatBlock-By&gt;&lt;Members&gt;</w:t>
      </w:r>
      <w:r w:rsidRPr="008C1A53">
        <w:rPr>
          <w:color w:val="auto"/>
        </w:rPr>
        <w:t>Derek Vaughan, Inés Ayala Sender</w:t>
      </w:r>
      <w:r w:rsidRPr="008C1A53">
        <w:rPr>
          <w:rStyle w:val="HideTWBExt"/>
        </w:rPr>
        <w:t>&lt;/Members&gt;</w:t>
      </w:r>
    </w:p>
    <w:p w:rsidR="003F700E" w:rsidRPr="008C1A53" w:rsidRDefault="006E5B2A">
      <w:r w:rsidRPr="008C1A53">
        <w:rPr>
          <w:rStyle w:val="HideTWBExt"/>
        </w:rPr>
        <w:t>&lt;AuNomDe&gt;</w:t>
      </w:r>
      <w:r w:rsidRPr="008C1A53">
        <w:rPr>
          <w:rStyle w:val="HideTWBInt"/>
          <w:color w:val="auto"/>
        </w:rPr>
        <w:t>{S&amp;D}</w:t>
      </w:r>
      <w:r w:rsidRPr="008C1A53">
        <w:t>fraktsiooni S&amp;D nimel</w:t>
      </w:r>
      <w:r w:rsidRPr="008C1A53">
        <w:rPr>
          <w:rStyle w:val="HideTWBExt"/>
        </w:rPr>
        <w:t>&lt;/AuNomDe&gt;</w:t>
      </w:r>
    </w:p>
    <w:p w:rsidR="003F700E" w:rsidRPr="008C1A53" w:rsidRDefault="006E5B2A">
      <w:r w:rsidRPr="008C1A53">
        <w:rPr>
          <w:rStyle w:val="HideTWBExt"/>
        </w:rPr>
        <w:t>&lt;/RepeatBlock-By&gt;</w:t>
      </w:r>
    </w:p>
    <w:p w:rsidR="003F700E" w:rsidRPr="008C1A53" w:rsidRDefault="006E5B2A">
      <w:pPr>
        <w:pStyle w:val="ProjRap"/>
      </w:pPr>
      <w:r w:rsidRPr="008C1A53">
        <w:rPr>
          <w:rStyle w:val="HideTWBExt"/>
        </w:rPr>
        <w:t>&lt;TitreType&gt;</w:t>
      </w:r>
      <w:r w:rsidRPr="008C1A53">
        <w:t>Raport</w:t>
      </w:r>
      <w:r w:rsidRPr="008C1A53">
        <w:rPr>
          <w:rStyle w:val="HideTWBExt"/>
        </w:rPr>
        <w:t>&lt;/TitreType&gt;</w:t>
      </w:r>
      <w:r w:rsidRPr="008C1A53">
        <w:tab/>
        <w:t>A8-0153/2017</w:t>
      </w:r>
    </w:p>
    <w:p w:rsidR="003F700E" w:rsidRPr="008C1A53" w:rsidRDefault="006E5B2A">
      <w:pPr>
        <w:pStyle w:val="NormalBold"/>
      </w:pPr>
      <w:r w:rsidRPr="008C1A53">
        <w:rPr>
          <w:rStyle w:val="HideTWBExt"/>
        </w:rPr>
        <w:t>&lt;Rapporteur&gt;</w:t>
      </w:r>
      <w:r w:rsidRPr="008C1A53">
        <w:rPr>
          <w:color w:val="auto"/>
        </w:rPr>
        <w:t>Dennis de Jong</w:t>
      </w:r>
      <w:r w:rsidRPr="008C1A53">
        <w:rPr>
          <w:rStyle w:val="HideTWBExt"/>
        </w:rPr>
        <w:t>&lt;/Rapporteur&gt;</w:t>
      </w:r>
    </w:p>
    <w:p w:rsidR="003F700E" w:rsidRPr="008C1A53" w:rsidRDefault="006E5B2A">
      <w:pPr>
        <w:pStyle w:val="Normal12"/>
      </w:pPr>
      <w:r w:rsidRPr="008C1A53">
        <w:rPr>
          <w:rStyle w:val="HideTWBExt"/>
        </w:rPr>
        <w:t>&lt;Titre&gt;</w:t>
      </w:r>
      <w:r w:rsidRPr="008C1A53">
        <w:t>2015. aasta eelarve täitmisele heakskiidu andmine: ELi üldeelarve – Euroopa Parlament</w:t>
      </w:r>
      <w:r w:rsidRPr="008C1A53">
        <w:rPr>
          <w:rStyle w:val="HideTWBExt"/>
        </w:rPr>
        <w:t>&lt;/Titre&gt;</w:t>
      </w:r>
    </w:p>
    <w:p w:rsidR="003F700E" w:rsidRPr="008C1A53" w:rsidRDefault="006E5B2A">
      <w:pPr>
        <w:pStyle w:val="Normal12"/>
      </w:pPr>
      <w:r w:rsidRPr="008C1A53">
        <w:rPr>
          <w:rStyle w:val="HideTWBExt"/>
        </w:rPr>
        <w:t>&lt;DocRef&gt;</w:t>
      </w:r>
      <w:r w:rsidRPr="008C1A53">
        <w:rPr>
          <w:color w:val="auto"/>
        </w:rPr>
        <w:t>2016/2152(DEC)</w:t>
      </w:r>
      <w:r w:rsidRPr="008C1A53">
        <w:rPr>
          <w:rStyle w:val="HideTWBExt"/>
        </w:rPr>
        <w:t>&lt;/DocRef&gt;</w:t>
      </w:r>
    </w:p>
    <w:p w:rsidR="003F700E" w:rsidRPr="008C1A53" w:rsidRDefault="003F700E">
      <w:pPr>
        <w:pStyle w:val="Normal12"/>
      </w:pPr>
    </w:p>
    <w:p w:rsidR="003F700E" w:rsidRPr="008C1A53" w:rsidRDefault="006E5B2A">
      <w:pPr>
        <w:pStyle w:val="NormalBold"/>
      </w:pPr>
      <w:r w:rsidRPr="008C1A53">
        <w:rPr>
          <w:rStyle w:val="HideTWBExt"/>
        </w:rPr>
        <w:t>&lt;DocAmend&gt;</w:t>
      </w:r>
      <w:r w:rsidRPr="008C1A53">
        <w:rPr>
          <w:color w:val="auto"/>
        </w:rPr>
        <w:t>Resolutsiooni ettepanek</w:t>
      </w:r>
      <w:r w:rsidRPr="008C1A53">
        <w:rPr>
          <w:rStyle w:val="HideTWBExt"/>
        </w:rPr>
        <w:t>&lt;/DocAmend&gt;</w:t>
      </w:r>
    </w:p>
    <w:p w:rsidR="003F700E" w:rsidRPr="008C1A53" w:rsidRDefault="006E5B2A">
      <w:pPr>
        <w:pStyle w:val="NormalBold"/>
      </w:pPr>
      <w:r w:rsidRPr="008C1A53">
        <w:rPr>
          <w:rStyle w:val="HideTWBExt"/>
        </w:rPr>
        <w:t>&lt;Article&gt;</w:t>
      </w:r>
      <w:r w:rsidRPr="008C1A53">
        <w:rPr>
          <w:color w:val="auto"/>
        </w:rPr>
        <w:t>Punkt 32</w:t>
      </w:r>
      <w:r w:rsidRPr="008C1A5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700E" w:rsidRPr="008C1A53">
        <w:trPr>
          <w:trHeight w:hRule="exact" w:val="240"/>
          <w:jc w:val="center"/>
        </w:trPr>
        <w:tc>
          <w:tcPr>
            <w:tcW w:w="9752" w:type="dxa"/>
            <w:gridSpan w:val="2"/>
          </w:tcPr>
          <w:p w:rsidR="003F700E" w:rsidRPr="008C1A53" w:rsidRDefault="003F700E"/>
        </w:tc>
      </w:tr>
      <w:tr w:rsidR="003F700E" w:rsidRPr="008C1A53">
        <w:trPr>
          <w:trHeight w:val="240"/>
          <w:jc w:val="center"/>
        </w:trPr>
        <w:tc>
          <w:tcPr>
            <w:tcW w:w="4876" w:type="dxa"/>
          </w:tcPr>
          <w:p w:rsidR="003F700E" w:rsidRPr="008C1A53" w:rsidRDefault="006E5B2A">
            <w:pPr>
              <w:pStyle w:val="ColumnHeading"/>
              <w:rPr>
                <w:color w:val="auto"/>
              </w:rPr>
            </w:pPr>
            <w:r w:rsidRPr="008C1A53">
              <w:rPr>
                <w:color w:val="auto"/>
              </w:rPr>
              <w:t>Resolutsiooni ettepanek</w:t>
            </w:r>
          </w:p>
        </w:tc>
        <w:tc>
          <w:tcPr>
            <w:tcW w:w="4876" w:type="dxa"/>
          </w:tcPr>
          <w:p w:rsidR="003F700E" w:rsidRPr="008C1A53" w:rsidRDefault="006E5B2A">
            <w:pPr>
              <w:pStyle w:val="ColumnHeading"/>
              <w:rPr>
                <w:color w:val="auto"/>
              </w:rPr>
            </w:pPr>
            <w:r w:rsidRPr="008C1A53">
              <w:rPr>
                <w:color w:val="auto"/>
              </w:rPr>
              <w:t>Muudatusettepanek</w:t>
            </w:r>
          </w:p>
        </w:tc>
      </w:tr>
      <w:tr w:rsidR="003F700E" w:rsidRPr="008C1A53">
        <w:trPr>
          <w:jc w:val="center"/>
        </w:trPr>
        <w:tc>
          <w:tcPr>
            <w:tcW w:w="4876" w:type="dxa"/>
          </w:tcPr>
          <w:p w:rsidR="003F700E" w:rsidRPr="008C1A53" w:rsidRDefault="006E5B2A">
            <w:pPr>
              <w:pStyle w:val="Normal6"/>
              <w:rPr>
                <w:color w:val="auto"/>
              </w:rPr>
            </w:pPr>
            <w:r w:rsidRPr="008C1A53">
              <w:rPr>
                <w:b/>
                <w:i/>
                <w:color w:val="auto"/>
              </w:rPr>
              <w:t>32.</w:t>
            </w:r>
            <w:r w:rsidRPr="008C1A53">
              <w:tab/>
            </w:r>
            <w:r w:rsidRPr="008C1A53">
              <w:rPr>
                <w:b/>
                <w:i/>
                <w:color w:val="auto"/>
              </w:rPr>
              <w:t>tuletab meelde administratsiooni vastust 2013. aasta eelarve täitmisele heakskiidu andmist puudutava küsimustiku 75. küsimusele, et on otsustatud loobuda pikaajaliste lähetuste tavast, mis võimaldab saavutada märkimisväärset kokkuhoidu, kuid leiab, et see on tugevas vastuolus asjaoluga, et hetkel viibib pikaajalises lähetuses 13 parlamendi töötajat; on seisukohal, et töötaja pikaajaline lähetus (mis hõlmab kodumaalt lahkumise toetust ja päevarahasid) riiki, kus kõnealune isik juba elas ja töötas, kujutab endast maksumaksjate raha häbiväärset kasutamist ja on personalieeskirjadega vastuolus; nõuab iga pikaajalise lähetuse asjaolude selgitamist ning eriti pikaajalise lähetuse põhjuste ja kulude avalikustamist;</w:t>
            </w:r>
          </w:p>
        </w:tc>
        <w:tc>
          <w:tcPr>
            <w:tcW w:w="4876" w:type="dxa"/>
          </w:tcPr>
          <w:p w:rsidR="003F700E" w:rsidRPr="008C1A53" w:rsidRDefault="006E5B2A">
            <w:pPr>
              <w:pStyle w:val="Normal6"/>
              <w:rPr>
                <w:color w:val="auto"/>
              </w:rPr>
            </w:pPr>
            <w:r w:rsidRPr="008C1A53">
              <w:rPr>
                <w:b/>
                <w:i/>
                <w:color w:val="auto"/>
              </w:rPr>
              <w:t>välja jäetud</w:t>
            </w:r>
          </w:p>
        </w:tc>
      </w:tr>
    </w:tbl>
    <w:p w:rsidR="003F700E" w:rsidRPr="008C1A53" w:rsidRDefault="006E5B2A" w:rsidP="00245E73">
      <w:pPr>
        <w:pStyle w:val="Olang"/>
      </w:pPr>
      <w:r w:rsidRPr="008C1A53">
        <w:rPr>
          <w:color w:val="auto"/>
        </w:rPr>
        <w:t xml:space="preserve">Or. </w:t>
      </w:r>
      <w:r w:rsidRPr="008C1A53">
        <w:rPr>
          <w:rStyle w:val="HideTWBExt"/>
        </w:rPr>
        <w:t>&lt;Original&gt;</w:t>
      </w:r>
      <w:r w:rsidRPr="008C1A53">
        <w:rPr>
          <w:rStyle w:val="HideTWBInt"/>
        </w:rPr>
        <w:t>{EN}</w:t>
      </w:r>
      <w:r w:rsidRPr="008C1A53">
        <w:rPr>
          <w:color w:val="auto"/>
        </w:rPr>
        <w:t>en</w:t>
      </w:r>
      <w:r w:rsidRPr="008C1A53">
        <w:rPr>
          <w:rStyle w:val="HideTWBExt"/>
        </w:rPr>
        <w:t>&lt;/Original&gt;</w:t>
      </w:r>
    </w:p>
    <w:p w:rsidR="003F700E" w:rsidRPr="008C1A53" w:rsidRDefault="006E5B2A">
      <w:pPr>
        <w:pStyle w:val="Interstitial1"/>
      </w:pPr>
      <w:r w:rsidRPr="008C1A53">
        <w:rPr>
          <w:rStyle w:val="HideTWBExt"/>
        </w:rPr>
        <w:t>&lt;/Amend&gt;</w:t>
      </w:r>
      <w:r w:rsidRPr="008C1A53">
        <w:br w:type="page"/>
      </w:r>
      <w:r w:rsidRPr="008C1A53">
        <w:rPr>
          <w:rStyle w:val="HideTWBExt"/>
        </w:rPr>
        <w:lastRenderedPageBreak/>
        <w:t>&lt;Amend&gt;&lt;Date&gt;</w:t>
      </w:r>
      <w:r w:rsidRPr="008C1A53">
        <w:rPr>
          <w:rStyle w:val="HideTWBInt"/>
          <w:color w:val="auto"/>
        </w:rPr>
        <w:t>{24/04/2017}</w:t>
      </w:r>
      <w:r w:rsidRPr="008C1A53">
        <w:rPr>
          <w:color w:val="auto"/>
        </w:rPr>
        <w:t>24.4.2017</w:t>
      </w:r>
      <w:r w:rsidRPr="008C1A53">
        <w:rPr>
          <w:rStyle w:val="HideTWBExt"/>
        </w:rPr>
        <w:t>&lt;/Date&gt;</w:t>
      </w:r>
      <w:r w:rsidRPr="008C1A53">
        <w:tab/>
      </w:r>
      <w:r w:rsidRPr="008C1A53">
        <w:rPr>
          <w:rStyle w:val="HideTWBExt"/>
        </w:rPr>
        <w:t>&lt;ANo&gt;</w:t>
      </w:r>
      <w:r w:rsidRPr="008C1A53">
        <w:rPr>
          <w:color w:val="auto"/>
        </w:rPr>
        <w:t>A8-0153</w:t>
      </w:r>
      <w:r w:rsidRPr="008C1A53">
        <w:rPr>
          <w:rStyle w:val="HideTWBExt"/>
        </w:rPr>
        <w:t>&lt;/ANo&gt;</w:t>
      </w:r>
      <w:r w:rsidRPr="008C1A53">
        <w:rPr>
          <w:color w:val="auto"/>
        </w:rPr>
        <w:t>/</w:t>
      </w:r>
      <w:r w:rsidRPr="008C1A53">
        <w:rPr>
          <w:rStyle w:val="HideTWBExt"/>
        </w:rPr>
        <w:t>&lt;NumAm&gt;</w:t>
      </w:r>
      <w:r w:rsidRPr="008C1A53">
        <w:rPr>
          <w:color w:val="auto"/>
        </w:rPr>
        <w:t>41</w:t>
      </w:r>
      <w:r w:rsidRPr="008C1A53">
        <w:rPr>
          <w:rStyle w:val="HideTWBExt"/>
        </w:rPr>
        <w:t>&lt;/NumAm&gt;</w:t>
      </w:r>
    </w:p>
    <w:p w:rsidR="003F700E" w:rsidRPr="008C1A53" w:rsidRDefault="006E5B2A">
      <w:pPr>
        <w:pStyle w:val="AMNumberTabs"/>
      </w:pPr>
      <w:r w:rsidRPr="008C1A53">
        <w:rPr>
          <w:color w:val="auto"/>
        </w:rPr>
        <w:t>Muudatusettepanek</w:t>
      </w:r>
      <w:r w:rsidRPr="008C1A53">
        <w:tab/>
      </w:r>
      <w:r w:rsidRPr="008C1A53">
        <w:tab/>
      </w:r>
      <w:r w:rsidRPr="008C1A53">
        <w:rPr>
          <w:rStyle w:val="HideTWBExt"/>
        </w:rPr>
        <w:t>&lt;NumAm&gt;</w:t>
      </w:r>
      <w:r w:rsidRPr="008C1A53">
        <w:rPr>
          <w:color w:val="auto"/>
        </w:rPr>
        <w:t>41</w:t>
      </w:r>
      <w:r w:rsidRPr="008C1A53">
        <w:rPr>
          <w:rStyle w:val="HideTWBExt"/>
        </w:rPr>
        <w:t>&lt;/NumAm&gt;</w:t>
      </w:r>
    </w:p>
    <w:p w:rsidR="003F700E" w:rsidRPr="008C1A53" w:rsidRDefault="006E5B2A">
      <w:pPr>
        <w:pStyle w:val="NormalBold"/>
      </w:pPr>
      <w:r w:rsidRPr="008C1A53">
        <w:rPr>
          <w:rStyle w:val="HideTWBExt"/>
        </w:rPr>
        <w:t>&lt;RepeatBlock-By&gt;&lt;Members&gt;</w:t>
      </w:r>
      <w:r w:rsidRPr="008C1A53">
        <w:rPr>
          <w:color w:val="auto"/>
        </w:rPr>
        <w:t>Derek Vaughan, Inés Ayala Sender</w:t>
      </w:r>
      <w:r w:rsidRPr="008C1A53">
        <w:rPr>
          <w:rStyle w:val="HideTWBExt"/>
        </w:rPr>
        <w:t>&lt;/Members&gt;</w:t>
      </w:r>
    </w:p>
    <w:p w:rsidR="003F700E" w:rsidRPr="008C1A53" w:rsidRDefault="006E5B2A">
      <w:r w:rsidRPr="008C1A53">
        <w:rPr>
          <w:rStyle w:val="HideTWBExt"/>
        </w:rPr>
        <w:t>&lt;AuNomDe&gt;</w:t>
      </w:r>
      <w:r w:rsidRPr="008C1A53">
        <w:rPr>
          <w:rStyle w:val="HideTWBInt"/>
          <w:color w:val="auto"/>
        </w:rPr>
        <w:t>{S&amp;D}</w:t>
      </w:r>
      <w:r w:rsidRPr="008C1A53">
        <w:t>fraktsiooni S&amp;D nimel</w:t>
      </w:r>
      <w:r w:rsidRPr="008C1A53">
        <w:rPr>
          <w:rStyle w:val="HideTWBExt"/>
        </w:rPr>
        <w:t>&lt;/AuNomDe&gt;</w:t>
      </w:r>
    </w:p>
    <w:p w:rsidR="003F700E" w:rsidRPr="008C1A53" w:rsidRDefault="006E5B2A">
      <w:r w:rsidRPr="008C1A53">
        <w:rPr>
          <w:rStyle w:val="HideTWBExt"/>
        </w:rPr>
        <w:t>&lt;/RepeatBlock-By&gt;</w:t>
      </w:r>
    </w:p>
    <w:p w:rsidR="003F700E" w:rsidRPr="008C1A53" w:rsidRDefault="006E5B2A">
      <w:pPr>
        <w:pStyle w:val="ProjRap"/>
      </w:pPr>
      <w:r w:rsidRPr="008C1A53">
        <w:rPr>
          <w:rStyle w:val="HideTWBExt"/>
        </w:rPr>
        <w:t>&lt;TitreType&gt;</w:t>
      </w:r>
      <w:r w:rsidRPr="008C1A53">
        <w:t>Raport</w:t>
      </w:r>
      <w:r w:rsidRPr="008C1A53">
        <w:rPr>
          <w:rStyle w:val="HideTWBExt"/>
        </w:rPr>
        <w:t>&lt;/TitreType&gt;</w:t>
      </w:r>
      <w:r w:rsidRPr="008C1A53">
        <w:tab/>
        <w:t>A8-0153/2017</w:t>
      </w:r>
    </w:p>
    <w:p w:rsidR="003F700E" w:rsidRPr="008C1A53" w:rsidRDefault="006E5B2A">
      <w:pPr>
        <w:pStyle w:val="NormalBold"/>
      </w:pPr>
      <w:r w:rsidRPr="008C1A53">
        <w:rPr>
          <w:rStyle w:val="HideTWBExt"/>
        </w:rPr>
        <w:t>&lt;Rapporteur&gt;</w:t>
      </w:r>
      <w:r w:rsidRPr="008C1A53">
        <w:rPr>
          <w:color w:val="auto"/>
        </w:rPr>
        <w:t>Dennis de Jong</w:t>
      </w:r>
      <w:r w:rsidRPr="008C1A53">
        <w:rPr>
          <w:rStyle w:val="HideTWBExt"/>
        </w:rPr>
        <w:t>&lt;/Rapporteur&gt;</w:t>
      </w:r>
    </w:p>
    <w:p w:rsidR="003F700E" w:rsidRPr="008C1A53" w:rsidRDefault="006E5B2A">
      <w:pPr>
        <w:pStyle w:val="Normal12"/>
      </w:pPr>
      <w:r w:rsidRPr="008C1A53">
        <w:rPr>
          <w:rStyle w:val="HideTWBExt"/>
        </w:rPr>
        <w:t>&lt;Titre&gt;</w:t>
      </w:r>
      <w:r w:rsidRPr="008C1A53">
        <w:t>2015. aasta eelarve täitmisele heakskiidu andmine: ELi üldeelarve – Euroopa Parlament</w:t>
      </w:r>
      <w:r w:rsidRPr="008C1A53">
        <w:rPr>
          <w:rStyle w:val="HideTWBExt"/>
        </w:rPr>
        <w:t>&lt;/Titre&gt;</w:t>
      </w:r>
    </w:p>
    <w:p w:rsidR="003F700E" w:rsidRPr="008C1A53" w:rsidRDefault="006E5B2A">
      <w:pPr>
        <w:pStyle w:val="Normal12"/>
      </w:pPr>
      <w:r w:rsidRPr="008C1A53">
        <w:rPr>
          <w:rStyle w:val="HideTWBExt"/>
        </w:rPr>
        <w:t>&lt;DocRef&gt;</w:t>
      </w:r>
      <w:r w:rsidRPr="008C1A53">
        <w:rPr>
          <w:color w:val="auto"/>
        </w:rPr>
        <w:t>2016/2152(DEC)</w:t>
      </w:r>
      <w:r w:rsidRPr="008C1A53">
        <w:rPr>
          <w:rStyle w:val="HideTWBExt"/>
        </w:rPr>
        <w:t>&lt;/DocRef&gt;</w:t>
      </w:r>
    </w:p>
    <w:p w:rsidR="003F700E" w:rsidRPr="008C1A53" w:rsidRDefault="003F700E">
      <w:pPr>
        <w:pStyle w:val="Normal12"/>
      </w:pPr>
    </w:p>
    <w:p w:rsidR="003F700E" w:rsidRPr="008C1A53" w:rsidRDefault="006E5B2A">
      <w:pPr>
        <w:pStyle w:val="NormalBold"/>
      </w:pPr>
      <w:r w:rsidRPr="008C1A53">
        <w:rPr>
          <w:rStyle w:val="HideTWBExt"/>
        </w:rPr>
        <w:t>&lt;DocAmend&gt;</w:t>
      </w:r>
      <w:r w:rsidRPr="008C1A53">
        <w:rPr>
          <w:color w:val="auto"/>
        </w:rPr>
        <w:t>Resolutsiooni ettepanek</w:t>
      </w:r>
      <w:r w:rsidRPr="008C1A53">
        <w:rPr>
          <w:rStyle w:val="HideTWBExt"/>
        </w:rPr>
        <w:t>&lt;/DocAmend&gt;</w:t>
      </w:r>
    </w:p>
    <w:p w:rsidR="003F700E" w:rsidRPr="008C1A53" w:rsidRDefault="006E5B2A">
      <w:pPr>
        <w:pStyle w:val="NormalBold"/>
      </w:pPr>
      <w:r w:rsidRPr="008C1A53">
        <w:rPr>
          <w:rStyle w:val="HideTWBExt"/>
        </w:rPr>
        <w:t>&lt;Article&gt;</w:t>
      </w:r>
      <w:r w:rsidRPr="008C1A53">
        <w:rPr>
          <w:color w:val="auto"/>
        </w:rPr>
        <w:t>Punkt 32</w:t>
      </w:r>
      <w:r w:rsidRPr="008C1A5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700E" w:rsidRPr="008C1A53">
        <w:trPr>
          <w:trHeight w:hRule="exact" w:val="240"/>
          <w:jc w:val="center"/>
        </w:trPr>
        <w:tc>
          <w:tcPr>
            <w:tcW w:w="9752" w:type="dxa"/>
            <w:gridSpan w:val="2"/>
          </w:tcPr>
          <w:p w:rsidR="003F700E" w:rsidRPr="008C1A53" w:rsidRDefault="003F700E"/>
        </w:tc>
      </w:tr>
      <w:tr w:rsidR="003F700E" w:rsidRPr="008C1A53">
        <w:trPr>
          <w:trHeight w:val="240"/>
          <w:jc w:val="center"/>
        </w:trPr>
        <w:tc>
          <w:tcPr>
            <w:tcW w:w="4876" w:type="dxa"/>
          </w:tcPr>
          <w:p w:rsidR="003F700E" w:rsidRPr="008C1A53" w:rsidRDefault="006E5B2A">
            <w:pPr>
              <w:pStyle w:val="ColumnHeading"/>
              <w:rPr>
                <w:color w:val="auto"/>
              </w:rPr>
            </w:pPr>
            <w:r w:rsidRPr="008C1A53">
              <w:rPr>
                <w:color w:val="auto"/>
              </w:rPr>
              <w:t>Resolutsiooni ettepanek</w:t>
            </w:r>
          </w:p>
        </w:tc>
        <w:tc>
          <w:tcPr>
            <w:tcW w:w="4876" w:type="dxa"/>
          </w:tcPr>
          <w:p w:rsidR="003F700E" w:rsidRPr="008C1A53" w:rsidRDefault="006E5B2A">
            <w:pPr>
              <w:pStyle w:val="ColumnHeading"/>
              <w:rPr>
                <w:color w:val="auto"/>
              </w:rPr>
            </w:pPr>
            <w:r w:rsidRPr="008C1A53">
              <w:rPr>
                <w:color w:val="auto"/>
              </w:rPr>
              <w:t>Muudatusettepanek</w:t>
            </w:r>
          </w:p>
        </w:tc>
      </w:tr>
      <w:tr w:rsidR="003F700E" w:rsidRPr="008C1A53">
        <w:trPr>
          <w:jc w:val="center"/>
        </w:trPr>
        <w:tc>
          <w:tcPr>
            <w:tcW w:w="4876" w:type="dxa"/>
          </w:tcPr>
          <w:p w:rsidR="003F700E" w:rsidRPr="008C1A53" w:rsidRDefault="006E5B2A">
            <w:pPr>
              <w:pStyle w:val="Normal6"/>
              <w:rPr>
                <w:color w:val="auto"/>
              </w:rPr>
            </w:pPr>
            <w:r w:rsidRPr="008C1A53">
              <w:rPr>
                <w:color w:val="auto"/>
              </w:rPr>
              <w:t>32.</w:t>
            </w:r>
            <w:r w:rsidRPr="008C1A53">
              <w:tab/>
            </w:r>
            <w:r w:rsidRPr="008C1A53">
              <w:rPr>
                <w:color w:val="auto"/>
              </w:rPr>
              <w:t xml:space="preserve">tuletab meelde administratsiooni vastust 2013. aasta eelarve täitmisele heakskiidu andmist puudutava küsimustiku 75. küsimusele, et on otsustatud loobuda pikaajaliste lähetuste tavast, mis võimaldab saavutada märkimisväärset kokkuhoidu, kuid </w:t>
            </w:r>
            <w:r w:rsidRPr="008C1A53">
              <w:rPr>
                <w:b/>
                <w:i/>
                <w:color w:val="auto"/>
              </w:rPr>
              <w:t>leiab, et see on tugevas vastuolus asjaoluga</w:t>
            </w:r>
            <w:r w:rsidRPr="008C1A53">
              <w:rPr>
                <w:color w:val="auto"/>
              </w:rPr>
              <w:t>, et hetkel viibib pikaajalises lähetuses 13 parlamendi töötajat</w:t>
            </w:r>
            <w:r w:rsidRPr="008C1A53">
              <w:rPr>
                <w:b/>
                <w:i/>
                <w:color w:val="auto"/>
              </w:rPr>
              <w:t>; on seisukohal, et töötaja pikaajaline lähetus (mis hõlmab kodumaalt lahkumise toetust ja päevarahasid) riiki, kus kõnealune isik juba elas ja töötas, kujutab endast maksumaksjate raha häbiväärset kasutamist ja on personalieeskirjadega vastuolus; nõuab iga pikaajalise lähetuse asjaolude selgitamist ning eriti pikaajalise lähetuse põhjuste ja kulude avalikustamist;</w:t>
            </w:r>
          </w:p>
        </w:tc>
        <w:tc>
          <w:tcPr>
            <w:tcW w:w="4876" w:type="dxa"/>
          </w:tcPr>
          <w:p w:rsidR="003F700E" w:rsidRPr="008C1A53" w:rsidRDefault="006E5B2A">
            <w:pPr>
              <w:pStyle w:val="Normal6"/>
              <w:rPr>
                <w:color w:val="auto"/>
              </w:rPr>
            </w:pPr>
            <w:r w:rsidRPr="008C1A53">
              <w:rPr>
                <w:color w:val="auto"/>
              </w:rPr>
              <w:t>32.</w:t>
            </w:r>
            <w:r w:rsidRPr="008C1A53">
              <w:tab/>
            </w:r>
            <w:r w:rsidRPr="008C1A53">
              <w:rPr>
                <w:color w:val="auto"/>
              </w:rPr>
              <w:t xml:space="preserve">tuletab meelde administratsiooni vastust 2013. aasta eelarve täitmisele heakskiidu andmist puudutava küsimustiku 75. küsimusele, et on otsustatud loobuda pikaajaliste lähetuste tavast, mis võimaldab saavutada märkimisväärset kokkuhoidu, kuid </w:t>
            </w:r>
            <w:r w:rsidRPr="008C1A53">
              <w:rPr>
                <w:b/>
                <w:i/>
                <w:color w:val="auto"/>
              </w:rPr>
              <w:t>võtab teadmiseks asjaolu</w:t>
            </w:r>
            <w:r w:rsidRPr="008C1A53">
              <w:rPr>
                <w:color w:val="auto"/>
              </w:rPr>
              <w:t>, et hetkel viibib pikaajalises lähetuses 13 parlamendi töötajat (</w:t>
            </w:r>
            <w:r w:rsidRPr="008C1A53">
              <w:rPr>
                <w:b/>
                <w:i/>
                <w:color w:val="auto"/>
              </w:rPr>
              <w:t>peamiselt seoses ülikooliõpingute/stipendiumitega</w:t>
            </w:r>
            <w:r w:rsidRPr="008C1A53">
              <w:rPr>
                <w:color w:val="auto"/>
              </w:rPr>
              <w:t xml:space="preserve"> ja </w:t>
            </w:r>
            <w:r w:rsidRPr="008C1A53">
              <w:rPr>
                <w:b/>
                <w:i/>
                <w:color w:val="auto"/>
              </w:rPr>
              <w:t>tehnilise abiga liidu eesistumiseks valmistumisel</w:t>
            </w:r>
            <w:r w:rsidRPr="008C1A53">
              <w:rPr>
                <w:color w:val="auto"/>
              </w:rPr>
              <w:t xml:space="preserve"> ja </w:t>
            </w:r>
            <w:r w:rsidRPr="008C1A53">
              <w:rPr>
                <w:b/>
                <w:i/>
                <w:color w:val="auto"/>
              </w:rPr>
              <w:t>infobüroodes)</w:t>
            </w:r>
            <w:r w:rsidRPr="008C1A53">
              <w:rPr>
                <w:color w:val="auto"/>
              </w:rPr>
              <w:t>;</w:t>
            </w:r>
          </w:p>
        </w:tc>
      </w:tr>
    </w:tbl>
    <w:p w:rsidR="003F700E" w:rsidRPr="008C1A53" w:rsidRDefault="006E5B2A" w:rsidP="00245E73">
      <w:pPr>
        <w:pStyle w:val="Olang"/>
      </w:pPr>
      <w:r w:rsidRPr="008C1A53">
        <w:rPr>
          <w:color w:val="auto"/>
        </w:rPr>
        <w:t xml:space="preserve">Or. </w:t>
      </w:r>
      <w:r w:rsidRPr="008C1A53">
        <w:rPr>
          <w:rStyle w:val="HideTWBExt"/>
        </w:rPr>
        <w:t>&lt;Original&gt;</w:t>
      </w:r>
      <w:r w:rsidRPr="008C1A53">
        <w:rPr>
          <w:rStyle w:val="HideTWBInt"/>
        </w:rPr>
        <w:t>{EN}</w:t>
      </w:r>
      <w:r w:rsidRPr="008C1A53">
        <w:rPr>
          <w:color w:val="auto"/>
        </w:rPr>
        <w:t>en</w:t>
      </w:r>
      <w:r w:rsidRPr="008C1A53">
        <w:rPr>
          <w:rStyle w:val="HideTWBExt"/>
        </w:rPr>
        <w:t>&lt;/Original&gt;</w:t>
      </w:r>
    </w:p>
    <w:p w:rsidR="003F700E" w:rsidRPr="008C1A53" w:rsidRDefault="006E5B2A">
      <w:pPr>
        <w:pStyle w:val="Interstitial1"/>
      </w:pPr>
      <w:r w:rsidRPr="008C1A53">
        <w:rPr>
          <w:rStyle w:val="HideTWBExt"/>
        </w:rPr>
        <w:t>&lt;/Amend&gt;</w:t>
      </w:r>
      <w:r w:rsidRPr="008C1A53">
        <w:br w:type="page"/>
      </w:r>
      <w:r w:rsidRPr="008C1A53">
        <w:rPr>
          <w:rStyle w:val="HideTWBExt"/>
        </w:rPr>
        <w:t>&lt;Amend&gt;&lt;Date&gt;</w:t>
      </w:r>
      <w:r w:rsidRPr="008C1A53">
        <w:rPr>
          <w:rStyle w:val="HideTWBInt"/>
          <w:color w:val="auto"/>
        </w:rPr>
        <w:t>{24/04/2017}</w:t>
      </w:r>
      <w:r w:rsidRPr="008C1A53">
        <w:rPr>
          <w:color w:val="auto"/>
        </w:rPr>
        <w:t>24.4.2017</w:t>
      </w:r>
      <w:r w:rsidRPr="008C1A53">
        <w:rPr>
          <w:rStyle w:val="HideTWBExt"/>
        </w:rPr>
        <w:t>&lt;/Date&gt;</w:t>
      </w:r>
      <w:r w:rsidRPr="008C1A53">
        <w:tab/>
      </w:r>
      <w:r w:rsidRPr="008C1A53">
        <w:rPr>
          <w:rStyle w:val="HideTWBExt"/>
        </w:rPr>
        <w:t>&lt;ANo&gt;</w:t>
      </w:r>
      <w:r w:rsidRPr="008C1A53">
        <w:rPr>
          <w:color w:val="auto"/>
        </w:rPr>
        <w:t>A8-0153</w:t>
      </w:r>
      <w:r w:rsidRPr="008C1A53">
        <w:rPr>
          <w:rStyle w:val="HideTWBExt"/>
        </w:rPr>
        <w:t>&lt;/ANo&gt;</w:t>
      </w:r>
      <w:r w:rsidRPr="008C1A53">
        <w:rPr>
          <w:color w:val="auto"/>
        </w:rPr>
        <w:t>/</w:t>
      </w:r>
      <w:r w:rsidRPr="008C1A53">
        <w:rPr>
          <w:rStyle w:val="HideTWBExt"/>
        </w:rPr>
        <w:t>&lt;NumAm&gt;</w:t>
      </w:r>
      <w:r w:rsidRPr="008C1A53">
        <w:rPr>
          <w:color w:val="auto"/>
        </w:rPr>
        <w:t>42</w:t>
      </w:r>
      <w:r w:rsidRPr="008C1A53">
        <w:rPr>
          <w:rStyle w:val="HideTWBExt"/>
        </w:rPr>
        <w:t>&lt;/NumAm&gt;</w:t>
      </w:r>
    </w:p>
    <w:p w:rsidR="003F700E" w:rsidRPr="008C1A53" w:rsidRDefault="006E5B2A">
      <w:pPr>
        <w:pStyle w:val="AMNumberTabs"/>
      </w:pPr>
      <w:r w:rsidRPr="008C1A53">
        <w:rPr>
          <w:color w:val="auto"/>
        </w:rPr>
        <w:t>Muudatusettepanek</w:t>
      </w:r>
      <w:r w:rsidRPr="008C1A53">
        <w:tab/>
      </w:r>
      <w:r w:rsidRPr="008C1A53">
        <w:tab/>
      </w:r>
      <w:r w:rsidRPr="008C1A53">
        <w:rPr>
          <w:rStyle w:val="HideTWBExt"/>
        </w:rPr>
        <w:t>&lt;NumAm&gt;</w:t>
      </w:r>
      <w:r w:rsidRPr="008C1A53">
        <w:rPr>
          <w:color w:val="auto"/>
        </w:rPr>
        <w:t>42</w:t>
      </w:r>
      <w:r w:rsidRPr="008C1A53">
        <w:rPr>
          <w:rStyle w:val="HideTWBExt"/>
        </w:rPr>
        <w:t>&lt;/NumAm&gt;</w:t>
      </w:r>
    </w:p>
    <w:p w:rsidR="003F700E" w:rsidRPr="008C1A53" w:rsidRDefault="006E5B2A">
      <w:pPr>
        <w:pStyle w:val="NormalBold"/>
      </w:pPr>
      <w:r w:rsidRPr="008C1A53">
        <w:rPr>
          <w:rStyle w:val="HideTWBExt"/>
        </w:rPr>
        <w:t>&lt;RepeatBlock-By&gt;&lt;Members&gt;</w:t>
      </w:r>
      <w:r w:rsidRPr="008C1A53">
        <w:rPr>
          <w:color w:val="auto"/>
        </w:rPr>
        <w:t>Derek Vaughan, Inés Ayala Sender</w:t>
      </w:r>
      <w:r w:rsidRPr="008C1A53">
        <w:rPr>
          <w:rStyle w:val="HideTWBExt"/>
        </w:rPr>
        <w:t>&lt;/Members&gt;</w:t>
      </w:r>
    </w:p>
    <w:p w:rsidR="003F700E" w:rsidRPr="008C1A53" w:rsidRDefault="006E5B2A">
      <w:r w:rsidRPr="008C1A53">
        <w:rPr>
          <w:rStyle w:val="HideTWBExt"/>
        </w:rPr>
        <w:t>&lt;AuNomDe&gt;</w:t>
      </w:r>
      <w:r w:rsidRPr="008C1A53">
        <w:rPr>
          <w:rStyle w:val="HideTWBInt"/>
          <w:color w:val="auto"/>
        </w:rPr>
        <w:t>{S&amp;D}</w:t>
      </w:r>
      <w:r w:rsidRPr="008C1A53">
        <w:t>fraktsiooni S&amp;D nimel</w:t>
      </w:r>
      <w:r w:rsidRPr="008C1A53">
        <w:rPr>
          <w:rStyle w:val="HideTWBExt"/>
        </w:rPr>
        <w:t>&lt;/AuNomDe&gt;</w:t>
      </w:r>
    </w:p>
    <w:p w:rsidR="003F700E" w:rsidRPr="008C1A53" w:rsidRDefault="006E5B2A">
      <w:r w:rsidRPr="008C1A53">
        <w:rPr>
          <w:rStyle w:val="HideTWBExt"/>
        </w:rPr>
        <w:t>&lt;/RepeatBlock-By&gt;</w:t>
      </w:r>
    </w:p>
    <w:p w:rsidR="003F700E" w:rsidRPr="008C1A53" w:rsidRDefault="006E5B2A">
      <w:pPr>
        <w:pStyle w:val="ProjRap"/>
      </w:pPr>
      <w:r w:rsidRPr="008C1A53">
        <w:rPr>
          <w:rStyle w:val="HideTWBExt"/>
        </w:rPr>
        <w:t>&lt;TitreType&gt;</w:t>
      </w:r>
      <w:r w:rsidRPr="008C1A53">
        <w:t>Raport</w:t>
      </w:r>
      <w:r w:rsidRPr="008C1A53">
        <w:rPr>
          <w:rStyle w:val="HideTWBExt"/>
        </w:rPr>
        <w:t>&lt;/TitreType&gt;</w:t>
      </w:r>
      <w:r w:rsidRPr="008C1A53">
        <w:tab/>
        <w:t>A8-0153/2017</w:t>
      </w:r>
    </w:p>
    <w:p w:rsidR="003F700E" w:rsidRPr="008C1A53" w:rsidRDefault="006E5B2A">
      <w:pPr>
        <w:pStyle w:val="NormalBold"/>
      </w:pPr>
      <w:r w:rsidRPr="008C1A53">
        <w:rPr>
          <w:rStyle w:val="HideTWBExt"/>
        </w:rPr>
        <w:t>&lt;Rapporteur&gt;</w:t>
      </w:r>
      <w:r w:rsidRPr="008C1A53">
        <w:rPr>
          <w:color w:val="auto"/>
        </w:rPr>
        <w:t>Dennis de Jong</w:t>
      </w:r>
      <w:r w:rsidRPr="008C1A53">
        <w:rPr>
          <w:rStyle w:val="HideTWBExt"/>
        </w:rPr>
        <w:t>&lt;/Rapporteur&gt;</w:t>
      </w:r>
    </w:p>
    <w:p w:rsidR="003F700E" w:rsidRPr="008C1A53" w:rsidRDefault="006E5B2A">
      <w:pPr>
        <w:pStyle w:val="Normal12"/>
      </w:pPr>
      <w:r w:rsidRPr="008C1A53">
        <w:rPr>
          <w:rStyle w:val="HideTWBExt"/>
        </w:rPr>
        <w:t>&lt;Titre&gt;</w:t>
      </w:r>
      <w:r w:rsidRPr="008C1A53">
        <w:t>2015. aasta eelarve täitmisele heakskiidu andmine: ELi üldeelarve – Euroopa Parlament</w:t>
      </w:r>
      <w:r w:rsidRPr="008C1A53">
        <w:rPr>
          <w:rStyle w:val="HideTWBExt"/>
        </w:rPr>
        <w:t>&lt;/Titre&gt;</w:t>
      </w:r>
    </w:p>
    <w:p w:rsidR="003F700E" w:rsidRPr="008C1A53" w:rsidRDefault="006E5B2A">
      <w:pPr>
        <w:pStyle w:val="Normal12"/>
      </w:pPr>
      <w:r w:rsidRPr="008C1A53">
        <w:rPr>
          <w:rStyle w:val="HideTWBExt"/>
        </w:rPr>
        <w:t>&lt;DocRef&gt;</w:t>
      </w:r>
      <w:r w:rsidRPr="008C1A53">
        <w:rPr>
          <w:color w:val="auto"/>
        </w:rPr>
        <w:t>2016/2152(DEC)</w:t>
      </w:r>
      <w:r w:rsidRPr="008C1A53">
        <w:rPr>
          <w:rStyle w:val="HideTWBExt"/>
        </w:rPr>
        <w:t>&lt;/DocRef&gt;</w:t>
      </w:r>
    </w:p>
    <w:p w:rsidR="003F700E" w:rsidRPr="008C1A53" w:rsidRDefault="003F700E">
      <w:pPr>
        <w:pStyle w:val="Normal12"/>
      </w:pPr>
    </w:p>
    <w:p w:rsidR="003F700E" w:rsidRPr="008C1A53" w:rsidRDefault="006E5B2A">
      <w:pPr>
        <w:pStyle w:val="NormalBold"/>
      </w:pPr>
      <w:r w:rsidRPr="008C1A53">
        <w:rPr>
          <w:rStyle w:val="HideTWBExt"/>
        </w:rPr>
        <w:t>&lt;DocAmend&gt;</w:t>
      </w:r>
      <w:r w:rsidRPr="008C1A53">
        <w:rPr>
          <w:color w:val="auto"/>
        </w:rPr>
        <w:t>Resolutsiooni ettepanek</w:t>
      </w:r>
      <w:r w:rsidRPr="008C1A53">
        <w:rPr>
          <w:rStyle w:val="HideTWBExt"/>
        </w:rPr>
        <w:t>&lt;/DocAmend&gt;</w:t>
      </w:r>
    </w:p>
    <w:p w:rsidR="003F700E" w:rsidRPr="008C1A53" w:rsidRDefault="006E5B2A">
      <w:pPr>
        <w:pStyle w:val="NormalBold"/>
      </w:pPr>
      <w:r w:rsidRPr="008C1A53">
        <w:rPr>
          <w:rStyle w:val="HideTWBExt"/>
        </w:rPr>
        <w:t>&lt;Article&gt;</w:t>
      </w:r>
      <w:r w:rsidRPr="008C1A53">
        <w:rPr>
          <w:color w:val="auto"/>
        </w:rPr>
        <w:t>Punkt 33</w:t>
      </w:r>
      <w:r w:rsidRPr="008C1A5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700E" w:rsidRPr="008C1A53">
        <w:trPr>
          <w:trHeight w:hRule="exact" w:val="240"/>
          <w:jc w:val="center"/>
        </w:trPr>
        <w:tc>
          <w:tcPr>
            <w:tcW w:w="9752" w:type="dxa"/>
            <w:gridSpan w:val="2"/>
          </w:tcPr>
          <w:p w:rsidR="003F700E" w:rsidRPr="008C1A53" w:rsidRDefault="003F700E"/>
        </w:tc>
      </w:tr>
      <w:tr w:rsidR="003F700E" w:rsidRPr="008C1A53">
        <w:trPr>
          <w:trHeight w:val="240"/>
          <w:jc w:val="center"/>
        </w:trPr>
        <w:tc>
          <w:tcPr>
            <w:tcW w:w="4876" w:type="dxa"/>
          </w:tcPr>
          <w:p w:rsidR="003F700E" w:rsidRPr="008C1A53" w:rsidRDefault="006E5B2A">
            <w:pPr>
              <w:pStyle w:val="ColumnHeading"/>
              <w:rPr>
                <w:color w:val="auto"/>
              </w:rPr>
            </w:pPr>
            <w:r w:rsidRPr="008C1A53">
              <w:rPr>
                <w:color w:val="auto"/>
              </w:rPr>
              <w:t>Resolutsiooni ettepanek</w:t>
            </w:r>
          </w:p>
        </w:tc>
        <w:tc>
          <w:tcPr>
            <w:tcW w:w="4876" w:type="dxa"/>
          </w:tcPr>
          <w:p w:rsidR="003F700E" w:rsidRPr="008C1A53" w:rsidRDefault="006E5B2A">
            <w:pPr>
              <w:pStyle w:val="ColumnHeading"/>
              <w:rPr>
                <w:color w:val="auto"/>
              </w:rPr>
            </w:pPr>
            <w:r w:rsidRPr="008C1A53">
              <w:rPr>
                <w:color w:val="auto"/>
              </w:rPr>
              <w:t>Muudatusettepanek</w:t>
            </w:r>
          </w:p>
        </w:tc>
      </w:tr>
      <w:tr w:rsidR="003F700E" w:rsidRPr="008C1A53">
        <w:trPr>
          <w:jc w:val="center"/>
        </w:trPr>
        <w:tc>
          <w:tcPr>
            <w:tcW w:w="4876" w:type="dxa"/>
          </w:tcPr>
          <w:p w:rsidR="003F700E" w:rsidRPr="008C1A53" w:rsidRDefault="006E5B2A">
            <w:pPr>
              <w:pStyle w:val="Normal6"/>
              <w:rPr>
                <w:color w:val="auto"/>
              </w:rPr>
            </w:pPr>
            <w:r w:rsidRPr="008C1A53">
              <w:rPr>
                <w:color w:val="auto"/>
              </w:rPr>
              <w:t>33.</w:t>
            </w:r>
            <w:r w:rsidRPr="008C1A53">
              <w:tab/>
            </w:r>
            <w:r w:rsidRPr="008C1A53">
              <w:rPr>
                <w:b/>
                <w:i/>
              </w:rPr>
              <w:t>tuletab meelde</w:t>
            </w:r>
            <w:r w:rsidRPr="008C1A53">
              <w:t xml:space="preserve">, et </w:t>
            </w:r>
            <w:r w:rsidRPr="008C1A53">
              <w:rPr>
                <w:b/>
                <w:i/>
              </w:rPr>
              <w:t>kõik liidu ametnikud ja muud teenistujad, isegi need, kes töötavad kabinettides</w:t>
            </w:r>
            <w:r w:rsidRPr="008C1A53">
              <w:t xml:space="preserve">, </w:t>
            </w:r>
            <w:r w:rsidRPr="008C1A53">
              <w:rPr>
                <w:b/>
                <w:i/>
              </w:rPr>
              <w:t>täidavad oma ülesandeid ainult liidu huve silmas pidades vastavalt personalieeskirjades sätestatud eeskirjadele</w:t>
            </w:r>
            <w:r w:rsidRPr="008C1A53">
              <w:t>;</w:t>
            </w:r>
            <w:r w:rsidRPr="008C1A53">
              <w:rPr>
                <w:b/>
                <w:i/>
                <w:color w:val="auto"/>
              </w:rPr>
              <w:t xml:space="preserve"> juhib tähelepanu sellele, et ELi ametnikud on palgatud maksumaksja raha eest, mis ei ole ette nähtud pressi- või muude selliste töötajate palkamiseks, kes tegelevad presidendi mis tahes poliitiliste huvidega liikmesriikides; kutsub juhatust üles kehtestama selgeid sätteid Euroopa Parlamendi eeskirjades</w:t>
            </w:r>
            <w:r w:rsidRPr="008C1A53">
              <w:rPr>
                <w:color w:val="auto"/>
              </w:rPr>
              <w:t>;</w:t>
            </w:r>
          </w:p>
        </w:tc>
        <w:tc>
          <w:tcPr>
            <w:tcW w:w="4876" w:type="dxa"/>
          </w:tcPr>
          <w:p w:rsidR="003F700E" w:rsidRPr="008C1A53" w:rsidRDefault="006E5B2A">
            <w:pPr>
              <w:pStyle w:val="Normal6"/>
              <w:rPr>
                <w:color w:val="auto"/>
              </w:rPr>
            </w:pPr>
            <w:r w:rsidRPr="008C1A53">
              <w:rPr>
                <w:color w:val="auto"/>
              </w:rPr>
              <w:t>33.</w:t>
            </w:r>
            <w:r w:rsidRPr="008C1A53">
              <w:tab/>
            </w:r>
            <w:r w:rsidRPr="008C1A53">
              <w:rPr>
                <w:b/>
                <w:i/>
                <w:color w:val="auto"/>
              </w:rPr>
              <w:t xml:space="preserve">märgib, et kommunikatsiooni peadirektoraat võttis tööle ühe töötaja, kelle töökoht oli Brüsselis; </w:t>
            </w:r>
            <w:r w:rsidRPr="008C1A53">
              <w:rPr>
                <w:b/>
                <w:i/>
              </w:rPr>
              <w:t>tuletab meelde</w:t>
            </w:r>
            <w:r w:rsidRPr="008C1A53">
              <w:t xml:space="preserve">, et </w:t>
            </w:r>
            <w:r w:rsidRPr="008C1A53">
              <w:rPr>
                <w:b/>
                <w:i/>
              </w:rPr>
              <w:t>pikaajalise lähetuse eesmärk oli reageerida Saksa meedia kasvanud huvile Euroopa Parlamendi töö vastu (administratsiooni vastus seoses eelarvekontrollikomisjoni teise küsimustikuga);</w:t>
            </w:r>
            <w:r w:rsidRPr="008C1A53">
              <w:rPr>
                <w:b/>
                <w:i/>
                <w:color w:val="auto"/>
              </w:rPr>
              <w:t xml:space="preserve"> väljendab sellega seoses heameelt asjaolu üle, et selle töötaja tegevus vastas täielikult institutsiooni huvidele</w:t>
            </w:r>
            <w:r w:rsidRPr="008C1A53">
              <w:rPr>
                <w:color w:val="auto"/>
              </w:rPr>
              <w:t>;</w:t>
            </w:r>
          </w:p>
        </w:tc>
      </w:tr>
    </w:tbl>
    <w:p w:rsidR="003F700E" w:rsidRPr="008C1A53" w:rsidRDefault="006E5B2A" w:rsidP="00245E73">
      <w:pPr>
        <w:pStyle w:val="Olang"/>
      </w:pPr>
      <w:r w:rsidRPr="008C1A53">
        <w:rPr>
          <w:color w:val="auto"/>
        </w:rPr>
        <w:t xml:space="preserve">Or. </w:t>
      </w:r>
      <w:r w:rsidRPr="008C1A53">
        <w:rPr>
          <w:rStyle w:val="HideTWBExt"/>
        </w:rPr>
        <w:t>&lt;Original&gt;</w:t>
      </w:r>
      <w:r w:rsidRPr="008C1A53">
        <w:rPr>
          <w:rStyle w:val="HideTWBInt"/>
        </w:rPr>
        <w:t>{EN}</w:t>
      </w:r>
      <w:r w:rsidRPr="008C1A53">
        <w:rPr>
          <w:color w:val="auto"/>
        </w:rPr>
        <w:t>en</w:t>
      </w:r>
      <w:r w:rsidRPr="008C1A53">
        <w:rPr>
          <w:rStyle w:val="HideTWBExt"/>
        </w:rPr>
        <w:t>&lt;/Original&gt;</w:t>
      </w:r>
    </w:p>
    <w:p w:rsidR="003F700E" w:rsidRPr="008C1A53" w:rsidRDefault="006E5B2A">
      <w:pPr>
        <w:pStyle w:val="Olang"/>
      </w:pPr>
      <w:bookmarkStart w:id="0" w:name="_GoBack"/>
      <w:bookmarkEnd w:id="0"/>
      <w:r w:rsidRPr="008C1A53">
        <w:rPr>
          <w:rStyle w:val="HideTWBExt"/>
        </w:rPr>
        <w:t>&lt;/Amend&gt;&lt;/RepeatBlock-Amend&gt;</w:t>
      </w:r>
    </w:p>
    <w:sectPr w:rsidR="003F700E" w:rsidRPr="008C1A53" w:rsidSect="007574DF">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02" w:rsidRPr="008C1A53" w:rsidRDefault="006E5B2A">
      <w:r w:rsidRPr="008C1A53">
        <w:separator/>
      </w:r>
    </w:p>
  </w:endnote>
  <w:endnote w:type="continuationSeparator" w:id="0">
    <w:p w:rsidR="00E87A02" w:rsidRPr="008C1A53" w:rsidRDefault="006E5B2A">
      <w:r w:rsidRPr="008C1A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00E" w:rsidRPr="008C1A53" w:rsidRDefault="006E5B2A">
    <w:pPr>
      <w:pStyle w:val="Footer"/>
    </w:pPr>
    <w:r w:rsidRPr="008C1A53">
      <w:rPr>
        <w:rStyle w:val="HideTWBExt"/>
      </w:rPr>
      <w:t>&lt;PathFdR&gt;</w:t>
    </w:r>
    <w:r w:rsidRPr="008C1A53">
      <w:t>AM\P8_AMA(2017)0153(038-042)EN.docx</w:t>
    </w:r>
    <w:r w:rsidRPr="008C1A53">
      <w:rPr>
        <w:rStyle w:val="HideTWBExt"/>
      </w:rPr>
      <w:t>&lt;/PathFdR&gt;</w:t>
    </w:r>
    <w:r w:rsidRPr="008C1A53">
      <w:tab/>
    </w:r>
    <w:r w:rsidRPr="008C1A53">
      <w:tab/>
      <w:t>PE</w:t>
    </w:r>
    <w:r w:rsidRPr="008C1A53">
      <w:rPr>
        <w:rStyle w:val="HideTWBExt"/>
      </w:rPr>
      <w:t>&lt;NoPE&gt;</w:t>
    </w:r>
    <w:r w:rsidRPr="008C1A53">
      <w:t>603.702</w:t>
    </w:r>
    <w:r w:rsidRPr="008C1A53">
      <w:rPr>
        <w:rStyle w:val="HideTWBExt"/>
      </w:rPr>
      <w:t>&lt;/NoPE&gt;&lt;Version&gt;</w:t>
    </w:r>
    <w:r w:rsidRPr="008C1A53">
      <w:t>v01-00</w:t>
    </w:r>
    <w:r w:rsidRPr="008C1A53">
      <w:rPr>
        <w:rStyle w:val="HideTWBExt"/>
      </w:rPr>
      <w:t>&lt;/Version&gt;</w:t>
    </w:r>
  </w:p>
  <w:p w:rsidR="003F700E" w:rsidRPr="008C1A53" w:rsidRDefault="006E5B2A">
    <w:pPr>
      <w:pStyle w:val="Footer2"/>
    </w:pPr>
    <w:r w:rsidRPr="008C1A53">
      <w:t>EN</w:t>
    </w:r>
    <w:r w:rsidRPr="008C1A53">
      <w:tab/>
    </w:r>
    <w:proofErr w:type="spellStart"/>
    <w:r w:rsidRPr="008C1A53">
      <w:rPr>
        <w:rStyle w:val="Footer2Middle"/>
      </w:rPr>
      <w:t>United</w:t>
    </w:r>
    <w:proofErr w:type="spellEnd"/>
    <w:r w:rsidRPr="008C1A53">
      <w:rPr>
        <w:rStyle w:val="Footer2Middle"/>
      </w:rPr>
      <w:t xml:space="preserve"> in </w:t>
    </w:r>
    <w:proofErr w:type="spellStart"/>
    <w:r w:rsidRPr="008C1A53">
      <w:rPr>
        <w:rStyle w:val="Footer2Middle"/>
      </w:rPr>
      <w:t>diversity</w:t>
    </w:r>
    <w:proofErr w:type="spellEnd"/>
    <w:r w:rsidRPr="008C1A53">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53" w:rsidRPr="008C1A53" w:rsidRDefault="008C1A53" w:rsidP="008C1A53">
    <w:pPr>
      <w:pStyle w:val="Footer"/>
    </w:pPr>
    <w:r w:rsidRPr="008C1A53">
      <w:rPr>
        <w:rStyle w:val="HideTWBExt"/>
      </w:rPr>
      <w:t>&lt;PathFdR&gt;</w:t>
    </w:r>
    <w:r w:rsidRPr="008C1A53">
      <w:t>AM\1124074ET.docx</w:t>
    </w:r>
    <w:r w:rsidRPr="008C1A53">
      <w:rPr>
        <w:rStyle w:val="HideTWBExt"/>
      </w:rPr>
      <w:t>&lt;/PathFdR&gt;</w:t>
    </w:r>
    <w:r w:rsidRPr="008C1A53">
      <w:tab/>
    </w:r>
    <w:r w:rsidRPr="008C1A53">
      <w:tab/>
      <w:t>PE</w:t>
    </w:r>
    <w:r w:rsidRPr="008C1A53">
      <w:rPr>
        <w:rStyle w:val="HideTWBExt"/>
      </w:rPr>
      <w:t>&lt;NoPE&gt;</w:t>
    </w:r>
    <w:r w:rsidRPr="008C1A53">
      <w:t>603.702</w:t>
    </w:r>
    <w:r w:rsidRPr="008C1A53">
      <w:rPr>
        <w:rStyle w:val="HideTWBExt"/>
      </w:rPr>
      <w:t>&lt;/NoPE&gt;&lt;Version&gt;</w:t>
    </w:r>
    <w:r w:rsidRPr="008C1A53">
      <w:t>v01-00</w:t>
    </w:r>
    <w:r w:rsidRPr="008C1A53">
      <w:rPr>
        <w:rStyle w:val="HideTWBExt"/>
      </w:rPr>
      <w:t>&lt;/Version&gt;</w:t>
    </w:r>
  </w:p>
  <w:p w:rsidR="003F700E" w:rsidRPr="008C1A53" w:rsidRDefault="008C1A53" w:rsidP="008C1A53">
    <w:pPr>
      <w:pStyle w:val="Footer2"/>
      <w:tabs>
        <w:tab w:val="center" w:pos="4535"/>
      </w:tabs>
    </w:pPr>
    <w:r w:rsidRPr="008C1A53">
      <w:t>ET</w:t>
    </w:r>
    <w:r w:rsidRPr="008C1A53">
      <w:tab/>
    </w:r>
    <w:r w:rsidRPr="008C1A53">
      <w:rPr>
        <w:b w:val="0"/>
        <w:i/>
        <w:color w:val="C0C0C0"/>
        <w:sz w:val="22"/>
      </w:rPr>
      <w:t>Ühinenud mitmekesisuses</w:t>
    </w:r>
    <w:r w:rsidRPr="008C1A53">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00E" w:rsidRPr="008C1A53" w:rsidRDefault="006E5B2A">
    <w:pPr>
      <w:pStyle w:val="Footer"/>
    </w:pPr>
    <w:r w:rsidRPr="008C1A53">
      <w:rPr>
        <w:rStyle w:val="HideTWBExt"/>
      </w:rPr>
      <w:t>&lt;PathFdR&gt;</w:t>
    </w:r>
    <w:r w:rsidRPr="008C1A53">
      <w:t>AM\P8_AMA(2017)0153(038-042)EN.docx</w:t>
    </w:r>
    <w:r w:rsidRPr="008C1A53">
      <w:rPr>
        <w:rStyle w:val="HideTWBExt"/>
      </w:rPr>
      <w:t>&lt;/PathFdR&gt;</w:t>
    </w:r>
    <w:r w:rsidRPr="008C1A53">
      <w:tab/>
    </w:r>
    <w:r w:rsidRPr="008C1A53">
      <w:tab/>
      <w:t>PE</w:t>
    </w:r>
    <w:r w:rsidRPr="008C1A53">
      <w:rPr>
        <w:rStyle w:val="HideTWBExt"/>
      </w:rPr>
      <w:t>&lt;NoPE&gt;</w:t>
    </w:r>
    <w:r w:rsidRPr="008C1A53">
      <w:t>603.702</w:t>
    </w:r>
    <w:r w:rsidRPr="008C1A53">
      <w:rPr>
        <w:rStyle w:val="HideTWBExt"/>
      </w:rPr>
      <w:t>&lt;/NoPE&gt;&lt;Version&gt;</w:t>
    </w:r>
    <w:r w:rsidRPr="008C1A53">
      <w:t>v01-00</w:t>
    </w:r>
    <w:r w:rsidRPr="008C1A53">
      <w:rPr>
        <w:rStyle w:val="HideTWBExt"/>
      </w:rPr>
      <w:t>&lt;/Version&gt;</w:t>
    </w:r>
  </w:p>
  <w:p w:rsidR="003F700E" w:rsidRPr="008C1A53" w:rsidRDefault="006E5B2A">
    <w:pPr>
      <w:pStyle w:val="Footer2"/>
    </w:pPr>
    <w:r w:rsidRPr="008C1A53">
      <w:t>EN</w:t>
    </w:r>
    <w:r w:rsidRPr="008C1A53">
      <w:tab/>
    </w:r>
    <w:proofErr w:type="spellStart"/>
    <w:r w:rsidRPr="008C1A53">
      <w:rPr>
        <w:rStyle w:val="Footer2Middle"/>
      </w:rPr>
      <w:t>United</w:t>
    </w:r>
    <w:proofErr w:type="spellEnd"/>
    <w:r w:rsidRPr="008C1A53">
      <w:rPr>
        <w:rStyle w:val="Footer2Middle"/>
      </w:rPr>
      <w:t xml:space="preserve"> in </w:t>
    </w:r>
    <w:proofErr w:type="spellStart"/>
    <w:r w:rsidRPr="008C1A53">
      <w:rPr>
        <w:rStyle w:val="Footer2Middle"/>
      </w:rPr>
      <w:t>diversity</w:t>
    </w:r>
    <w:proofErr w:type="spellEnd"/>
    <w:r w:rsidRPr="008C1A53">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02" w:rsidRPr="008C1A53" w:rsidRDefault="006E5B2A">
      <w:r w:rsidRPr="008C1A53">
        <w:separator/>
      </w:r>
    </w:p>
  </w:footnote>
  <w:footnote w:type="continuationSeparator" w:id="0">
    <w:p w:rsidR="00E87A02" w:rsidRPr="008C1A53" w:rsidRDefault="006E5B2A">
      <w:r w:rsidRPr="008C1A5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66" w:rsidRDefault="00877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66" w:rsidRDefault="00877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66" w:rsidRDefault="00877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AM_Ple_NonLegReport"/>
    <w:docVar w:name="TXTLANGUE" w:val="ET"/>
    <w:docVar w:name="TXTLANGUEMIN" w:val="et"/>
    <w:docVar w:name="TXTNRPE" w:val="603.702"/>
    <w:docVar w:name="TXTPEorAP" w:val="PE"/>
    <w:docVar w:name="TXTROUTE" w:val="AM\1124074ET.docx"/>
    <w:docVar w:name="TXTVERSION" w:val="01-00"/>
  </w:docVars>
  <w:rsids>
    <w:rsidRoot w:val="003F700E"/>
    <w:rsid w:val="001C5165"/>
    <w:rsid w:val="00215E1C"/>
    <w:rsid w:val="00245E73"/>
    <w:rsid w:val="002D0EF9"/>
    <w:rsid w:val="003D3C9A"/>
    <w:rsid w:val="003F700E"/>
    <w:rsid w:val="00486A33"/>
    <w:rsid w:val="005F6D02"/>
    <w:rsid w:val="006E5B2A"/>
    <w:rsid w:val="007574DF"/>
    <w:rsid w:val="0077085B"/>
    <w:rsid w:val="0077487F"/>
    <w:rsid w:val="00877066"/>
    <w:rsid w:val="008C1A53"/>
    <w:rsid w:val="009203FE"/>
    <w:rsid w:val="00AF07A2"/>
    <w:rsid w:val="00B26A96"/>
    <w:rsid w:val="00E87A02"/>
    <w:rsid w:val="00F3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DE0F9-9BAE-4C4D-B241-FCC1BF3E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pPr>
      <w:spacing w:after="240"/>
      <w:jc w:val="right"/>
    </w:pPr>
    <w:rPr>
      <w:rFonts w:ascii="Arial" w:eastAsia="Arial" w:hAnsi="Arial" w:cs="Arial"/>
      <w:b/>
      <w:caps/>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5DD37BCA.dotm</Template>
  <TotalTime>1</TotalTime>
  <Pages>1</Pages>
  <Words>644</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THOMSON Astrid</cp:lastModifiedBy>
  <cp:revision>2</cp:revision>
  <dcterms:created xsi:type="dcterms:W3CDTF">2017-04-26T06:32:00Z</dcterms:created>
  <dcterms:modified xsi:type="dcterms:W3CDTF">2017-04-26T06:32:00Z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1124074</vt:lpwstr>
  </property>
  <property fmtid="{D5CDD505-2E9C-101B-9397-08002B2CF9AE}" pid="3" name="&lt;FooterPath&gt;">
    <vt:lpwstr>AM\P8_AMA(2017)0153(038-042)EN.doc</vt:lpwstr>
  </property>
  <property fmtid="{D5CDD505-2E9C-101B-9397-08002B2CF9AE}" pid="4" name="&lt;Model&gt;">
    <vt:lpwstr>AM_Ple_NonLegReport</vt:lpwstr>
  </property>
  <property fmtid="{D5CDD505-2E9C-101B-9397-08002B2CF9AE}" pid="5" name="&lt;Type&gt;">
    <vt:lpwstr>AM</vt:lpwstr>
  </property>
  <property fmtid="{D5CDD505-2E9C-101B-9397-08002B2CF9AE}" pid="6" name="DMXMLUID">
    <vt:lpwstr>20170424-184240-240765-101053</vt:lpwstr>
  </property>
  <property fmtid="{D5CDD505-2E9C-101B-9397-08002B2CF9AE}" pid="7" name="PE Number">
    <vt:lpwstr>603.702</vt:lpwstr>
  </property>
  <property fmtid="{D5CDD505-2E9C-101B-9397-08002B2CF9AE}" pid="8" name="UID">
    <vt:lpwstr>eu.europa.europarl-DIN1-2017-0000048323_01.00-en-01.00_text-xml</vt:lpwstr>
  </property>
  <property fmtid="{D5CDD505-2E9C-101B-9397-08002B2CF9AE}" pid="9" name="LastEdited with">
    <vt:lpwstr>9.0.0 Build [20170325]</vt:lpwstr>
  </property>
  <property fmtid="{D5CDD505-2E9C-101B-9397-08002B2CF9AE}" pid="10" name="FooterPath">
    <vt:lpwstr>AM\1124074ET.docx</vt:lpwstr>
  </property>
  <property fmtid="{D5CDD505-2E9C-101B-9397-08002B2CF9AE}" pid="11" name="SubscribeElise">
    <vt:lpwstr/>
  </property>
  <property fmtid="{D5CDD505-2E9C-101B-9397-08002B2CF9AE}" pid="12" name="Bookout">
    <vt:lpwstr>OK - 2017/04/25 16:51</vt:lpwstr>
  </property>
  <property fmtid="{D5CDD505-2E9C-101B-9397-08002B2CF9AE}" pid="13" name="SDLStudio">
    <vt:lpwstr/>
  </property>
  <property fmtid="{D5CDD505-2E9C-101B-9397-08002B2CF9AE}" pid="14" name="&lt;Extension&gt;">
    <vt:lpwstr>ET</vt:lpwstr>
  </property>
</Properties>
</file>