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62004B" w:rsidRDefault="006959AA" w:rsidP="006959AA">
      <w:pPr>
        <w:pStyle w:val="ZDateAM"/>
      </w:pPr>
      <w:r>
        <w:rPr>
          <w:rStyle w:val="HideTWBExt"/>
          <w:noProof w:val="0"/>
        </w:rPr>
        <w:t>&lt;RepeatBlock-Amend&gt;</w:t>
      </w:r>
      <w:bookmarkStart w:id="0" w:name="restart"/>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28</w:t>
      </w:r>
      <w:r>
        <w:rPr>
          <w:rStyle w:val="HideTWBExt"/>
          <w:noProof w:val="0"/>
        </w:rPr>
        <w:t>&lt;/NumAm&gt;</w:t>
      </w:r>
    </w:p>
    <w:p w:rsidR="00016E4D" w:rsidRPr="0062004B" w:rsidRDefault="00C622B1" w:rsidP="00016E4D">
      <w:pPr>
        <w:pStyle w:val="AMNumberTabs"/>
      </w:pPr>
      <w:r w:rsidRPr="00DD488F">
        <w:t>Muudatusettepanek</w:t>
      </w:r>
      <w:r w:rsidRPr="00DD488F">
        <w:tab/>
      </w:r>
      <w:r w:rsidRPr="00DD488F">
        <w:tab/>
      </w:r>
      <w:r>
        <w:rPr>
          <w:rStyle w:val="HideTWBExt"/>
          <w:b w:val="0"/>
          <w:noProof w:val="0"/>
        </w:rPr>
        <w:t>&lt;NumAm&gt;</w:t>
      </w:r>
      <w:r w:rsidRPr="00DD488F">
        <w:t>28</w:t>
      </w:r>
      <w:r>
        <w:rPr>
          <w:rStyle w:val="HideTWBExt"/>
          <w:b w:val="0"/>
          <w:noProof w:val="0"/>
        </w:rPr>
        <w:t>&lt;/NumAm&gt;</w:t>
      </w:r>
    </w:p>
    <w:p w:rsidR="006959AA" w:rsidRPr="0062004B" w:rsidRDefault="006959AA" w:rsidP="006959AA">
      <w:pPr>
        <w:pStyle w:val="NormalBold"/>
      </w:pPr>
      <w:r>
        <w:rPr>
          <w:rStyle w:val="HideTWBExt"/>
          <w:b w:val="0"/>
          <w:noProof w:val="0"/>
        </w:rPr>
        <w:t>&lt;RepeatBlock-By&gt;&lt;Members&gt;</w:t>
      </w:r>
      <w:r w:rsidRPr="00DD488F">
        <w:t>Sophie Montel</w:t>
      </w:r>
      <w:r>
        <w:rPr>
          <w:rStyle w:val="HideTWBExt"/>
          <w:b w:val="0"/>
          <w:noProof w:val="0"/>
        </w:rPr>
        <w:t>&lt;/Members&gt;</w:t>
      </w:r>
    </w:p>
    <w:p w:rsidR="006959AA" w:rsidRPr="0062004B" w:rsidRDefault="006959AA" w:rsidP="006959AA">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6959AA" w:rsidRPr="0062004B" w:rsidRDefault="006959AA" w:rsidP="006959AA">
      <w:r>
        <w:rPr>
          <w:rStyle w:val="HideTWBExt"/>
          <w:noProof w:val="0"/>
        </w:rPr>
        <w:t>&lt;/RepeatBlock-By&gt;</w:t>
      </w:r>
    </w:p>
    <w:p w:rsidR="006959AA" w:rsidRPr="00DD488F" w:rsidRDefault="006959AA" w:rsidP="006959AA">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6959AA" w:rsidRPr="0062004B" w:rsidRDefault="006959AA" w:rsidP="006959AA">
      <w:pPr>
        <w:pStyle w:val="NormalBold"/>
      </w:pPr>
      <w:r>
        <w:rPr>
          <w:rStyle w:val="HideTWBExt"/>
          <w:b w:val="0"/>
          <w:noProof w:val="0"/>
        </w:rPr>
        <w:t>&lt;Rapporteur&gt;</w:t>
      </w:r>
      <w:r w:rsidRPr="00DD488F">
        <w:t>Joachim Zeller</w:t>
      </w:r>
      <w:r>
        <w:rPr>
          <w:rStyle w:val="HideTWBExt"/>
          <w:b w:val="0"/>
          <w:noProof w:val="0"/>
        </w:rPr>
        <w:t>&lt;/Rapporteur&gt;</w:t>
      </w:r>
    </w:p>
    <w:p w:rsidR="006959AA" w:rsidRPr="0062004B" w:rsidRDefault="006959AA" w:rsidP="006959AA">
      <w:r>
        <w:rPr>
          <w:rStyle w:val="HideTWBExt"/>
          <w:noProof w:val="0"/>
        </w:rPr>
        <w:t>&lt;Titre&gt;</w:t>
      </w:r>
      <w:r>
        <w:t>2016. aasta eelarve täitmisele heakskiidu andmine: ELi üldeelarve – Euroopa Komisjon ja rakendusametid</w:t>
      </w:r>
      <w:r>
        <w:rPr>
          <w:rStyle w:val="HideTWBExt"/>
          <w:noProof w:val="0"/>
        </w:rPr>
        <w:t>&lt;/Titre&gt;</w:t>
      </w:r>
    </w:p>
    <w:p w:rsidR="006959AA" w:rsidRPr="0062004B" w:rsidRDefault="006959AA" w:rsidP="006959AA">
      <w:pPr>
        <w:pStyle w:val="Normal12"/>
      </w:pPr>
      <w:r>
        <w:rPr>
          <w:rStyle w:val="HideTWBExt"/>
          <w:noProof w:val="0"/>
        </w:rPr>
        <w:t>&lt;DocRef&gt;</w:t>
      </w:r>
      <w:r w:rsidRPr="00DD488F">
        <w:t>COM(2017)0365 – C8-0247/2017 – 2017/2136(DEC)</w:t>
      </w:r>
      <w:r>
        <w:rPr>
          <w:rStyle w:val="HideTWBExt"/>
          <w:noProof w:val="0"/>
        </w:rPr>
        <w:t>&lt;/DocRef&gt;</w:t>
      </w:r>
    </w:p>
    <w:p w:rsidR="006959AA" w:rsidRPr="0062004B" w:rsidRDefault="006959AA" w:rsidP="006959AA">
      <w:pPr>
        <w:pStyle w:val="NormalBold"/>
      </w:pPr>
      <w:r>
        <w:rPr>
          <w:rStyle w:val="HideTWBExt"/>
          <w:b w:val="0"/>
          <w:noProof w:val="0"/>
        </w:rPr>
        <w:t>&lt;DocAmend&gt;</w:t>
      </w:r>
      <w:r w:rsidRPr="00DD488F">
        <w:t>Resolutsiooni ettepanek</w:t>
      </w:r>
      <w:r>
        <w:rPr>
          <w:rStyle w:val="HideTWBExt"/>
          <w:b w:val="0"/>
          <w:noProof w:val="0"/>
        </w:rPr>
        <w:t>&lt;/DocAmend&gt;</w:t>
      </w:r>
    </w:p>
    <w:p w:rsidR="006959AA" w:rsidRPr="0062004B" w:rsidRDefault="006959AA" w:rsidP="006959AA">
      <w:pPr>
        <w:pStyle w:val="NormalBold"/>
      </w:pPr>
      <w:r>
        <w:rPr>
          <w:rStyle w:val="HideTWBExt"/>
          <w:b w:val="0"/>
          <w:noProof w:val="0"/>
        </w:rPr>
        <w:t>&lt;Article&gt;</w:t>
      </w:r>
      <w:r w:rsidRPr="00DD488F">
        <w:t>Punkt 4</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62004B" w:rsidTr="006959AA">
        <w:trPr>
          <w:jc w:val="center"/>
        </w:trPr>
        <w:tc>
          <w:tcPr>
            <w:tcW w:w="9752" w:type="dxa"/>
            <w:gridSpan w:val="2"/>
          </w:tcPr>
          <w:p w:rsidR="006959AA" w:rsidRPr="0062004B" w:rsidRDefault="006959AA" w:rsidP="00EE4A94">
            <w:pPr>
              <w:keepNext/>
            </w:pPr>
          </w:p>
        </w:tc>
      </w:tr>
      <w:tr w:rsidR="006959AA" w:rsidRPr="0062004B" w:rsidTr="006959AA">
        <w:trPr>
          <w:jc w:val="center"/>
        </w:trPr>
        <w:tc>
          <w:tcPr>
            <w:tcW w:w="4876" w:type="dxa"/>
          </w:tcPr>
          <w:p w:rsidR="006959AA" w:rsidRPr="00DD488F" w:rsidRDefault="00326C69" w:rsidP="00EE4A94">
            <w:pPr>
              <w:pStyle w:val="ColumnHeading"/>
              <w:keepNext/>
            </w:pPr>
            <w:r w:rsidRPr="00DD488F">
              <w:t>Resolutsiooni ettepanek</w:t>
            </w:r>
          </w:p>
        </w:tc>
        <w:tc>
          <w:tcPr>
            <w:tcW w:w="4876" w:type="dxa"/>
          </w:tcPr>
          <w:p w:rsidR="006959AA" w:rsidRPr="00DD488F" w:rsidRDefault="00C622B1" w:rsidP="00EE4A94">
            <w:pPr>
              <w:pStyle w:val="ColumnHeading"/>
              <w:keepNext/>
            </w:pPr>
            <w:r w:rsidRPr="00DD488F">
              <w:t>Muudatusettepanek</w:t>
            </w:r>
          </w:p>
        </w:tc>
      </w:tr>
      <w:tr w:rsidR="006959AA" w:rsidRPr="0062004B" w:rsidTr="006959AA">
        <w:trPr>
          <w:jc w:val="center"/>
        </w:trPr>
        <w:tc>
          <w:tcPr>
            <w:tcW w:w="4876" w:type="dxa"/>
          </w:tcPr>
          <w:p w:rsidR="006959AA" w:rsidRPr="00DD488F" w:rsidRDefault="00326C69" w:rsidP="00BE2400">
            <w:pPr>
              <w:pStyle w:val="Normal6"/>
              <w:rPr>
                <w:noProof w:val="0"/>
              </w:rPr>
            </w:pPr>
            <w:r w:rsidRPr="00DD488F">
              <w:rPr>
                <w:noProof w:val="0"/>
              </w:rPr>
              <w:t>4.</w:t>
            </w:r>
            <w:r w:rsidRPr="00DD488F">
              <w:rPr>
                <w:noProof w:val="0"/>
              </w:rPr>
              <w:tab/>
              <w:t xml:space="preserve">nõuab kindlalt, et tulemustele keskenduva eelarve algatuse alusel tuleks liidu eelarve esitada vastavalt liidu mitmeaastase finantsraamistiku poliitikaeesmärkidele; tuletab ühtlasi 2020. aasta järgse mitmeaastase finantsraamistikuga seoses meelde, et liidu eelarve peaks olema tõelist Euroopa lisaväärtust pakkuv eelarve, mis on suunatud niisuguste ühiste liidu eesmärkide täitmisele, millega soodustatakse kogu liidu jätkusuutlikku majanduslikku ja sotsiaalset arengut </w:t>
            </w:r>
            <w:r w:rsidRPr="00DD488F">
              <w:rPr>
                <w:b/>
                <w:i/>
                <w:noProof w:val="0"/>
              </w:rPr>
              <w:t>ning mida üksikud liikmesriigid eraldi saavutada ei suuda, ja et seetõttu ei tohiks seda vaadelda üksnes üksikute liikmesriikide netosaldo või -kasuna</w:t>
            </w:r>
            <w:r w:rsidRPr="00DD488F">
              <w:rPr>
                <w:noProof w:val="0"/>
              </w:rPr>
              <w:t>;</w:t>
            </w:r>
          </w:p>
        </w:tc>
        <w:tc>
          <w:tcPr>
            <w:tcW w:w="4876" w:type="dxa"/>
          </w:tcPr>
          <w:p w:rsidR="006959AA" w:rsidRPr="00DD488F" w:rsidRDefault="00326C69" w:rsidP="00BE2400">
            <w:pPr>
              <w:pStyle w:val="Normal6"/>
              <w:rPr>
                <w:noProof w:val="0"/>
                <w:szCs w:val="24"/>
              </w:rPr>
            </w:pPr>
            <w:r w:rsidRPr="00DD488F">
              <w:rPr>
                <w:noProof w:val="0"/>
              </w:rPr>
              <w:t>4.</w:t>
            </w:r>
            <w:r w:rsidRPr="00DD488F">
              <w:rPr>
                <w:noProof w:val="0"/>
              </w:rPr>
              <w:tab/>
              <w:t xml:space="preserve">nõuab kindlalt, et tulemustele keskenduva eelarve algatuse alusel tuleks liidu eelarve esitada vastavalt liidu mitmeaastase finantsraamistiku poliitikaeesmärkidele; tuletab ühtlasi 2020. aasta järgse mitmeaastase finantsraamistikuga seoses meelde, et liidu eelarve peaks olema tõelist Euroopa lisaväärtust pakkuv eelarve, mis on suunatud niisuguste ühiste liidu eesmärkide täitmisele, millega soodustatakse kogu liidu jätkusuutlikku majanduslikku ja sotsiaalset arengut </w:t>
            </w:r>
            <w:r w:rsidRPr="00DD488F">
              <w:rPr>
                <w:b/>
                <w:i/>
                <w:noProof w:val="0"/>
              </w:rPr>
              <w:t>mis tahes liikmesriigi pädevusvaldkonda rohkem sekkumata</w:t>
            </w:r>
            <w:r w:rsidRPr="00DD488F">
              <w:rPr>
                <w:noProof w:val="0"/>
              </w:rPr>
              <w:t>;</w:t>
            </w:r>
          </w:p>
        </w:tc>
      </w:tr>
    </w:tbl>
    <w:p w:rsidR="00926656" w:rsidRPr="0062004B" w:rsidRDefault="006959AA" w:rsidP="006B3C1C">
      <w:pPr>
        <w:pStyle w:val="Olang"/>
      </w:pPr>
      <w:r w:rsidRPr="00DD488F">
        <w:t xml:space="preserve">Or. </w:t>
      </w:r>
      <w:r w:rsidRPr="006B3C1C">
        <w:rPr>
          <w:rStyle w:val="HideTWBExt"/>
          <w:noProof w:val="0"/>
        </w:rPr>
        <w:t>&lt;Original&gt;</w:t>
      </w:r>
      <w:r w:rsidR="00326C69" w:rsidRPr="006B3C1C">
        <w:rPr>
          <w:rStyle w:val="HideTWBInt"/>
        </w:rPr>
        <w:t>{EN}</w:t>
      </w:r>
      <w:r w:rsidR="00326C69" w:rsidRPr="00DD488F">
        <w:t>en</w:t>
      </w:r>
      <w:r w:rsidRPr="006B3C1C">
        <w:rPr>
          <w:rStyle w:val="HideTWBExt"/>
          <w:noProof w:val="0"/>
        </w:rPr>
        <w:t>&lt;/Original&gt;</w:t>
      </w:r>
    </w:p>
    <w:p w:rsidR="006959AA" w:rsidRPr="0062004B" w:rsidRDefault="006959AA" w:rsidP="00926656">
      <w:pPr>
        <w:sectPr w:rsidR="006959AA" w:rsidRPr="0062004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62004B" w:rsidRDefault="006959AA" w:rsidP="006959AA">
      <w:r>
        <w:rPr>
          <w:rStyle w:val="HideTWBExt"/>
          <w:noProof w:val="0"/>
        </w:rPr>
        <w:lastRenderedPageBreak/>
        <w:t>&lt;/Amend&gt;</w:t>
      </w:r>
      <w:bookmarkEnd w:id="0"/>
    </w:p>
    <w:p w:rsidR="00326C69" w:rsidRPr="0062004B" w:rsidRDefault="00326C69" w:rsidP="006959AA">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29</w:t>
      </w:r>
      <w:r>
        <w:rPr>
          <w:rStyle w:val="HideTWBExt"/>
          <w:noProof w:val="0"/>
        </w:rPr>
        <w:t>&lt;/NumAm&gt;</w:t>
      </w:r>
    </w:p>
    <w:p w:rsidR="00326C69" w:rsidRPr="0062004B" w:rsidRDefault="00326C69" w:rsidP="00016E4D">
      <w:pPr>
        <w:pStyle w:val="AMNumberTabs"/>
      </w:pPr>
      <w:r w:rsidRPr="00DD488F">
        <w:t>Muudatusettepanek</w:t>
      </w:r>
      <w:r w:rsidRPr="00DD488F">
        <w:tab/>
      </w:r>
      <w:r w:rsidRPr="00DD488F">
        <w:tab/>
      </w:r>
      <w:r>
        <w:rPr>
          <w:rStyle w:val="HideTWBExt"/>
          <w:b w:val="0"/>
          <w:noProof w:val="0"/>
        </w:rPr>
        <w:t>&lt;NumAm&gt;</w:t>
      </w:r>
      <w:r w:rsidRPr="00DD488F">
        <w:t>29</w:t>
      </w:r>
      <w:r>
        <w:rPr>
          <w:rStyle w:val="HideTWBExt"/>
          <w:b w:val="0"/>
          <w:noProof w:val="0"/>
        </w:rPr>
        <w:t>&lt;/NumAm&gt;</w:t>
      </w:r>
    </w:p>
    <w:p w:rsidR="00326C69" w:rsidRPr="0062004B" w:rsidRDefault="00326C69" w:rsidP="006959AA">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6959AA">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6959AA">
      <w:r>
        <w:rPr>
          <w:rStyle w:val="HideTWBExt"/>
          <w:noProof w:val="0"/>
        </w:rPr>
        <w:t>&lt;/RepeatBlock-By&gt;</w:t>
      </w:r>
    </w:p>
    <w:p w:rsidR="00326C69" w:rsidRPr="00DD488F" w:rsidRDefault="00326C69" w:rsidP="006959AA">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6959AA">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6959AA">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6959AA">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6959AA">
      <w:pPr>
        <w:pStyle w:val="NormalBold"/>
      </w:pPr>
      <w:r>
        <w:rPr>
          <w:rStyle w:val="HideTWBExt"/>
          <w:b w:val="0"/>
          <w:noProof w:val="0"/>
        </w:rPr>
        <w:t>&lt;DocAmend&gt;</w:t>
      </w:r>
      <w:r w:rsidRPr="00DD488F">
        <w:t>Resolutsiooni ettepanek</w:t>
      </w:r>
      <w:r>
        <w:rPr>
          <w:rStyle w:val="HideTWBExt"/>
          <w:b w:val="0"/>
          <w:noProof w:val="0"/>
        </w:rPr>
        <w:t>&lt;/DocAmend&gt;</w:t>
      </w:r>
    </w:p>
    <w:p w:rsidR="00326C69" w:rsidRPr="0062004B" w:rsidRDefault="00326C69" w:rsidP="006959AA">
      <w:pPr>
        <w:pStyle w:val="NormalBold"/>
      </w:pPr>
      <w:r>
        <w:rPr>
          <w:rStyle w:val="HideTWBExt"/>
          <w:b w:val="0"/>
          <w:noProof w:val="0"/>
        </w:rPr>
        <w:t>&lt;Article&gt;</w:t>
      </w:r>
      <w:r w:rsidRPr="00DD488F">
        <w:t>Punkt 10</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6959AA">
        <w:trPr>
          <w:jc w:val="center"/>
        </w:trPr>
        <w:tc>
          <w:tcPr>
            <w:tcW w:w="9752" w:type="dxa"/>
            <w:gridSpan w:val="2"/>
          </w:tcPr>
          <w:p w:rsidR="00326C69" w:rsidRPr="0062004B" w:rsidRDefault="00326C69" w:rsidP="00EE4A94">
            <w:pPr>
              <w:keepNext/>
            </w:pPr>
          </w:p>
        </w:tc>
      </w:tr>
      <w:tr w:rsidR="00326C69" w:rsidRPr="0062004B" w:rsidTr="006959AA">
        <w:trPr>
          <w:jc w:val="center"/>
        </w:trPr>
        <w:tc>
          <w:tcPr>
            <w:tcW w:w="4876" w:type="dxa"/>
          </w:tcPr>
          <w:p w:rsidR="00326C69" w:rsidRPr="00DD488F" w:rsidRDefault="00326C69" w:rsidP="00EE4A94">
            <w:pPr>
              <w:pStyle w:val="ColumnHeading"/>
              <w:keepNext/>
            </w:pPr>
            <w:r w:rsidRPr="00DD488F">
              <w:t>Resolutsiooni ettepanek</w:t>
            </w:r>
          </w:p>
        </w:tc>
        <w:tc>
          <w:tcPr>
            <w:tcW w:w="4876" w:type="dxa"/>
          </w:tcPr>
          <w:p w:rsidR="00326C69" w:rsidRPr="00DD488F" w:rsidRDefault="00326C69" w:rsidP="00EE4A94">
            <w:pPr>
              <w:pStyle w:val="ColumnHeading"/>
              <w:keepNext/>
            </w:pPr>
            <w:r w:rsidRPr="00DD488F">
              <w:t>Muudatusettepanek</w:t>
            </w:r>
          </w:p>
        </w:tc>
      </w:tr>
      <w:tr w:rsidR="00326C69" w:rsidRPr="0062004B" w:rsidTr="006959AA">
        <w:trPr>
          <w:jc w:val="center"/>
        </w:trPr>
        <w:tc>
          <w:tcPr>
            <w:tcW w:w="4876" w:type="dxa"/>
          </w:tcPr>
          <w:p w:rsidR="00326C69" w:rsidRPr="00DD488F" w:rsidRDefault="00326C69" w:rsidP="00BE2400">
            <w:pPr>
              <w:pStyle w:val="Normal6"/>
              <w:rPr>
                <w:noProof w:val="0"/>
              </w:rPr>
            </w:pPr>
            <w:r w:rsidRPr="00DD488F">
              <w:rPr>
                <w:noProof w:val="0"/>
              </w:rPr>
              <w:t>10.</w:t>
            </w:r>
            <w:r w:rsidRPr="00DD488F">
              <w:rPr>
                <w:noProof w:val="0"/>
              </w:rPr>
              <w:tab/>
              <w:t>palub, et komisjon täidaks esialgse kulutustega seotud 20 % eesmärgi, mis on seotud kliimameetmete integreerimisega liidu mitmesugustesse kuluprogrammidesse;</w:t>
            </w:r>
          </w:p>
        </w:tc>
        <w:tc>
          <w:tcPr>
            <w:tcW w:w="4876" w:type="dxa"/>
          </w:tcPr>
          <w:p w:rsidR="00326C69" w:rsidRPr="00DD488F" w:rsidRDefault="00326C69" w:rsidP="00BE2400">
            <w:pPr>
              <w:pStyle w:val="Normal6"/>
              <w:rPr>
                <w:noProof w:val="0"/>
                <w:szCs w:val="24"/>
              </w:rPr>
            </w:pPr>
            <w:r w:rsidRPr="00DD488F">
              <w:rPr>
                <w:noProof w:val="0"/>
              </w:rPr>
              <w:t>10.</w:t>
            </w:r>
            <w:r w:rsidRPr="00DD488F">
              <w:rPr>
                <w:noProof w:val="0"/>
              </w:rPr>
              <w:tab/>
              <w:t>palub, et komisjon täidaks esialgse kulutustega seotud 20 % eesmärgi, mis on seotud kliimameetmete integreerimisega liidu mitmesugustesse kuluprogrammidesse</w:t>
            </w:r>
            <w:r w:rsidRPr="00DD488F">
              <w:rPr>
                <w:b/>
                <w:i/>
                <w:noProof w:val="0"/>
              </w:rPr>
              <w:t>, ilma et see annaks alust täiendavate kulutuste tegemiseks</w:t>
            </w:r>
            <w:r w:rsidRPr="00DD488F">
              <w:rPr>
                <w:noProof w:val="0"/>
              </w:rPr>
              <w:t>;</w:t>
            </w:r>
          </w:p>
        </w:tc>
      </w:tr>
    </w:tbl>
    <w:p w:rsidR="00326C69" w:rsidRPr="0062004B" w:rsidRDefault="00326C69" w:rsidP="006B3C1C">
      <w:pPr>
        <w:pStyle w:val="Olang"/>
      </w:pPr>
      <w:r w:rsidRPr="00DD488F">
        <w:t xml:space="preserve">Or. </w:t>
      </w:r>
      <w:r w:rsidRPr="006B3C1C">
        <w:rPr>
          <w:rStyle w:val="HideTWBExt"/>
          <w:noProof w:val="0"/>
        </w:rPr>
        <w:t>&lt;Original&gt;</w:t>
      </w:r>
      <w:r w:rsidRPr="006B3C1C">
        <w:rPr>
          <w:rStyle w:val="HideTWBInt"/>
        </w:rPr>
        <w:t>{EN}</w:t>
      </w:r>
      <w:r w:rsidRPr="00DD488F">
        <w:t>en</w:t>
      </w:r>
      <w:r w:rsidRPr="006B3C1C">
        <w:rPr>
          <w:rStyle w:val="HideTWBExt"/>
          <w:noProof w:val="0"/>
        </w:rPr>
        <w:t>&lt;/Original&gt;</w:t>
      </w:r>
    </w:p>
    <w:p w:rsidR="00326C69" w:rsidRPr="0062004B" w:rsidRDefault="00326C69" w:rsidP="00926656">
      <w:pPr>
        <w:sectPr w:rsidR="00326C69" w:rsidRPr="0062004B" w:rsidSect="00C26763">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326C69" w:rsidRPr="0062004B" w:rsidRDefault="00326C69" w:rsidP="00F9166E">
      <w:r>
        <w:rPr>
          <w:rStyle w:val="HideTWBExt"/>
          <w:noProof w:val="0"/>
        </w:rPr>
        <w:lastRenderedPageBreak/>
        <w:t>&lt;/Amend&gt;</w:t>
      </w:r>
    </w:p>
    <w:p w:rsidR="00326C69" w:rsidRPr="0062004B" w:rsidRDefault="00326C69" w:rsidP="00326C69">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30</w:t>
      </w:r>
      <w:r>
        <w:rPr>
          <w:rStyle w:val="HideTWBExt"/>
          <w:noProof w:val="0"/>
        </w:rPr>
        <w:t>&lt;/NumAm&gt;</w:t>
      </w:r>
    </w:p>
    <w:p w:rsidR="00326C69" w:rsidRPr="0062004B" w:rsidRDefault="00326C69" w:rsidP="00326C69">
      <w:pPr>
        <w:pStyle w:val="AMNumberTabs"/>
      </w:pPr>
      <w:r w:rsidRPr="00DD488F">
        <w:t>Muudatusettepanek</w:t>
      </w:r>
      <w:r w:rsidRPr="00DD488F">
        <w:tab/>
      </w:r>
      <w:r w:rsidRPr="00DD488F">
        <w:tab/>
      </w:r>
      <w:r>
        <w:rPr>
          <w:rStyle w:val="HideTWBExt"/>
          <w:b w:val="0"/>
          <w:noProof w:val="0"/>
        </w:rPr>
        <w:t>&lt;NumAm&gt;</w:t>
      </w:r>
      <w:r w:rsidRPr="00DD488F">
        <w:t>30</w:t>
      </w:r>
      <w:r>
        <w:rPr>
          <w:rStyle w:val="HideTWBExt"/>
          <w:b w:val="0"/>
          <w:noProof w:val="0"/>
        </w:rPr>
        <w:t>&lt;/NumAm&gt;</w:t>
      </w:r>
    </w:p>
    <w:p w:rsidR="00326C69" w:rsidRPr="0062004B" w:rsidRDefault="00326C69" w:rsidP="00326C69">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326C69">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326C69">
      <w:r>
        <w:rPr>
          <w:rStyle w:val="HideTWBExt"/>
          <w:noProof w:val="0"/>
        </w:rPr>
        <w:t>&lt;/RepeatBlock-By&gt;</w:t>
      </w:r>
    </w:p>
    <w:p w:rsidR="00326C69" w:rsidRPr="00DD488F" w:rsidRDefault="00326C69" w:rsidP="00326C69">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326C69">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326C69">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326C69">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326C69">
      <w:pPr>
        <w:pStyle w:val="NormalBold"/>
      </w:pPr>
      <w:r>
        <w:rPr>
          <w:rStyle w:val="HideTWBExt"/>
          <w:b w:val="0"/>
          <w:noProof w:val="0"/>
        </w:rPr>
        <w:t>&lt;DocAmend&gt;</w:t>
      </w:r>
      <w:r w:rsidRPr="00DD488F">
        <w:t>Resolutsiooni ettepanek</w:t>
      </w:r>
      <w:r>
        <w:rPr>
          <w:rStyle w:val="HideTWBExt"/>
          <w:b w:val="0"/>
          <w:noProof w:val="0"/>
        </w:rPr>
        <w:t>&lt;/DocAmend&gt;</w:t>
      </w:r>
    </w:p>
    <w:p w:rsidR="00326C69" w:rsidRPr="0062004B" w:rsidRDefault="00326C69" w:rsidP="00326C69">
      <w:pPr>
        <w:pStyle w:val="NormalBold"/>
      </w:pPr>
      <w:r>
        <w:rPr>
          <w:rStyle w:val="HideTWBExt"/>
          <w:b w:val="0"/>
          <w:noProof w:val="0"/>
        </w:rPr>
        <w:t>&lt;Article&gt;</w:t>
      </w:r>
      <w:r w:rsidRPr="00DD488F">
        <w:t>Punkt 12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E472F8">
        <w:trPr>
          <w:jc w:val="center"/>
        </w:trPr>
        <w:tc>
          <w:tcPr>
            <w:tcW w:w="9752" w:type="dxa"/>
            <w:gridSpan w:val="2"/>
          </w:tcPr>
          <w:p w:rsidR="00326C69" w:rsidRPr="0062004B" w:rsidRDefault="00326C69" w:rsidP="00E472F8">
            <w:pPr>
              <w:keepNext/>
            </w:pPr>
          </w:p>
        </w:tc>
      </w:tr>
      <w:tr w:rsidR="00326C69" w:rsidRPr="0062004B" w:rsidTr="00E472F8">
        <w:trPr>
          <w:jc w:val="center"/>
        </w:trPr>
        <w:tc>
          <w:tcPr>
            <w:tcW w:w="4876" w:type="dxa"/>
          </w:tcPr>
          <w:p w:rsidR="00326C69" w:rsidRPr="00DD488F" w:rsidRDefault="00326C69" w:rsidP="00E472F8">
            <w:pPr>
              <w:pStyle w:val="ColumnHeading"/>
              <w:keepNext/>
            </w:pPr>
            <w:r w:rsidRPr="00DD488F">
              <w:t>Resolutsiooni ettepanek</w:t>
            </w:r>
          </w:p>
        </w:tc>
        <w:tc>
          <w:tcPr>
            <w:tcW w:w="4876" w:type="dxa"/>
          </w:tcPr>
          <w:p w:rsidR="00326C69" w:rsidRPr="00DD488F" w:rsidRDefault="00326C69" w:rsidP="00E472F8">
            <w:pPr>
              <w:pStyle w:val="ColumnHeading"/>
              <w:keepNext/>
            </w:pPr>
            <w:r w:rsidRPr="00DD488F">
              <w:t>Muudatusettepanek</w:t>
            </w:r>
          </w:p>
        </w:tc>
      </w:tr>
      <w:tr w:rsidR="00326C69" w:rsidRPr="0062004B" w:rsidTr="00E472F8">
        <w:trPr>
          <w:jc w:val="center"/>
        </w:trPr>
        <w:tc>
          <w:tcPr>
            <w:tcW w:w="4876" w:type="dxa"/>
          </w:tcPr>
          <w:p w:rsidR="00326C69" w:rsidRPr="00DD488F" w:rsidRDefault="00326C69" w:rsidP="00E472F8">
            <w:pPr>
              <w:pStyle w:val="Normal6"/>
              <w:rPr>
                <w:noProof w:val="0"/>
              </w:rPr>
            </w:pPr>
            <w:r w:rsidRPr="00DD488F">
              <w:rPr>
                <w:b/>
                <w:i/>
                <w:noProof w:val="0"/>
              </w:rPr>
              <w:t>12.</w:t>
            </w:r>
            <w:r w:rsidRPr="00DD488F">
              <w:rPr>
                <w:b/>
                <w:i/>
                <w:noProof w:val="0"/>
              </w:rPr>
              <w:tab/>
              <w:t>kutsub komisjoni üles suurendama rändepoliitika rahastamise läbipaistvust, nagu on soovitanud kontrollikoda oma aastaaruandes 2016. aasta kohta, ja jälgima tähelepanelikult hädaolukordades korraldatavaid riigihankemenetlusi;</w:t>
            </w:r>
          </w:p>
        </w:tc>
        <w:tc>
          <w:tcPr>
            <w:tcW w:w="4876" w:type="dxa"/>
          </w:tcPr>
          <w:p w:rsidR="00326C69" w:rsidRPr="00DD488F" w:rsidRDefault="00326C69" w:rsidP="00E472F8">
            <w:pPr>
              <w:pStyle w:val="Normal6"/>
              <w:rPr>
                <w:noProof w:val="0"/>
                <w:szCs w:val="24"/>
              </w:rPr>
            </w:pPr>
            <w:r w:rsidRPr="00DD488F">
              <w:rPr>
                <w:b/>
                <w:i/>
                <w:noProof w:val="0"/>
              </w:rPr>
              <w:t>välja jäetud</w:t>
            </w:r>
          </w:p>
        </w:tc>
      </w:tr>
    </w:tbl>
    <w:p w:rsidR="00326C69" w:rsidRPr="0062004B" w:rsidRDefault="00326C69" w:rsidP="006B3C1C">
      <w:pPr>
        <w:pStyle w:val="Olang"/>
      </w:pPr>
      <w:r w:rsidRPr="00DD488F">
        <w:t xml:space="preserve">Or. </w:t>
      </w:r>
      <w:r w:rsidRPr="006B3C1C">
        <w:rPr>
          <w:rStyle w:val="HideTWBExt"/>
          <w:noProof w:val="0"/>
        </w:rPr>
        <w:t>&lt;Original&gt;</w:t>
      </w:r>
      <w:r w:rsidRPr="006B3C1C">
        <w:rPr>
          <w:rStyle w:val="HideTWBInt"/>
        </w:rPr>
        <w:t>{EN}</w:t>
      </w:r>
      <w:r w:rsidRPr="00DD488F">
        <w:t>en</w:t>
      </w:r>
      <w:r w:rsidRPr="006B3C1C">
        <w:rPr>
          <w:rStyle w:val="HideTWBExt"/>
          <w:noProof w:val="0"/>
        </w:rPr>
        <w:t>&lt;/Original&gt;</w:t>
      </w:r>
    </w:p>
    <w:p w:rsidR="00326C69" w:rsidRPr="0062004B" w:rsidRDefault="00326C69" w:rsidP="00326C69">
      <w:pPr>
        <w:sectPr w:rsidR="00326C69" w:rsidRPr="0062004B" w:rsidSect="00C26763">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326C69" w:rsidRPr="0062004B" w:rsidRDefault="00326C69" w:rsidP="00326C69">
      <w:r>
        <w:rPr>
          <w:rStyle w:val="HideTWBExt"/>
          <w:noProof w:val="0"/>
        </w:rPr>
        <w:lastRenderedPageBreak/>
        <w:t>&lt;/Amend&gt;</w:t>
      </w:r>
    </w:p>
    <w:p w:rsidR="00326C69" w:rsidRPr="0062004B" w:rsidRDefault="00326C69" w:rsidP="00326C69">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31</w:t>
      </w:r>
      <w:r>
        <w:rPr>
          <w:rStyle w:val="HideTWBExt"/>
          <w:noProof w:val="0"/>
        </w:rPr>
        <w:t>&lt;/NumAm&gt;</w:t>
      </w:r>
    </w:p>
    <w:p w:rsidR="00326C69" w:rsidRPr="0062004B" w:rsidRDefault="00326C69" w:rsidP="00326C69">
      <w:pPr>
        <w:pStyle w:val="AMNumberTabs"/>
      </w:pPr>
      <w:r w:rsidRPr="00DD488F">
        <w:t>Muudatusettepanek</w:t>
      </w:r>
      <w:r w:rsidRPr="00DD488F">
        <w:tab/>
      </w:r>
      <w:r w:rsidRPr="00DD488F">
        <w:tab/>
      </w:r>
      <w:r>
        <w:rPr>
          <w:rStyle w:val="HideTWBExt"/>
          <w:b w:val="0"/>
          <w:noProof w:val="0"/>
        </w:rPr>
        <w:t>&lt;NumAm&gt;</w:t>
      </w:r>
      <w:r w:rsidRPr="00DD488F">
        <w:t>31</w:t>
      </w:r>
      <w:r>
        <w:rPr>
          <w:rStyle w:val="HideTWBExt"/>
          <w:b w:val="0"/>
          <w:noProof w:val="0"/>
        </w:rPr>
        <w:t>&lt;/NumAm&gt;</w:t>
      </w:r>
    </w:p>
    <w:p w:rsidR="00326C69" w:rsidRPr="0062004B" w:rsidRDefault="00326C69" w:rsidP="00326C69">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326C69">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326C69">
      <w:r>
        <w:rPr>
          <w:rStyle w:val="HideTWBExt"/>
          <w:noProof w:val="0"/>
        </w:rPr>
        <w:t>&lt;/RepeatBlock-By&gt;</w:t>
      </w:r>
    </w:p>
    <w:p w:rsidR="00326C69" w:rsidRPr="00DD488F" w:rsidRDefault="00326C69" w:rsidP="00326C69">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326C69">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326C69">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326C69">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326C69">
      <w:pPr>
        <w:pStyle w:val="NormalBold"/>
      </w:pPr>
      <w:r>
        <w:rPr>
          <w:rStyle w:val="HideTWBExt"/>
          <w:b w:val="0"/>
          <w:noProof w:val="0"/>
        </w:rPr>
        <w:t>&lt;DocAmend&gt;</w:t>
      </w:r>
      <w:r w:rsidRPr="00DD488F">
        <w:t>Resolutsiooni ettepanek</w:t>
      </w:r>
      <w:r>
        <w:rPr>
          <w:rStyle w:val="HideTWBExt"/>
          <w:b w:val="0"/>
          <w:noProof w:val="0"/>
        </w:rPr>
        <w:t>&lt;/DocAmend&gt;</w:t>
      </w:r>
    </w:p>
    <w:p w:rsidR="00326C69" w:rsidRPr="0062004B" w:rsidRDefault="00326C69" w:rsidP="00326C69">
      <w:pPr>
        <w:pStyle w:val="NormalBold"/>
      </w:pPr>
      <w:r>
        <w:rPr>
          <w:rStyle w:val="HideTWBExt"/>
          <w:b w:val="0"/>
          <w:noProof w:val="0"/>
        </w:rPr>
        <w:t>&lt;Article&gt;</w:t>
      </w:r>
      <w:r w:rsidRPr="00DD488F">
        <w:t>Punkt 21</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E472F8">
        <w:trPr>
          <w:jc w:val="center"/>
        </w:trPr>
        <w:tc>
          <w:tcPr>
            <w:tcW w:w="9752" w:type="dxa"/>
            <w:gridSpan w:val="2"/>
          </w:tcPr>
          <w:p w:rsidR="00326C69" w:rsidRPr="0062004B" w:rsidRDefault="00326C69" w:rsidP="00E472F8">
            <w:pPr>
              <w:keepNext/>
            </w:pPr>
          </w:p>
        </w:tc>
      </w:tr>
      <w:tr w:rsidR="00326C69" w:rsidRPr="0062004B" w:rsidTr="00E472F8">
        <w:trPr>
          <w:jc w:val="center"/>
        </w:trPr>
        <w:tc>
          <w:tcPr>
            <w:tcW w:w="4876" w:type="dxa"/>
          </w:tcPr>
          <w:p w:rsidR="00326C69" w:rsidRPr="00DD488F" w:rsidRDefault="00326C69" w:rsidP="00E472F8">
            <w:pPr>
              <w:pStyle w:val="ColumnHeading"/>
              <w:keepNext/>
            </w:pPr>
            <w:r w:rsidRPr="00DD488F">
              <w:t>Resolutsiooni ettepanek</w:t>
            </w:r>
          </w:p>
        </w:tc>
        <w:tc>
          <w:tcPr>
            <w:tcW w:w="4876" w:type="dxa"/>
          </w:tcPr>
          <w:p w:rsidR="00326C69" w:rsidRPr="00DD488F" w:rsidRDefault="00326C69" w:rsidP="00E472F8">
            <w:pPr>
              <w:pStyle w:val="ColumnHeading"/>
              <w:keepNext/>
            </w:pPr>
            <w:r w:rsidRPr="00DD488F">
              <w:t>Muudatusettepanek</w:t>
            </w:r>
          </w:p>
        </w:tc>
      </w:tr>
      <w:tr w:rsidR="00326C69" w:rsidRPr="0062004B" w:rsidTr="00E472F8">
        <w:trPr>
          <w:jc w:val="center"/>
        </w:trPr>
        <w:tc>
          <w:tcPr>
            <w:tcW w:w="4876" w:type="dxa"/>
          </w:tcPr>
          <w:p w:rsidR="00326C69" w:rsidRPr="00DD488F" w:rsidRDefault="00326C69" w:rsidP="00E472F8">
            <w:pPr>
              <w:pStyle w:val="Normal6"/>
              <w:rPr>
                <w:noProof w:val="0"/>
              </w:rPr>
            </w:pPr>
            <w:r w:rsidRPr="00DD488F">
              <w:rPr>
                <w:noProof w:val="0"/>
              </w:rPr>
              <w:t>21.</w:t>
            </w:r>
            <w:r w:rsidRPr="00DD488F">
              <w:rPr>
                <w:noProof w:val="0"/>
              </w:rPr>
              <w:tab/>
              <w:t xml:space="preserve">märgib, et rahastamisvahendite asjakohaseks hindamiseks ei ole piisavalt teavet, pidades eelkõige silmas nende sotsiaalset ja keskkonnamõju; toonitab, et </w:t>
            </w:r>
            <w:r w:rsidRPr="00DD488F">
              <w:rPr>
                <w:b/>
                <w:i/>
                <w:noProof w:val="0"/>
              </w:rPr>
              <w:t xml:space="preserve">rahastamisvahendid võivad </w:t>
            </w:r>
            <w:r w:rsidRPr="00DD488F">
              <w:rPr>
                <w:noProof w:val="0"/>
              </w:rPr>
              <w:t xml:space="preserve">toetusi </w:t>
            </w:r>
            <w:r w:rsidRPr="00DD488F">
              <w:rPr>
                <w:b/>
                <w:i/>
                <w:noProof w:val="0"/>
              </w:rPr>
              <w:t>täiendada, kuid ei tohiks neid asendada</w:t>
            </w:r>
            <w:r w:rsidRPr="00DD488F">
              <w:rPr>
                <w:noProof w:val="0"/>
              </w:rPr>
              <w:t>;</w:t>
            </w:r>
          </w:p>
        </w:tc>
        <w:tc>
          <w:tcPr>
            <w:tcW w:w="4876" w:type="dxa"/>
          </w:tcPr>
          <w:p w:rsidR="00326C69" w:rsidRPr="00DD488F" w:rsidRDefault="00326C69" w:rsidP="00E472F8">
            <w:pPr>
              <w:pStyle w:val="Normal6"/>
              <w:rPr>
                <w:noProof w:val="0"/>
                <w:szCs w:val="24"/>
              </w:rPr>
            </w:pPr>
            <w:r w:rsidRPr="00DD488F">
              <w:rPr>
                <w:noProof w:val="0"/>
              </w:rPr>
              <w:t>21.</w:t>
            </w:r>
            <w:r w:rsidRPr="00DD488F">
              <w:rPr>
                <w:noProof w:val="0"/>
              </w:rPr>
              <w:tab/>
              <w:t xml:space="preserve">märgib, et rahastamisvahendite asjakohaseks hindamiseks ei ole piisavalt teavet, pidades eelkõige silmas nende sotsiaalset ja keskkonnamõju; toonitab, et </w:t>
            </w:r>
            <w:r w:rsidRPr="00DD488F">
              <w:rPr>
                <w:b/>
                <w:i/>
                <w:noProof w:val="0"/>
              </w:rPr>
              <w:t xml:space="preserve">nii rahastamisvahendeid kui ka </w:t>
            </w:r>
            <w:r w:rsidRPr="00DD488F">
              <w:rPr>
                <w:noProof w:val="0"/>
              </w:rPr>
              <w:t xml:space="preserve">toetusi </w:t>
            </w:r>
            <w:r w:rsidRPr="00DD488F">
              <w:rPr>
                <w:b/>
                <w:i/>
                <w:noProof w:val="0"/>
              </w:rPr>
              <w:t>tuleks kärpida</w:t>
            </w:r>
            <w:r w:rsidRPr="00DD488F">
              <w:rPr>
                <w:noProof w:val="0"/>
              </w:rPr>
              <w:t>;</w:t>
            </w:r>
          </w:p>
        </w:tc>
      </w:tr>
    </w:tbl>
    <w:p w:rsidR="00326C69" w:rsidRPr="0062004B" w:rsidRDefault="00326C69" w:rsidP="006B3C1C">
      <w:pPr>
        <w:pStyle w:val="Olang"/>
      </w:pPr>
      <w:r w:rsidRPr="00DD488F">
        <w:t xml:space="preserve">Or. </w:t>
      </w:r>
      <w:r w:rsidRPr="006B3C1C">
        <w:rPr>
          <w:rStyle w:val="HideTWBExt"/>
          <w:noProof w:val="0"/>
        </w:rPr>
        <w:t>&lt;Original&gt;</w:t>
      </w:r>
      <w:r w:rsidRPr="006B3C1C">
        <w:rPr>
          <w:rStyle w:val="HideTWBInt"/>
        </w:rPr>
        <w:t>{EN}</w:t>
      </w:r>
      <w:r w:rsidRPr="00DD488F">
        <w:t>en</w:t>
      </w:r>
      <w:r w:rsidRPr="006B3C1C">
        <w:rPr>
          <w:rStyle w:val="HideTWBExt"/>
          <w:noProof w:val="0"/>
        </w:rPr>
        <w:t>&lt;/Original&gt;</w:t>
      </w:r>
    </w:p>
    <w:p w:rsidR="00326C69" w:rsidRPr="0062004B" w:rsidRDefault="00326C69" w:rsidP="00326C69">
      <w:pPr>
        <w:sectPr w:rsidR="00326C69" w:rsidRPr="0062004B" w:rsidSect="00C26763">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326C69" w:rsidRPr="0062004B" w:rsidRDefault="00326C69" w:rsidP="00326C69">
      <w:r>
        <w:rPr>
          <w:rStyle w:val="HideTWBExt"/>
          <w:noProof w:val="0"/>
        </w:rPr>
        <w:lastRenderedPageBreak/>
        <w:t>&lt;/Amend&gt;</w:t>
      </w:r>
    </w:p>
    <w:p w:rsidR="00326C69" w:rsidRPr="0062004B" w:rsidRDefault="00326C69" w:rsidP="00326C69">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32</w:t>
      </w:r>
      <w:r>
        <w:rPr>
          <w:rStyle w:val="HideTWBExt"/>
          <w:noProof w:val="0"/>
        </w:rPr>
        <w:t>&lt;/NumAm&gt;</w:t>
      </w:r>
    </w:p>
    <w:p w:rsidR="00326C69" w:rsidRPr="0062004B" w:rsidRDefault="00326C69" w:rsidP="00326C69">
      <w:pPr>
        <w:pStyle w:val="AMNumberTabs"/>
      </w:pPr>
      <w:r w:rsidRPr="00DD488F">
        <w:t>Muudatusettepanek</w:t>
      </w:r>
      <w:r w:rsidRPr="00DD488F">
        <w:tab/>
      </w:r>
      <w:r w:rsidRPr="00DD488F">
        <w:tab/>
      </w:r>
      <w:r>
        <w:rPr>
          <w:rStyle w:val="HideTWBExt"/>
          <w:b w:val="0"/>
          <w:noProof w:val="0"/>
        </w:rPr>
        <w:t>&lt;NumAm&gt;</w:t>
      </w:r>
      <w:r w:rsidRPr="00DD488F">
        <w:t>32</w:t>
      </w:r>
      <w:r>
        <w:rPr>
          <w:rStyle w:val="HideTWBExt"/>
          <w:b w:val="0"/>
          <w:noProof w:val="0"/>
        </w:rPr>
        <w:t>&lt;/NumAm&gt;</w:t>
      </w:r>
    </w:p>
    <w:p w:rsidR="00326C69" w:rsidRPr="0062004B" w:rsidRDefault="00326C69" w:rsidP="00326C69">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326C69">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326C69">
      <w:r>
        <w:rPr>
          <w:rStyle w:val="HideTWBExt"/>
          <w:noProof w:val="0"/>
        </w:rPr>
        <w:t>&lt;/RepeatBlock-By&gt;</w:t>
      </w:r>
    </w:p>
    <w:p w:rsidR="00326C69" w:rsidRPr="00DD488F" w:rsidRDefault="00326C69" w:rsidP="00326C69">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326C69">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326C69">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326C69">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326C69">
      <w:pPr>
        <w:pStyle w:val="NormalBold"/>
      </w:pPr>
      <w:r>
        <w:rPr>
          <w:rStyle w:val="HideTWBExt"/>
          <w:b w:val="0"/>
          <w:noProof w:val="0"/>
        </w:rPr>
        <w:t>&lt;DocAmend&gt;</w:t>
      </w:r>
      <w:r w:rsidRPr="00DD488F">
        <w:t>Resolutsiooni ettepanek</w:t>
      </w:r>
      <w:r>
        <w:rPr>
          <w:rStyle w:val="HideTWBExt"/>
          <w:b w:val="0"/>
          <w:noProof w:val="0"/>
        </w:rPr>
        <w:t>&lt;/DocAmend&gt;</w:t>
      </w:r>
    </w:p>
    <w:p w:rsidR="00326C69" w:rsidRPr="0062004B" w:rsidRDefault="00326C69" w:rsidP="00326C69">
      <w:pPr>
        <w:pStyle w:val="NormalBold"/>
      </w:pPr>
      <w:r>
        <w:rPr>
          <w:rStyle w:val="HideTWBExt"/>
          <w:b w:val="0"/>
          <w:noProof w:val="0"/>
        </w:rPr>
        <w:t>&lt;Article&gt;</w:t>
      </w:r>
      <w:r w:rsidRPr="00DD488F">
        <w:t>Punkt 25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E472F8">
        <w:trPr>
          <w:jc w:val="center"/>
        </w:trPr>
        <w:tc>
          <w:tcPr>
            <w:tcW w:w="9752" w:type="dxa"/>
            <w:gridSpan w:val="2"/>
          </w:tcPr>
          <w:p w:rsidR="00326C69" w:rsidRPr="0062004B" w:rsidRDefault="00326C69" w:rsidP="00E472F8">
            <w:pPr>
              <w:keepNext/>
            </w:pPr>
          </w:p>
        </w:tc>
      </w:tr>
      <w:tr w:rsidR="00326C69" w:rsidRPr="0062004B" w:rsidTr="00E472F8">
        <w:trPr>
          <w:jc w:val="center"/>
        </w:trPr>
        <w:tc>
          <w:tcPr>
            <w:tcW w:w="4876" w:type="dxa"/>
          </w:tcPr>
          <w:p w:rsidR="00326C69" w:rsidRPr="00DD488F" w:rsidRDefault="00326C69" w:rsidP="00E472F8">
            <w:pPr>
              <w:pStyle w:val="ColumnHeading"/>
              <w:keepNext/>
            </w:pPr>
            <w:r w:rsidRPr="00DD488F">
              <w:t>Resolutsiooni ettepanek</w:t>
            </w:r>
          </w:p>
        </w:tc>
        <w:tc>
          <w:tcPr>
            <w:tcW w:w="4876" w:type="dxa"/>
          </w:tcPr>
          <w:p w:rsidR="00326C69" w:rsidRPr="00DD488F" w:rsidRDefault="00326C69" w:rsidP="00E472F8">
            <w:pPr>
              <w:pStyle w:val="ColumnHeading"/>
              <w:keepNext/>
            </w:pPr>
            <w:r w:rsidRPr="00DD488F">
              <w:t>Muudatusettepanek</w:t>
            </w:r>
          </w:p>
        </w:tc>
      </w:tr>
      <w:tr w:rsidR="00326C69" w:rsidRPr="0062004B" w:rsidTr="00E472F8">
        <w:trPr>
          <w:jc w:val="center"/>
        </w:trPr>
        <w:tc>
          <w:tcPr>
            <w:tcW w:w="4876" w:type="dxa"/>
          </w:tcPr>
          <w:p w:rsidR="00326C69" w:rsidRPr="00DD488F" w:rsidRDefault="004A2278" w:rsidP="00E472F8">
            <w:pPr>
              <w:pStyle w:val="Normal6"/>
              <w:rPr>
                <w:noProof w:val="0"/>
              </w:rPr>
            </w:pPr>
            <w:r w:rsidRPr="00DD488F">
              <w:rPr>
                <w:noProof w:val="0"/>
              </w:rPr>
              <w:t>25.</w:t>
            </w:r>
            <w:r w:rsidRPr="00DD488F">
              <w:rPr>
                <w:noProof w:val="0"/>
              </w:rPr>
              <w:tab/>
              <w:t>märgib, et eelarve täitmise viis avaldab veamäärale vaid piiratud mõju, sest kontrollikoja järelduse kohaselt on koostöös liikmesriikidega hallatavate kulude hinnanguline veamäär sama mis komisjoni poolt otse hallatavate mis tahes muude tegevuskulude puhul, st 3,3</w:t>
            </w:r>
            <w:r w:rsidRPr="00DD488F">
              <w:rPr>
                <w:b/>
                <w:i/>
                <w:noProof w:val="0"/>
              </w:rPr>
              <w:t> </w:t>
            </w:r>
            <w:r w:rsidRPr="00DD488F">
              <w:rPr>
                <w:noProof w:val="0"/>
              </w:rPr>
              <w:t>%;</w:t>
            </w:r>
          </w:p>
        </w:tc>
        <w:tc>
          <w:tcPr>
            <w:tcW w:w="4876" w:type="dxa"/>
          </w:tcPr>
          <w:p w:rsidR="00326C69" w:rsidRPr="00DD488F" w:rsidRDefault="004A2278" w:rsidP="00E472F8">
            <w:pPr>
              <w:pStyle w:val="Normal6"/>
              <w:rPr>
                <w:noProof w:val="0"/>
                <w:szCs w:val="24"/>
              </w:rPr>
            </w:pPr>
            <w:r w:rsidRPr="00DD488F">
              <w:rPr>
                <w:noProof w:val="0"/>
              </w:rPr>
              <w:t>25.</w:t>
            </w:r>
            <w:r w:rsidRPr="00DD488F">
              <w:rPr>
                <w:noProof w:val="0"/>
              </w:rPr>
              <w:tab/>
              <w:t>märgib, et eelarve täitmise viis avaldab veamäärale vaid piiratud mõju, sest kontrollikoja järelduse kohaselt on koostöös liikmesriikidega hallatavate kulude hinnanguline veamäär sama mis komisjoni poolt otse hallatavate mis tahes muude tegevuskulude puhul, st 3,3</w:t>
            </w:r>
            <w:r w:rsidRPr="00DD488F">
              <w:rPr>
                <w:b/>
                <w:i/>
                <w:noProof w:val="0"/>
              </w:rPr>
              <w:t xml:space="preserve"> </w:t>
            </w:r>
            <w:r w:rsidRPr="00DD488F">
              <w:rPr>
                <w:noProof w:val="0"/>
              </w:rPr>
              <w:t xml:space="preserve">%; </w:t>
            </w:r>
            <w:r w:rsidRPr="00DD488F">
              <w:rPr>
                <w:b/>
                <w:i/>
                <w:noProof w:val="0"/>
              </w:rPr>
              <w:t>märgib, et see muudab suhteliseks komisjonipoolse otsese eelarve täitmise tähtsuse ja lisaväärtuse ning räägib liikmesriikidele suurema tegevusvabaduse andmise kasuks;</w:t>
            </w:r>
          </w:p>
        </w:tc>
      </w:tr>
    </w:tbl>
    <w:p w:rsidR="00326C69" w:rsidRPr="0062004B" w:rsidRDefault="00326C69" w:rsidP="006B3C1C">
      <w:pPr>
        <w:pStyle w:val="Olang"/>
      </w:pPr>
      <w:r w:rsidRPr="00DD488F">
        <w:t xml:space="preserve">Or. </w:t>
      </w:r>
      <w:r w:rsidRPr="006B3C1C">
        <w:rPr>
          <w:rStyle w:val="HideTWBExt"/>
          <w:noProof w:val="0"/>
        </w:rPr>
        <w:t>&lt;Original&gt;</w:t>
      </w:r>
      <w:r w:rsidR="004A2278" w:rsidRPr="006B3C1C">
        <w:rPr>
          <w:rStyle w:val="HideTWBInt"/>
        </w:rPr>
        <w:t>{EN}</w:t>
      </w:r>
      <w:r w:rsidR="004A2278" w:rsidRPr="00DD488F">
        <w:t>en</w:t>
      </w:r>
      <w:r w:rsidRPr="006B3C1C">
        <w:rPr>
          <w:rStyle w:val="HideTWBExt"/>
          <w:noProof w:val="0"/>
        </w:rPr>
        <w:t>&lt;/Original&gt;</w:t>
      </w:r>
    </w:p>
    <w:p w:rsidR="00326C69" w:rsidRPr="0062004B" w:rsidRDefault="00326C69" w:rsidP="00326C69">
      <w:pPr>
        <w:sectPr w:rsidR="00326C69" w:rsidRPr="0062004B" w:rsidSect="00C26763">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326C69" w:rsidRPr="0062004B" w:rsidRDefault="00326C69" w:rsidP="00326C69">
      <w:r>
        <w:rPr>
          <w:rStyle w:val="HideTWBExt"/>
          <w:noProof w:val="0"/>
        </w:rPr>
        <w:lastRenderedPageBreak/>
        <w:t>&lt;/Amend&gt;</w:t>
      </w:r>
    </w:p>
    <w:p w:rsidR="00326C69" w:rsidRPr="0062004B" w:rsidRDefault="00326C69" w:rsidP="00326C69">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33</w:t>
      </w:r>
      <w:r>
        <w:rPr>
          <w:rStyle w:val="HideTWBExt"/>
          <w:noProof w:val="0"/>
        </w:rPr>
        <w:t>&lt;/NumAm&gt;</w:t>
      </w:r>
    </w:p>
    <w:p w:rsidR="00326C69" w:rsidRPr="0062004B" w:rsidRDefault="00326C69" w:rsidP="00326C69">
      <w:pPr>
        <w:pStyle w:val="AMNumberTabs"/>
      </w:pPr>
      <w:r w:rsidRPr="00DD488F">
        <w:t>Muudatusettepanek</w:t>
      </w:r>
      <w:r w:rsidRPr="00DD488F">
        <w:tab/>
      </w:r>
      <w:r w:rsidRPr="00DD488F">
        <w:tab/>
      </w:r>
      <w:r>
        <w:rPr>
          <w:rStyle w:val="HideTWBExt"/>
          <w:b w:val="0"/>
          <w:noProof w:val="0"/>
        </w:rPr>
        <w:t>&lt;NumAm&gt;</w:t>
      </w:r>
      <w:r w:rsidRPr="00DD488F">
        <w:t>33</w:t>
      </w:r>
      <w:r>
        <w:rPr>
          <w:rStyle w:val="HideTWBExt"/>
          <w:b w:val="0"/>
          <w:noProof w:val="0"/>
        </w:rPr>
        <w:t>&lt;/NumAm&gt;</w:t>
      </w:r>
    </w:p>
    <w:p w:rsidR="00326C69" w:rsidRPr="0062004B" w:rsidRDefault="00326C69" w:rsidP="00326C69">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326C69">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326C69">
      <w:r>
        <w:rPr>
          <w:rStyle w:val="HideTWBExt"/>
          <w:noProof w:val="0"/>
        </w:rPr>
        <w:t>&lt;/RepeatBlock-By&gt;</w:t>
      </w:r>
    </w:p>
    <w:p w:rsidR="00326C69" w:rsidRPr="00DD488F" w:rsidRDefault="00326C69" w:rsidP="00326C69">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326C69">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326C69">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326C69">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326C69">
      <w:pPr>
        <w:pStyle w:val="NormalBold"/>
      </w:pPr>
      <w:r>
        <w:rPr>
          <w:rStyle w:val="HideTWBExt"/>
          <w:b w:val="0"/>
          <w:noProof w:val="0"/>
        </w:rPr>
        <w:t>&lt;DocAmend&gt;</w:t>
      </w:r>
      <w:r w:rsidRPr="00DD488F">
        <w:t>Resolutsiooni ettepanek</w:t>
      </w:r>
      <w:r>
        <w:rPr>
          <w:rStyle w:val="HideTWBExt"/>
          <w:b w:val="0"/>
          <w:noProof w:val="0"/>
        </w:rPr>
        <w:t>&lt;/DocAmend&gt;</w:t>
      </w:r>
    </w:p>
    <w:p w:rsidR="00326C69" w:rsidRPr="0062004B" w:rsidRDefault="00326C69" w:rsidP="00326C69">
      <w:pPr>
        <w:pStyle w:val="NormalBold"/>
      </w:pPr>
      <w:r>
        <w:rPr>
          <w:rStyle w:val="HideTWBExt"/>
          <w:b w:val="0"/>
          <w:noProof w:val="0"/>
        </w:rPr>
        <w:t>&lt;Article&gt;</w:t>
      </w:r>
      <w:r w:rsidRPr="00DD488F">
        <w:t>Punkt 26</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E472F8">
        <w:trPr>
          <w:jc w:val="center"/>
        </w:trPr>
        <w:tc>
          <w:tcPr>
            <w:tcW w:w="9752" w:type="dxa"/>
            <w:gridSpan w:val="2"/>
          </w:tcPr>
          <w:p w:rsidR="00326C69" w:rsidRPr="0062004B" w:rsidRDefault="00326C69" w:rsidP="00E472F8">
            <w:pPr>
              <w:keepNext/>
            </w:pPr>
          </w:p>
        </w:tc>
      </w:tr>
      <w:tr w:rsidR="00326C69" w:rsidRPr="0062004B" w:rsidTr="00E472F8">
        <w:trPr>
          <w:jc w:val="center"/>
        </w:trPr>
        <w:tc>
          <w:tcPr>
            <w:tcW w:w="4876" w:type="dxa"/>
          </w:tcPr>
          <w:p w:rsidR="00326C69" w:rsidRPr="00DD488F" w:rsidRDefault="004A2278" w:rsidP="00E472F8">
            <w:pPr>
              <w:pStyle w:val="ColumnHeading"/>
              <w:keepNext/>
            </w:pPr>
            <w:r w:rsidRPr="00DD488F">
              <w:t>Resolutsiooni ettepanek</w:t>
            </w:r>
          </w:p>
        </w:tc>
        <w:tc>
          <w:tcPr>
            <w:tcW w:w="4876" w:type="dxa"/>
          </w:tcPr>
          <w:p w:rsidR="00326C69" w:rsidRPr="00DD488F" w:rsidRDefault="00326C69" w:rsidP="00E472F8">
            <w:pPr>
              <w:pStyle w:val="ColumnHeading"/>
              <w:keepNext/>
            </w:pPr>
            <w:r w:rsidRPr="00DD488F">
              <w:t>Muudatusettepanek</w:t>
            </w:r>
          </w:p>
        </w:tc>
      </w:tr>
      <w:tr w:rsidR="00326C69" w:rsidRPr="0062004B" w:rsidTr="00E472F8">
        <w:trPr>
          <w:jc w:val="center"/>
        </w:trPr>
        <w:tc>
          <w:tcPr>
            <w:tcW w:w="4876" w:type="dxa"/>
          </w:tcPr>
          <w:p w:rsidR="00326C69" w:rsidRPr="00DD488F" w:rsidRDefault="004A2278" w:rsidP="00E472F8">
            <w:pPr>
              <w:pStyle w:val="Normal6"/>
              <w:rPr>
                <w:noProof w:val="0"/>
              </w:rPr>
            </w:pPr>
            <w:r w:rsidRPr="00DD488F">
              <w:rPr>
                <w:noProof w:val="0"/>
              </w:rPr>
              <w:t>26.</w:t>
            </w:r>
            <w:r w:rsidRPr="00DD488F">
              <w:rPr>
                <w:noProof w:val="0"/>
              </w:rPr>
              <w:tab/>
              <w:t>juhib tähelepanu asjaolule, et kontrollikoda leidis kõige kõrgemad hinnangulised veamäärad maaelu arengu, keskkonna, kliimameetmete ja kalanduse kuludes (4,9 %), majandusliku, sotsiaalse ja territoriaalse ühtekuuluvuse kuludes (4,8 %) ning kuludes, mis on seotud konkurentsivõimega majanduskasvu ja tööhõive tagamiseks (4,1 %), samas kui kõige madalam oli hinnanguline veamäär (0,2 %) halduskulude puhul;</w:t>
            </w:r>
          </w:p>
        </w:tc>
        <w:tc>
          <w:tcPr>
            <w:tcW w:w="4876" w:type="dxa"/>
          </w:tcPr>
          <w:p w:rsidR="00326C69" w:rsidRPr="00DD488F" w:rsidRDefault="004A2278" w:rsidP="00E472F8">
            <w:pPr>
              <w:pStyle w:val="Normal6"/>
              <w:rPr>
                <w:noProof w:val="0"/>
                <w:szCs w:val="24"/>
              </w:rPr>
            </w:pPr>
            <w:r w:rsidRPr="00DD488F">
              <w:rPr>
                <w:noProof w:val="0"/>
              </w:rPr>
              <w:t>26.</w:t>
            </w:r>
            <w:r w:rsidRPr="00DD488F">
              <w:rPr>
                <w:noProof w:val="0"/>
              </w:rPr>
              <w:tab/>
              <w:t>juhib tähelepanu asjaolule, et kontrollikoda leidis kõige kõrgemad hinnangulised veamäärad maaelu arengu, keskkonna, kliimameetmete ja kalanduse kuludes (4,9 %), majandusliku, sotsiaalse ja territoriaalse ühtekuuluvuse kuludes (4,8 %) ning kuludes, mis on seotud konkurentsivõimega majanduskasvu ja tööhõive tagamiseks (4,1 %), samas kui kõige madalam oli hinnanguline veamäär (0,2 %) halduskulude puhul;</w:t>
            </w:r>
            <w:r w:rsidRPr="00DD488F">
              <w:rPr>
                <w:b/>
                <w:i/>
                <w:noProof w:val="0"/>
              </w:rPr>
              <w:t xml:space="preserve"> on seisukohal, et komisjoni ja tegevustasandi omavaheline kaugus on seega seotud hinnangulise veamääraga ning et see meelestab soosima kohaliku tasandi osalejaid;</w:t>
            </w:r>
          </w:p>
        </w:tc>
      </w:tr>
    </w:tbl>
    <w:p w:rsidR="00326C69" w:rsidRPr="0062004B" w:rsidRDefault="00326C69" w:rsidP="006B3C1C">
      <w:pPr>
        <w:pStyle w:val="Olang"/>
      </w:pPr>
      <w:r w:rsidRPr="00DD488F">
        <w:t xml:space="preserve">Or. </w:t>
      </w:r>
      <w:r w:rsidRPr="006B3C1C">
        <w:rPr>
          <w:rStyle w:val="HideTWBExt"/>
          <w:noProof w:val="0"/>
        </w:rPr>
        <w:t>&lt;Original&gt;</w:t>
      </w:r>
      <w:r w:rsidR="004A2278" w:rsidRPr="006B3C1C">
        <w:rPr>
          <w:rStyle w:val="HideTWBInt"/>
        </w:rPr>
        <w:t>{EN}</w:t>
      </w:r>
      <w:r w:rsidR="004A2278" w:rsidRPr="00DD488F">
        <w:t>en</w:t>
      </w:r>
      <w:r w:rsidRPr="006B3C1C">
        <w:rPr>
          <w:rStyle w:val="HideTWBExt"/>
          <w:noProof w:val="0"/>
        </w:rPr>
        <w:t>&lt;/Original&gt;</w:t>
      </w:r>
    </w:p>
    <w:p w:rsidR="00326C69" w:rsidRPr="0062004B" w:rsidRDefault="00326C69" w:rsidP="00326C69">
      <w:pPr>
        <w:sectPr w:rsidR="00326C69" w:rsidRPr="0062004B" w:rsidSect="00C26763">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326C69" w:rsidRPr="0062004B" w:rsidRDefault="00326C69" w:rsidP="00326C69">
      <w:r>
        <w:rPr>
          <w:rStyle w:val="HideTWBExt"/>
          <w:noProof w:val="0"/>
        </w:rPr>
        <w:lastRenderedPageBreak/>
        <w:t>&lt;/Amend&gt;</w:t>
      </w:r>
    </w:p>
    <w:p w:rsidR="00326C69" w:rsidRPr="0062004B" w:rsidRDefault="00326C69" w:rsidP="00326C69">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34</w:t>
      </w:r>
      <w:r>
        <w:rPr>
          <w:rStyle w:val="HideTWBExt"/>
          <w:noProof w:val="0"/>
        </w:rPr>
        <w:t>&lt;/NumAm&gt;</w:t>
      </w:r>
    </w:p>
    <w:p w:rsidR="00326C69" w:rsidRPr="0062004B" w:rsidRDefault="00326C69" w:rsidP="00326C69">
      <w:pPr>
        <w:pStyle w:val="AMNumberTabs"/>
      </w:pPr>
      <w:r w:rsidRPr="00DD488F">
        <w:t>Muudatusettepanek</w:t>
      </w:r>
      <w:r w:rsidRPr="00DD488F">
        <w:tab/>
      </w:r>
      <w:r w:rsidRPr="00DD488F">
        <w:tab/>
      </w:r>
      <w:r>
        <w:rPr>
          <w:rStyle w:val="HideTWBExt"/>
          <w:b w:val="0"/>
          <w:noProof w:val="0"/>
        </w:rPr>
        <w:t>&lt;NumAm&gt;</w:t>
      </w:r>
      <w:r w:rsidRPr="00DD488F">
        <w:t>34</w:t>
      </w:r>
      <w:r>
        <w:rPr>
          <w:rStyle w:val="HideTWBExt"/>
          <w:b w:val="0"/>
          <w:noProof w:val="0"/>
        </w:rPr>
        <w:t>&lt;/NumAm&gt;</w:t>
      </w:r>
    </w:p>
    <w:p w:rsidR="00326C69" w:rsidRPr="0062004B" w:rsidRDefault="00326C69" w:rsidP="00326C69">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326C69">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326C69">
      <w:r>
        <w:rPr>
          <w:rStyle w:val="HideTWBExt"/>
          <w:noProof w:val="0"/>
        </w:rPr>
        <w:t>&lt;/RepeatBlock-By&gt;</w:t>
      </w:r>
    </w:p>
    <w:p w:rsidR="00326C69" w:rsidRPr="00DD488F" w:rsidRDefault="00326C69" w:rsidP="00326C69">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326C69">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326C69">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326C69">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326C69">
      <w:pPr>
        <w:pStyle w:val="NormalBold"/>
      </w:pPr>
      <w:r>
        <w:rPr>
          <w:rStyle w:val="HideTWBExt"/>
          <w:b w:val="0"/>
          <w:noProof w:val="0"/>
        </w:rPr>
        <w:t>&lt;DocAmend&gt;</w:t>
      </w:r>
      <w:r w:rsidRPr="00DD488F">
        <w:t>Resolutsiooni ettepanek</w:t>
      </w:r>
      <w:r>
        <w:rPr>
          <w:rStyle w:val="HideTWBExt"/>
          <w:b w:val="0"/>
          <w:noProof w:val="0"/>
        </w:rPr>
        <w:t>&lt;/DocAmend&gt;</w:t>
      </w:r>
    </w:p>
    <w:p w:rsidR="00326C69" w:rsidRPr="0062004B" w:rsidRDefault="00326C69" w:rsidP="00326C69">
      <w:pPr>
        <w:pStyle w:val="NormalBold"/>
      </w:pPr>
      <w:r>
        <w:rPr>
          <w:rStyle w:val="HideTWBExt"/>
          <w:b w:val="0"/>
          <w:noProof w:val="0"/>
        </w:rPr>
        <w:t>&lt;Article&gt;</w:t>
      </w:r>
      <w:r w:rsidRPr="00DD488F">
        <w:t>Punkt 52</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E472F8">
        <w:trPr>
          <w:jc w:val="center"/>
        </w:trPr>
        <w:tc>
          <w:tcPr>
            <w:tcW w:w="9752" w:type="dxa"/>
            <w:gridSpan w:val="2"/>
          </w:tcPr>
          <w:p w:rsidR="00326C69" w:rsidRPr="0062004B" w:rsidRDefault="00326C69" w:rsidP="00E472F8">
            <w:pPr>
              <w:keepNext/>
            </w:pPr>
          </w:p>
        </w:tc>
      </w:tr>
      <w:tr w:rsidR="00326C69" w:rsidRPr="0062004B" w:rsidTr="00E472F8">
        <w:trPr>
          <w:jc w:val="center"/>
        </w:trPr>
        <w:tc>
          <w:tcPr>
            <w:tcW w:w="4876" w:type="dxa"/>
          </w:tcPr>
          <w:p w:rsidR="00326C69" w:rsidRPr="00DD488F" w:rsidRDefault="004A2278" w:rsidP="00E472F8">
            <w:pPr>
              <w:pStyle w:val="ColumnHeading"/>
              <w:keepNext/>
            </w:pPr>
            <w:r w:rsidRPr="00DD488F">
              <w:t>Resolutsiooni ettepanek</w:t>
            </w:r>
          </w:p>
        </w:tc>
        <w:tc>
          <w:tcPr>
            <w:tcW w:w="4876" w:type="dxa"/>
          </w:tcPr>
          <w:p w:rsidR="00326C69" w:rsidRPr="00DD488F" w:rsidRDefault="00326C69" w:rsidP="00E472F8">
            <w:pPr>
              <w:pStyle w:val="ColumnHeading"/>
              <w:keepNext/>
            </w:pPr>
            <w:r w:rsidRPr="00DD488F">
              <w:t>Muudatusettepanek</w:t>
            </w:r>
          </w:p>
        </w:tc>
      </w:tr>
      <w:tr w:rsidR="00326C69" w:rsidRPr="0062004B" w:rsidTr="00E472F8">
        <w:trPr>
          <w:jc w:val="center"/>
        </w:trPr>
        <w:tc>
          <w:tcPr>
            <w:tcW w:w="4876" w:type="dxa"/>
          </w:tcPr>
          <w:p w:rsidR="00326C69" w:rsidRPr="00DD488F" w:rsidRDefault="004A2278" w:rsidP="00E472F8">
            <w:pPr>
              <w:pStyle w:val="Normal6"/>
              <w:rPr>
                <w:noProof w:val="0"/>
              </w:rPr>
            </w:pPr>
            <w:r w:rsidRPr="00DD488F">
              <w:rPr>
                <w:noProof w:val="0"/>
              </w:rPr>
              <w:t>52.</w:t>
            </w:r>
            <w:r w:rsidRPr="00DD488F">
              <w:rPr>
                <w:noProof w:val="0"/>
              </w:rPr>
              <w:tab/>
              <w:t>peab kahetsusväärseks, et liidu eelarve üldine finantsrisk on suurenenud ning pikaajaliste kohustuste, tagatiste ja juriidiliste kohustuste hulk näitab, et tulevikus läheb tarvis hoolikat juhtimist;</w:t>
            </w:r>
          </w:p>
        </w:tc>
        <w:tc>
          <w:tcPr>
            <w:tcW w:w="4876" w:type="dxa"/>
          </w:tcPr>
          <w:p w:rsidR="00326C69" w:rsidRPr="00DD488F" w:rsidRDefault="004A2278" w:rsidP="00E472F8">
            <w:pPr>
              <w:pStyle w:val="Normal6"/>
              <w:rPr>
                <w:noProof w:val="0"/>
                <w:szCs w:val="24"/>
              </w:rPr>
            </w:pPr>
            <w:r w:rsidRPr="00DD488F">
              <w:rPr>
                <w:noProof w:val="0"/>
              </w:rPr>
              <w:t>52.</w:t>
            </w:r>
            <w:r w:rsidRPr="00DD488F">
              <w:rPr>
                <w:noProof w:val="0"/>
              </w:rPr>
              <w:tab/>
              <w:t>peab kahetsusväärseks, et liidu eelarve üldine finantsrisk on suurenenud ning pikaajaliste kohustuste, tagatiste ja juriidiliste kohustuste hulk näitab, et tulevikus läheb tarvis hoolikat juhtimist</w:t>
            </w:r>
            <w:r w:rsidRPr="00DD488F">
              <w:rPr>
                <w:b/>
                <w:i/>
                <w:noProof w:val="0"/>
              </w:rPr>
              <w:t xml:space="preserve"> ja kokkuhoidlikkust</w:t>
            </w:r>
            <w:r w:rsidRPr="00DD488F">
              <w:rPr>
                <w:noProof w:val="0"/>
              </w:rPr>
              <w:t>;</w:t>
            </w:r>
          </w:p>
        </w:tc>
      </w:tr>
    </w:tbl>
    <w:p w:rsidR="00326C69" w:rsidRPr="0062004B" w:rsidRDefault="00326C69" w:rsidP="006B3C1C">
      <w:pPr>
        <w:pStyle w:val="Olang"/>
      </w:pPr>
      <w:r w:rsidRPr="00DD488F">
        <w:t xml:space="preserve">Or. </w:t>
      </w:r>
      <w:r w:rsidRPr="006B3C1C">
        <w:rPr>
          <w:rStyle w:val="HideTWBExt"/>
          <w:noProof w:val="0"/>
        </w:rPr>
        <w:t>&lt;Original&gt;</w:t>
      </w:r>
      <w:r w:rsidR="004A2278" w:rsidRPr="006B3C1C">
        <w:rPr>
          <w:rStyle w:val="HideTWBInt"/>
        </w:rPr>
        <w:t>{EN}</w:t>
      </w:r>
      <w:r w:rsidR="004A2278" w:rsidRPr="00DD488F">
        <w:t>en</w:t>
      </w:r>
      <w:r w:rsidRPr="006B3C1C">
        <w:rPr>
          <w:rStyle w:val="HideTWBExt"/>
          <w:noProof w:val="0"/>
        </w:rPr>
        <w:t>&lt;/Original&gt;</w:t>
      </w:r>
    </w:p>
    <w:p w:rsidR="00326C69" w:rsidRPr="0062004B" w:rsidRDefault="00326C69" w:rsidP="00326C69">
      <w:pPr>
        <w:sectPr w:rsidR="00326C69" w:rsidRPr="0062004B" w:rsidSect="00C26763">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326C69" w:rsidRPr="0062004B" w:rsidRDefault="00326C69" w:rsidP="00326C69">
      <w:r>
        <w:rPr>
          <w:rStyle w:val="HideTWBExt"/>
          <w:noProof w:val="0"/>
        </w:rPr>
        <w:lastRenderedPageBreak/>
        <w:t>&lt;/Amend&gt;</w:t>
      </w:r>
    </w:p>
    <w:p w:rsidR="00326C69" w:rsidRPr="0062004B" w:rsidRDefault="00326C69" w:rsidP="00326C69">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35</w:t>
      </w:r>
      <w:r>
        <w:rPr>
          <w:rStyle w:val="HideTWBExt"/>
          <w:noProof w:val="0"/>
        </w:rPr>
        <w:t>&lt;/NumAm&gt;</w:t>
      </w:r>
    </w:p>
    <w:p w:rsidR="00326C69" w:rsidRPr="0062004B" w:rsidRDefault="00326C69" w:rsidP="00326C69">
      <w:pPr>
        <w:pStyle w:val="AMNumberTabs"/>
      </w:pPr>
      <w:r w:rsidRPr="00DD488F">
        <w:t>Muudatusettepanek</w:t>
      </w:r>
      <w:r w:rsidRPr="00DD488F">
        <w:tab/>
      </w:r>
      <w:r w:rsidRPr="00DD488F">
        <w:tab/>
      </w:r>
      <w:r>
        <w:rPr>
          <w:rStyle w:val="HideTWBExt"/>
          <w:b w:val="0"/>
          <w:noProof w:val="0"/>
        </w:rPr>
        <w:t>&lt;NumAm&gt;</w:t>
      </w:r>
      <w:r w:rsidRPr="00DD488F">
        <w:t>35</w:t>
      </w:r>
      <w:r>
        <w:rPr>
          <w:rStyle w:val="HideTWBExt"/>
          <w:b w:val="0"/>
          <w:noProof w:val="0"/>
        </w:rPr>
        <w:t>&lt;/NumAm&gt;</w:t>
      </w:r>
    </w:p>
    <w:p w:rsidR="00326C69" w:rsidRPr="0062004B" w:rsidRDefault="00326C69" w:rsidP="00326C69">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326C69">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326C69">
      <w:r>
        <w:rPr>
          <w:rStyle w:val="HideTWBExt"/>
          <w:noProof w:val="0"/>
        </w:rPr>
        <w:t>&lt;/RepeatBlock-By&gt;</w:t>
      </w:r>
    </w:p>
    <w:p w:rsidR="00326C69" w:rsidRPr="00DD488F" w:rsidRDefault="00326C69" w:rsidP="00326C69">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326C69">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326C69">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326C69">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326C69">
      <w:pPr>
        <w:pStyle w:val="NormalBold"/>
      </w:pPr>
      <w:r>
        <w:rPr>
          <w:rStyle w:val="HideTWBExt"/>
          <w:b w:val="0"/>
          <w:noProof w:val="0"/>
        </w:rPr>
        <w:t>&lt;DocAmend&gt;</w:t>
      </w:r>
      <w:r w:rsidRPr="00DD488F">
        <w:t>Resolutsiooni ettepanek</w:t>
      </w:r>
      <w:r>
        <w:rPr>
          <w:rStyle w:val="HideTWBExt"/>
          <w:b w:val="0"/>
          <w:noProof w:val="0"/>
        </w:rPr>
        <w:t>&lt;/DocAmend&gt;</w:t>
      </w:r>
    </w:p>
    <w:p w:rsidR="00326C69" w:rsidRPr="0062004B" w:rsidRDefault="00326C69" w:rsidP="00326C69">
      <w:pPr>
        <w:pStyle w:val="NormalBold"/>
      </w:pPr>
      <w:r>
        <w:rPr>
          <w:rStyle w:val="HideTWBExt"/>
          <w:b w:val="0"/>
          <w:noProof w:val="0"/>
        </w:rPr>
        <w:t>&lt;Article&gt;</w:t>
      </w:r>
      <w:r w:rsidRPr="00DD488F">
        <w:t>Punkt 53</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E472F8">
        <w:trPr>
          <w:jc w:val="center"/>
        </w:trPr>
        <w:tc>
          <w:tcPr>
            <w:tcW w:w="9752" w:type="dxa"/>
            <w:gridSpan w:val="2"/>
          </w:tcPr>
          <w:p w:rsidR="00326C69" w:rsidRPr="0062004B" w:rsidRDefault="00326C69" w:rsidP="00E472F8">
            <w:pPr>
              <w:keepNext/>
            </w:pPr>
          </w:p>
        </w:tc>
      </w:tr>
      <w:tr w:rsidR="00326C69" w:rsidRPr="0062004B" w:rsidTr="00E472F8">
        <w:trPr>
          <w:jc w:val="center"/>
        </w:trPr>
        <w:tc>
          <w:tcPr>
            <w:tcW w:w="4876" w:type="dxa"/>
          </w:tcPr>
          <w:p w:rsidR="00326C69" w:rsidRPr="00DD488F" w:rsidRDefault="004A2278" w:rsidP="00E472F8">
            <w:pPr>
              <w:pStyle w:val="ColumnHeading"/>
              <w:keepNext/>
            </w:pPr>
            <w:r w:rsidRPr="00DD488F">
              <w:t>Resolutsiooni ettepanek</w:t>
            </w:r>
          </w:p>
        </w:tc>
        <w:tc>
          <w:tcPr>
            <w:tcW w:w="4876" w:type="dxa"/>
          </w:tcPr>
          <w:p w:rsidR="00326C69" w:rsidRPr="00DD488F" w:rsidRDefault="00326C69" w:rsidP="00E472F8">
            <w:pPr>
              <w:pStyle w:val="ColumnHeading"/>
              <w:keepNext/>
            </w:pPr>
            <w:r w:rsidRPr="00DD488F">
              <w:t>Muudatusettepanek</w:t>
            </w:r>
          </w:p>
        </w:tc>
      </w:tr>
      <w:tr w:rsidR="00326C69" w:rsidRPr="0062004B" w:rsidTr="00E472F8">
        <w:trPr>
          <w:jc w:val="center"/>
        </w:trPr>
        <w:tc>
          <w:tcPr>
            <w:tcW w:w="4876" w:type="dxa"/>
          </w:tcPr>
          <w:p w:rsidR="00326C69" w:rsidRPr="00DD488F" w:rsidRDefault="004A2278" w:rsidP="00E472F8">
            <w:pPr>
              <w:pStyle w:val="Normal6"/>
              <w:rPr>
                <w:noProof w:val="0"/>
              </w:rPr>
            </w:pPr>
            <w:r w:rsidRPr="00DD488F">
              <w:rPr>
                <w:noProof w:val="0"/>
              </w:rPr>
              <w:t>53.</w:t>
            </w:r>
            <w:r w:rsidRPr="00DD488F">
              <w:rPr>
                <w:noProof w:val="0"/>
              </w:rPr>
              <w:tab/>
              <w:t xml:space="preserve">tuletab meelde, et liit kasutab järjest rohkem rahastamisvahendeid ning peab kahetsusväärseks, et EFSI asutamine on tinginud uue juhtimiskorra, mille raames on avaliku järelevalve tase mitterahuldav, vajades seega hoolikamat Euroopa Parlamendi järelevalvet; rõhutab, et mis tahes seadusandlik ettepanek peaks märkimisväärselt suurendama EFSI geograafilist ulatust; </w:t>
            </w:r>
            <w:r w:rsidRPr="00DD488F">
              <w:rPr>
                <w:b/>
                <w:i/>
                <w:noProof w:val="0"/>
              </w:rPr>
              <w:t>tuletab meelde, et EFSIt tuleks jätkuvalt kasutada lisavahendina investeeringute suurendamiseks, kuna ühtekuuluvuspoliitika peaks jääma liidu investeerimispoliitikaks;</w:t>
            </w:r>
            <w:r w:rsidRPr="00DD488F">
              <w:rPr>
                <w:noProof w:val="0"/>
              </w:rPr>
              <w:t xml:space="preserve"> märgib</w:t>
            </w:r>
            <w:r w:rsidRPr="00DD488F">
              <w:rPr>
                <w:b/>
                <w:i/>
                <w:noProof w:val="0"/>
              </w:rPr>
              <w:t xml:space="preserve"> siiski</w:t>
            </w:r>
            <w:r w:rsidRPr="00DD488F">
              <w:rPr>
                <w:noProof w:val="0"/>
              </w:rPr>
              <w:t xml:space="preserve"> fondi edukat rakendamist ja fondi võimendatud erasektori kapitali suurt hulka ning tunnistab selle läbipaistvuse edasisi täiendusi, milles lepiti kokku EFSI kestuse pikendamise läbirääkimistel, mida tuntakse nimetuse EFSI 2.0 all; kutsub kontrollikoda üles tugevdama oma järelevalvet </w:t>
            </w:r>
            <w:r w:rsidRPr="00DD488F">
              <w:rPr>
                <w:b/>
                <w:i/>
                <w:noProof w:val="0"/>
              </w:rPr>
              <w:t>EFSI vahendite</w:t>
            </w:r>
            <w:r w:rsidRPr="00DD488F">
              <w:rPr>
                <w:noProof w:val="0"/>
              </w:rPr>
              <w:t xml:space="preserve"> kavandamis- ja kulutamisetapi üle;</w:t>
            </w:r>
          </w:p>
        </w:tc>
        <w:tc>
          <w:tcPr>
            <w:tcW w:w="4876" w:type="dxa"/>
          </w:tcPr>
          <w:p w:rsidR="00326C69" w:rsidRPr="00DD488F" w:rsidRDefault="004A2278" w:rsidP="00E472F8">
            <w:pPr>
              <w:pStyle w:val="Normal6"/>
              <w:rPr>
                <w:noProof w:val="0"/>
                <w:szCs w:val="24"/>
              </w:rPr>
            </w:pPr>
            <w:r w:rsidRPr="00DD488F">
              <w:rPr>
                <w:noProof w:val="0"/>
              </w:rPr>
              <w:t>53.</w:t>
            </w:r>
            <w:r w:rsidRPr="00DD488F">
              <w:rPr>
                <w:noProof w:val="0"/>
              </w:rPr>
              <w:tab/>
              <w:t>tuletab meelde, et liit kasutab järjest rohkem rahastamisvahendeid</w:t>
            </w:r>
            <w:r w:rsidRPr="00DD488F">
              <w:rPr>
                <w:b/>
                <w:i/>
                <w:noProof w:val="0"/>
              </w:rPr>
              <w:t xml:space="preserve">, </w:t>
            </w:r>
            <w:r w:rsidRPr="00DD488F">
              <w:rPr>
                <w:noProof w:val="0"/>
              </w:rPr>
              <w:t xml:space="preserve">ning peab kahetsusväärseks, et EFSI asutamine on tinginud uue juhtimiskorra, mille raames on avaliku järelevalve tase mitterahuldav, vajades seega hoolikamat Euroopa Parlamendi järelevalvet; rõhutab, et mis tahes seadusandlik ettepanek peaks märkimisväärselt suurendama EFSI geograafilist ulatust; märgib fondi edukat rakendamist ja fondi võimendatud erasektori kapitali suurt hulka ning tunnistab selle läbipaistvuse edasisi täiendusi, milles lepiti kokku EFSI kestuse pikendamise läbirääkimistel, mida tuntakse nimetuse EFSI 2.0 all; kutsub kontrollikoda üles tugevdama oma järelevalvet </w:t>
            </w:r>
            <w:r w:rsidRPr="00DD488F">
              <w:rPr>
                <w:b/>
                <w:i/>
                <w:noProof w:val="0"/>
              </w:rPr>
              <w:t xml:space="preserve">ESI fondide </w:t>
            </w:r>
            <w:r w:rsidRPr="00DD488F">
              <w:rPr>
                <w:noProof w:val="0"/>
              </w:rPr>
              <w:t>kavandamis- ja kulutamisetapi üle;</w:t>
            </w:r>
          </w:p>
        </w:tc>
      </w:tr>
    </w:tbl>
    <w:p w:rsidR="00326C69" w:rsidRPr="0062004B" w:rsidRDefault="00326C69" w:rsidP="006B3C1C">
      <w:pPr>
        <w:pStyle w:val="Olang"/>
      </w:pPr>
      <w:r w:rsidRPr="00DD488F">
        <w:t xml:space="preserve">Or. </w:t>
      </w:r>
      <w:r w:rsidRPr="006B3C1C">
        <w:rPr>
          <w:rStyle w:val="HideTWBExt"/>
          <w:noProof w:val="0"/>
        </w:rPr>
        <w:t>&lt;Original&gt;</w:t>
      </w:r>
      <w:r w:rsidR="004A2278" w:rsidRPr="006B3C1C">
        <w:rPr>
          <w:rStyle w:val="HideTWBInt"/>
        </w:rPr>
        <w:t>{EN}</w:t>
      </w:r>
      <w:r w:rsidR="004A2278" w:rsidRPr="00DD488F">
        <w:t>en</w:t>
      </w:r>
      <w:r w:rsidRPr="006B3C1C">
        <w:rPr>
          <w:rStyle w:val="HideTWBExt"/>
          <w:noProof w:val="0"/>
        </w:rPr>
        <w:t>&lt;/Original&gt;</w:t>
      </w:r>
    </w:p>
    <w:p w:rsidR="00326C69" w:rsidRPr="0062004B" w:rsidRDefault="00326C69" w:rsidP="00326C69">
      <w:pPr>
        <w:sectPr w:rsidR="00326C69" w:rsidRPr="0062004B" w:rsidSect="00C26763">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326C69" w:rsidRPr="0062004B" w:rsidRDefault="00326C69" w:rsidP="00326C69">
      <w:r>
        <w:rPr>
          <w:rStyle w:val="HideTWBExt"/>
          <w:noProof w:val="0"/>
        </w:rPr>
        <w:t>&lt;/Amend&gt;</w:t>
      </w:r>
    </w:p>
    <w:p w:rsidR="00326C69" w:rsidRPr="0062004B" w:rsidRDefault="00326C69" w:rsidP="00326C69">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36</w:t>
      </w:r>
      <w:r>
        <w:rPr>
          <w:rStyle w:val="HideTWBExt"/>
          <w:noProof w:val="0"/>
        </w:rPr>
        <w:t>&lt;/NumAm&gt;</w:t>
      </w:r>
    </w:p>
    <w:p w:rsidR="00326C69" w:rsidRPr="0062004B" w:rsidRDefault="00326C69" w:rsidP="00326C69">
      <w:pPr>
        <w:pStyle w:val="AMNumberTabs"/>
      </w:pPr>
      <w:r w:rsidRPr="00DD488F">
        <w:t>Muudatusettepanek</w:t>
      </w:r>
      <w:r w:rsidRPr="00DD488F">
        <w:tab/>
      </w:r>
      <w:r w:rsidRPr="00DD488F">
        <w:tab/>
      </w:r>
      <w:r>
        <w:rPr>
          <w:rStyle w:val="HideTWBExt"/>
          <w:b w:val="0"/>
          <w:noProof w:val="0"/>
        </w:rPr>
        <w:t>&lt;NumAm&gt;</w:t>
      </w:r>
      <w:r w:rsidRPr="00DD488F">
        <w:t>36</w:t>
      </w:r>
      <w:r>
        <w:rPr>
          <w:rStyle w:val="HideTWBExt"/>
          <w:b w:val="0"/>
          <w:noProof w:val="0"/>
        </w:rPr>
        <w:t>&lt;/NumAm&gt;</w:t>
      </w:r>
    </w:p>
    <w:p w:rsidR="00326C69" w:rsidRPr="0062004B" w:rsidRDefault="00326C69" w:rsidP="00326C69">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326C69">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326C69">
      <w:r>
        <w:rPr>
          <w:rStyle w:val="HideTWBExt"/>
          <w:noProof w:val="0"/>
        </w:rPr>
        <w:t>&lt;/RepeatBlock-By&gt;</w:t>
      </w:r>
    </w:p>
    <w:p w:rsidR="00326C69" w:rsidRPr="00DD488F" w:rsidRDefault="00326C69" w:rsidP="00326C69">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326C69">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326C69">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326C69">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326C69">
      <w:pPr>
        <w:pStyle w:val="NormalBold"/>
      </w:pPr>
      <w:r>
        <w:rPr>
          <w:rStyle w:val="HideTWBExt"/>
          <w:b w:val="0"/>
          <w:noProof w:val="0"/>
        </w:rPr>
        <w:t>&lt;DocAmend&gt;</w:t>
      </w:r>
      <w:r w:rsidRPr="00DD488F">
        <w:t>Resolutsiooni ettepanek</w:t>
      </w:r>
      <w:r>
        <w:rPr>
          <w:rStyle w:val="HideTWBExt"/>
          <w:b w:val="0"/>
          <w:noProof w:val="0"/>
        </w:rPr>
        <w:t>&lt;/DocAmend&gt;</w:t>
      </w:r>
    </w:p>
    <w:p w:rsidR="00326C69" w:rsidRPr="0062004B" w:rsidRDefault="00326C69" w:rsidP="00326C69">
      <w:pPr>
        <w:pStyle w:val="NormalBold"/>
      </w:pPr>
      <w:r>
        <w:rPr>
          <w:rStyle w:val="HideTWBExt"/>
          <w:b w:val="0"/>
          <w:noProof w:val="0"/>
        </w:rPr>
        <w:t>&lt;Article&gt;</w:t>
      </w:r>
      <w:r w:rsidRPr="00DD488F">
        <w:t>Punkt 55</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E472F8">
        <w:trPr>
          <w:jc w:val="center"/>
        </w:trPr>
        <w:tc>
          <w:tcPr>
            <w:tcW w:w="9752" w:type="dxa"/>
            <w:gridSpan w:val="2"/>
          </w:tcPr>
          <w:p w:rsidR="00326C69" w:rsidRPr="0062004B" w:rsidRDefault="00326C69" w:rsidP="00E472F8">
            <w:pPr>
              <w:keepNext/>
            </w:pPr>
          </w:p>
        </w:tc>
      </w:tr>
      <w:tr w:rsidR="00326C69" w:rsidRPr="0062004B" w:rsidTr="00E472F8">
        <w:trPr>
          <w:jc w:val="center"/>
        </w:trPr>
        <w:tc>
          <w:tcPr>
            <w:tcW w:w="4876" w:type="dxa"/>
          </w:tcPr>
          <w:p w:rsidR="00326C69" w:rsidRPr="00DD488F" w:rsidRDefault="004A2278" w:rsidP="00E472F8">
            <w:pPr>
              <w:pStyle w:val="ColumnHeading"/>
              <w:keepNext/>
            </w:pPr>
            <w:r w:rsidRPr="00DD488F">
              <w:t>Resolutsiooni ettepanek</w:t>
            </w:r>
          </w:p>
        </w:tc>
        <w:tc>
          <w:tcPr>
            <w:tcW w:w="4876" w:type="dxa"/>
          </w:tcPr>
          <w:p w:rsidR="00326C69" w:rsidRPr="00DD488F" w:rsidRDefault="00326C69" w:rsidP="00E472F8">
            <w:pPr>
              <w:pStyle w:val="ColumnHeading"/>
              <w:keepNext/>
            </w:pPr>
            <w:r w:rsidRPr="00DD488F">
              <w:t>Muudatusettepanek</w:t>
            </w:r>
          </w:p>
        </w:tc>
      </w:tr>
      <w:tr w:rsidR="00326C69" w:rsidRPr="0062004B" w:rsidTr="00E472F8">
        <w:trPr>
          <w:jc w:val="center"/>
        </w:trPr>
        <w:tc>
          <w:tcPr>
            <w:tcW w:w="4876" w:type="dxa"/>
          </w:tcPr>
          <w:p w:rsidR="00326C69" w:rsidRPr="00DD488F" w:rsidRDefault="004A2278" w:rsidP="00E472F8">
            <w:pPr>
              <w:pStyle w:val="Normal6"/>
              <w:rPr>
                <w:noProof w:val="0"/>
              </w:rPr>
            </w:pPr>
            <w:r w:rsidRPr="00DD488F">
              <w:rPr>
                <w:b/>
                <w:i/>
                <w:noProof w:val="0"/>
              </w:rPr>
              <w:t>55.</w:t>
            </w:r>
            <w:r w:rsidRPr="00DD488F">
              <w:rPr>
                <w:b/>
                <w:i/>
                <w:noProof w:val="0"/>
              </w:rPr>
              <w:tab/>
              <w:t>juhib tähelepanu asjaolule, et kooskõlas ühtekuuluvuspoliitika põhimõtetega moodustavad liidu vahendid mõnes liikmesriigis märkimisväärse osa kulutustest ning et eeskätt üheksas liikmesriigis (Leedu, Bulgaaria, Läti, Rumeenia, Ungari, Poola, Horvaatia, Eesti, Slovakkia,) moodustab Euroopa struktuuri- ja investeerimisfondide (ESI fondid) täitmata kulukohustuste toetus üle 15 % valitsemissektori üldkuludest; kutsub komisjoni üles käivitama ka positiivse reklaamikampaania eesmärgiga teavitada nende riikide kodanikke üksikasjalikumalt nende liikmesuse otsesest kasust;</w:t>
            </w:r>
          </w:p>
        </w:tc>
        <w:tc>
          <w:tcPr>
            <w:tcW w:w="4876" w:type="dxa"/>
          </w:tcPr>
          <w:p w:rsidR="00326C69" w:rsidRPr="00DD488F" w:rsidRDefault="004A2278" w:rsidP="00E472F8">
            <w:pPr>
              <w:pStyle w:val="Normal6"/>
              <w:rPr>
                <w:noProof w:val="0"/>
                <w:szCs w:val="24"/>
              </w:rPr>
            </w:pPr>
            <w:r w:rsidRPr="00DD488F">
              <w:rPr>
                <w:b/>
                <w:i/>
                <w:noProof w:val="0"/>
              </w:rPr>
              <w:t>välja jäetud</w:t>
            </w:r>
          </w:p>
        </w:tc>
      </w:tr>
    </w:tbl>
    <w:p w:rsidR="00326C69" w:rsidRPr="0062004B" w:rsidRDefault="00326C69" w:rsidP="006B3C1C">
      <w:pPr>
        <w:pStyle w:val="Olang"/>
      </w:pPr>
      <w:r w:rsidRPr="00DD488F">
        <w:t xml:space="preserve">Or. </w:t>
      </w:r>
      <w:r w:rsidRPr="006B3C1C">
        <w:rPr>
          <w:rStyle w:val="HideTWBExt"/>
          <w:noProof w:val="0"/>
        </w:rPr>
        <w:t>&lt;Original&gt;</w:t>
      </w:r>
      <w:r w:rsidR="004A2278" w:rsidRPr="006B3C1C">
        <w:rPr>
          <w:rStyle w:val="HideTWBInt"/>
        </w:rPr>
        <w:t>{EN}</w:t>
      </w:r>
      <w:r w:rsidR="004A2278" w:rsidRPr="00DD488F">
        <w:t>en</w:t>
      </w:r>
      <w:r w:rsidRPr="006B3C1C">
        <w:rPr>
          <w:rStyle w:val="HideTWBExt"/>
          <w:noProof w:val="0"/>
        </w:rPr>
        <w:t>&lt;/Original&gt;</w:t>
      </w:r>
    </w:p>
    <w:p w:rsidR="00326C69" w:rsidRPr="0062004B" w:rsidRDefault="00326C69" w:rsidP="00326C69">
      <w:pPr>
        <w:sectPr w:rsidR="00326C69" w:rsidRPr="0062004B" w:rsidSect="00C26763">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326C69" w:rsidRPr="0062004B" w:rsidRDefault="00326C69" w:rsidP="00326C69">
      <w:r>
        <w:rPr>
          <w:rStyle w:val="HideTWBExt"/>
          <w:noProof w:val="0"/>
        </w:rPr>
        <w:t>&lt;/Amend&gt;</w:t>
      </w:r>
    </w:p>
    <w:p w:rsidR="00326C69" w:rsidRPr="0062004B" w:rsidRDefault="00326C69" w:rsidP="00326C69">
      <w:pPr>
        <w:pStyle w:val="ZDateAM"/>
      </w:pPr>
      <w:r>
        <w:rPr>
          <w:rStyle w:val="HideTWBExt"/>
          <w:noProof w:val="0"/>
        </w:rPr>
        <w:t>&lt;Amend&gt;&lt;Date&gt;</w:t>
      </w:r>
      <w:r w:rsidRPr="00DD488F">
        <w:rPr>
          <w:rStyle w:val="HideTWBInt"/>
          <w:color w:val="auto"/>
        </w:rPr>
        <w:t>{12/04/2018}</w:t>
      </w:r>
      <w:r w:rsidRPr="00DD488F">
        <w:t>12.4.2018</w:t>
      </w:r>
      <w:r>
        <w:rPr>
          <w:rStyle w:val="HideTWBExt"/>
          <w:noProof w:val="0"/>
        </w:rPr>
        <w:t>&lt;/Date&gt;</w:t>
      </w:r>
      <w:r w:rsidRPr="00DD488F">
        <w:tab/>
      </w:r>
      <w:r>
        <w:rPr>
          <w:rStyle w:val="HideTWBExt"/>
          <w:noProof w:val="0"/>
        </w:rPr>
        <w:t>&lt;ANo&gt;</w:t>
      </w:r>
      <w:r w:rsidRPr="00DD488F">
        <w:t>A8-0137</w:t>
      </w:r>
      <w:r>
        <w:rPr>
          <w:rStyle w:val="HideTWBExt"/>
          <w:noProof w:val="0"/>
        </w:rPr>
        <w:t>&lt;/ANo&gt;</w:t>
      </w:r>
      <w:r w:rsidRPr="00DD488F">
        <w:t>/</w:t>
      </w:r>
      <w:r>
        <w:rPr>
          <w:rStyle w:val="HideTWBExt"/>
          <w:noProof w:val="0"/>
        </w:rPr>
        <w:t>&lt;NumAm&gt;</w:t>
      </w:r>
      <w:r w:rsidRPr="00DD488F">
        <w:t>37</w:t>
      </w:r>
      <w:r>
        <w:rPr>
          <w:rStyle w:val="HideTWBExt"/>
          <w:noProof w:val="0"/>
        </w:rPr>
        <w:t>&lt;/NumAm&gt;</w:t>
      </w:r>
    </w:p>
    <w:p w:rsidR="00326C69" w:rsidRPr="0062004B" w:rsidRDefault="00326C69" w:rsidP="00326C69">
      <w:pPr>
        <w:pStyle w:val="AMNumberTabs"/>
      </w:pPr>
      <w:r w:rsidRPr="00DD488F">
        <w:t>Muudatusettepanek</w:t>
      </w:r>
      <w:r w:rsidRPr="00DD488F">
        <w:tab/>
      </w:r>
      <w:r w:rsidRPr="00DD488F">
        <w:tab/>
      </w:r>
      <w:r>
        <w:rPr>
          <w:rStyle w:val="HideTWBExt"/>
          <w:b w:val="0"/>
          <w:noProof w:val="0"/>
        </w:rPr>
        <w:t>&lt;NumAm&gt;</w:t>
      </w:r>
      <w:r w:rsidRPr="00DD488F">
        <w:t>37</w:t>
      </w:r>
      <w:r>
        <w:rPr>
          <w:rStyle w:val="HideTWBExt"/>
          <w:b w:val="0"/>
          <w:noProof w:val="0"/>
        </w:rPr>
        <w:t>&lt;/NumAm&gt;</w:t>
      </w:r>
    </w:p>
    <w:p w:rsidR="00326C69" w:rsidRPr="0062004B" w:rsidRDefault="00326C69" w:rsidP="00326C69">
      <w:pPr>
        <w:pStyle w:val="NormalBold"/>
      </w:pPr>
      <w:r>
        <w:rPr>
          <w:rStyle w:val="HideTWBExt"/>
          <w:b w:val="0"/>
          <w:noProof w:val="0"/>
        </w:rPr>
        <w:t>&lt;RepeatBlock-By&gt;&lt;Members&gt;</w:t>
      </w:r>
      <w:r w:rsidRPr="00DD488F">
        <w:t>Sophie Montel</w:t>
      </w:r>
      <w:r>
        <w:rPr>
          <w:rStyle w:val="HideTWBExt"/>
          <w:b w:val="0"/>
          <w:noProof w:val="0"/>
        </w:rPr>
        <w:t>&lt;/Members&gt;</w:t>
      </w:r>
    </w:p>
    <w:p w:rsidR="00326C69" w:rsidRPr="0062004B" w:rsidRDefault="00326C69" w:rsidP="00326C69">
      <w:r>
        <w:rPr>
          <w:rStyle w:val="HideTWBExt"/>
          <w:noProof w:val="0"/>
        </w:rPr>
        <w:t>&lt;AuNomDe&gt;</w:t>
      </w:r>
      <w:r w:rsidRPr="00DD488F">
        <w:rPr>
          <w:rStyle w:val="HideTWBInt"/>
          <w:color w:val="auto"/>
        </w:rPr>
        <w:t>{EFDD}</w:t>
      </w:r>
      <w:r w:rsidRPr="00DD488F">
        <w:t>fraktsiooni EFDD nimel</w:t>
      </w:r>
      <w:r>
        <w:rPr>
          <w:rStyle w:val="HideTWBExt"/>
          <w:noProof w:val="0"/>
        </w:rPr>
        <w:t>&lt;/AuNomDe&gt;</w:t>
      </w:r>
    </w:p>
    <w:p w:rsidR="00326C69" w:rsidRPr="0062004B" w:rsidRDefault="00326C69" w:rsidP="00326C69">
      <w:r>
        <w:rPr>
          <w:rStyle w:val="HideTWBExt"/>
          <w:noProof w:val="0"/>
        </w:rPr>
        <w:t>&lt;/RepeatBlock-By&gt;</w:t>
      </w:r>
    </w:p>
    <w:p w:rsidR="00326C69" w:rsidRPr="00DD488F" w:rsidRDefault="00326C69" w:rsidP="00326C69">
      <w:pPr>
        <w:pStyle w:val="ProjRap"/>
      </w:pPr>
      <w:r>
        <w:rPr>
          <w:rStyle w:val="HideTWBExt"/>
          <w:b w:val="0"/>
          <w:noProof w:val="0"/>
        </w:rPr>
        <w:t>&lt;TitreType&gt;</w:t>
      </w:r>
      <w:r w:rsidRPr="00DD488F">
        <w:t>Raport</w:t>
      </w:r>
      <w:r>
        <w:rPr>
          <w:rStyle w:val="HideTWBExt"/>
          <w:b w:val="0"/>
          <w:noProof w:val="0"/>
        </w:rPr>
        <w:t>&lt;/TitreType&gt;</w:t>
      </w:r>
      <w:r w:rsidRPr="00DD488F">
        <w:tab/>
        <w:t>A8-0137/2018</w:t>
      </w:r>
    </w:p>
    <w:p w:rsidR="00326C69" w:rsidRPr="0062004B" w:rsidRDefault="00326C69" w:rsidP="00326C69">
      <w:pPr>
        <w:pStyle w:val="NormalBold"/>
      </w:pPr>
      <w:r>
        <w:rPr>
          <w:rStyle w:val="HideTWBExt"/>
          <w:b w:val="0"/>
          <w:noProof w:val="0"/>
        </w:rPr>
        <w:t>&lt;Rapporteur&gt;</w:t>
      </w:r>
      <w:r w:rsidRPr="00DD488F">
        <w:t>Joachim Zeller</w:t>
      </w:r>
      <w:r>
        <w:rPr>
          <w:rStyle w:val="HideTWBExt"/>
          <w:b w:val="0"/>
          <w:noProof w:val="0"/>
        </w:rPr>
        <w:t>&lt;/Rapporteur&gt;</w:t>
      </w:r>
    </w:p>
    <w:p w:rsidR="00326C69" w:rsidRPr="0062004B" w:rsidRDefault="00326C69" w:rsidP="00326C69">
      <w:r>
        <w:rPr>
          <w:rStyle w:val="HideTWBExt"/>
          <w:noProof w:val="0"/>
        </w:rPr>
        <w:t>&lt;Titre&gt;</w:t>
      </w:r>
      <w:r>
        <w:t>2016. aasta eelarve täitmisele heakskiidu andmine: ELi üldeelarve – Euroopa Komisjon ja rakendusametid</w:t>
      </w:r>
      <w:r>
        <w:rPr>
          <w:rStyle w:val="HideTWBExt"/>
          <w:noProof w:val="0"/>
        </w:rPr>
        <w:t>&lt;/Titre&gt;</w:t>
      </w:r>
    </w:p>
    <w:p w:rsidR="00326C69" w:rsidRPr="0062004B" w:rsidRDefault="00326C69" w:rsidP="00326C69">
      <w:pPr>
        <w:pStyle w:val="Normal12"/>
      </w:pPr>
      <w:r>
        <w:rPr>
          <w:rStyle w:val="HideTWBExt"/>
          <w:noProof w:val="0"/>
        </w:rPr>
        <w:t>&lt;DocRef&gt;</w:t>
      </w:r>
      <w:r w:rsidRPr="00DD488F">
        <w:t>COM(2017)0365 – C8-0247/2017 – 2017/2136(DEC)</w:t>
      </w:r>
      <w:r>
        <w:rPr>
          <w:rStyle w:val="HideTWBExt"/>
          <w:noProof w:val="0"/>
        </w:rPr>
        <w:t>&lt;/DocRef&gt;</w:t>
      </w:r>
    </w:p>
    <w:p w:rsidR="00326C69" w:rsidRPr="0062004B" w:rsidRDefault="00326C69" w:rsidP="00326C69">
      <w:pPr>
        <w:pStyle w:val="NormalBold"/>
      </w:pPr>
      <w:r>
        <w:rPr>
          <w:rStyle w:val="HideTWBExt"/>
          <w:b w:val="0"/>
          <w:noProof w:val="0"/>
        </w:rPr>
        <w:t>&lt;DocAmend&gt;</w:t>
      </w:r>
      <w:bookmarkStart w:id="1" w:name="DocEPTmp"/>
      <w:bookmarkEnd w:id="1"/>
      <w:r w:rsidRPr="00DD488F">
        <w:t>Resolutsiooni ettepanek</w:t>
      </w:r>
      <w:r>
        <w:rPr>
          <w:rStyle w:val="HideTWBExt"/>
          <w:b w:val="0"/>
          <w:noProof w:val="0"/>
        </w:rPr>
        <w:t>&lt;/DocAmend&gt;</w:t>
      </w:r>
    </w:p>
    <w:p w:rsidR="00326C69" w:rsidRPr="0062004B" w:rsidRDefault="00326C69" w:rsidP="00326C69">
      <w:pPr>
        <w:pStyle w:val="NormalBold"/>
      </w:pPr>
      <w:r>
        <w:rPr>
          <w:rStyle w:val="HideTWBExt"/>
          <w:b w:val="0"/>
          <w:noProof w:val="0"/>
        </w:rPr>
        <w:t>&lt;Article&gt;</w:t>
      </w:r>
      <w:r w:rsidRPr="00DD488F">
        <w:t>Punkt 58</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26C69" w:rsidRPr="0062004B" w:rsidTr="00E472F8">
        <w:trPr>
          <w:jc w:val="center"/>
        </w:trPr>
        <w:tc>
          <w:tcPr>
            <w:tcW w:w="9752" w:type="dxa"/>
            <w:gridSpan w:val="2"/>
          </w:tcPr>
          <w:p w:rsidR="00326C69" w:rsidRPr="0062004B" w:rsidRDefault="00326C69" w:rsidP="00E472F8">
            <w:pPr>
              <w:keepNext/>
            </w:pPr>
          </w:p>
        </w:tc>
      </w:tr>
      <w:tr w:rsidR="00326C69" w:rsidRPr="0062004B" w:rsidTr="00E472F8">
        <w:trPr>
          <w:jc w:val="center"/>
        </w:trPr>
        <w:tc>
          <w:tcPr>
            <w:tcW w:w="4876" w:type="dxa"/>
          </w:tcPr>
          <w:p w:rsidR="00326C69" w:rsidRPr="00DD488F" w:rsidRDefault="004A2278" w:rsidP="00E472F8">
            <w:pPr>
              <w:pStyle w:val="ColumnHeading"/>
              <w:keepNext/>
            </w:pPr>
            <w:r w:rsidRPr="00DD488F">
              <w:t>Resolutsiooni ettepanek</w:t>
            </w:r>
            <w:bookmarkStart w:id="2" w:name="DocEPTmp2"/>
            <w:bookmarkEnd w:id="2"/>
          </w:p>
        </w:tc>
        <w:tc>
          <w:tcPr>
            <w:tcW w:w="4876" w:type="dxa"/>
          </w:tcPr>
          <w:p w:rsidR="00326C69" w:rsidRPr="00DD488F" w:rsidRDefault="00326C69" w:rsidP="00E472F8">
            <w:pPr>
              <w:pStyle w:val="ColumnHeading"/>
              <w:keepNext/>
            </w:pPr>
            <w:r w:rsidRPr="00DD488F">
              <w:t>Muudatusettepanek</w:t>
            </w:r>
          </w:p>
        </w:tc>
      </w:tr>
      <w:tr w:rsidR="00326C69" w:rsidRPr="0062004B" w:rsidTr="00E472F8">
        <w:trPr>
          <w:jc w:val="center"/>
        </w:trPr>
        <w:tc>
          <w:tcPr>
            <w:tcW w:w="4876" w:type="dxa"/>
          </w:tcPr>
          <w:p w:rsidR="00326C69" w:rsidRPr="00DD488F" w:rsidRDefault="004A2278" w:rsidP="00E472F8">
            <w:pPr>
              <w:pStyle w:val="Normal6"/>
              <w:rPr>
                <w:noProof w:val="0"/>
              </w:rPr>
            </w:pPr>
            <w:r w:rsidRPr="00DD488F">
              <w:rPr>
                <w:noProof w:val="0"/>
              </w:rPr>
              <w:t>58.</w:t>
            </w:r>
            <w:r w:rsidRPr="00DD488F">
              <w:rPr>
                <w:noProof w:val="0"/>
              </w:rPr>
              <w:tab/>
              <w:t xml:space="preserve">rõhutab, et liidu vahendite maht ja maksmise aeg </w:t>
            </w:r>
            <w:r w:rsidRPr="00DD488F">
              <w:rPr>
                <w:b/>
                <w:i/>
                <w:noProof w:val="0"/>
              </w:rPr>
              <w:t>võib</w:t>
            </w:r>
            <w:r w:rsidRPr="00DD488F">
              <w:rPr>
                <w:noProof w:val="0"/>
              </w:rPr>
              <w:t xml:space="preserve"> avaldada suurt makromajanduslikku mõju näiteks investeeringutele, majanduskasvule ja tööhõivele;</w:t>
            </w:r>
          </w:p>
        </w:tc>
        <w:tc>
          <w:tcPr>
            <w:tcW w:w="4876" w:type="dxa"/>
          </w:tcPr>
          <w:p w:rsidR="00326C69" w:rsidRPr="00DD488F" w:rsidRDefault="004A2278" w:rsidP="00E472F8">
            <w:pPr>
              <w:pStyle w:val="Normal6"/>
              <w:rPr>
                <w:noProof w:val="0"/>
                <w:szCs w:val="24"/>
              </w:rPr>
            </w:pPr>
            <w:r w:rsidRPr="00DD488F">
              <w:rPr>
                <w:noProof w:val="0"/>
              </w:rPr>
              <w:t>58.</w:t>
            </w:r>
            <w:r w:rsidRPr="00DD488F">
              <w:rPr>
                <w:noProof w:val="0"/>
              </w:rPr>
              <w:tab/>
              <w:t xml:space="preserve">rõhutab, et liidu vahendite maht ja maksmise aeg </w:t>
            </w:r>
            <w:r w:rsidRPr="00DD488F">
              <w:rPr>
                <w:b/>
                <w:i/>
                <w:noProof w:val="0"/>
              </w:rPr>
              <w:t>võivad</w:t>
            </w:r>
            <w:r w:rsidRPr="00DD488F">
              <w:rPr>
                <w:noProof w:val="0"/>
              </w:rPr>
              <w:t xml:space="preserve"> avaldada suurt makromajanduslikku mõju näiteks investeeringutele, majanduskasvule ja tööhõivele</w:t>
            </w:r>
            <w:r w:rsidRPr="00DD488F">
              <w:rPr>
                <w:b/>
                <w:i/>
                <w:noProof w:val="0"/>
              </w:rPr>
              <w:t xml:space="preserve"> ning võtta teatavatelt liikmesriikidelt hädavajaliku rahastamisvõime</w:t>
            </w:r>
            <w:r w:rsidRPr="00DD488F">
              <w:rPr>
                <w:noProof w:val="0"/>
              </w:rPr>
              <w:t>;</w:t>
            </w:r>
          </w:p>
        </w:tc>
      </w:tr>
    </w:tbl>
    <w:p w:rsidR="00326C69" w:rsidRPr="0062004B" w:rsidRDefault="00326C69" w:rsidP="006B3C1C">
      <w:pPr>
        <w:pStyle w:val="Olang"/>
      </w:pPr>
      <w:r w:rsidRPr="00DD488F">
        <w:t xml:space="preserve">Or. </w:t>
      </w:r>
      <w:r w:rsidRPr="006B3C1C">
        <w:rPr>
          <w:rStyle w:val="HideTWBExt"/>
          <w:noProof w:val="0"/>
        </w:rPr>
        <w:t>&lt;Original&gt;</w:t>
      </w:r>
      <w:r w:rsidR="004A2278" w:rsidRPr="006B3C1C">
        <w:rPr>
          <w:rStyle w:val="HideTWBInt"/>
        </w:rPr>
        <w:t>{EN}</w:t>
      </w:r>
      <w:r w:rsidR="004A2278" w:rsidRPr="00DD488F">
        <w:t>en</w:t>
      </w:r>
      <w:r w:rsidRPr="006B3C1C">
        <w:rPr>
          <w:rStyle w:val="HideTWBExt"/>
          <w:noProof w:val="0"/>
        </w:rPr>
        <w:t>&lt;/Original&gt;</w:t>
      </w:r>
    </w:p>
    <w:p w:rsidR="00326C69" w:rsidRPr="0062004B" w:rsidRDefault="00326C69" w:rsidP="00326C69">
      <w:r>
        <w:rPr>
          <w:rStyle w:val="HideTWBExt"/>
          <w:noProof w:val="0"/>
        </w:rPr>
        <w:t>&lt;/Amend&gt;</w:t>
      </w:r>
    </w:p>
    <w:p w:rsidR="006959AA" w:rsidRPr="0062004B" w:rsidRDefault="006959AA" w:rsidP="006959AA">
      <w:bookmarkStart w:id="3" w:name="_GoBack"/>
      <w:bookmarkEnd w:id="3"/>
      <w:r>
        <w:rPr>
          <w:rStyle w:val="HideTWBExt"/>
          <w:noProof w:val="0"/>
        </w:rPr>
        <w:t>&lt;/RepeatBlock-Amend&gt;</w:t>
      </w:r>
    </w:p>
    <w:sectPr w:rsidR="006959AA" w:rsidRPr="0062004B">
      <w:footerReference w:type="default" r:id="rId21"/>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B1" w:rsidRPr="0062004B" w:rsidRDefault="00C622B1">
      <w:r w:rsidRPr="0062004B">
        <w:separator/>
      </w:r>
    </w:p>
  </w:endnote>
  <w:endnote w:type="continuationSeparator" w:id="0">
    <w:p w:rsidR="00C622B1" w:rsidRPr="0062004B" w:rsidRDefault="00C622B1">
      <w:r w:rsidRPr="006200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44" w:rsidRDefault="00C472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326C69"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326C69"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4A2278"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Pr="0062004B" w:rsidRDefault="00464E57" w:rsidP="00464E57">
    <w:pPr>
      <w:pStyle w:val="Footer"/>
    </w:pPr>
    <w:r w:rsidRPr="0062004B">
      <w:rPr>
        <w:rStyle w:val="HideTWBExt"/>
        <w:noProof w:val="0"/>
      </w:rPr>
      <w:t>&lt;PathFdR&gt;</w:t>
    </w:r>
    <w:r w:rsidRPr="0062004B">
      <w:t>AM\1150790ET.docx</w:t>
    </w:r>
    <w:r w:rsidRPr="0062004B">
      <w:rPr>
        <w:rStyle w:val="HideTWBExt"/>
        <w:noProof w:val="0"/>
      </w:rPr>
      <w:t>&lt;/PathFdR&gt;</w:t>
    </w:r>
    <w:r w:rsidRPr="0062004B">
      <w:tab/>
    </w:r>
    <w:r w:rsidRPr="0062004B">
      <w:tab/>
      <w:t>PE</w:t>
    </w:r>
    <w:r w:rsidRPr="0062004B">
      <w:rPr>
        <w:rStyle w:val="HideTWBExt"/>
        <w:noProof w:val="0"/>
      </w:rPr>
      <w:t>&lt;NoPE&gt;</w:t>
    </w:r>
    <w:r w:rsidRPr="0062004B">
      <w:t>618.413</w:t>
    </w:r>
    <w:r w:rsidRPr="0062004B">
      <w:rPr>
        <w:rStyle w:val="HideTWBExt"/>
        <w:noProof w:val="0"/>
      </w:rPr>
      <w:t>&lt;/NoPE&gt;&lt;Version&gt;</w:t>
    </w:r>
    <w:r w:rsidRPr="0062004B">
      <w:t>v01-00</w:t>
    </w:r>
    <w:r w:rsidRPr="0062004B">
      <w:rPr>
        <w:rStyle w:val="HideTWBExt"/>
        <w:noProof w:val="0"/>
      </w:rPr>
      <w:t>&lt;/Version&gt;</w:t>
    </w:r>
  </w:p>
  <w:p w:rsidR="00EE4A94" w:rsidRPr="0062004B" w:rsidRDefault="00464E57" w:rsidP="00464E57">
    <w:pPr>
      <w:pStyle w:val="Footer2"/>
      <w:tabs>
        <w:tab w:val="center" w:pos="4535"/>
      </w:tabs>
    </w:pPr>
    <w:r w:rsidRPr="0062004B">
      <w:t>ET</w:t>
    </w:r>
    <w:r w:rsidRPr="0062004B">
      <w:tab/>
    </w:r>
    <w:r w:rsidRPr="0062004B">
      <w:rPr>
        <w:b w:val="0"/>
        <w:i/>
        <w:color w:val="C0C0C0"/>
        <w:sz w:val="22"/>
      </w:rPr>
      <w:t>Ühinenud mitmekesisuses</w:t>
    </w:r>
    <w:r w:rsidRPr="0062004B">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44" w:rsidRDefault="00C47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326C69"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326C69"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326C69"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326C69"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326C69"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57" w:rsidRDefault="00464E57" w:rsidP="00464E57">
    <w:pPr>
      <w:pStyle w:val="Footer"/>
    </w:pPr>
    <w:r w:rsidRPr="00464E57">
      <w:rPr>
        <w:rStyle w:val="HideTWBExt"/>
      </w:rPr>
      <w:t>&lt;PathFdR&gt;</w:t>
    </w:r>
    <w:r>
      <w:t>AM\1150790ET.docx</w:t>
    </w:r>
    <w:r w:rsidRPr="00464E57">
      <w:rPr>
        <w:rStyle w:val="HideTWBExt"/>
      </w:rPr>
      <w:t>&lt;/PathFdR&gt;</w:t>
    </w:r>
    <w:r>
      <w:tab/>
    </w:r>
    <w:r>
      <w:tab/>
      <w:t>PE</w:t>
    </w:r>
    <w:r w:rsidRPr="00464E57">
      <w:rPr>
        <w:rStyle w:val="HideTWBExt"/>
      </w:rPr>
      <w:t>&lt;NoPE&gt;</w:t>
    </w:r>
    <w:r>
      <w:t>618.413</w:t>
    </w:r>
    <w:r w:rsidRPr="00464E57">
      <w:rPr>
        <w:rStyle w:val="HideTWBExt"/>
      </w:rPr>
      <w:t>&lt;/NoPE&gt;&lt;Version&gt;</w:t>
    </w:r>
    <w:r>
      <w:t>v01-00</w:t>
    </w:r>
    <w:r w:rsidRPr="00464E57">
      <w:rPr>
        <w:rStyle w:val="HideTWBExt"/>
      </w:rPr>
      <w:t>&lt;/Version&gt;</w:t>
    </w:r>
  </w:p>
  <w:p w:rsidR="00326C69" w:rsidRPr="00E87214" w:rsidRDefault="00464E57" w:rsidP="00464E57">
    <w:pPr>
      <w:pStyle w:val="Footer2"/>
      <w:tabs>
        <w:tab w:val="center" w:pos="4535"/>
      </w:tabs>
    </w:pPr>
    <w:r>
      <w:t>ET</w:t>
    </w:r>
    <w:r>
      <w:tab/>
    </w:r>
    <w:r w:rsidRPr="00464E57">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B1" w:rsidRPr="0062004B" w:rsidRDefault="00C622B1">
      <w:r w:rsidRPr="0062004B">
        <w:separator/>
      </w:r>
    </w:p>
  </w:footnote>
  <w:footnote w:type="continuationSeparator" w:id="0">
    <w:p w:rsidR="00C622B1" w:rsidRPr="0062004B" w:rsidRDefault="00C622B1">
      <w:r w:rsidRPr="0062004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44" w:rsidRDefault="00C47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44" w:rsidRDefault="00C47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44" w:rsidRDefault="00C47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0"/>
    <w:docVar w:name="CVar" w:val="37"/>
    <w:docVar w:name="DOCDT" w:val="12/04/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14774 HideTWBExt;}{\s16\ql \li0\ri0\sb240\sa240\nowidctlpar\tqc\tx4536\tqr\tx9072\wrapdefault\aspalpha\aspnum\faauto\adjustright\rin0\lin0\itap0 \rtlch\fcs1 \af0\afs20\alang1025 \ltrch\fcs0 _x000d__x000a_\fs22\lang2057\langfe2057\cgrid\langnp2057\langfenp2057 \sbasedon0 \snext16 \slink17 \spriority0 \styrsid3414774 footer;}{\*\cs17 \additive \rtlch\fcs1 \af0 \ltrch\fcs0 \fs22 \sbasedon10 \slink16 \slocked \spriority0 \styrsid3414774 Footer Char;}{_x000d__x000a_\s18\ql \li-850\ri-850\sa240\widctlpar\tqr\tx9921\wrapdefault\aspalpha\aspnum\faauto\adjustright\rin-850\lin-850\itap0 \rtlch\fcs1 \af1\afs20\alang1025 \ltrch\fcs0 \b\f1\fs48\lang2057\langfe2057\cgrid\langnp2057\langfenp2057 _x000d__x000a_\sbasedon0 \snext18 \spriority0 \styrsid3414774 Footer2;}}{\*\rsidtbl \rsid24658\rsid735077\rsid1258258\rsid2892074\rsid3414774\rsid4666813\rsid6641733\rsid9636012\rsid11215221\rsid12154954\rsid14424199\rsid15204470\rsid15285974\rsid15950462\rsid16324206_x000d__x000a_\rsid16662270}{\mmathPr\mmathFont34\mbrkBin0\mbrkBinSub0\msmallFrac0\mdispDef1\mlMargin0\mrMargin0\mdefJc1\mwrapIndent1440\mintLim0\mnaryLim1}{\info{\author CARROLL Annette}{\operator CARROLL Annette}{\creatim\yr2017\mo4\dy4\hr13\min48}_x000d__x000a_{\revtim\yr2017\mo4\dy4\hr13\min48}{\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414774\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258258 \chftnsep _x000d__x000a_\par }}{\*\ftnsepc \ltrpar \pard\plain \ltrpar\ql \li0\ri0\widctlpar\wrapdefault\aspalpha\aspnum\faauto\adjustright\rin0\lin0\itap0 \rtlch\fcs1 \af0\afs20\alang1025 \ltrch\fcs0 \fs24\lang2057\langfe2057\cgrid\langnp2057\langfenp2057 {\rtlch\fcs1 \af0 _x000d__x000a_\ltrch\fcs0 \insrsid1258258 \chftnsepc _x000d__x000a_\par }}{\*\aftnsep \ltrpar \pard\plain \ltrpar\ql \li0\ri0\widctlpar\wrapdefault\aspalpha\aspnum\faauto\adjustright\rin0\lin0\itap0 \rtlch\fcs1 \af0\afs20\alang1025 \ltrch\fcs0 \fs24\lang2057\langfe2057\cgrid\langnp2057\langfenp2057 {\rtlch\fcs1 \af0 _x000d__x000a_\ltrch\fcs0 \insrsid1258258 \chftnsep _x000d__x000a_\par }}{\*\aftnsepc \ltrpar \pard\plain \ltrpar\ql \li0\ri0\widctlpar\wrapdefault\aspalpha\aspnum\faauto\adjustright\rin0\lin0\itap0 \rtlch\fcs1 \af0\afs20\alang1025 \ltrch\fcs0 \fs24\lang2057\langfe2057\cgrid\langnp2057\langfenp2057 {\rtlch\fcs1 \af0 _x000d__x000a_\ltrch\fcs0 \insrsid125825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414774\charrsid11294374 {\*\bkmkstart InsideFooter}&lt;PathFdR&gt;}{\rtlch\fcs1 \af0 \ltrch\fcs0 \insrsid3414774\charrsid8995626 AM\\P8_AMA(2017)0156(004-004)_EN.docx}{\rtlch\fcs1 \af0 \ltrch\fcs0 _x000d__x000a_\cs15\v\f1\fs20\cf9\insrsid3414774\charrsid11294374 &lt;/PathFdR&gt;}{\rtlch\fcs1 \af0 \ltrch\fcs0 \insrsid3414774\charrsid11294374 {\*\bkmkend InsideFooter}\tab \tab {\*\bkmkstart OutsideFooter}PE}{\rtlch\fcs1 \af0 \ltrch\fcs0 _x000d__x000a_\cs15\v\f1\fs20\cf9\insrsid3414774\charrsid11294374 &lt;NoPE&gt;}{\rtlch\fcs1 \af0 \ltrch\fcs0 \insrsid3414774 603.693}{\rtlch\fcs1 \af0 \ltrch\fcs0 \cs15\v\f1\fs20\cf9\insrsid3414774\charrsid11294374 &lt;/NoPE&gt;&lt;Version&gt;}{\rtlch\fcs1 \af0 \ltrch\fcs0 _x000d__x000a_\insrsid3414774\charrsid11294374 v}{\rtlch\fcs1 \af0 \ltrch\fcs0 \insrsid3414774 01-00}{\rtlch\fcs1 \af0 \ltrch\fcs0 \cs15\v\f1\fs20\cf9\insrsid3414774\charrsid11294374 &lt;/Version&gt;}{\rtlch\fcs1 \af0 \ltrch\fcs0 \insrsid3414774\charrsid11294374 _x000d__x000a_{\*\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3414774\charrsid11294374  DOCPROPERTY &quot;&lt;Extension&gt;&quot; }}{\fldrslt {\rtlch\fcs1 \af1 \ltrch\fcs0 \insrsid3414774 EN}}}\sectd \ltrsect_x000d__x000a_\linex0\endnhere\sectdefaultcl\sftnbj {\rtlch\fcs1 \af1 \ltrch\fcs0 \cf16\insrsid3414774\charrsid11294374 \tab }{\rtlch\fcs1 \af1\afs22 \ltrch\fcs0 \b0\i\fs22\cf16\insrsid3414774 United in diversity}{\rtlch\fcs1 \af1 \ltrch\fcs0 _x000d__x000a_\cf16\insrsid3414774\charrsid11294374 \tab }{\field{\*\fldinst {\rtlch\fcs1 \af1 \ltrch\fcs0 \insrsid3414774\charrsid11294374  DOCPROPERTY &quot;&lt;Extension&gt;&quot; }}{\fldrslt {\rtlch\fcs1 \af1 \ltrch\fcs0 \insrsid3414774 EN}}}\sectd \ltrsect_x000d__x000a_\linex0\endnhere\sectdefaultcl\sftnbj {\rtlch\fcs1 \af1 \ltrch\fcs0 \insrsid3414774\charrsid1129437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3414774\charrsid1129437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e_x000d__x000a_666b39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37"/>
    <w:docVar w:name="LastEditedSection" w:val=" 1"/>
    <w:docVar w:name="NRAKEY" w:val="0137"/>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125328 HideTWBExt;}{\s16\ql \li0\ri0\sb240\sa240\nowidctlpar\tqc\tx4536\tqr\tx9072\wrapdefault\aspalpha\aspnum\faauto\adjustright\rin0\lin0\itap0 \rtlch\fcs1 \af0\afs20\alang1025 _x000d__x000a_\ltrch\fcs0 \fs22\lang2057\langfe2057\cgrid\langnp2057\langfenp2057 \sbasedon0 \snext16 \slink17 \spriority0 \styrsid16125328 footer;}{\*\cs17 \additive \rtlch\fcs1 \af0 \ltrch\fcs0 \fs22 \sbasedon10 \slink16 \slocked \spriority0 \styrsid16125328 _x000d__x000a_Footer Char;}{\s18\ql \li0\ri-284\nowidctlpar\tqr\tx9072\wrapdefault\aspalpha\aspnum\faauto\adjustright\rin-284\lin0\itap0 \rtlch\fcs1 \af0\afs20\alang1025 \ltrch\fcs0 \b\fs24\lang2057\langfe2057\cgrid\langnp2057\langfenp2057 _x000d__x000a_\sbasedon0 \snext18 \spriority0 \styrsid16125328 ProjRap;}{\s19\ql \li0\ri0\sa240\nowidctlpar\wrapdefault\aspalpha\aspnum\faauto\adjustright\rin0\lin0\itap0 \rtlch\fcs1 \af0\afs20\alang1025 \ltrch\fcs0 _x000d__x000a_\fs24\lang2057\langfe2057\cgrid\langnp2057\langfenp2057 \sbasedon0 \snext19 \spriority0 \styrsid16125328 Normal12;}{\s20\ql \li-850\ri-850\sa240\widctlpar\tqr\tx9921\wrapdefault\aspalpha\aspnum\faauto\adjustright\rin-850\lin-850\itap0 \rtlch\fcs1 _x000d__x000a_\af1\afs20\alang1025 \ltrch\fcs0 \b\f1\fs48\lang2057\langfe2057\cgrid\langnp2057\langfenp2057 \sbasedon0 \snext20 \spriority0 \styrsid16125328 Footer2;}{\*\cs21 \additive \v\cf15 \spriority0 \styrsid16125328 HideTWBInt;}{_x000d__x000a_\s22\ql \li0\ri0\nowidctlpar\wrapdefault\aspalpha\aspnum\faauto\adjustright\rin0\lin0\itap0 \rtlch\fcs1 \af0\afs20\alang1025 \ltrch\fcs0 \b\fs24\lang2057\langfe2057\cgrid\langnp2057\langfenp2057 \sbasedon0 \snext22 \slink26 \spriority0 \styrsid16125328 _x000d__x000a_NormalBold;}{\s23\qr \li0\ri0\sb240\sa240\nowidctlpar\wrapdefault\aspalpha\aspnum\faauto\adjustright\rin0\lin0\itap0 \rtlch\fcs1 \af0\afs20\alang1025 \ltrch\fcs0 \fs24\lang2057\langfe2057\cgrid\langnp2057\langfenp2057 _x000d__x000a_\sbasedon0 \snext23 \spriority0 \styrsid16125328 Olang;}{\s24\ql \li0\ri0\sa120\nowidctlpar\wrapdefault\aspalpha\aspnum\faauto\adjustright\rin0\lin0\itap0 \rtlch\fcs1 \af0\afs20\alang1025 \ltrch\fcs0 _x000d__x000a_\fs24\lang1024\langfe1024\cgrid\noproof\langnp2057\langfenp2057 \sbasedon0 \snext24 \slink27 \spriority0 \styrsid16125328 Normal6;}{\s25\ql \li0\ri-284\nowidctlpar\tqr\tx9072\wrapdefault\aspalpha\aspnum\faauto\adjustright\rin-284\lin0\itap0 \rtlch\fcs1 _x000d__x000a_\af0\afs20\alang1025 \ltrch\fcs0 \fs24\lang2057\langfe2057\cgrid\langnp2057\langfenp2057 \sbasedon0 \snext25 \spriority0 \styrsid16125328 ZDateAM;}{\*\cs26 \additive \b\fs24 \slink22 \slocked \spriority0 \styrsid16125328 NormalBold Char;}{\*\cs27 _x000d__x000a_\additive \fs24\lang1024\langfe1024\noproof \slink24 \slocked \spriority0 \styrsid16125328 Normal6 Char;}{\s28\qc \li0\ri0\sa240\nowidctlpar\wrapdefault\aspalpha\aspnum\faauto\adjustright\rin0\lin0\itap0 \rtlch\fcs1 \af0\afs20\alang1025 \ltrch\fcs0 _x000d__x000a_\i\fs24\lang2057\langfe2057\cgrid\langnp2057\langfenp2057 \sbasedon0 \snext28 \spriority0 \styrsid16125328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6125328 AMNumberTabs;}}{\*\rsidtbl \rsid24658\rsid735077\rsid2892074\rsid4666813\rsid6641733\rsid9636012\rsid11215221\rsid12154954\rsid14424199_x000d__x000a_\rsid15204470\rsid15274363\rsid15285974\rsid15950462\rsid16125328\rsid16324206\rsid16662270}{\mmathPr\mmathFont34\mbrkBin0\mbrkBinSub0\msmallFrac0\mdispDef1\mlMargin0\mrMargin0\mdefJc1\mwrapIndent1440\mintLim0\mnaryLim1}{\info{\author CARROLL Annette}_x000d__x000a_{\operator CARROLL Annette}{\creatim\yr2017\mo4\dy4\hr13\min13}{\revtim\yr2017\mo4\dy4\hr13\min13}{\version1}{\edmins0}{\nofpages1}{\nofwords74}{\nofchars794}{\*\company European Parliament}{\nofcharsws807}{\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125328\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5274363 \chftnsep _x000d__x000a_\par }}{\*\ftnsepc \ltrpar \pard\plain \ltrpar\ql \li0\ri0\widctlpar\wrapdefault\aspalpha\aspnum\faauto\adjustright\rin0\lin0\itap0 \rtlch\fcs1 \af0\afs20\alang1025 \ltrch\fcs0 \fs24\lang2057\langfe2057\cgrid\langnp2057\langfenp2057 {\rtlch\fcs1 \af0 _x000d__x000a_\ltrch\fcs0 \insrsid15274363 \chftnsepc _x000d__x000a_\par }}{\*\aftnsep \ltrpar \pard\plain \ltrpar\ql \li0\ri0\widctlpar\wrapdefault\aspalpha\aspnum\faauto\adjustright\rin0\lin0\itap0 \rtlch\fcs1 \af0\afs20\alang1025 \ltrch\fcs0 \fs24\lang2057\langfe2057\cgrid\langnp2057\langfenp2057 {\rtlch\fcs1 \af0 _x000d__x000a_\ltrch\fcs0 \insrsid15274363 \chftnsep _x000d__x000a_\par }}{\*\aftnsepc \ltrpar \pard\plain \ltrpar\ql \li0\ri0\widctlpar\wrapdefault\aspalpha\aspnum\faauto\adjustright\rin0\lin0\itap0 \rtlch\fcs1 \af0\afs20\alang1025 \ltrch\fcs0 \fs24\lang2057\langfe2057\cgrid\langnp2057\langfenp2057 {\rtlch\fcs1 \af0 _x000d__x000a_\ltrch\fcs0 \insrsid1527436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125328\charrsid15233556 {\*\bkmkstart InsideFooter}&lt;PathFdR&gt;}{\rtlch\fcs1 \af0 \ltrch\fcs0 \cf10\insrsid16125328\charrsid15233556 \uc1\u9668\'3f}{\rtlch\fcs1 \af0 \ltrch\fcs0 \insrsid16125328\charrsid15233556 #}{\rtlch\fcs1 _x000d__x000a_\af0 \ltrch\fcs0 \cs21\v\cf15\insrsid16125328\charrsid15233556 TXTROUTE@@}{\rtlch\fcs1 \af0 \ltrch\fcs0 \insrsid16125328\charrsid15233556 #}{\rtlch\fcs1 \af0 \ltrch\fcs0 \cf10\insrsid16125328\charrsid15233556 \uc1\u9658\'3f}{\rtlch\fcs1 \af0 \ltrch\fcs0 _x000d__x000a_\cs15\v\f1\fs20\cf9\insrsid16125328\charrsid15233556 &lt;/PathFdR&gt;}{\rtlch\fcs1 \af0 \ltrch\fcs0 \insrsid16125328\charrsid15233556 {\*\bkmkend InsideFooter}\tab \tab {\*\bkmkstart OutsideFooter}PE}{\rtlch\fcs1 \af0 \ltrch\fcs0 _x000d__x000a_\cs15\v\f1\fs20\cf9\insrsid16125328\charrsid15233556 &lt;NoPE&gt;}{\rtlch\fcs1 \af0 \ltrch\fcs0 \cf10\insrsid16125328\charrsid15233556 \uc1\u9668\'3f}{\rtlch\fcs1 \af0 \ltrch\fcs0 \insrsid16125328\charrsid15233556 #}{\rtlch\fcs1 \af0 \ltrch\fcs0 _x000d__x000a_\cs21\v\cf15\insrsid16125328\charrsid15233556 TXTNRPE@NRPE@}{\rtlch\fcs1 \af0 \ltrch\fcs0 \insrsid16125328\charrsid15233556 #}{\rtlch\fcs1 \af0 \ltrch\fcs0 \cf10\insrsid16125328\charrsid15233556 \uc1\u9658\'3f}{\rtlch\fcs1 \af0 \ltrch\fcs0 _x000d__x000a_\cs15\v\f1\fs20\cf9\insrsid16125328\charrsid15233556 &lt;/NoPE&gt;&lt;Version&gt;}{\rtlch\fcs1 \af0 \ltrch\fcs0 \insrsid16125328\charrsid15233556 v}{\rtlch\fcs1 \af0 \ltrch\fcs0 \cf10\insrsid16125328\charrsid15233556 \uc1\u9668\'3f}{\rtlch\fcs1 \af0 \ltrch\fcs0 _x000d__x000a_\insrsid16125328\charrsid15233556 #}{\rtlch\fcs1 \af0 \ltrch\fcs0 \cs21\v\cf15\insrsid16125328\charrsid15233556 TXTVERSION@NRV@}{\rtlch\fcs1 \af0 \ltrch\fcs0 \insrsid16125328\charrsid15233556 #}{\rtlch\fcs1 \af0 \ltrch\fcs0 _x000d__x000a_\cf10\insrsid16125328\charrsid15233556 \uc1\u9658\'3f}{\rtlch\fcs1 \af0 \ltrch\fcs0 \cs15\v\f1\fs20\cf9\insrsid16125328\charrsid15233556 &lt;/Version&gt;}{\rtlch\fcs1 \af0 \ltrch\fcs0 \insrsid16125328\charrsid15233556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6125328\charrsid15233556  DOCPROPERTY &quot;&lt;Extension&gt;&quot; }}{\fldrslt {\rtlch\fcs1 \af1 \ltrch\fcs0 _x000d__x000a_\insrsid16125328\charrsid15233556 XX}}}\sectd \ltrsect\linex0\endnhere\sectdefaultcl\sftnbj {\rtlch\fcs1 \af1 \ltrch\fcs0 \cf16\insrsid16125328\charrsid15233556 \tab }{\rtlch\fcs1 \af1\afs22 \ltrch\fcs0 \b0\i\fs22\cf16\insrsid16125328\charrsid15233556 #}{_x000d__x000a_\rtlch\fcs1 \af1 \ltrch\fcs0 \cs21\v\cf15\insrsid16125328\charrsid15233556 (STD@_Motto}{\rtlch\fcs1 \af1\afs22 \ltrch\fcs0 \b0\i\fs22\cf16\insrsid16125328\charrsid15233556 #}{\rtlch\fcs1 \af1 \ltrch\fcs0 \cf16\insrsid16125328\charrsid15233556 \tab }_x000d__x000a_{\field\flddirty{\*\fldinst {\rtlch\fcs1 \af1 \ltrch\fcs0 \insrsid16125328\charrsid15233556  DOCPROPERTY &quot;&lt;Extension&gt;&quot; }}{\fldrslt {\rtlch\fcs1 \af1 \ltrch\fcs0 \insrsid16125328\charrsid15233556 XX}}}\sectd \ltrsect\linex0\endnhere\sectdefaultcl\sftnbj {_x000d__x000a_\rtlch\fcs1 \af1 \ltrch\fcs0 \insrsid16125328\charrsid15233556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6125328\charrsid15233556 {\*\bkmkstart restart}&lt;Amend&gt;&lt;Date&gt;}{\rtlch\fcs1 \af0 \ltrch\fcs0 \insrsid16125328\charrsid15233556 #}{\rtlch\fcs1 \af0 \ltrch\fcs0 \cs21\v\cf15\insrsid16125328\charrsid15233556 _x000d__x000a_DT(d.m.yyyy)sh@DATEMSG@DOCDT}{\rtlch\fcs1 \af0 \ltrch\fcs0 \insrsid16125328\charrsid15233556 #}{\rtlch\fcs1 \af0 \ltrch\fcs0 \cs15\v\f1\fs20\cf9\insrsid16125328\charrsid15233556 &lt;/Date&gt;}{\rtlch\fcs1 \af0 \ltrch\fcs0 \insrsid16125328\charrsid15233556 \tab _x000d__x000a_}{\rtlch\fcs1 \af0 \ltrch\fcs0 \cs15\v\f1\fs20\cf9\insrsid16125328\charrsid15233556 &lt;ANo&gt;}{\rtlch\fcs1 \af0 \ltrch\fcs0 \insrsid16125328\charrsid15233556 #}{\rtlch\fcs1 \af0 \ltrch\fcs0 \cs21\v\cf15\insrsid16125328\charrsid15233556 _x000d__x000a_KEY(PLENARY/ANUMBER)@NRAMSG@NRAKEY}{\rtlch\fcs1 \af0 \ltrch\fcs0 \insrsid16125328\charrsid15233556 #}{\rtlch\fcs1 \af0 \ltrch\fcs0 \cs15\v\f1\fs20\cf9\insrsid16125328\charrsid15233556 &lt;/ANo&gt;}{\rtlch\fcs1 \af0 \ltrch\fcs0 \insrsid16125328\charrsid15233556 _x000d__x000a_/}{\rtlch\fcs1 \af0 \ltrch\fcs0 \cs15\v\f1\fs20\cf9\insrsid16125328\charrsid15233556 &lt;NumAm&gt;}{\rtlch\fcs1 \af0 \ltrch\fcs0 \insrsid16125328\charrsid15233556 #}{\rtlch\fcs1 \af0 \ltrch\fcs0 \cs21\v\cf15\insrsid16125328\charrsid15233556 ENMIENDA@NRAM@}{_x000d__x000a_\rtlch\fcs1 \af0 \ltrch\fcs0 \insrsid16125328\charrsid15233556 #}{\rtlch\fcs1 \af0 \ltrch\fcs0 \cs15\v\f1\fs20\cf9\insrsid16125328\charrsid15233556 &lt;/NumAm&gt;}{\rtlch\fcs1 \af0 \ltrch\fcs0 \insrsid16125328\charrsid15233556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16125328\charrsid15233556 Amendment\tab \tab }{\rtlch\fcs1 \af0 \ltrch\fcs0 _x000d__x000a_\cs15\b0\v\f1\fs20\cf9\insrsid16125328\charrsid15233556 &lt;NumAm&gt;}{\rtlch\fcs1 \af0 \ltrch\fcs0 \insrsid16125328\charrsid15233556 #}{\rtlch\fcs1 \af0 \ltrch\fcs0 \cs21\v\cf15\insrsid16125328\charrsid15233556 ENMIENDA@NRAM@}{\rtlch\fcs1 \af0 \ltrch\fcs0 _x000d__x000a_\insrsid16125328\charrsid15233556 #}{\rtlch\fcs1 \af0 \ltrch\fcs0 \cs15\b0\v\f1\fs20\cf9\insrsid16125328\charrsid15233556 &lt;/NumAm&gt;}{\rtlch\fcs1 \af0 \ltrch\fcs0 \insrsid16125328\charrsid15233556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6125328\charrsid15233556 &lt;RepeatBlock-By&gt;}{\rtlch\fcs1 \af0 \ltrch\fcs0 \insrsid16125328\charrsid15233556 #}{\rtlch\fcs1 \af0 \ltrch\fcs0 \cs21\v\cf15\insrsid16125328\charrsid15233556 &gt;&gt;&gt;@[ZMEMBERSMSG]@}{_x000d__x000a_\rtlch\fcs1 \af0 \ltrch\fcs0 \insrsid16125328\charrsid15233556 #}{\rtlch\fcs1 \af0 \ltrch\fcs0 \cs15\b0\v\f1\fs20\cf9\insrsid16125328\charrsid15233556 &lt;Members&gt;}{\rtlch\fcs1 \af0 \ltrch\fcs0 \cf10\insrsid16125328\charrsid15233556 \u9668\'3f}{\rtlch\fcs1 _x000d__x000a_\af0 \ltrch\fcs0 \insrsid16125328\charrsid15233556 #}{\rtlch\fcs1 \af0 \ltrch\fcs0 \cs21\v\cf15\insrsid16125328\charrsid15233556 TVTMEMBERS\'a7@MEMBERS@}{\rtlch\fcs1 \af0 \ltrch\fcs0 \insrsid16125328\charrsid15233556 #}{\rtlch\fcs1 \af0 \ltrch\fcs0 _x000d__x000a_\cf10\insrsid16125328\charrsid15233556 \u9658\'3f}{\rtlch\fcs1 \af0 \ltrch\fcs0 \cs15\b0\v\f1\fs20\cf9\insrsid16125328\charrsid15233556 &lt;/Members&gt;}{\rtlch\fcs1 \af0 \ltrch\fcs0 \insrsid16125328\charrsid15233556 _x000d__x000a_\par }\pard\plain \ltrpar\ql \li0\ri0\widctlpar\wrapdefault\aspalpha\aspnum\faauto\adjustright\rin0\lin0\itap0\pararsid6904234 \rtlch\fcs1 \af0\afs20\alang1025 \ltrch\fcs0 \fs24\lang2057\langfe2057\cgrid\langnp2057\langfenp2057 {\rtlch\fcs1 \af0 \ltrch\fcs0 _x000d__x000a_\cs15\v\f1\fs20\cf9\insrsid16125328\charrsid15233556 &lt;AuNomDe&gt;&lt;OptDel&gt;}{\rtlch\fcs1 \af0 \ltrch\fcs0 \insrsid16125328\charrsid15233556 #}{\rtlch\fcs1 \af0 \ltrch\fcs0 \cs21\v\cf15\insrsid16125328\charrsid15233556 MNU[ONBEHALFYES][NOTAPP]@CHOICE@}{_x000d__x000a_\rtlch\fcs1 \af0 \ltrch\fcs0 \insrsid16125328\charrsid15233556 #}{\rtlch\fcs1 \af0 \ltrch\fcs0 \cs15\v\f1\fs20\cf9\insrsid16125328\charrsid15233556 &lt;/OptDel&gt;&lt;/AuNomDe&gt;}{\rtlch\fcs1 \af0 \ltrch\fcs0 \insrsid16125328\charrsid15233556 _x000d__x000a_\par &lt;&lt;&lt;}{\rtlch\fcs1 \af0 \ltrch\fcs0 \cs15\v\f1\fs20\cf9\insrsid16125328\charrsid15233556 &lt;/RepeatBlock-By&gt;}{\rtlch\fcs1 \af0 \ltrch\fcs0 \insrsid16125328\charrsid15233556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6125328\charrsid15233556 &lt;TitreType&gt;}{\rtlch\fcs1 \af0 \ltrch\fcs0 \insrsid16125328\charrsid15233556 Report}{\rtlch\fcs1 \af0 \ltrch\fcs0 \cs15\b0\v\f1\fs20\cf9\insrsid16125328\charrsid15233556 _x000d__x000a_&lt;/TitreType&gt;}{\rtlch\fcs1 \af0 \ltrch\fcs0 \insrsid16125328\charrsid15233556 \tab #}{\rtlch\fcs1 \af0 \ltrch\fcs0 \cs21\v\cf15\insrsid16125328\charrsid15233556 KEY(PLENARY/ANUMBER)@NRAMSG@NRAKEY}{\rtlch\fcs1 \af0 \ltrch\fcs0 _x000d__x000a_\insrsid16125328\charrsid15233556 #/#}{\rtlch\fcs1 \af0 \ltrch\fcs0 \cs21\v\cf15\insrsid16125328\charrsid15233556 KEY(PLENARY/DOCYEAR)@DOCYEARMSG@NRAKEY}{\rtlch\fcs1 \af0 \ltrch\fcs0 \insrsid16125328\charrsid15233556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6125328\charrsid15233556 &lt;Rapporteur&gt;}{\rtlch\fcs1 \af0 \ltrch\fcs0 \insrsid16125328\charrsid15233556 #}{\rtlch\fcs1 \af0 \ltrch\fcs0 \cs21\v\cf15\insrsid16125328\charrsid15233556 _x000d__x000a_KEY(PLENARY/RAPPORTEURS)@AUTHORMSG@NRAKEY}{\rtlch\fcs1 \af0 \ltrch\fcs0 \insrsid16125328\charrsid15233556 #}{\rtlch\fcs1 \af0 \ltrch\fcs0 \cs15\b0\v\f1\fs20\cf9\insrsid16125328\charrsid15233556 &lt;/Rapporteur&gt;}{\rtlch\fcs1 \af0 \ltrch\fcs0 _x000d__x000a_\insrsid16125328\charrsid15233556 _x000d__x000a_\par }\pard\plain \ltrpar\ql \li0\ri0\widctlpar\wrapdefault\aspalpha\aspnum\faauto\adjustright\rin0\lin0\itap0\pararsid6904234 \rtlch\fcs1 \af0\afs20\alang1025 \ltrch\fcs0 \fs24\lang2057\langfe2057\cgrid\langnp2057\langfenp2057 {\rtlch\fcs1 \af0 \ltrch\fcs0 _x000d__x000a_\cs15\v\f1\fs20\cf9\insrsid16125328\charrsid15233556 &lt;Titre&gt;}{\rtlch\fcs1 \af0 \ltrch\fcs0 \insrsid16125328\charrsid15233556 #}{\rtlch\fcs1 \af0 \ltrch\fcs0 \cs21\v\cf15\insrsid16125328\charrsid15233556 KEY(PLENARY/TITLES)@TITLEMSG@NRAKEY}{\rtlch\fcs1 _x000d__x000a_\af0 \ltrch\fcs0 \insrsid16125328\charrsid15233556 #}{\rtlch\fcs1 \af0 \ltrch\fcs0 \cs15\v\f1\fs20\cf9\insrsid16125328\charrsid15233556 &lt;/Titre&gt;}{\rtlch\fcs1 \af0 \ltrch\fcs0 \insrsid16125328\charrsid15233556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16125328\charrsid15233556 &lt;DocRef&gt;}{\rtlch\fcs1 \af0 \ltrch\fcs0 \insrsid16125328\charrsid15233556 #}{\rtlch\fcs1 \af0 \ltrch\fcs0 \cs21\v\cf15\insrsid16125328\charrsid15233556 KEY(PLENARY/REFERENCES)@REFMSG@NRAKEY}{_x000d__x000a_\rtlch\fcs1 \af0 \ltrch\fcs0 \insrsid16125328\charrsid15233556 #}{\rtlch\fcs1 \af0 \ltrch\fcs0 \cs15\v\f1\fs20\cf9\insrsid16125328\charrsid15233556 &lt;/DocRef&gt;}{\rtlch\fcs1 \af0 \ltrch\fcs0 \insrsid16125328\charrsid15233556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6125328\charrsid15233556 &lt;DocAmend&gt;}{\rtlch\fcs1 \af0 \ltrch\fcs0 \insrsid16125328\charrsid15233556 #}{\rtlch\fcs1 \af0 \ltrch\fcs0 \cs21\v\cf15\insrsid16125328\charrsid15233556 _x000d__x000a_MNU[DOC1][DOC2][DOC3]@CHOICE@DOCMNU}{\rtlch\fcs1 \af0 \ltrch\fcs0 \insrsid16125328\charrsid15233556 #}{\rtlch\fcs1 \af0 \ltrch\fcs0 \cs15\b0\v\f1\fs20\cf9\insrsid16125328\charrsid15233556 &lt;/DocAmend&gt;}{\rtlch\fcs1 \af0 \ltrch\fcs0 _x000d__x000a_\insrsid16125328\charrsid15233556 _x000d__x000a_\par }{\rtlch\fcs1 \af0 \ltrch\fcs0 \cs15\b0\v\f1\fs20\cf9\insrsid16125328\charrsid15233556 &lt;Article&gt;}{\rtlch\fcs1 \af0 \ltrch\fcs0 \cf10\insrsid16125328\charrsid15233556 \u9668\'3f}{\rtlch\fcs1 \af0 \ltrch\fcs0 \insrsid16125328\charrsid15233556 #}{_x000d__x000a_\rtlch\fcs1 \af0 \ltrch\fcs0 \cs21\v\cf15\insrsid16125328\charrsid15233556 TVTAMPART@AMPART@}{\rtlch\fcs1 \af0 \ltrch\fcs0 \insrsid16125328\charrsid15233556 #}{\rtlch\fcs1 \af0 \ltrch\fcs0 \cf10\insrsid16125328\charrsid15233556 \u9658\'3f}{\rtlch\fcs1 _x000d__x000a_\af0 \ltrch\fcs0 \cs15\b0\v\f1\fs20\cf9\insrsid16125328\charrsid15233556 &lt;/Article&gt;}{\rtlch\fcs1 \af0 \ltrch\fcs0 \insrsid16125328\charrsid15233556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16125328\charrsid15233556 \cell }\pard \ltrpar\ql \li0\ri0\widctlpar\intbl\wrapdefault\aspalpha\aspnum\faauto\adjustright\rin0\lin0 {\rtlch\fcs1 \af0 _x000d__x000a_\ltrch\fcs0 \insrsid16125328\charrsid15233556 \trowd \ltrrow\ts11\trqc\trgaph340\trleft-340\trftsWidth3\trwWidth9752\trftsWidthB3\trftsWidthA3\trpaddl340\trpaddr340\trpaddfl3\trpaddfr3\tblrsid6904234\tblind0\tblindtype3 \clvertalt\clbrdrt\brdrtbl \clbrdrl_x000d__x000a_\brdrtbl \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6125328\charrsid15233556 #}{\rtlch\fcs1 \af0 \ltrch\fcs0 \cs21\v\cf15\insrsid16125328\charrsid15233556 MNU[DOC1][DOC2][DOC3]@CHOICE@DOCMNU}{\rtlch\fcs1 \af0 \ltrch\fcs0 \insrsid16125328\charrsid15233556 #\cell Amendment\cell }\pard\plain \ltrpar_x000d__x000a_\ql \li0\ri0\widctlpar\intbl\wrapdefault\aspalpha\aspnum\faauto\adjustright\rin0\lin0 \rtlch\fcs1 \af0\afs20\alang1025 \ltrch\fcs0 \fs24\lang2057\langfe2057\cgrid\langnp2057\langfenp2057 {\rtlch\fcs1 \af0 \ltrch\fcs0 \insrsid16125328\charrsid15233556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6125328\charrsid15233556 ##\cell ##}{\rtlch\fcs1 \af0\afs24 \ltrch\fcs0 \noproof0\insrsid16125328\charrsid15233556 \cell }\pard\plain \ltrpar\ql \li0\ri0\widctlpar\intbl\wrapdefault\aspalpha\aspnum\faauto\adjustright\rin0\lin0 _x000d__x000a_\rtlch\fcs1 \af0\afs20\alang1025 \ltrch\fcs0 \fs24\lang2057\langfe2057\cgrid\langnp2057\langfenp2057 {\rtlch\fcs1 \af0 \ltrch\fcs0 \insrsid16125328\charrsid15233556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16125328\charrsid15233556 Or. }{\rtlch\fcs1 \af0 \ltrch\fcs0 \cs15\v\f1\fs20\cf9\insrsid16125328\charrsid15233556 &lt;Original&gt;}{\rtlch\fcs1 \af0 \ltrch\fcs0 \insrsid16125328\charrsid15233556 #}{\rtlch\fcs1 \af0 \ltrch\fcs0 _x000d__x000a_\cs21\v\cf15\insrsid16125328\charrsid15233556 KEY(MAIN/LANGMIN)sh@ORLANGMSG@ORLANGKEY}{\rtlch\fcs1 \af0 \ltrch\fcs0 \insrsid16125328\charrsid15233556 #}{\rtlch\fcs1 \af0 \ltrch\fcs0 \cs15\v\f1\fs20\cf9\insrsid16125328\charrsid15233556 &lt;/Original&gt;}{_x000d__x000a_\rtlch\fcs1 \af0 \ltrch\fcs0 \insrsid16125328\charrsid15233556 _x000d__x000a_\par }\pard\plain \ltrpar\ql \li0\ri0\widctlpar\wrapdefault\aspalpha\aspnum\faauto\adjustright\rin0\lin0\itap0\pararsid9594454 \rtlch\fcs1 \af0\afs20\alang1025 \ltrch\fcs0 \fs24\lang2057\langfe2057\cgrid\langnp2057\langfenp2057 {\rtlch\fcs1 \af0 \ltrch\fcs0 _x000d__x000a_\insrsid16125328\charrsid15233556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6125328\charrsid1523355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5_x000d__x000a_9c8034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0"/>
    <w:docVar w:name="TVTAMPART" w:val="Paragraph 58"/>
    <w:docVar w:name="TVTMEMBERS1" w:val="Sophie Montel"/>
    <w:docVar w:name="TXTLANGUE" w:val="ET"/>
    <w:docVar w:name="TXTLANGUEMIN" w:val="et"/>
    <w:docVar w:name="TXTNRFIRSTAM" w:val="28"/>
    <w:docVar w:name="TXTNRLASTAM" w:val="37"/>
    <w:docVar w:name="TXTNRPE" w:val="618.413"/>
    <w:docVar w:name="TXTPEorAP" w:val="PE"/>
    <w:docVar w:name="TXTROUTE" w:val="AM\1150790ET.docx"/>
    <w:docVar w:name="TXTVERSION" w:val="01-00"/>
  </w:docVars>
  <w:rsids>
    <w:rsidRoot w:val="00C622B1"/>
    <w:rsid w:val="00016E4D"/>
    <w:rsid w:val="000554AB"/>
    <w:rsid w:val="000E01B6"/>
    <w:rsid w:val="001337AF"/>
    <w:rsid w:val="001E376E"/>
    <w:rsid w:val="00250122"/>
    <w:rsid w:val="00256216"/>
    <w:rsid w:val="0029007A"/>
    <w:rsid w:val="002C7968"/>
    <w:rsid w:val="003000AD"/>
    <w:rsid w:val="0030767D"/>
    <w:rsid w:val="00326C69"/>
    <w:rsid w:val="0037662A"/>
    <w:rsid w:val="004300A3"/>
    <w:rsid w:val="00431305"/>
    <w:rsid w:val="00464E57"/>
    <w:rsid w:val="004A2278"/>
    <w:rsid w:val="004D5682"/>
    <w:rsid w:val="004F4B78"/>
    <w:rsid w:val="005460A7"/>
    <w:rsid w:val="005F0730"/>
    <w:rsid w:val="006158B0"/>
    <w:rsid w:val="0062004B"/>
    <w:rsid w:val="00651D47"/>
    <w:rsid w:val="006959AA"/>
    <w:rsid w:val="006B3C1C"/>
    <w:rsid w:val="008122E5"/>
    <w:rsid w:val="00926656"/>
    <w:rsid w:val="009A1B43"/>
    <w:rsid w:val="009B0B57"/>
    <w:rsid w:val="009C62F4"/>
    <w:rsid w:val="009D46F4"/>
    <w:rsid w:val="00A11CA3"/>
    <w:rsid w:val="00A12366"/>
    <w:rsid w:val="00A23DC7"/>
    <w:rsid w:val="00A52518"/>
    <w:rsid w:val="00B64146"/>
    <w:rsid w:val="00BC4047"/>
    <w:rsid w:val="00BE2400"/>
    <w:rsid w:val="00C14A2B"/>
    <w:rsid w:val="00C47244"/>
    <w:rsid w:val="00C622B1"/>
    <w:rsid w:val="00CA2A46"/>
    <w:rsid w:val="00CE555F"/>
    <w:rsid w:val="00CF157A"/>
    <w:rsid w:val="00D63D2E"/>
    <w:rsid w:val="00DD488F"/>
    <w:rsid w:val="00E5782E"/>
    <w:rsid w:val="00EA08DF"/>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6B2F6F-6033-45E9-B492-181ACC84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et-EE" w:eastAsia="en-GB" w:bidi="ar-SA"/>
    </w:rPr>
  </w:style>
  <w:style w:type="character" w:customStyle="1" w:styleId="Normal6Char">
    <w:name w:val="Normal6 Char"/>
    <w:link w:val="Normal6"/>
    <w:rsid w:val="006959AA"/>
    <w:rPr>
      <w:noProof/>
      <w:sz w:val="24"/>
      <w:lang w:val="et-E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26C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1193</Words>
  <Characters>12313</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CARROLL Annette</dc:creator>
  <cp:keywords/>
  <dc:description/>
  <cp:lastModifiedBy>PAIS Monika</cp:lastModifiedBy>
  <cp:revision>2</cp:revision>
  <cp:lastPrinted>2018-04-12T10:26:00Z</cp:lastPrinted>
  <dcterms:created xsi:type="dcterms:W3CDTF">2018-04-16T11:42:00Z</dcterms:created>
  <dcterms:modified xsi:type="dcterms:W3CDTF">2018-04-16T11:42:00Z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1150790</vt:lpwstr>
  </property>
  <property fmtid="{D5CDD505-2E9C-101B-9397-08002B2CF9AE}" pid="5" name="&lt;Type&gt;">
    <vt:lpwstr>AM</vt:lpwstr>
  </property>
  <property fmtid="{D5CDD505-2E9C-101B-9397-08002B2CF9AE}" pid="6" name="&lt;ModelCod&gt;">
    <vt:lpwstr>\\eiciBRUpr1\pdocep$\DocEP\DOCS\General\AM\AM_NonLeg\AM_Ple_NonLeg\AM_Ple_NonLegReport.dot(17/02/2016 11:46:14)</vt:lpwstr>
  </property>
  <property fmtid="{D5CDD505-2E9C-101B-9397-08002B2CF9AE}" pid="7" name="&lt;ModelTra&gt;">
    <vt:lpwstr>\\eiciBRUpr1\pdocep$\DocEP\TRANSFIL\EN\AM_Ple_NonLegReport.EN(26/05/2015 07:20:33)</vt:lpwstr>
  </property>
  <property fmtid="{D5CDD505-2E9C-101B-9397-08002B2CF9AE}" pid="8" name="&lt;Model&gt;">
    <vt:lpwstr>AM_Ple_NonLegReport</vt:lpwstr>
  </property>
  <property fmtid="{D5CDD505-2E9C-101B-9397-08002B2CF9AE}" pid="9" name="FooterPath">
    <vt:lpwstr>AM\1150790ET.docx</vt:lpwstr>
  </property>
  <property fmtid="{D5CDD505-2E9C-101B-9397-08002B2CF9AE}" pid="10" name="PE number">
    <vt:lpwstr>618.413</vt:lpwstr>
  </property>
  <property fmtid="{D5CDD505-2E9C-101B-9397-08002B2CF9AE}" pid="11" name="SDLStudio">
    <vt:lpwstr/>
  </property>
  <property fmtid="{D5CDD505-2E9C-101B-9397-08002B2CF9AE}" pid="12" name="&lt;Extension&gt;">
    <vt:lpwstr>ET</vt:lpwstr>
  </property>
  <property fmtid="{D5CDD505-2E9C-101B-9397-08002B2CF9AE}" pid="13" name="SubscribeElise">
    <vt:lpwstr/>
  </property>
  <property fmtid="{D5CDD505-2E9C-101B-9397-08002B2CF9AE}" pid="14" name="Bookout">
    <vt:lpwstr>OK - 2018/04/16 13:41</vt:lpwstr>
  </property>
</Properties>
</file>