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095C0D" w:rsidRDefault="00733CA1">
      <w:pPr>
        <w:pStyle w:val="Interstitial1"/>
        <w:rPr>
          <w:color w:val="auto"/>
          <w:lang w:val="es-ES_tradnl"/>
        </w:rPr>
      </w:pPr>
      <w:bookmarkStart w:id="0" w:name="_GoBack"/>
      <w:bookmarkEnd w:id="0"/>
      <w:r w:rsidRPr="00095C0D">
        <w:rPr>
          <w:rStyle w:val="HideTWBExt"/>
          <w:color w:val="auto"/>
          <w:lang w:val="es-ES_tradnl"/>
        </w:rPr>
        <w:t>&lt;RepeatBlock-Amend&gt;&lt;Amend&gt;&lt;Date&gt;</w:t>
      </w:r>
      <w:r w:rsidRPr="00095C0D">
        <w:rPr>
          <w:rStyle w:val="HideTWBInt"/>
          <w:color w:val="auto"/>
          <w:lang w:val="es-ES_tradnl"/>
        </w:rPr>
        <w:t>{27/06/2018}</w:t>
      </w:r>
      <w:r w:rsidRPr="00095C0D">
        <w:rPr>
          <w:color w:val="auto"/>
          <w:lang w:val="es-ES_tradnl"/>
        </w:rPr>
        <w:t>27.6.2018</w:t>
      </w:r>
      <w:r w:rsidRPr="00095C0D">
        <w:rPr>
          <w:rStyle w:val="HideTWBExt"/>
          <w:color w:val="auto"/>
          <w:lang w:val="es-ES_tradnl"/>
        </w:rPr>
        <w:t>&lt;/Date&gt;</w:t>
      </w:r>
      <w:r w:rsidRPr="00095C0D">
        <w:rPr>
          <w:color w:val="auto"/>
          <w:lang w:val="es-ES_tradnl"/>
        </w:rPr>
        <w:tab/>
      </w:r>
      <w:r w:rsidRPr="00095C0D">
        <w:rPr>
          <w:rStyle w:val="HideTWBExt"/>
          <w:color w:val="auto"/>
          <w:lang w:val="es-ES_tradnl"/>
        </w:rPr>
        <w:t>&lt;ANo&gt;</w:t>
      </w:r>
      <w:r w:rsidRPr="00095C0D">
        <w:rPr>
          <w:color w:val="auto"/>
          <w:lang w:val="es-ES_tradnl"/>
        </w:rPr>
        <w:t>A8-0200</w:t>
      </w:r>
      <w:r w:rsidRPr="00095C0D">
        <w:rPr>
          <w:rStyle w:val="HideTWBExt"/>
          <w:color w:val="auto"/>
          <w:lang w:val="es-ES_tradnl"/>
        </w:rPr>
        <w:t>&lt;/ANo&gt;</w:t>
      </w:r>
      <w:r w:rsidRPr="00095C0D">
        <w:rPr>
          <w:color w:val="auto"/>
          <w:lang w:val="es-ES_tradnl"/>
        </w:rPr>
        <w:t>/</w:t>
      </w:r>
      <w:r w:rsidRPr="00095C0D">
        <w:rPr>
          <w:rStyle w:val="HideTWBExt"/>
          <w:color w:val="auto"/>
          <w:lang w:val="es-ES_tradnl"/>
        </w:rPr>
        <w:t>&lt;NumAm&gt;</w:t>
      </w:r>
      <w:r w:rsidRPr="00095C0D">
        <w:rPr>
          <w:color w:val="auto"/>
          <w:lang w:val="es-ES_tradnl"/>
        </w:rPr>
        <w:t>12</w:t>
      </w:r>
      <w:r w:rsidRPr="00095C0D">
        <w:rPr>
          <w:rStyle w:val="HideTWBExt"/>
          <w:color w:val="auto"/>
          <w:lang w:val="es-ES_tradnl"/>
        </w:rPr>
        <w:t>&lt;/NumAm&gt;</w:t>
      </w:r>
    </w:p>
    <w:p w:rsidR="00BD54C9" w:rsidRPr="00095C0D" w:rsidRDefault="00733CA1">
      <w:pPr>
        <w:pStyle w:val="AMNumberTabs"/>
        <w:rPr>
          <w:color w:val="auto"/>
        </w:rPr>
      </w:pPr>
      <w:r w:rsidRPr="00095C0D">
        <w:rPr>
          <w:color w:val="auto"/>
        </w:rPr>
        <w:t>Enmienda</w:t>
      </w:r>
      <w:r w:rsidRPr="00095C0D">
        <w:rPr>
          <w:color w:val="auto"/>
        </w:rPr>
        <w:tab/>
      </w:r>
      <w:r w:rsidRPr="00095C0D">
        <w:rPr>
          <w:color w:val="auto"/>
        </w:rPr>
        <w:tab/>
      </w:r>
      <w:r w:rsidRPr="00095C0D">
        <w:rPr>
          <w:rStyle w:val="HideTWBExt"/>
          <w:color w:val="auto"/>
        </w:rPr>
        <w:t>&lt;NumAm&gt;</w:t>
      </w:r>
      <w:r w:rsidRPr="00095C0D">
        <w:rPr>
          <w:color w:val="auto"/>
        </w:rPr>
        <w:t>12</w:t>
      </w:r>
      <w:r w:rsidRPr="00095C0D">
        <w:rPr>
          <w:rStyle w:val="HideTWBExt"/>
          <w:color w:val="auto"/>
        </w:rPr>
        <w:t>&lt;/NumAm&gt;</w:t>
      </w:r>
    </w:p>
    <w:p w:rsidR="00BD54C9" w:rsidRPr="00095C0D" w:rsidRDefault="00733CA1">
      <w:pPr>
        <w:pStyle w:val="NormalBold"/>
        <w:rPr>
          <w:color w:val="auto"/>
        </w:rPr>
      </w:pPr>
      <w:r w:rsidRPr="00095C0D">
        <w:rPr>
          <w:rStyle w:val="HideTWBExt"/>
          <w:color w:val="auto"/>
        </w:rPr>
        <w:t>&lt;RepeatBlock-By&gt;&lt;Members&gt;</w:t>
      </w:r>
      <w:r w:rsidRPr="00095C0D">
        <w:rPr>
          <w:color w:val="auto"/>
        </w:rPr>
        <w:t>Michael Cramer</w:t>
      </w:r>
      <w:r w:rsidRPr="00095C0D">
        <w:rPr>
          <w:rStyle w:val="HideTWBExt"/>
          <w:color w:val="auto"/>
        </w:rPr>
        <w:t>&lt;/Members&gt;</w:t>
      </w:r>
    </w:p>
    <w:p w:rsidR="00BD54C9" w:rsidRPr="00095C0D" w:rsidRDefault="00733CA1">
      <w:r w:rsidRPr="00095C0D">
        <w:rPr>
          <w:rStyle w:val="HideTWBExt"/>
          <w:color w:val="auto"/>
        </w:rPr>
        <w:t>&lt;AuNomDe&gt;</w:t>
      </w:r>
      <w:r w:rsidRPr="00095C0D">
        <w:rPr>
          <w:rStyle w:val="HideTWBInt"/>
          <w:color w:val="auto"/>
        </w:rPr>
        <w:t>{Verts/ALE}</w:t>
      </w:r>
      <w:r w:rsidRPr="00095C0D">
        <w:t>en nombre del Grupo Verts/ALE</w:t>
      </w:r>
      <w:r w:rsidRPr="00095C0D">
        <w:rPr>
          <w:rStyle w:val="HideTWBExt"/>
          <w:color w:val="auto"/>
        </w:rPr>
        <w:t>&lt;/AuNomDe&gt;</w:t>
      </w:r>
    </w:p>
    <w:p w:rsidR="00BD54C9" w:rsidRPr="00095C0D" w:rsidRDefault="00733CA1">
      <w:r w:rsidRPr="00095C0D">
        <w:rPr>
          <w:rStyle w:val="HideTWBExt"/>
          <w:color w:val="auto"/>
        </w:rPr>
        <w:t>&lt;/RepeatBlock-By&gt;</w:t>
      </w:r>
    </w:p>
    <w:p w:rsidR="00BD54C9" w:rsidRPr="00095C0D" w:rsidRDefault="00733CA1">
      <w:pPr>
        <w:pStyle w:val="ProjRap"/>
      </w:pPr>
      <w:r w:rsidRPr="00095C0D">
        <w:rPr>
          <w:rStyle w:val="HideTWBExt"/>
          <w:color w:val="auto"/>
        </w:rPr>
        <w:t>&lt;TitreType&gt;</w:t>
      </w:r>
      <w:r w:rsidRPr="00095C0D">
        <w:t>Informe</w:t>
      </w:r>
      <w:r w:rsidRPr="00095C0D">
        <w:rPr>
          <w:rStyle w:val="HideTWBExt"/>
          <w:color w:val="auto"/>
        </w:rPr>
        <w:t>&lt;/TitreType&gt;</w:t>
      </w:r>
      <w:r w:rsidRPr="00095C0D">
        <w:tab/>
        <w:t>A8-0200/2018</w:t>
      </w:r>
    </w:p>
    <w:p w:rsidR="00BD54C9" w:rsidRPr="00095C0D" w:rsidRDefault="00733CA1">
      <w:pPr>
        <w:pStyle w:val="NormalBold"/>
        <w:rPr>
          <w:color w:val="auto"/>
        </w:rPr>
      </w:pPr>
      <w:r w:rsidRPr="00095C0D">
        <w:rPr>
          <w:rStyle w:val="HideTWBExt"/>
          <w:color w:val="auto"/>
        </w:rPr>
        <w:t>&lt;Rapporteur&gt;</w:t>
      </w:r>
      <w:r w:rsidRPr="00095C0D">
        <w:rPr>
          <w:color w:val="auto"/>
        </w:rPr>
        <w:t>Deirdre Clune</w:t>
      </w:r>
      <w:r w:rsidRPr="00095C0D">
        <w:rPr>
          <w:rStyle w:val="HideTWBExt"/>
          <w:color w:val="auto"/>
        </w:rPr>
        <w:t>&lt;/Rapporteur&gt;</w:t>
      </w:r>
    </w:p>
    <w:p w:rsidR="00BD54C9" w:rsidRPr="00095C0D" w:rsidRDefault="00733CA1">
      <w:pPr>
        <w:pStyle w:val="Normal12"/>
        <w:rPr>
          <w:color w:val="auto"/>
        </w:rPr>
      </w:pPr>
      <w:r w:rsidRPr="00095C0D">
        <w:rPr>
          <w:rStyle w:val="HideTWBExt"/>
          <w:color w:val="auto"/>
        </w:rPr>
        <w:t>&lt;Titre&gt;</w:t>
      </w:r>
      <w:r w:rsidRPr="00095C0D">
        <w:rPr>
          <w:color w:val="auto"/>
        </w:rPr>
        <w:t>Impuestos sobre vehículos: aplicación de gravámenes a los vehículos pesados de transporte de mercancías por la utilización de determinadas infraestructuras</w:t>
      </w:r>
      <w:r w:rsidRPr="00095C0D">
        <w:rPr>
          <w:rStyle w:val="HideTWBExt"/>
          <w:color w:val="auto"/>
        </w:rPr>
        <w:t>&lt;/Titre&gt;</w:t>
      </w:r>
    </w:p>
    <w:p w:rsidR="00BD54C9" w:rsidRPr="00095C0D" w:rsidRDefault="00733CA1">
      <w:pPr>
        <w:pStyle w:val="Normal12"/>
        <w:rPr>
          <w:color w:val="auto"/>
        </w:rPr>
      </w:pPr>
      <w:r w:rsidRPr="00095C0D">
        <w:rPr>
          <w:rStyle w:val="HideTWBExt"/>
          <w:color w:val="auto"/>
        </w:rPr>
        <w:t>&lt;DocRef&gt;</w:t>
      </w:r>
      <w:r w:rsidRPr="00095C0D">
        <w:rPr>
          <w:color w:val="auto"/>
        </w:rPr>
        <w:t>(COM(2017)0276 - C8-0196/2017 - 2017/0115(CNS))</w:t>
      </w:r>
      <w:r w:rsidRPr="00095C0D">
        <w:rPr>
          <w:rStyle w:val="HideTWBExt"/>
          <w:color w:val="auto"/>
        </w:rPr>
        <w:t>&lt;/DocRef&gt;</w:t>
      </w:r>
    </w:p>
    <w:p w:rsidR="00BD54C9" w:rsidRPr="00095C0D" w:rsidRDefault="00BD54C9">
      <w:pPr>
        <w:pStyle w:val="Normal12"/>
        <w:rPr>
          <w:color w:val="auto"/>
        </w:rPr>
      </w:pPr>
    </w:p>
    <w:p w:rsidR="00BD54C9" w:rsidRPr="00095C0D" w:rsidRDefault="00733CA1">
      <w:pPr>
        <w:pStyle w:val="NormalBold"/>
        <w:rPr>
          <w:color w:val="auto"/>
        </w:rPr>
      </w:pPr>
      <w:r w:rsidRPr="00095C0D">
        <w:rPr>
          <w:rStyle w:val="HideTWBExt"/>
          <w:color w:val="auto"/>
        </w:rPr>
        <w:t>&lt;DocAmend&gt;</w:t>
      </w:r>
      <w:r w:rsidRPr="00095C0D">
        <w:rPr>
          <w:color w:val="auto"/>
        </w:rPr>
        <w:t>Propuesta de Directiva</w:t>
      </w:r>
      <w:r w:rsidRPr="00095C0D">
        <w:rPr>
          <w:rStyle w:val="HideTWBExt"/>
          <w:color w:val="auto"/>
        </w:rPr>
        <w:t>&lt;/DocAmend&gt;</w:t>
      </w:r>
    </w:p>
    <w:p w:rsidR="00BD54C9" w:rsidRPr="00095C0D" w:rsidRDefault="00733CA1">
      <w:pPr>
        <w:pStyle w:val="NormalBold"/>
        <w:rPr>
          <w:color w:val="auto"/>
        </w:rPr>
      </w:pPr>
      <w:r w:rsidRPr="00095C0D">
        <w:rPr>
          <w:rStyle w:val="HideTWBExt"/>
          <w:color w:val="auto"/>
        </w:rPr>
        <w:t>&lt;Article&gt;</w:t>
      </w:r>
      <w:r w:rsidRPr="00095C0D">
        <w:rPr>
          <w:color w:val="auto"/>
        </w:rPr>
        <w:t>Considerando 1 bis (nuevo)</w:t>
      </w:r>
      <w:r w:rsidRPr="00095C0D">
        <w:rPr>
          <w:rStyle w:val="HideTWBExt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95C0D" w:rsidRPr="00095C0D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BD54C9" w:rsidRPr="00095C0D" w:rsidRDefault="00BD54C9"/>
        </w:tc>
      </w:tr>
      <w:tr w:rsidR="00095C0D" w:rsidRPr="00095C0D">
        <w:trPr>
          <w:trHeight w:val="240"/>
          <w:jc w:val="center"/>
        </w:trPr>
        <w:tc>
          <w:tcPr>
            <w:tcW w:w="4876" w:type="dxa"/>
          </w:tcPr>
          <w:p w:rsidR="00BD54C9" w:rsidRPr="00095C0D" w:rsidRDefault="00733CA1">
            <w:pPr>
              <w:pStyle w:val="ColumnHeading"/>
              <w:rPr>
                <w:color w:val="auto"/>
              </w:rPr>
            </w:pPr>
            <w:r w:rsidRPr="00095C0D">
              <w:rPr>
                <w:color w:val="auto"/>
              </w:rPr>
              <w:t>Texto de la Comisión</w:t>
            </w:r>
          </w:p>
        </w:tc>
        <w:tc>
          <w:tcPr>
            <w:tcW w:w="4876" w:type="dxa"/>
          </w:tcPr>
          <w:p w:rsidR="00BD54C9" w:rsidRPr="00095C0D" w:rsidRDefault="00733CA1">
            <w:pPr>
              <w:pStyle w:val="ColumnHeading"/>
              <w:rPr>
                <w:color w:val="auto"/>
              </w:rPr>
            </w:pPr>
            <w:r w:rsidRPr="00095C0D">
              <w:rPr>
                <w:color w:val="auto"/>
              </w:rPr>
              <w:t>Enmienda</w:t>
            </w:r>
          </w:p>
        </w:tc>
      </w:tr>
      <w:tr w:rsidR="00095C0D" w:rsidRPr="00095C0D">
        <w:trPr>
          <w:jc w:val="center"/>
        </w:trPr>
        <w:tc>
          <w:tcPr>
            <w:tcW w:w="4876" w:type="dxa"/>
          </w:tcPr>
          <w:p w:rsidR="00BD54C9" w:rsidRPr="00095C0D" w:rsidRDefault="00BD54C9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BD54C9" w:rsidRPr="00095C0D" w:rsidRDefault="00733CA1">
            <w:pPr>
              <w:pStyle w:val="Normal6"/>
              <w:rPr>
                <w:color w:val="auto"/>
              </w:rPr>
            </w:pPr>
            <w:r w:rsidRPr="00095C0D">
              <w:rPr>
                <w:b/>
                <w:i/>
                <w:color w:val="auto"/>
              </w:rPr>
              <w:t>(1 bis)</w:t>
            </w:r>
            <w:r w:rsidRPr="00095C0D">
              <w:rPr>
                <w:color w:val="auto"/>
              </w:rPr>
              <w:tab/>
            </w:r>
            <w:r w:rsidRPr="00095C0D">
              <w:rPr>
                <w:b/>
                <w:i/>
                <w:color w:val="auto"/>
              </w:rPr>
              <w:t>La Comisión debe introducir un marco de armonización de las normas relativas a una imposición fiscal sostenible sobre los vehículos. </w:t>
            </w:r>
          </w:p>
        </w:tc>
      </w:tr>
    </w:tbl>
    <w:p w:rsidR="00BD54C9" w:rsidRPr="00095C0D" w:rsidRDefault="00733CA1" w:rsidP="002F016F">
      <w:pPr>
        <w:pStyle w:val="Olang"/>
        <w:rPr>
          <w:color w:val="auto"/>
          <w:lang w:val="es-ES_tradnl"/>
        </w:rPr>
      </w:pPr>
      <w:r w:rsidRPr="00095C0D">
        <w:rPr>
          <w:color w:val="auto"/>
          <w:lang w:val="es-ES_tradnl"/>
        </w:rPr>
        <w:t xml:space="preserve">Or. </w:t>
      </w:r>
      <w:r w:rsidRPr="00095C0D">
        <w:rPr>
          <w:rStyle w:val="HideTWBExt"/>
          <w:color w:val="auto"/>
          <w:lang w:val="es-ES_tradnl"/>
        </w:rPr>
        <w:t>&lt;Original&gt;</w:t>
      </w:r>
      <w:r w:rsidRPr="00095C0D">
        <w:rPr>
          <w:rStyle w:val="HideTWBInt"/>
          <w:color w:val="auto"/>
          <w:lang w:val="es-ES_tradnl"/>
        </w:rPr>
        <w:t>{EN}</w:t>
      </w:r>
      <w:r w:rsidRPr="00095C0D">
        <w:rPr>
          <w:color w:val="auto"/>
          <w:lang w:val="es-ES_tradnl"/>
        </w:rPr>
        <w:t>en</w:t>
      </w:r>
      <w:r w:rsidRPr="00095C0D">
        <w:rPr>
          <w:rStyle w:val="HideTWBExt"/>
          <w:color w:val="auto"/>
          <w:lang w:val="es-ES_tradnl"/>
        </w:rPr>
        <w:t>&lt;/Original&gt;</w:t>
      </w:r>
    </w:p>
    <w:p w:rsidR="00BD54C9" w:rsidRPr="00095C0D" w:rsidRDefault="00733CA1">
      <w:pPr>
        <w:pStyle w:val="Olang"/>
        <w:rPr>
          <w:color w:val="auto"/>
          <w:lang w:val="es-ES_tradnl"/>
        </w:rPr>
        <w:sectPr w:rsidR="00BD54C9" w:rsidRPr="00095C0D" w:rsidSect="00C7695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095C0D">
        <w:rPr>
          <w:rStyle w:val="HideTWBExt"/>
          <w:color w:val="auto"/>
          <w:lang w:val="es-ES_tradnl"/>
        </w:rPr>
        <w:t>&lt;/Amend&gt;</w:t>
      </w:r>
    </w:p>
    <w:p w:rsidR="00BD54C9" w:rsidRPr="00095C0D" w:rsidRDefault="00733CA1">
      <w:pPr>
        <w:pStyle w:val="Interstitial1"/>
        <w:rPr>
          <w:color w:val="auto"/>
          <w:lang w:val="es-ES_tradnl"/>
        </w:rPr>
      </w:pPr>
      <w:r w:rsidRPr="00095C0D">
        <w:rPr>
          <w:rStyle w:val="HideTWBExt"/>
          <w:color w:val="auto"/>
          <w:lang w:val="es-ES_tradnl"/>
        </w:rPr>
        <w:lastRenderedPageBreak/>
        <w:t>&lt;Amend&gt;&lt;Date&gt;</w:t>
      </w:r>
      <w:r w:rsidRPr="00095C0D">
        <w:rPr>
          <w:rStyle w:val="HideTWBInt"/>
          <w:color w:val="auto"/>
          <w:lang w:val="es-ES_tradnl"/>
        </w:rPr>
        <w:t>{27/06/2018}</w:t>
      </w:r>
      <w:r w:rsidRPr="00095C0D">
        <w:rPr>
          <w:color w:val="auto"/>
          <w:lang w:val="es-ES_tradnl"/>
        </w:rPr>
        <w:t>27.6.2018</w:t>
      </w:r>
      <w:r w:rsidRPr="00095C0D">
        <w:rPr>
          <w:rStyle w:val="HideTWBExt"/>
          <w:color w:val="auto"/>
          <w:lang w:val="es-ES_tradnl"/>
        </w:rPr>
        <w:t>&lt;/Date&gt;</w:t>
      </w:r>
      <w:r w:rsidRPr="00095C0D">
        <w:rPr>
          <w:color w:val="auto"/>
          <w:lang w:val="es-ES_tradnl"/>
        </w:rPr>
        <w:tab/>
      </w:r>
      <w:r w:rsidRPr="00095C0D">
        <w:rPr>
          <w:rStyle w:val="HideTWBExt"/>
          <w:color w:val="auto"/>
          <w:lang w:val="es-ES_tradnl"/>
        </w:rPr>
        <w:t>&lt;ANo&gt;</w:t>
      </w:r>
      <w:r w:rsidRPr="00095C0D">
        <w:rPr>
          <w:color w:val="auto"/>
          <w:lang w:val="es-ES_tradnl"/>
        </w:rPr>
        <w:t>A8-0200</w:t>
      </w:r>
      <w:r w:rsidRPr="00095C0D">
        <w:rPr>
          <w:rStyle w:val="HideTWBExt"/>
          <w:color w:val="auto"/>
          <w:lang w:val="es-ES_tradnl"/>
        </w:rPr>
        <w:t>&lt;/ANo&gt;</w:t>
      </w:r>
      <w:r w:rsidRPr="00095C0D">
        <w:rPr>
          <w:color w:val="auto"/>
          <w:lang w:val="es-ES_tradnl"/>
        </w:rPr>
        <w:t>/</w:t>
      </w:r>
      <w:r w:rsidRPr="00095C0D">
        <w:rPr>
          <w:rStyle w:val="HideTWBExt"/>
          <w:color w:val="auto"/>
          <w:lang w:val="es-ES_tradnl"/>
        </w:rPr>
        <w:t>&lt;NumAm&gt;</w:t>
      </w:r>
      <w:r w:rsidRPr="00095C0D">
        <w:rPr>
          <w:color w:val="auto"/>
          <w:lang w:val="es-ES_tradnl"/>
        </w:rPr>
        <w:t>13</w:t>
      </w:r>
      <w:r w:rsidRPr="00095C0D">
        <w:rPr>
          <w:rStyle w:val="HideTWBExt"/>
          <w:color w:val="auto"/>
          <w:lang w:val="es-ES_tradnl"/>
        </w:rPr>
        <w:t>&lt;/NumAm&gt;</w:t>
      </w:r>
    </w:p>
    <w:p w:rsidR="00BD54C9" w:rsidRPr="00095C0D" w:rsidRDefault="00733CA1">
      <w:pPr>
        <w:pStyle w:val="AMNumberTabs"/>
        <w:rPr>
          <w:color w:val="auto"/>
        </w:rPr>
      </w:pPr>
      <w:r w:rsidRPr="00095C0D">
        <w:rPr>
          <w:color w:val="auto"/>
        </w:rPr>
        <w:t>Enmienda</w:t>
      </w:r>
      <w:r w:rsidRPr="00095C0D">
        <w:rPr>
          <w:color w:val="auto"/>
        </w:rPr>
        <w:tab/>
      </w:r>
      <w:r w:rsidRPr="00095C0D">
        <w:rPr>
          <w:color w:val="auto"/>
        </w:rPr>
        <w:tab/>
      </w:r>
      <w:r w:rsidRPr="00095C0D">
        <w:rPr>
          <w:rStyle w:val="HideTWBExt"/>
          <w:color w:val="auto"/>
        </w:rPr>
        <w:t>&lt;NumAm&gt;</w:t>
      </w:r>
      <w:r w:rsidRPr="00095C0D">
        <w:rPr>
          <w:color w:val="auto"/>
        </w:rPr>
        <w:t>13</w:t>
      </w:r>
      <w:r w:rsidRPr="00095C0D">
        <w:rPr>
          <w:rStyle w:val="HideTWBExt"/>
          <w:color w:val="auto"/>
        </w:rPr>
        <w:t>&lt;/NumAm&gt;</w:t>
      </w:r>
    </w:p>
    <w:p w:rsidR="00BD54C9" w:rsidRPr="00095C0D" w:rsidRDefault="00733CA1">
      <w:pPr>
        <w:pStyle w:val="NormalBold"/>
        <w:rPr>
          <w:color w:val="auto"/>
        </w:rPr>
      </w:pPr>
      <w:r w:rsidRPr="00095C0D">
        <w:rPr>
          <w:rStyle w:val="HideTWBExt"/>
          <w:color w:val="auto"/>
        </w:rPr>
        <w:t>&lt;RepeatBlock-By&gt;&lt;Members&gt;</w:t>
      </w:r>
      <w:r w:rsidRPr="00095C0D">
        <w:rPr>
          <w:color w:val="auto"/>
        </w:rPr>
        <w:t>Michael Cramer</w:t>
      </w:r>
      <w:r w:rsidRPr="00095C0D">
        <w:rPr>
          <w:rStyle w:val="HideTWBExt"/>
          <w:color w:val="auto"/>
        </w:rPr>
        <w:t>&lt;/Members&gt;</w:t>
      </w:r>
    </w:p>
    <w:p w:rsidR="00BD54C9" w:rsidRPr="00095C0D" w:rsidRDefault="00733CA1">
      <w:r w:rsidRPr="00095C0D">
        <w:rPr>
          <w:rStyle w:val="HideTWBExt"/>
          <w:color w:val="auto"/>
        </w:rPr>
        <w:t>&lt;AuNomDe&gt;</w:t>
      </w:r>
      <w:r w:rsidRPr="00095C0D">
        <w:rPr>
          <w:rStyle w:val="HideTWBInt"/>
          <w:color w:val="auto"/>
        </w:rPr>
        <w:t>{Verts/ALE}</w:t>
      </w:r>
      <w:r w:rsidRPr="00095C0D">
        <w:t>en nombre del Grupo Verts/ALE</w:t>
      </w:r>
      <w:r w:rsidRPr="00095C0D">
        <w:rPr>
          <w:rStyle w:val="HideTWBExt"/>
          <w:color w:val="auto"/>
        </w:rPr>
        <w:t>&lt;/AuNomDe&gt;</w:t>
      </w:r>
    </w:p>
    <w:p w:rsidR="00BD54C9" w:rsidRPr="00095C0D" w:rsidRDefault="00733CA1">
      <w:r w:rsidRPr="00095C0D">
        <w:rPr>
          <w:rStyle w:val="HideTWBExt"/>
          <w:color w:val="auto"/>
        </w:rPr>
        <w:t>&lt;/RepeatBlock-By&gt;</w:t>
      </w:r>
    </w:p>
    <w:p w:rsidR="00BD54C9" w:rsidRPr="00095C0D" w:rsidRDefault="00733CA1">
      <w:pPr>
        <w:pStyle w:val="ProjRap"/>
      </w:pPr>
      <w:r w:rsidRPr="00095C0D">
        <w:rPr>
          <w:rStyle w:val="HideTWBExt"/>
          <w:color w:val="auto"/>
        </w:rPr>
        <w:t>&lt;TitreType&gt;</w:t>
      </w:r>
      <w:r w:rsidRPr="00095C0D">
        <w:t>Informe</w:t>
      </w:r>
      <w:r w:rsidRPr="00095C0D">
        <w:rPr>
          <w:rStyle w:val="HideTWBExt"/>
          <w:color w:val="auto"/>
        </w:rPr>
        <w:t>&lt;/TitreType&gt;</w:t>
      </w:r>
      <w:r w:rsidRPr="00095C0D">
        <w:tab/>
        <w:t>A8-0200/2018</w:t>
      </w:r>
    </w:p>
    <w:p w:rsidR="00BD54C9" w:rsidRPr="00095C0D" w:rsidRDefault="00733CA1">
      <w:pPr>
        <w:pStyle w:val="NormalBold"/>
        <w:rPr>
          <w:color w:val="auto"/>
        </w:rPr>
      </w:pPr>
      <w:r w:rsidRPr="00095C0D">
        <w:rPr>
          <w:rStyle w:val="HideTWBExt"/>
          <w:color w:val="auto"/>
        </w:rPr>
        <w:t>&lt;Rapporteur&gt;</w:t>
      </w:r>
      <w:r w:rsidRPr="00095C0D">
        <w:rPr>
          <w:color w:val="auto"/>
        </w:rPr>
        <w:t>Deirdre Clune</w:t>
      </w:r>
      <w:r w:rsidRPr="00095C0D">
        <w:rPr>
          <w:rStyle w:val="HideTWBExt"/>
          <w:color w:val="auto"/>
        </w:rPr>
        <w:t>&lt;/Rapporteur&gt;</w:t>
      </w:r>
    </w:p>
    <w:p w:rsidR="00BD54C9" w:rsidRPr="00095C0D" w:rsidRDefault="00733CA1">
      <w:pPr>
        <w:pStyle w:val="Normal12"/>
        <w:rPr>
          <w:color w:val="auto"/>
        </w:rPr>
      </w:pPr>
      <w:r w:rsidRPr="00095C0D">
        <w:rPr>
          <w:rStyle w:val="HideTWBExt"/>
          <w:color w:val="auto"/>
        </w:rPr>
        <w:t>&lt;Titre&gt;</w:t>
      </w:r>
      <w:r w:rsidRPr="00095C0D">
        <w:rPr>
          <w:color w:val="auto"/>
        </w:rPr>
        <w:t>Impuestos sobre vehículos: aplicación de gravámenes a los vehículos pesados de transporte de mercancías por la utilización de determinadas infraestructuras</w:t>
      </w:r>
      <w:r w:rsidRPr="00095C0D">
        <w:rPr>
          <w:rStyle w:val="HideTWBExt"/>
          <w:color w:val="auto"/>
        </w:rPr>
        <w:t>&lt;/Titre&gt;</w:t>
      </w:r>
    </w:p>
    <w:p w:rsidR="00BD54C9" w:rsidRPr="00095C0D" w:rsidRDefault="00733CA1">
      <w:pPr>
        <w:pStyle w:val="Normal12"/>
        <w:rPr>
          <w:color w:val="auto"/>
        </w:rPr>
      </w:pPr>
      <w:r w:rsidRPr="00095C0D">
        <w:rPr>
          <w:rStyle w:val="HideTWBExt"/>
          <w:color w:val="auto"/>
        </w:rPr>
        <w:t>&lt;DocRef&gt;</w:t>
      </w:r>
      <w:r w:rsidRPr="00095C0D">
        <w:rPr>
          <w:color w:val="auto"/>
        </w:rPr>
        <w:t>(COM(2017)0276 - C8-0196/2017 - 2017/0115(CNS))</w:t>
      </w:r>
      <w:r w:rsidRPr="00095C0D">
        <w:rPr>
          <w:rStyle w:val="HideTWBExt"/>
          <w:color w:val="auto"/>
        </w:rPr>
        <w:t>&lt;/DocRef&gt;</w:t>
      </w:r>
    </w:p>
    <w:p w:rsidR="00BD54C9" w:rsidRPr="00095C0D" w:rsidRDefault="00BD54C9">
      <w:pPr>
        <w:pStyle w:val="Normal12"/>
        <w:rPr>
          <w:color w:val="auto"/>
        </w:rPr>
      </w:pPr>
    </w:p>
    <w:p w:rsidR="00BD54C9" w:rsidRPr="00095C0D" w:rsidRDefault="00733CA1">
      <w:pPr>
        <w:pStyle w:val="NormalBold"/>
        <w:rPr>
          <w:color w:val="auto"/>
        </w:rPr>
      </w:pPr>
      <w:r w:rsidRPr="00095C0D">
        <w:rPr>
          <w:rStyle w:val="HideTWBExt"/>
          <w:color w:val="auto"/>
        </w:rPr>
        <w:t>&lt;DocAmend&gt;</w:t>
      </w:r>
      <w:r w:rsidRPr="00095C0D">
        <w:rPr>
          <w:color w:val="auto"/>
        </w:rPr>
        <w:t>Propuesta de Directiva</w:t>
      </w:r>
      <w:r w:rsidRPr="00095C0D">
        <w:rPr>
          <w:rStyle w:val="HideTWBExt"/>
          <w:color w:val="auto"/>
        </w:rPr>
        <w:t>&lt;/DocAmend&gt;</w:t>
      </w:r>
    </w:p>
    <w:p w:rsidR="00BD54C9" w:rsidRPr="00095C0D" w:rsidRDefault="00733CA1">
      <w:pPr>
        <w:pStyle w:val="NormalBold"/>
        <w:rPr>
          <w:color w:val="auto"/>
        </w:rPr>
      </w:pPr>
      <w:r w:rsidRPr="00095C0D">
        <w:rPr>
          <w:rStyle w:val="HideTWBExt"/>
          <w:color w:val="auto"/>
        </w:rPr>
        <w:t>&lt;Article&gt;</w:t>
      </w:r>
      <w:r w:rsidRPr="00095C0D">
        <w:rPr>
          <w:color w:val="auto"/>
        </w:rPr>
        <w:t>Considerando 2</w:t>
      </w:r>
      <w:r w:rsidRPr="00095C0D">
        <w:rPr>
          <w:rStyle w:val="HideTWBExt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95C0D" w:rsidRPr="00095C0D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BD54C9" w:rsidRPr="00095C0D" w:rsidRDefault="00BD54C9"/>
        </w:tc>
      </w:tr>
      <w:tr w:rsidR="00095C0D" w:rsidRPr="00095C0D">
        <w:trPr>
          <w:trHeight w:val="240"/>
          <w:jc w:val="center"/>
        </w:trPr>
        <w:tc>
          <w:tcPr>
            <w:tcW w:w="4876" w:type="dxa"/>
          </w:tcPr>
          <w:p w:rsidR="00BD54C9" w:rsidRPr="00095C0D" w:rsidRDefault="00733CA1">
            <w:pPr>
              <w:pStyle w:val="ColumnHeading"/>
              <w:rPr>
                <w:color w:val="auto"/>
              </w:rPr>
            </w:pPr>
            <w:r w:rsidRPr="00095C0D">
              <w:rPr>
                <w:color w:val="auto"/>
              </w:rPr>
              <w:t>Texto de la Comisión</w:t>
            </w:r>
          </w:p>
        </w:tc>
        <w:tc>
          <w:tcPr>
            <w:tcW w:w="4876" w:type="dxa"/>
          </w:tcPr>
          <w:p w:rsidR="00BD54C9" w:rsidRPr="00095C0D" w:rsidRDefault="00733CA1">
            <w:pPr>
              <w:pStyle w:val="ColumnHeading"/>
              <w:rPr>
                <w:color w:val="auto"/>
              </w:rPr>
            </w:pPr>
            <w:r w:rsidRPr="00095C0D">
              <w:rPr>
                <w:color w:val="auto"/>
              </w:rPr>
              <w:t>Enmienda</w:t>
            </w:r>
          </w:p>
        </w:tc>
      </w:tr>
      <w:tr w:rsidR="00095C0D" w:rsidRPr="00095C0D">
        <w:trPr>
          <w:jc w:val="center"/>
        </w:trPr>
        <w:tc>
          <w:tcPr>
            <w:tcW w:w="4876" w:type="dxa"/>
          </w:tcPr>
          <w:p w:rsidR="00BD54C9" w:rsidRPr="00095C0D" w:rsidRDefault="00733CA1">
            <w:pPr>
              <w:pStyle w:val="Normal6"/>
              <w:rPr>
                <w:color w:val="auto"/>
              </w:rPr>
            </w:pPr>
            <w:r w:rsidRPr="00095C0D">
              <w:rPr>
                <w:color w:val="auto"/>
              </w:rPr>
              <w:t>(2)</w:t>
            </w:r>
            <w:r w:rsidRPr="00095C0D">
              <w:rPr>
                <w:color w:val="auto"/>
              </w:rPr>
              <w:tab/>
              <w:t xml:space="preserve">Por naturaleza, los impuestos anuales sobre vehículos son pagos sin contrapartida, vinculados al hecho de que el vehículo está matriculado a nombre del contribuyente durante un periodo determinado, y, en cuanto tales, no reflejan ningún uso especial de la infraestructura. Por razones parecidas, los impuestos sobre vehículos no </w:t>
            </w:r>
            <w:r w:rsidRPr="00095C0D">
              <w:rPr>
                <w:b/>
                <w:i/>
                <w:color w:val="auto"/>
              </w:rPr>
              <w:t>son eficaces a</w:t>
            </w:r>
            <w:r w:rsidRPr="00095C0D">
              <w:rPr>
                <w:color w:val="auto"/>
              </w:rPr>
              <w:t xml:space="preserve"> la </w:t>
            </w:r>
            <w:r w:rsidRPr="00095C0D">
              <w:rPr>
                <w:b/>
                <w:i/>
                <w:color w:val="auto"/>
              </w:rPr>
              <w:t>hora</w:t>
            </w:r>
            <w:r w:rsidRPr="00095C0D">
              <w:rPr>
                <w:color w:val="auto"/>
              </w:rPr>
              <w:t xml:space="preserve"> de incentivar operaciones más limpias o más eficientes, o</w:t>
            </w:r>
            <w:r w:rsidRPr="00095C0D">
              <w:rPr>
                <w:b/>
                <w:i/>
                <w:color w:val="auto"/>
              </w:rPr>
              <w:t xml:space="preserve"> de</w:t>
            </w:r>
            <w:r w:rsidRPr="00095C0D">
              <w:rPr>
                <w:color w:val="auto"/>
              </w:rPr>
              <w:t xml:space="preserve"> reducir la congestión.</w:t>
            </w:r>
          </w:p>
        </w:tc>
        <w:tc>
          <w:tcPr>
            <w:tcW w:w="4876" w:type="dxa"/>
          </w:tcPr>
          <w:p w:rsidR="00BD54C9" w:rsidRPr="00095C0D" w:rsidRDefault="00733CA1">
            <w:pPr>
              <w:pStyle w:val="Normal6"/>
              <w:rPr>
                <w:color w:val="auto"/>
              </w:rPr>
            </w:pPr>
            <w:r w:rsidRPr="00095C0D">
              <w:rPr>
                <w:color w:val="auto"/>
              </w:rPr>
              <w:t>(2)</w:t>
            </w:r>
            <w:r w:rsidRPr="00095C0D">
              <w:rPr>
                <w:color w:val="auto"/>
              </w:rPr>
              <w:tab/>
              <w:t xml:space="preserve">Por naturaleza, los impuestos anuales sobre vehículos son pagos sin contrapartida, vinculados al hecho de que el vehículo está matriculado a nombre del contribuyente durante un periodo determinado, y, en cuanto tales, no reflejan ningún uso especial de la infraestructura. Por razones parecidas, los impuestos sobre vehículos no </w:t>
            </w:r>
            <w:r w:rsidRPr="00095C0D">
              <w:rPr>
                <w:b/>
                <w:i/>
                <w:color w:val="auto"/>
              </w:rPr>
              <w:t>deben solaparse con</w:t>
            </w:r>
            <w:r w:rsidRPr="00095C0D">
              <w:rPr>
                <w:color w:val="auto"/>
              </w:rPr>
              <w:t xml:space="preserve"> </w:t>
            </w:r>
            <w:r w:rsidRPr="00095C0D">
              <w:rPr>
                <w:b/>
                <w:i/>
                <w:color w:val="auto"/>
              </w:rPr>
              <w:t>la</w:t>
            </w:r>
            <w:r w:rsidRPr="00095C0D">
              <w:rPr>
                <w:color w:val="auto"/>
              </w:rPr>
              <w:t xml:space="preserve"> </w:t>
            </w:r>
            <w:r w:rsidRPr="00095C0D">
              <w:rPr>
                <w:b/>
                <w:i/>
                <w:color w:val="auto"/>
              </w:rPr>
              <w:t>tarificación</w:t>
            </w:r>
            <w:r w:rsidRPr="00095C0D">
              <w:rPr>
                <w:color w:val="auto"/>
              </w:rPr>
              <w:t xml:space="preserve"> </w:t>
            </w:r>
            <w:r w:rsidRPr="00095C0D">
              <w:rPr>
                <w:b/>
                <w:i/>
                <w:color w:val="auto"/>
              </w:rPr>
              <w:t>de</w:t>
            </w:r>
            <w:r w:rsidRPr="00095C0D">
              <w:rPr>
                <w:color w:val="auto"/>
              </w:rPr>
              <w:t xml:space="preserve"> </w:t>
            </w:r>
            <w:r w:rsidRPr="00095C0D">
              <w:rPr>
                <w:b/>
                <w:i/>
                <w:color w:val="auto"/>
              </w:rPr>
              <w:t xml:space="preserve">las infraestructuras basada en la distancia, sino que deben ser complementarios para </w:t>
            </w:r>
            <w:r w:rsidRPr="00095C0D">
              <w:rPr>
                <w:color w:val="auto"/>
              </w:rPr>
              <w:t>incentivar operaciones más limpias o más eficientes, o reducir la congestión.</w:t>
            </w:r>
          </w:p>
        </w:tc>
      </w:tr>
    </w:tbl>
    <w:p w:rsidR="00BD54C9" w:rsidRPr="00095C0D" w:rsidRDefault="00733CA1" w:rsidP="002F016F">
      <w:pPr>
        <w:pStyle w:val="Olang"/>
        <w:rPr>
          <w:color w:val="auto"/>
          <w:lang w:val="es-ES_tradnl"/>
        </w:rPr>
      </w:pPr>
      <w:r w:rsidRPr="00095C0D">
        <w:rPr>
          <w:color w:val="auto"/>
          <w:lang w:val="es-ES_tradnl"/>
        </w:rPr>
        <w:t xml:space="preserve">Or. </w:t>
      </w:r>
      <w:r w:rsidRPr="00095C0D">
        <w:rPr>
          <w:rStyle w:val="HideTWBExt"/>
          <w:color w:val="auto"/>
          <w:lang w:val="es-ES_tradnl"/>
        </w:rPr>
        <w:t>&lt;Original&gt;</w:t>
      </w:r>
      <w:r w:rsidRPr="00095C0D">
        <w:rPr>
          <w:rStyle w:val="HideTWBInt"/>
          <w:color w:val="auto"/>
          <w:lang w:val="es-ES_tradnl"/>
        </w:rPr>
        <w:t>{EN}</w:t>
      </w:r>
      <w:r w:rsidRPr="00095C0D">
        <w:rPr>
          <w:color w:val="auto"/>
          <w:lang w:val="es-ES_tradnl"/>
        </w:rPr>
        <w:t>en</w:t>
      </w:r>
      <w:r w:rsidRPr="00095C0D">
        <w:rPr>
          <w:rStyle w:val="HideTWBExt"/>
          <w:color w:val="auto"/>
          <w:lang w:val="es-ES_tradnl"/>
        </w:rPr>
        <w:t>&lt;/Original&gt;</w:t>
      </w:r>
    </w:p>
    <w:p w:rsidR="00BD54C9" w:rsidRPr="00095C0D" w:rsidRDefault="00733CA1">
      <w:pPr>
        <w:pStyle w:val="Olang"/>
        <w:rPr>
          <w:color w:val="auto"/>
          <w:lang w:val="es-ES_tradnl"/>
        </w:rPr>
        <w:sectPr w:rsidR="00BD54C9" w:rsidRPr="00095C0D">
          <w:footerReference w:type="even" r:id="rId12"/>
          <w:footerReference w:type="default" r:id="rId13"/>
          <w:footerReference w:type="first" r:id="rId14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095C0D">
        <w:rPr>
          <w:rStyle w:val="HideTWBExt"/>
          <w:color w:val="auto"/>
          <w:lang w:val="es-ES_tradnl"/>
        </w:rPr>
        <w:t>&lt;/Amend&gt;</w:t>
      </w:r>
    </w:p>
    <w:p w:rsidR="00BD54C9" w:rsidRPr="00095C0D" w:rsidRDefault="00733CA1">
      <w:pPr>
        <w:pStyle w:val="Interstitial1"/>
        <w:rPr>
          <w:color w:val="auto"/>
          <w:lang w:val="es-ES_tradnl"/>
        </w:rPr>
      </w:pPr>
      <w:r w:rsidRPr="00095C0D">
        <w:rPr>
          <w:rStyle w:val="HideTWBExt"/>
          <w:color w:val="auto"/>
          <w:lang w:val="es-ES_tradnl"/>
        </w:rPr>
        <w:lastRenderedPageBreak/>
        <w:t>&lt;Amend&gt;&lt;Date&gt;</w:t>
      </w:r>
      <w:r w:rsidRPr="00095C0D">
        <w:rPr>
          <w:rStyle w:val="HideTWBInt"/>
          <w:color w:val="auto"/>
          <w:lang w:val="es-ES_tradnl"/>
        </w:rPr>
        <w:t>{27/06/2018}</w:t>
      </w:r>
      <w:r w:rsidRPr="00095C0D">
        <w:rPr>
          <w:color w:val="auto"/>
          <w:lang w:val="es-ES_tradnl"/>
        </w:rPr>
        <w:t>27.6.2018</w:t>
      </w:r>
      <w:r w:rsidRPr="00095C0D">
        <w:rPr>
          <w:rStyle w:val="HideTWBExt"/>
          <w:color w:val="auto"/>
          <w:lang w:val="es-ES_tradnl"/>
        </w:rPr>
        <w:t>&lt;/Date&gt;</w:t>
      </w:r>
      <w:r w:rsidRPr="00095C0D">
        <w:rPr>
          <w:color w:val="auto"/>
          <w:lang w:val="es-ES_tradnl"/>
        </w:rPr>
        <w:tab/>
      </w:r>
      <w:r w:rsidRPr="00095C0D">
        <w:rPr>
          <w:rStyle w:val="HideTWBExt"/>
          <w:color w:val="auto"/>
          <w:lang w:val="es-ES_tradnl"/>
        </w:rPr>
        <w:t>&lt;ANo&gt;</w:t>
      </w:r>
      <w:r w:rsidRPr="00095C0D">
        <w:rPr>
          <w:color w:val="auto"/>
          <w:lang w:val="es-ES_tradnl"/>
        </w:rPr>
        <w:t>A8-0200</w:t>
      </w:r>
      <w:r w:rsidRPr="00095C0D">
        <w:rPr>
          <w:rStyle w:val="HideTWBExt"/>
          <w:color w:val="auto"/>
          <w:lang w:val="es-ES_tradnl"/>
        </w:rPr>
        <w:t>&lt;/ANo&gt;</w:t>
      </w:r>
      <w:r w:rsidRPr="00095C0D">
        <w:rPr>
          <w:color w:val="auto"/>
          <w:lang w:val="es-ES_tradnl"/>
        </w:rPr>
        <w:t>/</w:t>
      </w:r>
      <w:r w:rsidRPr="00095C0D">
        <w:rPr>
          <w:rStyle w:val="HideTWBExt"/>
          <w:color w:val="auto"/>
          <w:lang w:val="es-ES_tradnl"/>
        </w:rPr>
        <w:t>&lt;NumAm&gt;</w:t>
      </w:r>
      <w:r w:rsidRPr="00095C0D">
        <w:rPr>
          <w:color w:val="auto"/>
          <w:lang w:val="es-ES_tradnl"/>
        </w:rPr>
        <w:t>14</w:t>
      </w:r>
      <w:r w:rsidRPr="00095C0D">
        <w:rPr>
          <w:rStyle w:val="HideTWBExt"/>
          <w:color w:val="auto"/>
          <w:lang w:val="es-ES_tradnl"/>
        </w:rPr>
        <w:t>&lt;/NumAm&gt;</w:t>
      </w:r>
    </w:p>
    <w:p w:rsidR="00BD54C9" w:rsidRPr="00095C0D" w:rsidRDefault="00733CA1">
      <w:pPr>
        <w:pStyle w:val="AMNumberTabs"/>
        <w:rPr>
          <w:color w:val="auto"/>
        </w:rPr>
      </w:pPr>
      <w:r w:rsidRPr="00095C0D">
        <w:rPr>
          <w:color w:val="auto"/>
        </w:rPr>
        <w:t>Enmienda</w:t>
      </w:r>
      <w:r w:rsidRPr="00095C0D">
        <w:rPr>
          <w:color w:val="auto"/>
        </w:rPr>
        <w:tab/>
      </w:r>
      <w:r w:rsidRPr="00095C0D">
        <w:rPr>
          <w:color w:val="auto"/>
        </w:rPr>
        <w:tab/>
      </w:r>
      <w:r w:rsidRPr="00095C0D">
        <w:rPr>
          <w:rStyle w:val="HideTWBExt"/>
          <w:color w:val="auto"/>
        </w:rPr>
        <w:t>&lt;NumAm&gt;</w:t>
      </w:r>
      <w:r w:rsidRPr="00095C0D">
        <w:rPr>
          <w:color w:val="auto"/>
        </w:rPr>
        <w:t>14</w:t>
      </w:r>
      <w:r w:rsidRPr="00095C0D">
        <w:rPr>
          <w:rStyle w:val="HideTWBExt"/>
          <w:color w:val="auto"/>
        </w:rPr>
        <w:t>&lt;/NumAm&gt;</w:t>
      </w:r>
    </w:p>
    <w:p w:rsidR="00BD54C9" w:rsidRPr="00095C0D" w:rsidRDefault="00733CA1">
      <w:pPr>
        <w:pStyle w:val="NormalBold"/>
        <w:rPr>
          <w:color w:val="auto"/>
        </w:rPr>
      </w:pPr>
      <w:r w:rsidRPr="00095C0D">
        <w:rPr>
          <w:rStyle w:val="HideTWBExt"/>
          <w:color w:val="auto"/>
        </w:rPr>
        <w:t>&lt;RepeatBlock-By&gt;&lt;Members&gt;</w:t>
      </w:r>
      <w:r w:rsidRPr="00095C0D">
        <w:rPr>
          <w:color w:val="auto"/>
        </w:rPr>
        <w:t>Michael Cramer</w:t>
      </w:r>
      <w:r w:rsidRPr="00095C0D">
        <w:rPr>
          <w:rStyle w:val="HideTWBExt"/>
          <w:color w:val="auto"/>
        </w:rPr>
        <w:t>&lt;/Members&gt;</w:t>
      </w:r>
    </w:p>
    <w:p w:rsidR="00BD54C9" w:rsidRPr="00095C0D" w:rsidRDefault="00733CA1">
      <w:r w:rsidRPr="00095C0D">
        <w:rPr>
          <w:rStyle w:val="HideTWBExt"/>
          <w:color w:val="auto"/>
        </w:rPr>
        <w:t>&lt;AuNomDe&gt;</w:t>
      </w:r>
      <w:r w:rsidRPr="00095C0D">
        <w:rPr>
          <w:rStyle w:val="HideTWBInt"/>
          <w:color w:val="auto"/>
        </w:rPr>
        <w:t>{Verts/ALE}</w:t>
      </w:r>
      <w:r w:rsidRPr="00095C0D">
        <w:t>en nombre del Grupo Verts/ALE</w:t>
      </w:r>
      <w:r w:rsidRPr="00095C0D">
        <w:rPr>
          <w:rStyle w:val="HideTWBExt"/>
          <w:color w:val="auto"/>
        </w:rPr>
        <w:t>&lt;/AuNomDe&gt;</w:t>
      </w:r>
    </w:p>
    <w:p w:rsidR="00BD54C9" w:rsidRPr="00095C0D" w:rsidRDefault="00733CA1">
      <w:r w:rsidRPr="00095C0D">
        <w:rPr>
          <w:rStyle w:val="HideTWBExt"/>
          <w:color w:val="auto"/>
        </w:rPr>
        <w:t>&lt;/RepeatBlock-By&gt;</w:t>
      </w:r>
    </w:p>
    <w:p w:rsidR="00BD54C9" w:rsidRPr="00095C0D" w:rsidRDefault="00733CA1">
      <w:pPr>
        <w:pStyle w:val="ProjRap"/>
      </w:pPr>
      <w:r w:rsidRPr="00095C0D">
        <w:rPr>
          <w:rStyle w:val="HideTWBExt"/>
          <w:color w:val="auto"/>
        </w:rPr>
        <w:t>&lt;TitreType&gt;</w:t>
      </w:r>
      <w:r w:rsidRPr="00095C0D">
        <w:t>Informe</w:t>
      </w:r>
      <w:r w:rsidRPr="00095C0D">
        <w:rPr>
          <w:rStyle w:val="HideTWBExt"/>
          <w:color w:val="auto"/>
        </w:rPr>
        <w:t>&lt;/TitreType&gt;</w:t>
      </w:r>
      <w:r w:rsidRPr="00095C0D">
        <w:tab/>
        <w:t>A8-0200/2018</w:t>
      </w:r>
    </w:p>
    <w:p w:rsidR="00BD54C9" w:rsidRPr="00095C0D" w:rsidRDefault="00733CA1">
      <w:pPr>
        <w:pStyle w:val="NormalBold"/>
        <w:rPr>
          <w:color w:val="auto"/>
        </w:rPr>
      </w:pPr>
      <w:r w:rsidRPr="00095C0D">
        <w:rPr>
          <w:rStyle w:val="HideTWBExt"/>
          <w:color w:val="auto"/>
        </w:rPr>
        <w:t>&lt;Rapporteur&gt;</w:t>
      </w:r>
      <w:r w:rsidRPr="00095C0D">
        <w:rPr>
          <w:color w:val="auto"/>
        </w:rPr>
        <w:t>Deirdre Clune</w:t>
      </w:r>
      <w:r w:rsidRPr="00095C0D">
        <w:rPr>
          <w:rStyle w:val="HideTWBExt"/>
          <w:color w:val="auto"/>
        </w:rPr>
        <w:t>&lt;/Rapporteur&gt;</w:t>
      </w:r>
    </w:p>
    <w:p w:rsidR="00BD54C9" w:rsidRPr="00095C0D" w:rsidRDefault="00733CA1">
      <w:pPr>
        <w:pStyle w:val="Normal12"/>
        <w:rPr>
          <w:color w:val="auto"/>
        </w:rPr>
      </w:pPr>
      <w:r w:rsidRPr="00095C0D">
        <w:rPr>
          <w:rStyle w:val="HideTWBExt"/>
          <w:color w:val="auto"/>
        </w:rPr>
        <w:t>&lt;Titre&gt;</w:t>
      </w:r>
      <w:r w:rsidRPr="00095C0D">
        <w:rPr>
          <w:color w:val="auto"/>
        </w:rPr>
        <w:t>Impuestos sobre vehículos: aplicación de gravámenes a los vehículos pesados de transporte de mercancías por la utilización de determinadas infraestructuras</w:t>
      </w:r>
      <w:r w:rsidRPr="00095C0D">
        <w:rPr>
          <w:rStyle w:val="HideTWBExt"/>
          <w:color w:val="auto"/>
        </w:rPr>
        <w:t>&lt;/Titre&gt;</w:t>
      </w:r>
    </w:p>
    <w:p w:rsidR="00BD54C9" w:rsidRPr="00095C0D" w:rsidRDefault="00733CA1">
      <w:pPr>
        <w:pStyle w:val="Normal12"/>
        <w:rPr>
          <w:color w:val="auto"/>
        </w:rPr>
      </w:pPr>
      <w:r w:rsidRPr="00095C0D">
        <w:rPr>
          <w:rStyle w:val="HideTWBExt"/>
          <w:color w:val="auto"/>
        </w:rPr>
        <w:t>&lt;DocRef&gt;</w:t>
      </w:r>
      <w:r w:rsidRPr="00095C0D">
        <w:rPr>
          <w:color w:val="auto"/>
        </w:rPr>
        <w:t>(COM(2017)0276 - C8-0196/2017 - 2017/0115(CNS))</w:t>
      </w:r>
      <w:r w:rsidRPr="00095C0D">
        <w:rPr>
          <w:rStyle w:val="HideTWBExt"/>
          <w:color w:val="auto"/>
        </w:rPr>
        <w:t>&lt;/DocRef&gt;</w:t>
      </w:r>
    </w:p>
    <w:p w:rsidR="00BD54C9" w:rsidRPr="00095C0D" w:rsidRDefault="00BD54C9">
      <w:pPr>
        <w:pStyle w:val="Normal12"/>
        <w:rPr>
          <w:color w:val="auto"/>
        </w:rPr>
      </w:pPr>
    </w:p>
    <w:p w:rsidR="00BD54C9" w:rsidRPr="00095C0D" w:rsidRDefault="00733CA1">
      <w:pPr>
        <w:pStyle w:val="NormalBold"/>
        <w:rPr>
          <w:color w:val="auto"/>
        </w:rPr>
      </w:pPr>
      <w:r w:rsidRPr="00095C0D">
        <w:rPr>
          <w:rStyle w:val="HideTWBExt"/>
          <w:color w:val="auto"/>
        </w:rPr>
        <w:t>&lt;DocAmend&gt;</w:t>
      </w:r>
      <w:r w:rsidRPr="00095C0D">
        <w:rPr>
          <w:color w:val="auto"/>
        </w:rPr>
        <w:t>Propuesta de Directiva</w:t>
      </w:r>
      <w:r w:rsidRPr="00095C0D">
        <w:rPr>
          <w:rStyle w:val="HideTWBExt"/>
          <w:color w:val="auto"/>
        </w:rPr>
        <w:t>&lt;/DocAmend&gt;</w:t>
      </w:r>
    </w:p>
    <w:p w:rsidR="00BD54C9" w:rsidRPr="00095C0D" w:rsidRDefault="00733CA1">
      <w:pPr>
        <w:pStyle w:val="NormalBold"/>
        <w:rPr>
          <w:color w:val="auto"/>
        </w:rPr>
      </w:pPr>
      <w:r w:rsidRPr="00095C0D">
        <w:rPr>
          <w:rStyle w:val="HideTWBExt"/>
          <w:color w:val="auto"/>
        </w:rPr>
        <w:t>&lt;Article&gt;</w:t>
      </w:r>
      <w:r w:rsidRPr="00095C0D">
        <w:rPr>
          <w:color w:val="auto"/>
        </w:rPr>
        <w:t>Considerando 3</w:t>
      </w:r>
      <w:r w:rsidRPr="00095C0D">
        <w:rPr>
          <w:rStyle w:val="HideTWBExt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95C0D" w:rsidRPr="00095C0D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BD54C9" w:rsidRPr="00095C0D" w:rsidRDefault="00BD54C9"/>
        </w:tc>
      </w:tr>
      <w:tr w:rsidR="00095C0D" w:rsidRPr="00095C0D">
        <w:trPr>
          <w:trHeight w:val="240"/>
          <w:jc w:val="center"/>
        </w:trPr>
        <w:tc>
          <w:tcPr>
            <w:tcW w:w="4876" w:type="dxa"/>
          </w:tcPr>
          <w:p w:rsidR="00BD54C9" w:rsidRPr="00095C0D" w:rsidRDefault="00733CA1">
            <w:pPr>
              <w:pStyle w:val="ColumnHeading"/>
              <w:rPr>
                <w:color w:val="auto"/>
              </w:rPr>
            </w:pPr>
            <w:r w:rsidRPr="00095C0D">
              <w:rPr>
                <w:color w:val="auto"/>
              </w:rPr>
              <w:t>Texto de la Comisión</w:t>
            </w:r>
          </w:p>
        </w:tc>
        <w:tc>
          <w:tcPr>
            <w:tcW w:w="4876" w:type="dxa"/>
          </w:tcPr>
          <w:p w:rsidR="00BD54C9" w:rsidRPr="00095C0D" w:rsidRDefault="00733CA1">
            <w:pPr>
              <w:pStyle w:val="ColumnHeading"/>
              <w:rPr>
                <w:color w:val="auto"/>
              </w:rPr>
            </w:pPr>
            <w:r w:rsidRPr="00095C0D">
              <w:rPr>
                <w:color w:val="auto"/>
              </w:rPr>
              <w:t>Enmienda</w:t>
            </w:r>
          </w:p>
        </w:tc>
      </w:tr>
      <w:tr w:rsidR="00095C0D" w:rsidRPr="00095C0D">
        <w:trPr>
          <w:jc w:val="center"/>
        </w:trPr>
        <w:tc>
          <w:tcPr>
            <w:tcW w:w="4876" w:type="dxa"/>
          </w:tcPr>
          <w:p w:rsidR="00BD54C9" w:rsidRPr="00095C0D" w:rsidRDefault="00733CA1">
            <w:pPr>
              <w:pStyle w:val="Normal6"/>
              <w:rPr>
                <w:color w:val="auto"/>
              </w:rPr>
            </w:pPr>
            <w:r w:rsidRPr="00095C0D">
              <w:rPr>
                <w:color w:val="auto"/>
              </w:rPr>
              <w:t>(3)</w:t>
            </w:r>
            <w:r w:rsidRPr="00095C0D">
              <w:rPr>
                <w:color w:val="auto"/>
              </w:rPr>
              <w:tab/>
              <w:t xml:space="preserve">Los peajes, directamente vinculados al uso de la red viaria, están notablemente mejor concebidos para lograr </w:t>
            </w:r>
            <w:r w:rsidRPr="00095C0D">
              <w:rPr>
                <w:b/>
                <w:i/>
                <w:color w:val="auto"/>
              </w:rPr>
              <w:t xml:space="preserve">estos objetivos. </w:t>
            </w:r>
            <w:r w:rsidRPr="00095C0D">
              <w:rPr>
                <w:color w:val="auto"/>
              </w:rPr>
              <w:t xml:space="preserve">De </w:t>
            </w:r>
            <w:r w:rsidRPr="00095C0D">
              <w:rPr>
                <w:b/>
                <w:i/>
                <w:color w:val="auto"/>
              </w:rPr>
              <w:t>conformidad con el artículo 7 duodecies de</w:t>
            </w:r>
            <w:r w:rsidRPr="00095C0D">
              <w:rPr>
                <w:color w:val="auto"/>
              </w:rPr>
              <w:t xml:space="preserve"> la </w:t>
            </w:r>
            <w:r w:rsidRPr="00095C0D">
              <w:rPr>
                <w:b/>
                <w:i/>
                <w:color w:val="auto"/>
              </w:rPr>
              <w:t>Directiva 1999/62/CE, los Estados miembros que introduzcan peajes podrán conceder una compensación adecuada a los transportistas nacionales</w:t>
            </w:r>
            <w:r w:rsidRPr="00095C0D">
              <w:rPr>
                <w:color w:val="auto"/>
              </w:rPr>
              <w:t>.</w:t>
            </w:r>
          </w:p>
        </w:tc>
        <w:tc>
          <w:tcPr>
            <w:tcW w:w="4876" w:type="dxa"/>
          </w:tcPr>
          <w:p w:rsidR="00BD54C9" w:rsidRPr="00095C0D" w:rsidRDefault="00733CA1">
            <w:pPr>
              <w:pStyle w:val="Normal6"/>
              <w:rPr>
                <w:color w:val="auto"/>
              </w:rPr>
            </w:pPr>
            <w:r w:rsidRPr="00095C0D">
              <w:rPr>
                <w:color w:val="auto"/>
              </w:rPr>
              <w:t>(3)</w:t>
            </w:r>
            <w:r w:rsidRPr="00095C0D">
              <w:rPr>
                <w:color w:val="auto"/>
              </w:rPr>
              <w:tab/>
              <w:t>Los peajes, directamente vinculados al uso de la red viaria</w:t>
            </w:r>
            <w:r w:rsidRPr="00095C0D">
              <w:rPr>
                <w:b/>
                <w:i/>
                <w:color w:val="auto"/>
              </w:rPr>
              <w:t xml:space="preserve"> basado en la distancia</w:t>
            </w:r>
            <w:r w:rsidRPr="00095C0D">
              <w:rPr>
                <w:color w:val="auto"/>
              </w:rPr>
              <w:t xml:space="preserve">, están notablemente mejor concebidos para lograr </w:t>
            </w:r>
            <w:r w:rsidRPr="00095C0D">
              <w:rPr>
                <w:b/>
                <w:i/>
                <w:color w:val="auto"/>
              </w:rPr>
              <w:t>algunos</w:t>
            </w:r>
            <w:r w:rsidRPr="00095C0D">
              <w:rPr>
                <w:color w:val="auto"/>
              </w:rPr>
              <w:t xml:space="preserve"> de estos objetivos</w:t>
            </w:r>
            <w:r w:rsidRPr="00095C0D">
              <w:rPr>
                <w:b/>
                <w:i/>
                <w:color w:val="auto"/>
              </w:rPr>
              <w:t>, sin excluir</w:t>
            </w:r>
            <w:r w:rsidRPr="00095C0D">
              <w:rPr>
                <w:color w:val="auto"/>
              </w:rPr>
              <w:t xml:space="preserve"> la </w:t>
            </w:r>
            <w:r w:rsidRPr="00095C0D">
              <w:rPr>
                <w:b/>
                <w:i/>
                <w:color w:val="auto"/>
              </w:rPr>
              <w:t>tarificación del impacto económico, medioambiental y social del ciclo de vida completo del vehículo</w:t>
            </w:r>
            <w:r w:rsidRPr="00095C0D">
              <w:rPr>
                <w:color w:val="auto"/>
              </w:rPr>
              <w:t>.</w:t>
            </w:r>
          </w:p>
        </w:tc>
      </w:tr>
    </w:tbl>
    <w:p w:rsidR="00BD54C9" w:rsidRPr="00095C0D" w:rsidRDefault="00733CA1" w:rsidP="002F016F">
      <w:pPr>
        <w:pStyle w:val="Olang"/>
        <w:rPr>
          <w:color w:val="auto"/>
          <w:lang w:val="es-ES_tradnl"/>
        </w:rPr>
      </w:pPr>
      <w:r w:rsidRPr="00095C0D">
        <w:rPr>
          <w:color w:val="auto"/>
          <w:lang w:val="es-ES_tradnl"/>
        </w:rPr>
        <w:t xml:space="preserve">Or. </w:t>
      </w:r>
      <w:r w:rsidRPr="00095C0D">
        <w:rPr>
          <w:rStyle w:val="HideTWBExt"/>
          <w:color w:val="auto"/>
          <w:lang w:val="es-ES_tradnl"/>
        </w:rPr>
        <w:t>&lt;Original&gt;</w:t>
      </w:r>
      <w:r w:rsidRPr="00095C0D">
        <w:rPr>
          <w:rStyle w:val="HideTWBInt"/>
          <w:color w:val="auto"/>
          <w:lang w:val="es-ES_tradnl"/>
        </w:rPr>
        <w:t>{EN}</w:t>
      </w:r>
      <w:r w:rsidRPr="00095C0D">
        <w:rPr>
          <w:color w:val="auto"/>
          <w:lang w:val="es-ES_tradnl"/>
        </w:rPr>
        <w:t>en</w:t>
      </w:r>
      <w:r w:rsidRPr="00095C0D">
        <w:rPr>
          <w:rStyle w:val="HideTWBExt"/>
          <w:color w:val="auto"/>
          <w:lang w:val="es-ES_tradnl"/>
        </w:rPr>
        <w:t>&lt;/Original&gt;</w:t>
      </w:r>
    </w:p>
    <w:p w:rsidR="00BD54C9" w:rsidRPr="00095C0D" w:rsidRDefault="00733CA1">
      <w:pPr>
        <w:pStyle w:val="Olang"/>
        <w:rPr>
          <w:color w:val="auto"/>
          <w:lang w:val="es-ES_tradnl"/>
        </w:rPr>
        <w:sectPr w:rsidR="00BD54C9" w:rsidRPr="00095C0D">
          <w:footerReference w:type="even" r:id="rId15"/>
          <w:footerReference w:type="default" r:id="rId16"/>
          <w:footerReference w:type="first" r:id="rId17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095C0D">
        <w:rPr>
          <w:rStyle w:val="HideTWBExt"/>
          <w:color w:val="auto"/>
          <w:lang w:val="es-ES_tradnl"/>
        </w:rPr>
        <w:t>&lt;/Amend&gt;</w:t>
      </w:r>
    </w:p>
    <w:p w:rsidR="00BD54C9" w:rsidRPr="00095C0D" w:rsidRDefault="00733CA1">
      <w:pPr>
        <w:pStyle w:val="Interstitial1"/>
        <w:rPr>
          <w:color w:val="auto"/>
          <w:lang w:val="es-ES_tradnl"/>
        </w:rPr>
      </w:pPr>
      <w:r w:rsidRPr="00095C0D">
        <w:rPr>
          <w:rStyle w:val="HideTWBExt"/>
          <w:color w:val="auto"/>
          <w:lang w:val="es-ES_tradnl"/>
        </w:rPr>
        <w:lastRenderedPageBreak/>
        <w:t>&lt;Amend&gt;&lt;Date&gt;</w:t>
      </w:r>
      <w:r w:rsidRPr="00095C0D">
        <w:rPr>
          <w:rStyle w:val="HideTWBInt"/>
          <w:color w:val="auto"/>
          <w:lang w:val="es-ES_tradnl"/>
        </w:rPr>
        <w:t>{27/06/2018}</w:t>
      </w:r>
      <w:r w:rsidRPr="00095C0D">
        <w:rPr>
          <w:color w:val="auto"/>
          <w:lang w:val="es-ES_tradnl"/>
        </w:rPr>
        <w:t>27.6.2018</w:t>
      </w:r>
      <w:r w:rsidRPr="00095C0D">
        <w:rPr>
          <w:rStyle w:val="HideTWBExt"/>
          <w:color w:val="auto"/>
          <w:lang w:val="es-ES_tradnl"/>
        </w:rPr>
        <w:t>&lt;/Date&gt;</w:t>
      </w:r>
      <w:r w:rsidRPr="00095C0D">
        <w:rPr>
          <w:color w:val="auto"/>
          <w:lang w:val="es-ES_tradnl"/>
        </w:rPr>
        <w:tab/>
      </w:r>
      <w:r w:rsidRPr="00095C0D">
        <w:rPr>
          <w:rStyle w:val="HideTWBExt"/>
          <w:color w:val="auto"/>
          <w:lang w:val="es-ES_tradnl"/>
        </w:rPr>
        <w:t>&lt;ANo&gt;</w:t>
      </w:r>
      <w:r w:rsidRPr="00095C0D">
        <w:rPr>
          <w:color w:val="auto"/>
          <w:lang w:val="es-ES_tradnl"/>
        </w:rPr>
        <w:t>A8-0200</w:t>
      </w:r>
      <w:r w:rsidRPr="00095C0D">
        <w:rPr>
          <w:rStyle w:val="HideTWBExt"/>
          <w:color w:val="auto"/>
          <w:lang w:val="es-ES_tradnl"/>
        </w:rPr>
        <w:t>&lt;/ANo&gt;</w:t>
      </w:r>
      <w:r w:rsidRPr="00095C0D">
        <w:rPr>
          <w:color w:val="auto"/>
          <w:lang w:val="es-ES_tradnl"/>
        </w:rPr>
        <w:t>/</w:t>
      </w:r>
      <w:r w:rsidRPr="00095C0D">
        <w:rPr>
          <w:rStyle w:val="HideTWBExt"/>
          <w:color w:val="auto"/>
          <w:lang w:val="es-ES_tradnl"/>
        </w:rPr>
        <w:t>&lt;NumAm&gt;</w:t>
      </w:r>
      <w:r w:rsidRPr="00095C0D">
        <w:rPr>
          <w:color w:val="auto"/>
          <w:lang w:val="es-ES_tradnl"/>
        </w:rPr>
        <w:t>15</w:t>
      </w:r>
      <w:r w:rsidRPr="00095C0D">
        <w:rPr>
          <w:rStyle w:val="HideTWBExt"/>
          <w:color w:val="auto"/>
          <w:lang w:val="es-ES_tradnl"/>
        </w:rPr>
        <w:t>&lt;/NumAm&gt;</w:t>
      </w:r>
    </w:p>
    <w:p w:rsidR="00BD54C9" w:rsidRPr="00095C0D" w:rsidRDefault="00733CA1">
      <w:pPr>
        <w:pStyle w:val="AMNumberTabs"/>
        <w:rPr>
          <w:color w:val="auto"/>
        </w:rPr>
      </w:pPr>
      <w:r w:rsidRPr="00095C0D">
        <w:rPr>
          <w:color w:val="auto"/>
        </w:rPr>
        <w:t>Enmienda</w:t>
      </w:r>
      <w:r w:rsidRPr="00095C0D">
        <w:rPr>
          <w:color w:val="auto"/>
        </w:rPr>
        <w:tab/>
      </w:r>
      <w:r w:rsidRPr="00095C0D">
        <w:rPr>
          <w:color w:val="auto"/>
        </w:rPr>
        <w:tab/>
      </w:r>
      <w:r w:rsidRPr="00095C0D">
        <w:rPr>
          <w:rStyle w:val="HideTWBExt"/>
          <w:color w:val="auto"/>
        </w:rPr>
        <w:t>&lt;NumAm&gt;</w:t>
      </w:r>
      <w:r w:rsidRPr="00095C0D">
        <w:rPr>
          <w:color w:val="auto"/>
        </w:rPr>
        <w:t>15</w:t>
      </w:r>
      <w:r w:rsidRPr="00095C0D">
        <w:rPr>
          <w:rStyle w:val="HideTWBExt"/>
          <w:color w:val="auto"/>
        </w:rPr>
        <w:t>&lt;/NumAm&gt;</w:t>
      </w:r>
    </w:p>
    <w:p w:rsidR="00BD54C9" w:rsidRPr="00095C0D" w:rsidRDefault="00733CA1">
      <w:pPr>
        <w:pStyle w:val="NormalBold"/>
        <w:rPr>
          <w:color w:val="auto"/>
        </w:rPr>
      </w:pPr>
      <w:r w:rsidRPr="00095C0D">
        <w:rPr>
          <w:rStyle w:val="HideTWBExt"/>
          <w:color w:val="auto"/>
        </w:rPr>
        <w:t>&lt;RepeatBlock-By&gt;&lt;Members&gt;</w:t>
      </w:r>
      <w:r w:rsidRPr="00095C0D">
        <w:rPr>
          <w:color w:val="auto"/>
        </w:rPr>
        <w:t>Michael Cramer</w:t>
      </w:r>
      <w:r w:rsidRPr="00095C0D">
        <w:rPr>
          <w:rStyle w:val="HideTWBExt"/>
          <w:color w:val="auto"/>
        </w:rPr>
        <w:t>&lt;/Members&gt;</w:t>
      </w:r>
    </w:p>
    <w:p w:rsidR="00BD54C9" w:rsidRPr="00095C0D" w:rsidRDefault="00733CA1">
      <w:r w:rsidRPr="00095C0D">
        <w:rPr>
          <w:rStyle w:val="HideTWBExt"/>
          <w:color w:val="auto"/>
        </w:rPr>
        <w:t>&lt;AuNomDe&gt;</w:t>
      </w:r>
      <w:r w:rsidRPr="00095C0D">
        <w:rPr>
          <w:rStyle w:val="HideTWBInt"/>
          <w:color w:val="auto"/>
        </w:rPr>
        <w:t>{Verts/ALE}</w:t>
      </w:r>
      <w:r w:rsidRPr="00095C0D">
        <w:t>en nombre del Grupo Verts/ALE</w:t>
      </w:r>
      <w:r w:rsidRPr="00095C0D">
        <w:rPr>
          <w:rStyle w:val="HideTWBExt"/>
          <w:color w:val="auto"/>
        </w:rPr>
        <w:t>&lt;/AuNomDe&gt;</w:t>
      </w:r>
    </w:p>
    <w:p w:rsidR="00BD54C9" w:rsidRPr="00095C0D" w:rsidRDefault="00733CA1">
      <w:r w:rsidRPr="00095C0D">
        <w:rPr>
          <w:rStyle w:val="HideTWBExt"/>
          <w:color w:val="auto"/>
        </w:rPr>
        <w:t>&lt;/RepeatBlock-By&gt;</w:t>
      </w:r>
    </w:p>
    <w:p w:rsidR="00BD54C9" w:rsidRPr="00095C0D" w:rsidRDefault="00733CA1">
      <w:pPr>
        <w:pStyle w:val="ProjRap"/>
      </w:pPr>
      <w:r w:rsidRPr="00095C0D">
        <w:rPr>
          <w:rStyle w:val="HideTWBExt"/>
          <w:color w:val="auto"/>
        </w:rPr>
        <w:t>&lt;TitreType&gt;</w:t>
      </w:r>
      <w:r w:rsidRPr="00095C0D">
        <w:t>Informe</w:t>
      </w:r>
      <w:r w:rsidRPr="00095C0D">
        <w:rPr>
          <w:rStyle w:val="HideTWBExt"/>
          <w:color w:val="auto"/>
        </w:rPr>
        <w:t>&lt;/TitreType&gt;</w:t>
      </w:r>
      <w:r w:rsidRPr="00095C0D">
        <w:tab/>
        <w:t>A8-0200/2018</w:t>
      </w:r>
    </w:p>
    <w:p w:rsidR="00BD54C9" w:rsidRPr="00095C0D" w:rsidRDefault="00733CA1">
      <w:pPr>
        <w:pStyle w:val="NormalBold"/>
        <w:rPr>
          <w:color w:val="auto"/>
        </w:rPr>
      </w:pPr>
      <w:r w:rsidRPr="00095C0D">
        <w:rPr>
          <w:rStyle w:val="HideTWBExt"/>
          <w:color w:val="auto"/>
        </w:rPr>
        <w:t>&lt;Rapporteur&gt;</w:t>
      </w:r>
      <w:r w:rsidRPr="00095C0D">
        <w:rPr>
          <w:color w:val="auto"/>
        </w:rPr>
        <w:t>Deirdre Clune</w:t>
      </w:r>
      <w:r w:rsidRPr="00095C0D">
        <w:rPr>
          <w:rStyle w:val="HideTWBExt"/>
          <w:color w:val="auto"/>
        </w:rPr>
        <w:t>&lt;/Rapporteur&gt;</w:t>
      </w:r>
    </w:p>
    <w:p w:rsidR="00BD54C9" w:rsidRPr="00095C0D" w:rsidRDefault="00733CA1">
      <w:pPr>
        <w:pStyle w:val="Normal12"/>
        <w:rPr>
          <w:color w:val="auto"/>
        </w:rPr>
      </w:pPr>
      <w:r w:rsidRPr="00095C0D">
        <w:rPr>
          <w:rStyle w:val="HideTWBExt"/>
          <w:color w:val="auto"/>
        </w:rPr>
        <w:t>&lt;Titre&gt;</w:t>
      </w:r>
      <w:r w:rsidRPr="00095C0D">
        <w:rPr>
          <w:color w:val="auto"/>
        </w:rPr>
        <w:t>Impuestos sobre vehículos: aplicación de gravámenes a los vehículos pesados de transporte de mercancías por la utilización de determinadas infraestructuras</w:t>
      </w:r>
      <w:r w:rsidRPr="00095C0D">
        <w:rPr>
          <w:rStyle w:val="HideTWBExt"/>
          <w:color w:val="auto"/>
        </w:rPr>
        <w:t>&lt;/Titre&gt;</w:t>
      </w:r>
    </w:p>
    <w:p w:rsidR="00BD54C9" w:rsidRPr="00095C0D" w:rsidRDefault="00733CA1">
      <w:pPr>
        <w:pStyle w:val="Normal12"/>
        <w:rPr>
          <w:color w:val="auto"/>
        </w:rPr>
      </w:pPr>
      <w:r w:rsidRPr="00095C0D">
        <w:rPr>
          <w:rStyle w:val="HideTWBExt"/>
          <w:color w:val="auto"/>
        </w:rPr>
        <w:t>&lt;DocRef&gt;</w:t>
      </w:r>
      <w:r w:rsidRPr="00095C0D">
        <w:rPr>
          <w:color w:val="auto"/>
        </w:rPr>
        <w:t>(COM(2017)0276 - C8-0196/2017 - 2017/0115(CNS))</w:t>
      </w:r>
      <w:r w:rsidRPr="00095C0D">
        <w:rPr>
          <w:rStyle w:val="HideTWBExt"/>
          <w:color w:val="auto"/>
        </w:rPr>
        <w:t>&lt;/DocRef&gt;</w:t>
      </w:r>
    </w:p>
    <w:p w:rsidR="00BD54C9" w:rsidRPr="00095C0D" w:rsidRDefault="00BD54C9">
      <w:pPr>
        <w:pStyle w:val="Normal12"/>
        <w:rPr>
          <w:color w:val="auto"/>
        </w:rPr>
      </w:pPr>
    </w:p>
    <w:p w:rsidR="00BD54C9" w:rsidRPr="00095C0D" w:rsidRDefault="00733CA1">
      <w:pPr>
        <w:pStyle w:val="NormalBold"/>
        <w:rPr>
          <w:color w:val="auto"/>
        </w:rPr>
      </w:pPr>
      <w:r w:rsidRPr="00095C0D">
        <w:rPr>
          <w:rStyle w:val="HideTWBExt"/>
          <w:color w:val="auto"/>
        </w:rPr>
        <w:t>&lt;DocAmend&gt;</w:t>
      </w:r>
      <w:r w:rsidRPr="00095C0D">
        <w:rPr>
          <w:color w:val="auto"/>
        </w:rPr>
        <w:t>Propuesta de Directiva</w:t>
      </w:r>
      <w:r w:rsidRPr="00095C0D">
        <w:rPr>
          <w:rStyle w:val="HideTWBExt"/>
          <w:color w:val="auto"/>
        </w:rPr>
        <w:t>&lt;/DocAmend&gt;</w:t>
      </w:r>
    </w:p>
    <w:p w:rsidR="00BD54C9" w:rsidRPr="00095C0D" w:rsidRDefault="00733CA1">
      <w:pPr>
        <w:pStyle w:val="NormalBold"/>
        <w:rPr>
          <w:color w:val="auto"/>
        </w:rPr>
      </w:pPr>
      <w:r w:rsidRPr="00095C0D">
        <w:rPr>
          <w:rStyle w:val="HideTWBExt"/>
          <w:color w:val="auto"/>
        </w:rPr>
        <w:t>&lt;Article&gt;</w:t>
      </w:r>
      <w:r w:rsidRPr="00095C0D">
        <w:rPr>
          <w:color w:val="auto"/>
        </w:rPr>
        <w:t>Considerando 4</w:t>
      </w:r>
      <w:r w:rsidRPr="00095C0D">
        <w:rPr>
          <w:rStyle w:val="HideTWBExt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95C0D" w:rsidRPr="00095C0D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BD54C9" w:rsidRPr="00095C0D" w:rsidRDefault="00BD54C9"/>
        </w:tc>
      </w:tr>
      <w:tr w:rsidR="00095C0D" w:rsidRPr="00095C0D">
        <w:trPr>
          <w:trHeight w:val="240"/>
          <w:jc w:val="center"/>
        </w:trPr>
        <w:tc>
          <w:tcPr>
            <w:tcW w:w="4876" w:type="dxa"/>
          </w:tcPr>
          <w:p w:rsidR="00BD54C9" w:rsidRPr="00095C0D" w:rsidRDefault="00733CA1">
            <w:pPr>
              <w:pStyle w:val="ColumnHeading"/>
              <w:rPr>
                <w:color w:val="auto"/>
              </w:rPr>
            </w:pPr>
            <w:r w:rsidRPr="00095C0D">
              <w:rPr>
                <w:color w:val="auto"/>
              </w:rPr>
              <w:t>Texto de la Comisión</w:t>
            </w:r>
          </w:p>
        </w:tc>
        <w:tc>
          <w:tcPr>
            <w:tcW w:w="4876" w:type="dxa"/>
          </w:tcPr>
          <w:p w:rsidR="00BD54C9" w:rsidRPr="00095C0D" w:rsidRDefault="00733CA1">
            <w:pPr>
              <w:pStyle w:val="ColumnHeading"/>
              <w:rPr>
                <w:color w:val="auto"/>
              </w:rPr>
            </w:pPr>
            <w:r w:rsidRPr="00095C0D">
              <w:rPr>
                <w:color w:val="auto"/>
              </w:rPr>
              <w:t>Enmienda</w:t>
            </w:r>
          </w:p>
        </w:tc>
      </w:tr>
      <w:tr w:rsidR="00095C0D" w:rsidRPr="00095C0D">
        <w:trPr>
          <w:jc w:val="center"/>
        </w:trPr>
        <w:tc>
          <w:tcPr>
            <w:tcW w:w="4876" w:type="dxa"/>
          </w:tcPr>
          <w:p w:rsidR="00BD54C9" w:rsidRPr="00095C0D" w:rsidRDefault="00733CA1">
            <w:pPr>
              <w:pStyle w:val="Normal6"/>
              <w:rPr>
                <w:color w:val="auto"/>
              </w:rPr>
            </w:pPr>
            <w:r w:rsidRPr="00095C0D">
              <w:rPr>
                <w:color w:val="auto"/>
              </w:rPr>
              <w:t>(4)</w:t>
            </w:r>
            <w:r w:rsidRPr="00095C0D">
              <w:rPr>
                <w:color w:val="auto"/>
              </w:rPr>
              <w:tab/>
              <w:t xml:space="preserve">La aplicación de impuestos sobre vehículos supone un </w:t>
            </w:r>
            <w:r w:rsidRPr="00095C0D">
              <w:rPr>
                <w:b/>
                <w:i/>
                <w:color w:val="auto"/>
              </w:rPr>
              <w:t>coste</w:t>
            </w:r>
            <w:r w:rsidRPr="00095C0D">
              <w:rPr>
                <w:color w:val="auto"/>
              </w:rPr>
              <w:t xml:space="preserve"> que </w:t>
            </w:r>
            <w:r w:rsidRPr="00095C0D">
              <w:rPr>
                <w:b/>
                <w:i/>
                <w:color w:val="auto"/>
              </w:rPr>
              <w:t>de momento ha</w:t>
            </w:r>
            <w:r w:rsidRPr="00095C0D">
              <w:rPr>
                <w:color w:val="auto"/>
              </w:rPr>
              <w:t xml:space="preserve"> de </w:t>
            </w:r>
            <w:r w:rsidRPr="00095C0D">
              <w:rPr>
                <w:b/>
                <w:i/>
                <w:color w:val="auto"/>
              </w:rPr>
              <w:t>recaer en el sector, de todos modos</w:t>
            </w:r>
            <w:r w:rsidRPr="00095C0D">
              <w:rPr>
                <w:color w:val="auto"/>
              </w:rPr>
              <w:t xml:space="preserve">, incluso si el cobro de los peajes es competencia de los Estados miembros. Así pues, los impuestos sobre vehículos </w:t>
            </w:r>
            <w:r w:rsidRPr="00095C0D">
              <w:rPr>
                <w:b/>
                <w:i/>
                <w:color w:val="auto"/>
              </w:rPr>
              <w:t>pueden resultar</w:t>
            </w:r>
            <w:r w:rsidRPr="00095C0D">
              <w:rPr>
                <w:color w:val="auto"/>
              </w:rPr>
              <w:t xml:space="preserve"> un </w:t>
            </w:r>
            <w:r w:rsidRPr="00095C0D">
              <w:rPr>
                <w:b/>
                <w:i/>
                <w:color w:val="auto"/>
              </w:rPr>
              <w:t>obstáculo</w:t>
            </w:r>
            <w:r w:rsidRPr="00095C0D">
              <w:rPr>
                <w:color w:val="auto"/>
              </w:rPr>
              <w:t xml:space="preserve"> para la introducción de los peajes.</w:t>
            </w:r>
          </w:p>
        </w:tc>
        <w:tc>
          <w:tcPr>
            <w:tcW w:w="4876" w:type="dxa"/>
          </w:tcPr>
          <w:p w:rsidR="00BD54C9" w:rsidRPr="00095C0D" w:rsidRDefault="00733CA1">
            <w:pPr>
              <w:pStyle w:val="Normal6"/>
              <w:rPr>
                <w:color w:val="auto"/>
              </w:rPr>
            </w:pPr>
            <w:r w:rsidRPr="00095C0D">
              <w:rPr>
                <w:color w:val="auto"/>
              </w:rPr>
              <w:t>(4)</w:t>
            </w:r>
            <w:r w:rsidRPr="00095C0D">
              <w:rPr>
                <w:color w:val="auto"/>
              </w:rPr>
              <w:tab/>
              <w:t xml:space="preserve">La aplicación de impuestos sobre vehículos supone un </w:t>
            </w:r>
            <w:r w:rsidRPr="00095C0D">
              <w:rPr>
                <w:b/>
                <w:i/>
                <w:color w:val="auto"/>
              </w:rPr>
              <w:t>incentivo para</w:t>
            </w:r>
            <w:r w:rsidRPr="00095C0D">
              <w:rPr>
                <w:color w:val="auto"/>
              </w:rPr>
              <w:t xml:space="preserve"> que </w:t>
            </w:r>
            <w:r w:rsidRPr="00095C0D">
              <w:rPr>
                <w:b/>
                <w:i/>
                <w:color w:val="auto"/>
              </w:rPr>
              <w:t>el sector desarrolle,</w:t>
            </w:r>
            <w:r w:rsidRPr="00095C0D">
              <w:rPr>
                <w:color w:val="auto"/>
              </w:rPr>
              <w:t xml:space="preserve"> de </w:t>
            </w:r>
            <w:r w:rsidRPr="00095C0D">
              <w:rPr>
                <w:b/>
                <w:i/>
                <w:color w:val="auto"/>
              </w:rPr>
              <w:t>todos modos, unos vehículos motorizados más sostenibles</w:t>
            </w:r>
            <w:r w:rsidRPr="00095C0D">
              <w:rPr>
                <w:color w:val="auto"/>
              </w:rPr>
              <w:t xml:space="preserve">, incluso si el cobro de los peajes es competencia de los Estados miembros. Así pues, los impuestos sobre vehículos </w:t>
            </w:r>
            <w:r w:rsidRPr="00095C0D">
              <w:rPr>
                <w:b/>
                <w:i/>
                <w:color w:val="auto"/>
              </w:rPr>
              <w:t>han de ser</w:t>
            </w:r>
            <w:r w:rsidRPr="00095C0D">
              <w:rPr>
                <w:color w:val="auto"/>
              </w:rPr>
              <w:t xml:space="preserve"> un </w:t>
            </w:r>
            <w:r w:rsidRPr="00095C0D">
              <w:rPr>
                <w:b/>
                <w:i/>
                <w:color w:val="auto"/>
              </w:rPr>
              <w:t>complemento</w:t>
            </w:r>
            <w:r w:rsidRPr="00095C0D">
              <w:rPr>
                <w:color w:val="auto"/>
              </w:rPr>
              <w:t xml:space="preserve"> para la introducción de los peajes.</w:t>
            </w:r>
          </w:p>
        </w:tc>
      </w:tr>
    </w:tbl>
    <w:p w:rsidR="00BD54C9" w:rsidRPr="00095C0D" w:rsidRDefault="00733CA1" w:rsidP="002F016F">
      <w:pPr>
        <w:pStyle w:val="Olang"/>
        <w:rPr>
          <w:color w:val="auto"/>
          <w:lang w:val="es-ES_tradnl"/>
        </w:rPr>
      </w:pPr>
      <w:r w:rsidRPr="00095C0D">
        <w:rPr>
          <w:color w:val="auto"/>
          <w:lang w:val="es-ES_tradnl"/>
        </w:rPr>
        <w:t xml:space="preserve">Or. </w:t>
      </w:r>
      <w:r w:rsidRPr="00095C0D">
        <w:rPr>
          <w:rStyle w:val="HideTWBExt"/>
          <w:color w:val="auto"/>
          <w:lang w:val="es-ES_tradnl"/>
        </w:rPr>
        <w:t>&lt;Original&gt;</w:t>
      </w:r>
      <w:r w:rsidRPr="00095C0D">
        <w:rPr>
          <w:rStyle w:val="HideTWBInt"/>
          <w:color w:val="auto"/>
          <w:lang w:val="es-ES_tradnl"/>
        </w:rPr>
        <w:t>{EN}</w:t>
      </w:r>
      <w:r w:rsidRPr="00095C0D">
        <w:rPr>
          <w:color w:val="auto"/>
          <w:lang w:val="es-ES_tradnl"/>
        </w:rPr>
        <w:t>en</w:t>
      </w:r>
      <w:r w:rsidRPr="00095C0D">
        <w:rPr>
          <w:rStyle w:val="HideTWBExt"/>
          <w:color w:val="auto"/>
          <w:lang w:val="es-ES_tradnl"/>
        </w:rPr>
        <w:t>&lt;/Original&gt;</w:t>
      </w:r>
    </w:p>
    <w:p w:rsidR="00BD54C9" w:rsidRPr="00095C0D" w:rsidRDefault="00733CA1">
      <w:pPr>
        <w:pStyle w:val="Olang"/>
        <w:rPr>
          <w:color w:val="auto"/>
          <w:lang w:val="es-ES_tradnl"/>
        </w:rPr>
        <w:sectPr w:rsidR="00BD54C9" w:rsidRPr="00095C0D">
          <w:footerReference w:type="even" r:id="rId18"/>
          <w:footerReference w:type="default" r:id="rId19"/>
          <w:footerReference w:type="first" r:id="rId20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095C0D">
        <w:rPr>
          <w:rStyle w:val="HideTWBExt"/>
          <w:color w:val="auto"/>
          <w:lang w:val="es-ES_tradnl"/>
        </w:rPr>
        <w:t>&lt;/Amend&gt;</w:t>
      </w:r>
    </w:p>
    <w:p w:rsidR="00BD54C9" w:rsidRPr="00095C0D" w:rsidRDefault="00733CA1">
      <w:pPr>
        <w:pStyle w:val="Interstitial1"/>
        <w:rPr>
          <w:color w:val="auto"/>
          <w:lang w:val="es-ES_tradnl"/>
        </w:rPr>
      </w:pPr>
      <w:r w:rsidRPr="00095C0D">
        <w:rPr>
          <w:rStyle w:val="HideTWBExt"/>
          <w:color w:val="auto"/>
          <w:lang w:val="es-ES_tradnl"/>
        </w:rPr>
        <w:t>&lt;Amend&gt;&lt;Date&gt;</w:t>
      </w:r>
      <w:r w:rsidRPr="00095C0D">
        <w:rPr>
          <w:rStyle w:val="HideTWBInt"/>
          <w:color w:val="auto"/>
          <w:lang w:val="es-ES_tradnl"/>
        </w:rPr>
        <w:t>{27/06/2018}</w:t>
      </w:r>
      <w:r w:rsidRPr="00095C0D">
        <w:rPr>
          <w:color w:val="auto"/>
          <w:lang w:val="es-ES_tradnl"/>
        </w:rPr>
        <w:t>27.6.2018</w:t>
      </w:r>
      <w:r w:rsidRPr="00095C0D">
        <w:rPr>
          <w:rStyle w:val="HideTWBExt"/>
          <w:color w:val="auto"/>
          <w:lang w:val="es-ES_tradnl"/>
        </w:rPr>
        <w:t>&lt;/Date&gt;</w:t>
      </w:r>
      <w:r w:rsidRPr="00095C0D">
        <w:rPr>
          <w:color w:val="auto"/>
          <w:lang w:val="es-ES_tradnl"/>
        </w:rPr>
        <w:tab/>
      </w:r>
      <w:r w:rsidRPr="00095C0D">
        <w:rPr>
          <w:rStyle w:val="HideTWBExt"/>
          <w:color w:val="auto"/>
          <w:lang w:val="es-ES_tradnl"/>
        </w:rPr>
        <w:t>&lt;ANo&gt;</w:t>
      </w:r>
      <w:r w:rsidRPr="00095C0D">
        <w:rPr>
          <w:color w:val="auto"/>
          <w:lang w:val="es-ES_tradnl"/>
        </w:rPr>
        <w:t>A8-0200</w:t>
      </w:r>
      <w:r w:rsidRPr="00095C0D">
        <w:rPr>
          <w:rStyle w:val="HideTWBExt"/>
          <w:color w:val="auto"/>
          <w:lang w:val="es-ES_tradnl"/>
        </w:rPr>
        <w:t>&lt;/ANo&gt;</w:t>
      </w:r>
      <w:r w:rsidRPr="00095C0D">
        <w:rPr>
          <w:color w:val="auto"/>
          <w:lang w:val="es-ES_tradnl"/>
        </w:rPr>
        <w:t>/</w:t>
      </w:r>
      <w:r w:rsidRPr="00095C0D">
        <w:rPr>
          <w:rStyle w:val="HideTWBExt"/>
          <w:color w:val="auto"/>
          <w:lang w:val="es-ES_tradnl"/>
        </w:rPr>
        <w:t>&lt;NumAm&gt;</w:t>
      </w:r>
      <w:r w:rsidRPr="00095C0D">
        <w:rPr>
          <w:color w:val="auto"/>
          <w:lang w:val="es-ES_tradnl"/>
        </w:rPr>
        <w:t>16</w:t>
      </w:r>
      <w:r w:rsidRPr="00095C0D">
        <w:rPr>
          <w:rStyle w:val="HideTWBExt"/>
          <w:color w:val="auto"/>
          <w:lang w:val="es-ES_tradnl"/>
        </w:rPr>
        <w:t>&lt;/NumAm&gt;</w:t>
      </w:r>
    </w:p>
    <w:p w:rsidR="00BD54C9" w:rsidRPr="00095C0D" w:rsidRDefault="00733CA1">
      <w:pPr>
        <w:pStyle w:val="AMNumberTabs"/>
        <w:rPr>
          <w:color w:val="auto"/>
        </w:rPr>
      </w:pPr>
      <w:r w:rsidRPr="00095C0D">
        <w:rPr>
          <w:color w:val="auto"/>
        </w:rPr>
        <w:t>Enmienda</w:t>
      </w:r>
      <w:r w:rsidRPr="00095C0D">
        <w:rPr>
          <w:color w:val="auto"/>
        </w:rPr>
        <w:tab/>
      </w:r>
      <w:r w:rsidRPr="00095C0D">
        <w:rPr>
          <w:color w:val="auto"/>
        </w:rPr>
        <w:tab/>
      </w:r>
      <w:r w:rsidRPr="00095C0D">
        <w:rPr>
          <w:rStyle w:val="HideTWBExt"/>
          <w:color w:val="auto"/>
        </w:rPr>
        <w:t>&lt;NumAm&gt;</w:t>
      </w:r>
      <w:r w:rsidRPr="00095C0D">
        <w:rPr>
          <w:color w:val="auto"/>
        </w:rPr>
        <w:t>16</w:t>
      </w:r>
      <w:r w:rsidRPr="00095C0D">
        <w:rPr>
          <w:rStyle w:val="HideTWBExt"/>
          <w:color w:val="auto"/>
        </w:rPr>
        <w:t>&lt;/NumAm&gt;</w:t>
      </w:r>
    </w:p>
    <w:p w:rsidR="00BD54C9" w:rsidRPr="00095C0D" w:rsidRDefault="00733CA1">
      <w:pPr>
        <w:pStyle w:val="NormalBold"/>
        <w:rPr>
          <w:color w:val="auto"/>
        </w:rPr>
      </w:pPr>
      <w:r w:rsidRPr="00095C0D">
        <w:rPr>
          <w:rStyle w:val="HideTWBExt"/>
          <w:color w:val="auto"/>
        </w:rPr>
        <w:t>&lt;RepeatBlock-By&gt;&lt;Members&gt;</w:t>
      </w:r>
      <w:r w:rsidRPr="00095C0D">
        <w:rPr>
          <w:color w:val="auto"/>
        </w:rPr>
        <w:t>Michael Cramer</w:t>
      </w:r>
      <w:r w:rsidRPr="00095C0D">
        <w:rPr>
          <w:rStyle w:val="HideTWBExt"/>
          <w:color w:val="auto"/>
        </w:rPr>
        <w:t>&lt;/Members&gt;</w:t>
      </w:r>
    </w:p>
    <w:p w:rsidR="00BD54C9" w:rsidRPr="00095C0D" w:rsidRDefault="00733CA1">
      <w:r w:rsidRPr="00095C0D">
        <w:rPr>
          <w:rStyle w:val="HideTWBExt"/>
          <w:color w:val="auto"/>
        </w:rPr>
        <w:t>&lt;AuNomDe&gt;</w:t>
      </w:r>
      <w:r w:rsidRPr="00095C0D">
        <w:rPr>
          <w:rStyle w:val="HideTWBInt"/>
          <w:color w:val="auto"/>
        </w:rPr>
        <w:t>{Verts/ALE}</w:t>
      </w:r>
      <w:r w:rsidRPr="00095C0D">
        <w:t>en nombre del Grupo Verts/ALE</w:t>
      </w:r>
      <w:r w:rsidRPr="00095C0D">
        <w:rPr>
          <w:rStyle w:val="HideTWBExt"/>
          <w:color w:val="auto"/>
        </w:rPr>
        <w:t>&lt;/AuNomDe&gt;</w:t>
      </w:r>
    </w:p>
    <w:p w:rsidR="00BD54C9" w:rsidRPr="00095C0D" w:rsidRDefault="00733CA1">
      <w:r w:rsidRPr="00095C0D">
        <w:rPr>
          <w:rStyle w:val="HideTWBExt"/>
          <w:color w:val="auto"/>
        </w:rPr>
        <w:t>&lt;/RepeatBlock-By&gt;</w:t>
      </w:r>
    </w:p>
    <w:p w:rsidR="00BD54C9" w:rsidRPr="00095C0D" w:rsidRDefault="00733CA1">
      <w:pPr>
        <w:pStyle w:val="ProjRap"/>
      </w:pPr>
      <w:r w:rsidRPr="00095C0D">
        <w:rPr>
          <w:rStyle w:val="HideTWBExt"/>
          <w:color w:val="auto"/>
        </w:rPr>
        <w:t>&lt;TitreType&gt;</w:t>
      </w:r>
      <w:r w:rsidRPr="00095C0D">
        <w:t>Informe</w:t>
      </w:r>
      <w:r w:rsidRPr="00095C0D">
        <w:rPr>
          <w:rStyle w:val="HideTWBExt"/>
          <w:color w:val="auto"/>
        </w:rPr>
        <w:t>&lt;/TitreType&gt;</w:t>
      </w:r>
      <w:r w:rsidRPr="00095C0D">
        <w:tab/>
        <w:t>A8-0200/2018</w:t>
      </w:r>
    </w:p>
    <w:p w:rsidR="00BD54C9" w:rsidRPr="00095C0D" w:rsidRDefault="00733CA1">
      <w:pPr>
        <w:pStyle w:val="NormalBold"/>
        <w:rPr>
          <w:color w:val="auto"/>
        </w:rPr>
      </w:pPr>
      <w:r w:rsidRPr="00095C0D">
        <w:rPr>
          <w:rStyle w:val="HideTWBExt"/>
          <w:color w:val="auto"/>
        </w:rPr>
        <w:t>&lt;Rapporteur&gt;</w:t>
      </w:r>
      <w:r w:rsidRPr="00095C0D">
        <w:rPr>
          <w:color w:val="auto"/>
        </w:rPr>
        <w:t>Deirdre Clune</w:t>
      </w:r>
      <w:r w:rsidRPr="00095C0D">
        <w:rPr>
          <w:rStyle w:val="HideTWBExt"/>
          <w:color w:val="auto"/>
        </w:rPr>
        <w:t>&lt;/Rapporteur&gt;</w:t>
      </w:r>
    </w:p>
    <w:p w:rsidR="00BD54C9" w:rsidRPr="00095C0D" w:rsidRDefault="00733CA1">
      <w:pPr>
        <w:pStyle w:val="Normal12"/>
        <w:rPr>
          <w:color w:val="auto"/>
        </w:rPr>
      </w:pPr>
      <w:r w:rsidRPr="00095C0D">
        <w:rPr>
          <w:rStyle w:val="HideTWBExt"/>
          <w:color w:val="auto"/>
        </w:rPr>
        <w:t>&lt;Titre&gt;</w:t>
      </w:r>
      <w:r w:rsidRPr="00095C0D">
        <w:rPr>
          <w:color w:val="auto"/>
        </w:rPr>
        <w:t>Impuestos sobre vehículos: aplicación de gravámenes a los vehículos pesados de transporte de mercancías por la utilización de determinadas infraestructuras</w:t>
      </w:r>
      <w:r w:rsidRPr="00095C0D">
        <w:rPr>
          <w:rStyle w:val="HideTWBExt"/>
          <w:color w:val="auto"/>
        </w:rPr>
        <w:t>&lt;/Titre&gt;</w:t>
      </w:r>
    </w:p>
    <w:p w:rsidR="00BD54C9" w:rsidRPr="00095C0D" w:rsidRDefault="00733CA1">
      <w:pPr>
        <w:pStyle w:val="Normal12"/>
        <w:rPr>
          <w:color w:val="auto"/>
        </w:rPr>
      </w:pPr>
      <w:r w:rsidRPr="00095C0D">
        <w:rPr>
          <w:rStyle w:val="HideTWBExt"/>
          <w:color w:val="auto"/>
        </w:rPr>
        <w:t>&lt;DocRef&gt;</w:t>
      </w:r>
      <w:r w:rsidRPr="00095C0D">
        <w:rPr>
          <w:color w:val="auto"/>
        </w:rPr>
        <w:t>(COM(2017)0276 - C8-0196/2017 - 2017/0115(CNS))</w:t>
      </w:r>
      <w:r w:rsidRPr="00095C0D">
        <w:rPr>
          <w:rStyle w:val="HideTWBExt"/>
          <w:color w:val="auto"/>
        </w:rPr>
        <w:t>&lt;/DocRef&gt;</w:t>
      </w:r>
    </w:p>
    <w:p w:rsidR="00BD54C9" w:rsidRPr="00095C0D" w:rsidRDefault="00BD54C9">
      <w:pPr>
        <w:pStyle w:val="Normal12"/>
        <w:rPr>
          <w:color w:val="auto"/>
        </w:rPr>
      </w:pPr>
    </w:p>
    <w:p w:rsidR="00BD54C9" w:rsidRPr="00095C0D" w:rsidRDefault="00733CA1">
      <w:pPr>
        <w:pStyle w:val="NormalBold"/>
        <w:rPr>
          <w:color w:val="auto"/>
        </w:rPr>
      </w:pPr>
      <w:r w:rsidRPr="00095C0D">
        <w:rPr>
          <w:rStyle w:val="HideTWBExt"/>
          <w:color w:val="auto"/>
        </w:rPr>
        <w:t>&lt;DocAmend&gt;</w:t>
      </w:r>
      <w:r w:rsidRPr="00095C0D">
        <w:rPr>
          <w:color w:val="auto"/>
        </w:rPr>
        <w:t>Propuesta de Directiva</w:t>
      </w:r>
      <w:r w:rsidRPr="00095C0D">
        <w:rPr>
          <w:rStyle w:val="HideTWBExt"/>
          <w:color w:val="auto"/>
        </w:rPr>
        <w:t>&lt;/DocAmend&gt;</w:t>
      </w:r>
    </w:p>
    <w:p w:rsidR="00BD54C9" w:rsidRPr="00095C0D" w:rsidRDefault="00733CA1">
      <w:pPr>
        <w:pStyle w:val="NormalBold"/>
        <w:rPr>
          <w:color w:val="auto"/>
        </w:rPr>
      </w:pPr>
      <w:r w:rsidRPr="00095C0D">
        <w:rPr>
          <w:rStyle w:val="HideTWBExt"/>
          <w:color w:val="auto"/>
        </w:rPr>
        <w:t>&lt;Article&gt;</w:t>
      </w:r>
      <w:r w:rsidRPr="00095C0D">
        <w:rPr>
          <w:color w:val="auto"/>
        </w:rPr>
        <w:t>Considerando 5</w:t>
      </w:r>
      <w:r w:rsidRPr="00095C0D">
        <w:rPr>
          <w:rStyle w:val="HideTWBExt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95C0D" w:rsidRPr="00095C0D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BD54C9" w:rsidRPr="00095C0D" w:rsidRDefault="00BD54C9"/>
        </w:tc>
      </w:tr>
      <w:tr w:rsidR="00095C0D" w:rsidRPr="00095C0D">
        <w:trPr>
          <w:trHeight w:val="240"/>
          <w:jc w:val="center"/>
        </w:trPr>
        <w:tc>
          <w:tcPr>
            <w:tcW w:w="4876" w:type="dxa"/>
          </w:tcPr>
          <w:p w:rsidR="00BD54C9" w:rsidRPr="00095C0D" w:rsidRDefault="00733CA1">
            <w:pPr>
              <w:pStyle w:val="ColumnHeading"/>
              <w:rPr>
                <w:color w:val="auto"/>
              </w:rPr>
            </w:pPr>
            <w:r w:rsidRPr="00095C0D">
              <w:rPr>
                <w:color w:val="auto"/>
              </w:rPr>
              <w:t>Texto de la Comisión</w:t>
            </w:r>
          </w:p>
        </w:tc>
        <w:tc>
          <w:tcPr>
            <w:tcW w:w="4876" w:type="dxa"/>
          </w:tcPr>
          <w:p w:rsidR="00BD54C9" w:rsidRPr="00095C0D" w:rsidRDefault="00733CA1">
            <w:pPr>
              <w:pStyle w:val="ColumnHeading"/>
              <w:rPr>
                <w:color w:val="auto"/>
              </w:rPr>
            </w:pPr>
            <w:r w:rsidRPr="00095C0D">
              <w:rPr>
                <w:color w:val="auto"/>
              </w:rPr>
              <w:t>Enmienda</w:t>
            </w:r>
          </w:p>
        </w:tc>
      </w:tr>
      <w:tr w:rsidR="00095C0D" w:rsidRPr="00095C0D">
        <w:trPr>
          <w:jc w:val="center"/>
        </w:trPr>
        <w:tc>
          <w:tcPr>
            <w:tcW w:w="4876" w:type="dxa"/>
          </w:tcPr>
          <w:p w:rsidR="00BD54C9" w:rsidRPr="00095C0D" w:rsidRDefault="00733CA1">
            <w:pPr>
              <w:pStyle w:val="Normal6"/>
              <w:rPr>
                <w:color w:val="auto"/>
              </w:rPr>
            </w:pPr>
            <w:r w:rsidRPr="00095C0D">
              <w:rPr>
                <w:color w:val="auto"/>
              </w:rPr>
              <w:t>(5)</w:t>
            </w:r>
            <w:r w:rsidRPr="00095C0D">
              <w:rPr>
                <w:color w:val="auto"/>
              </w:rPr>
              <w:tab/>
              <w:t xml:space="preserve">En consecuencia, debe </w:t>
            </w:r>
            <w:r w:rsidRPr="00095C0D">
              <w:rPr>
                <w:b/>
                <w:i/>
                <w:color w:val="auto"/>
              </w:rPr>
              <w:t>permitirse</w:t>
            </w:r>
            <w:r w:rsidRPr="00095C0D">
              <w:rPr>
                <w:color w:val="auto"/>
              </w:rPr>
              <w:t xml:space="preserve"> a los Estados miembros </w:t>
            </w:r>
            <w:r w:rsidRPr="00095C0D">
              <w:rPr>
                <w:b/>
                <w:i/>
                <w:color w:val="auto"/>
              </w:rPr>
              <w:t>un margen mayor para reducir los</w:t>
            </w:r>
            <w:r w:rsidRPr="00095C0D">
              <w:rPr>
                <w:color w:val="auto"/>
              </w:rPr>
              <w:t xml:space="preserve"> impuestos</w:t>
            </w:r>
            <w:r w:rsidRPr="00095C0D">
              <w:rPr>
                <w:b/>
                <w:i/>
                <w:color w:val="auto"/>
              </w:rPr>
              <w:t xml:space="preserve"> sobre vehículos,</w:t>
            </w:r>
            <w:r w:rsidRPr="00095C0D">
              <w:rPr>
                <w:color w:val="auto"/>
              </w:rPr>
              <w:t xml:space="preserve"> más </w:t>
            </w:r>
            <w:r w:rsidRPr="00095C0D">
              <w:rPr>
                <w:b/>
                <w:i/>
                <w:color w:val="auto"/>
              </w:rPr>
              <w:t>concretamente mediante la reducción de los valores mínimos establecidos</w:t>
            </w:r>
            <w:r w:rsidRPr="00095C0D">
              <w:rPr>
                <w:color w:val="auto"/>
              </w:rPr>
              <w:t xml:space="preserve"> en </w:t>
            </w:r>
            <w:r w:rsidRPr="00095C0D">
              <w:rPr>
                <w:b/>
                <w:i/>
                <w:color w:val="auto"/>
              </w:rPr>
              <w:t>la Directiva 1999/62/CE. Con el fin</w:t>
            </w:r>
            <w:r w:rsidRPr="00095C0D">
              <w:rPr>
                <w:color w:val="auto"/>
              </w:rPr>
              <w:t xml:space="preserve"> de </w:t>
            </w:r>
            <w:r w:rsidRPr="00095C0D">
              <w:rPr>
                <w:b/>
                <w:i/>
                <w:color w:val="auto"/>
              </w:rPr>
              <w:t>minimizar el riesgo de distorsiones de la competencia entre operadores de transporte establecidos</w:t>
            </w:r>
            <w:r w:rsidRPr="00095C0D">
              <w:rPr>
                <w:color w:val="auto"/>
              </w:rPr>
              <w:t xml:space="preserve"> en </w:t>
            </w:r>
            <w:r w:rsidRPr="00095C0D">
              <w:rPr>
                <w:b/>
                <w:i/>
                <w:color w:val="auto"/>
              </w:rPr>
              <w:t>distintos Estados miembros, dicha reducción debe ser gradual</w:t>
            </w:r>
            <w:r w:rsidRPr="00095C0D">
              <w:rPr>
                <w:color w:val="auto"/>
              </w:rPr>
              <w:t>.</w:t>
            </w:r>
          </w:p>
        </w:tc>
        <w:tc>
          <w:tcPr>
            <w:tcW w:w="4876" w:type="dxa"/>
          </w:tcPr>
          <w:p w:rsidR="00BD54C9" w:rsidRPr="00095C0D" w:rsidRDefault="00733CA1">
            <w:pPr>
              <w:pStyle w:val="Normal6"/>
              <w:rPr>
                <w:color w:val="auto"/>
              </w:rPr>
            </w:pPr>
            <w:r w:rsidRPr="00095C0D">
              <w:rPr>
                <w:color w:val="auto"/>
              </w:rPr>
              <w:t>(5)</w:t>
            </w:r>
            <w:r w:rsidRPr="00095C0D">
              <w:rPr>
                <w:color w:val="auto"/>
              </w:rPr>
              <w:tab/>
              <w:t xml:space="preserve">En consecuencia, debe </w:t>
            </w:r>
            <w:r w:rsidRPr="00095C0D">
              <w:rPr>
                <w:b/>
                <w:i/>
                <w:color w:val="auto"/>
              </w:rPr>
              <w:t>alentarse</w:t>
            </w:r>
            <w:r w:rsidRPr="00095C0D">
              <w:rPr>
                <w:color w:val="auto"/>
              </w:rPr>
              <w:t xml:space="preserve"> a los Estados miembros </w:t>
            </w:r>
            <w:r w:rsidRPr="00095C0D">
              <w:rPr>
                <w:b/>
                <w:i/>
                <w:color w:val="auto"/>
              </w:rPr>
              <w:t>a establecer unos</w:t>
            </w:r>
            <w:r w:rsidRPr="00095C0D">
              <w:rPr>
                <w:color w:val="auto"/>
              </w:rPr>
              <w:t xml:space="preserve"> impuestos más </w:t>
            </w:r>
            <w:r w:rsidRPr="00095C0D">
              <w:rPr>
                <w:b/>
                <w:i/>
                <w:color w:val="auto"/>
              </w:rPr>
              <w:t>sostenibles sobre vehículos con base</w:t>
            </w:r>
            <w:r w:rsidRPr="00095C0D">
              <w:rPr>
                <w:color w:val="auto"/>
              </w:rPr>
              <w:t xml:space="preserve"> en </w:t>
            </w:r>
            <w:r w:rsidRPr="00095C0D">
              <w:rPr>
                <w:b/>
                <w:i/>
                <w:color w:val="auto"/>
              </w:rPr>
              <w:t>el impacto del ciclo</w:t>
            </w:r>
            <w:r w:rsidRPr="00095C0D">
              <w:rPr>
                <w:color w:val="auto"/>
              </w:rPr>
              <w:t xml:space="preserve"> de </w:t>
            </w:r>
            <w:r w:rsidRPr="00095C0D">
              <w:rPr>
                <w:b/>
                <w:i/>
                <w:color w:val="auto"/>
              </w:rPr>
              <w:t>vida completo del vehículo, así como en su peso y sus dimensiones,</w:t>
            </w:r>
            <w:r w:rsidRPr="00095C0D">
              <w:rPr>
                <w:color w:val="auto"/>
              </w:rPr>
              <w:t xml:space="preserve"> en </w:t>
            </w:r>
            <w:r w:rsidRPr="00095C0D">
              <w:rPr>
                <w:b/>
                <w:i/>
                <w:color w:val="auto"/>
              </w:rPr>
              <w:t>particular como un impuesto sobre el carbono</w:t>
            </w:r>
            <w:r w:rsidRPr="00095C0D">
              <w:rPr>
                <w:color w:val="auto"/>
              </w:rPr>
              <w:t>.</w:t>
            </w:r>
          </w:p>
        </w:tc>
      </w:tr>
    </w:tbl>
    <w:p w:rsidR="00BD54C9" w:rsidRPr="00095C0D" w:rsidRDefault="00733CA1" w:rsidP="002F016F">
      <w:pPr>
        <w:pStyle w:val="Olang"/>
        <w:rPr>
          <w:color w:val="auto"/>
          <w:lang w:val="es-ES_tradnl"/>
        </w:rPr>
      </w:pPr>
      <w:r w:rsidRPr="00095C0D">
        <w:rPr>
          <w:color w:val="auto"/>
          <w:lang w:val="es-ES_tradnl"/>
        </w:rPr>
        <w:t xml:space="preserve">Or. </w:t>
      </w:r>
      <w:r w:rsidRPr="00095C0D">
        <w:rPr>
          <w:rStyle w:val="HideTWBExt"/>
          <w:color w:val="auto"/>
          <w:lang w:val="es-ES_tradnl"/>
        </w:rPr>
        <w:t>&lt;Original&gt;</w:t>
      </w:r>
      <w:r w:rsidRPr="00095C0D">
        <w:rPr>
          <w:rStyle w:val="HideTWBInt"/>
          <w:color w:val="auto"/>
          <w:lang w:val="es-ES_tradnl"/>
        </w:rPr>
        <w:t>{EN}</w:t>
      </w:r>
      <w:r w:rsidRPr="00095C0D">
        <w:rPr>
          <w:color w:val="auto"/>
          <w:lang w:val="es-ES_tradnl"/>
        </w:rPr>
        <w:t>en</w:t>
      </w:r>
      <w:r w:rsidRPr="00095C0D">
        <w:rPr>
          <w:rStyle w:val="HideTWBExt"/>
          <w:color w:val="auto"/>
          <w:lang w:val="es-ES_tradnl"/>
        </w:rPr>
        <w:t>&lt;/Original&gt;</w:t>
      </w:r>
    </w:p>
    <w:p w:rsidR="00BD54C9" w:rsidRPr="00095C0D" w:rsidRDefault="00733CA1">
      <w:pPr>
        <w:pStyle w:val="Olang"/>
        <w:rPr>
          <w:color w:val="auto"/>
          <w:lang w:val="es-ES_tradnl"/>
        </w:rPr>
        <w:sectPr w:rsidR="00BD54C9" w:rsidRPr="00095C0D">
          <w:footerReference w:type="even" r:id="rId21"/>
          <w:footerReference w:type="default" r:id="rId22"/>
          <w:footerReference w:type="first" r:id="rId23"/>
          <w:pgSz w:w="11906" w:h="16838"/>
          <w:pgMar w:top="1134" w:right="1417" w:bottom="1417" w:left="1417" w:header="1134" w:footer="567" w:gutter="0"/>
          <w:cols w:space="708"/>
          <w:docGrid w:linePitch="360"/>
        </w:sectPr>
      </w:pPr>
      <w:r w:rsidRPr="00095C0D">
        <w:rPr>
          <w:rStyle w:val="HideTWBExt"/>
          <w:color w:val="auto"/>
          <w:lang w:val="es-ES_tradnl"/>
        </w:rPr>
        <w:t>&lt;/Amend&gt;</w:t>
      </w:r>
    </w:p>
    <w:p w:rsidR="00BD54C9" w:rsidRPr="00095C0D" w:rsidRDefault="00733CA1">
      <w:pPr>
        <w:pStyle w:val="Interstitial1"/>
        <w:rPr>
          <w:color w:val="auto"/>
          <w:lang w:val="es-ES_tradnl"/>
        </w:rPr>
      </w:pPr>
      <w:r w:rsidRPr="00095C0D">
        <w:rPr>
          <w:rStyle w:val="HideTWBExt"/>
          <w:color w:val="auto"/>
          <w:lang w:val="es-ES_tradnl"/>
        </w:rPr>
        <w:t>&lt;Amend&gt;&lt;Date&gt;</w:t>
      </w:r>
      <w:r w:rsidRPr="00095C0D">
        <w:rPr>
          <w:rStyle w:val="HideTWBInt"/>
          <w:color w:val="auto"/>
          <w:lang w:val="es-ES_tradnl"/>
        </w:rPr>
        <w:t>{27/06/2018}</w:t>
      </w:r>
      <w:r w:rsidRPr="00095C0D">
        <w:rPr>
          <w:color w:val="auto"/>
          <w:lang w:val="es-ES_tradnl"/>
        </w:rPr>
        <w:t>27.6.2018</w:t>
      </w:r>
      <w:r w:rsidRPr="00095C0D">
        <w:rPr>
          <w:rStyle w:val="HideTWBExt"/>
          <w:color w:val="auto"/>
          <w:lang w:val="es-ES_tradnl"/>
        </w:rPr>
        <w:t>&lt;/Date&gt;</w:t>
      </w:r>
      <w:r w:rsidRPr="00095C0D">
        <w:rPr>
          <w:color w:val="auto"/>
          <w:lang w:val="es-ES_tradnl"/>
        </w:rPr>
        <w:tab/>
      </w:r>
      <w:r w:rsidRPr="00095C0D">
        <w:rPr>
          <w:rStyle w:val="HideTWBExt"/>
          <w:color w:val="auto"/>
          <w:lang w:val="es-ES_tradnl"/>
        </w:rPr>
        <w:t>&lt;ANo&gt;</w:t>
      </w:r>
      <w:r w:rsidRPr="00095C0D">
        <w:rPr>
          <w:color w:val="auto"/>
          <w:lang w:val="es-ES_tradnl"/>
        </w:rPr>
        <w:t>A8-0200</w:t>
      </w:r>
      <w:r w:rsidRPr="00095C0D">
        <w:rPr>
          <w:rStyle w:val="HideTWBExt"/>
          <w:color w:val="auto"/>
          <w:lang w:val="es-ES_tradnl"/>
        </w:rPr>
        <w:t>&lt;/ANo&gt;</w:t>
      </w:r>
      <w:r w:rsidRPr="00095C0D">
        <w:rPr>
          <w:color w:val="auto"/>
          <w:lang w:val="es-ES_tradnl"/>
        </w:rPr>
        <w:t>/</w:t>
      </w:r>
      <w:r w:rsidRPr="00095C0D">
        <w:rPr>
          <w:rStyle w:val="HideTWBExt"/>
          <w:color w:val="auto"/>
          <w:lang w:val="es-ES_tradnl"/>
        </w:rPr>
        <w:t>&lt;NumAm&gt;</w:t>
      </w:r>
      <w:r w:rsidRPr="00095C0D">
        <w:rPr>
          <w:color w:val="auto"/>
          <w:lang w:val="es-ES_tradnl"/>
        </w:rPr>
        <w:t>17</w:t>
      </w:r>
      <w:r w:rsidRPr="00095C0D">
        <w:rPr>
          <w:rStyle w:val="HideTWBExt"/>
          <w:color w:val="auto"/>
          <w:lang w:val="es-ES_tradnl"/>
        </w:rPr>
        <w:t>&lt;/NumAm&gt;</w:t>
      </w:r>
    </w:p>
    <w:p w:rsidR="00BD54C9" w:rsidRPr="00095C0D" w:rsidRDefault="00733CA1">
      <w:pPr>
        <w:pStyle w:val="AMNumberTabs"/>
        <w:rPr>
          <w:color w:val="auto"/>
        </w:rPr>
      </w:pPr>
      <w:r w:rsidRPr="00095C0D">
        <w:rPr>
          <w:color w:val="auto"/>
        </w:rPr>
        <w:t>Enmienda</w:t>
      </w:r>
      <w:r w:rsidRPr="00095C0D">
        <w:rPr>
          <w:color w:val="auto"/>
        </w:rPr>
        <w:tab/>
      </w:r>
      <w:r w:rsidRPr="00095C0D">
        <w:rPr>
          <w:color w:val="auto"/>
        </w:rPr>
        <w:tab/>
      </w:r>
      <w:r w:rsidRPr="00095C0D">
        <w:rPr>
          <w:rStyle w:val="HideTWBExt"/>
          <w:color w:val="auto"/>
        </w:rPr>
        <w:t>&lt;NumAm&gt;</w:t>
      </w:r>
      <w:r w:rsidRPr="00095C0D">
        <w:rPr>
          <w:color w:val="auto"/>
        </w:rPr>
        <w:t>17</w:t>
      </w:r>
      <w:r w:rsidRPr="00095C0D">
        <w:rPr>
          <w:rStyle w:val="HideTWBExt"/>
          <w:color w:val="auto"/>
        </w:rPr>
        <w:t>&lt;/NumAm&gt;</w:t>
      </w:r>
    </w:p>
    <w:p w:rsidR="00BD54C9" w:rsidRPr="00095C0D" w:rsidRDefault="00733CA1">
      <w:pPr>
        <w:pStyle w:val="NormalBold"/>
        <w:rPr>
          <w:color w:val="auto"/>
        </w:rPr>
      </w:pPr>
      <w:r w:rsidRPr="00095C0D">
        <w:rPr>
          <w:rStyle w:val="HideTWBExt"/>
          <w:color w:val="auto"/>
        </w:rPr>
        <w:t>&lt;RepeatBlock-By&gt;&lt;Members&gt;</w:t>
      </w:r>
      <w:r w:rsidRPr="00095C0D">
        <w:rPr>
          <w:color w:val="auto"/>
        </w:rPr>
        <w:t>Michael Cramer</w:t>
      </w:r>
      <w:r w:rsidRPr="00095C0D">
        <w:rPr>
          <w:rStyle w:val="HideTWBExt"/>
          <w:color w:val="auto"/>
        </w:rPr>
        <w:t>&lt;/Members&gt;</w:t>
      </w:r>
    </w:p>
    <w:p w:rsidR="00BD54C9" w:rsidRPr="00095C0D" w:rsidRDefault="00733CA1">
      <w:r w:rsidRPr="00095C0D">
        <w:rPr>
          <w:rStyle w:val="HideTWBExt"/>
          <w:color w:val="auto"/>
        </w:rPr>
        <w:t>&lt;AuNomDe&gt;</w:t>
      </w:r>
      <w:r w:rsidRPr="00095C0D">
        <w:rPr>
          <w:rStyle w:val="HideTWBInt"/>
          <w:color w:val="auto"/>
        </w:rPr>
        <w:t>{Verts/ALE}</w:t>
      </w:r>
      <w:r w:rsidRPr="00095C0D">
        <w:t>en nombre del Grupo Verts/ALE</w:t>
      </w:r>
      <w:r w:rsidRPr="00095C0D">
        <w:rPr>
          <w:rStyle w:val="HideTWBExt"/>
          <w:color w:val="auto"/>
        </w:rPr>
        <w:t>&lt;/AuNomDe&gt;</w:t>
      </w:r>
    </w:p>
    <w:p w:rsidR="00BD54C9" w:rsidRPr="00095C0D" w:rsidRDefault="00733CA1">
      <w:r w:rsidRPr="00095C0D">
        <w:rPr>
          <w:rStyle w:val="HideTWBExt"/>
          <w:color w:val="auto"/>
        </w:rPr>
        <w:t>&lt;/RepeatBlock-By&gt;</w:t>
      </w:r>
    </w:p>
    <w:p w:rsidR="00BD54C9" w:rsidRPr="00095C0D" w:rsidRDefault="00733CA1">
      <w:pPr>
        <w:pStyle w:val="ProjRap"/>
      </w:pPr>
      <w:r w:rsidRPr="00095C0D">
        <w:rPr>
          <w:rStyle w:val="HideTWBExt"/>
          <w:color w:val="auto"/>
        </w:rPr>
        <w:t>&lt;TitreType&gt;</w:t>
      </w:r>
      <w:r w:rsidRPr="00095C0D">
        <w:t>Informe</w:t>
      </w:r>
      <w:r w:rsidRPr="00095C0D">
        <w:rPr>
          <w:rStyle w:val="HideTWBExt"/>
          <w:color w:val="auto"/>
        </w:rPr>
        <w:t>&lt;/TitreType&gt;</w:t>
      </w:r>
      <w:r w:rsidRPr="00095C0D">
        <w:tab/>
        <w:t>A8-0200/2018</w:t>
      </w:r>
    </w:p>
    <w:p w:rsidR="00BD54C9" w:rsidRPr="00095C0D" w:rsidRDefault="00733CA1">
      <w:pPr>
        <w:pStyle w:val="NormalBold"/>
        <w:rPr>
          <w:color w:val="auto"/>
        </w:rPr>
      </w:pPr>
      <w:r w:rsidRPr="00095C0D">
        <w:rPr>
          <w:rStyle w:val="HideTWBExt"/>
          <w:color w:val="auto"/>
        </w:rPr>
        <w:t>&lt;Rapporteur&gt;</w:t>
      </w:r>
      <w:r w:rsidRPr="00095C0D">
        <w:rPr>
          <w:color w:val="auto"/>
        </w:rPr>
        <w:t>Deirdre Clune</w:t>
      </w:r>
      <w:r w:rsidRPr="00095C0D">
        <w:rPr>
          <w:rStyle w:val="HideTWBExt"/>
          <w:color w:val="auto"/>
        </w:rPr>
        <w:t>&lt;/Rapporteur&gt;</w:t>
      </w:r>
    </w:p>
    <w:p w:rsidR="00BD54C9" w:rsidRPr="00095C0D" w:rsidRDefault="00733CA1">
      <w:pPr>
        <w:pStyle w:val="Normal12"/>
        <w:rPr>
          <w:color w:val="auto"/>
        </w:rPr>
      </w:pPr>
      <w:r w:rsidRPr="00095C0D">
        <w:rPr>
          <w:rStyle w:val="HideTWBExt"/>
          <w:color w:val="auto"/>
        </w:rPr>
        <w:t>&lt;Titre&gt;</w:t>
      </w:r>
      <w:r w:rsidRPr="00095C0D">
        <w:rPr>
          <w:color w:val="auto"/>
        </w:rPr>
        <w:t>Impuestos sobre vehículos: aplicación de gravámenes a los vehículos pesados de transporte de mercancías por la utilización de determinadas infraestructuras</w:t>
      </w:r>
      <w:r w:rsidRPr="00095C0D">
        <w:rPr>
          <w:rStyle w:val="HideTWBExt"/>
          <w:color w:val="auto"/>
        </w:rPr>
        <w:t>&lt;/Titre&gt;</w:t>
      </w:r>
    </w:p>
    <w:p w:rsidR="00BD54C9" w:rsidRPr="00095C0D" w:rsidRDefault="00733CA1">
      <w:pPr>
        <w:pStyle w:val="Normal12"/>
        <w:rPr>
          <w:color w:val="auto"/>
        </w:rPr>
      </w:pPr>
      <w:r w:rsidRPr="00095C0D">
        <w:rPr>
          <w:rStyle w:val="HideTWBExt"/>
          <w:color w:val="auto"/>
        </w:rPr>
        <w:t>&lt;DocRef&gt;</w:t>
      </w:r>
      <w:r w:rsidRPr="00095C0D">
        <w:rPr>
          <w:color w:val="auto"/>
        </w:rPr>
        <w:t>(COM(2017)0276 - C8-0196/2017 - 2017/0115(CNS))</w:t>
      </w:r>
      <w:r w:rsidRPr="00095C0D">
        <w:rPr>
          <w:rStyle w:val="HideTWBExt"/>
          <w:color w:val="auto"/>
        </w:rPr>
        <w:t>&lt;/DocRef&gt;</w:t>
      </w:r>
    </w:p>
    <w:p w:rsidR="00BD54C9" w:rsidRPr="00095C0D" w:rsidRDefault="00BD54C9">
      <w:pPr>
        <w:pStyle w:val="Normal12"/>
        <w:rPr>
          <w:color w:val="auto"/>
        </w:rPr>
      </w:pPr>
    </w:p>
    <w:p w:rsidR="00BD54C9" w:rsidRPr="00095C0D" w:rsidRDefault="00733CA1">
      <w:pPr>
        <w:pStyle w:val="NormalBold"/>
        <w:rPr>
          <w:color w:val="auto"/>
        </w:rPr>
      </w:pPr>
      <w:r w:rsidRPr="00095C0D">
        <w:rPr>
          <w:rStyle w:val="HideTWBExt"/>
          <w:color w:val="auto"/>
        </w:rPr>
        <w:t>&lt;DocAmend&gt;</w:t>
      </w:r>
      <w:r w:rsidRPr="00095C0D">
        <w:rPr>
          <w:color w:val="auto"/>
        </w:rPr>
        <w:t>Propuesta de Directiva</w:t>
      </w:r>
      <w:r w:rsidRPr="00095C0D">
        <w:rPr>
          <w:rStyle w:val="HideTWBExt"/>
          <w:color w:val="auto"/>
        </w:rPr>
        <w:t>&lt;/DocAmend&gt;</w:t>
      </w:r>
    </w:p>
    <w:p w:rsidR="00BD54C9" w:rsidRPr="00095C0D" w:rsidRDefault="00733CA1">
      <w:pPr>
        <w:pStyle w:val="NormalBold"/>
        <w:rPr>
          <w:color w:val="auto"/>
        </w:rPr>
      </w:pPr>
      <w:r w:rsidRPr="00095C0D">
        <w:rPr>
          <w:rStyle w:val="HideTWBExt"/>
          <w:color w:val="auto"/>
        </w:rPr>
        <w:t>&lt;Article&gt;</w:t>
      </w:r>
      <w:r w:rsidRPr="00095C0D">
        <w:rPr>
          <w:color w:val="auto"/>
        </w:rPr>
        <w:t>Considerando 5 bis (nuevo)</w:t>
      </w:r>
      <w:r w:rsidRPr="00095C0D">
        <w:rPr>
          <w:rStyle w:val="HideTWBExt"/>
          <w:color w:val="auto"/>
        </w:rPr>
        <w:t>&lt;/Article&gt;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095C0D" w:rsidRPr="00095C0D">
        <w:trPr>
          <w:trHeight w:hRule="exact" w:val="240"/>
          <w:jc w:val="center"/>
        </w:trPr>
        <w:tc>
          <w:tcPr>
            <w:tcW w:w="9752" w:type="dxa"/>
            <w:gridSpan w:val="2"/>
          </w:tcPr>
          <w:p w:rsidR="00BD54C9" w:rsidRPr="00095C0D" w:rsidRDefault="00BD54C9"/>
        </w:tc>
      </w:tr>
      <w:tr w:rsidR="00095C0D" w:rsidRPr="00095C0D">
        <w:trPr>
          <w:trHeight w:val="240"/>
          <w:jc w:val="center"/>
        </w:trPr>
        <w:tc>
          <w:tcPr>
            <w:tcW w:w="4876" w:type="dxa"/>
          </w:tcPr>
          <w:p w:rsidR="00BD54C9" w:rsidRPr="00095C0D" w:rsidRDefault="00733CA1">
            <w:pPr>
              <w:pStyle w:val="ColumnHeading"/>
              <w:rPr>
                <w:color w:val="auto"/>
              </w:rPr>
            </w:pPr>
            <w:r w:rsidRPr="00095C0D">
              <w:rPr>
                <w:color w:val="auto"/>
              </w:rPr>
              <w:t>Texto de la Comisión</w:t>
            </w:r>
          </w:p>
        </w:tc>
        <w:tc>
          <w:tcPr>
            <w:tcW w:w="4876" w:type="dxa"/>
          </w:tcPr>
          <w:p w:rsidR="00BD54C9" w:rsidRPr="00095C0D" w:rsidRDefault="00733CA1">
            <w:pPr>
              <w:pStyle w:val="ColumnHeading"/>
              <w:rPr>
                <w:color w:val="auto"/>
              </w:rPr>
            </w:pPr>
            <w:r w:rsidRPr="00095C0D">
              <w:rPr>
                <w:color w:val="auto"/>
              </w:rPr>
              <w:t>Enmienda</w:t>
            </w:r>
          </w:p>
        </w:tc>
      </w:tr>
      <w:tr w:rsidR="00095C0D" w:rsidRPr="00095C0D">
        <w:trPr>
          <w:jc w:val="center"/>
        </w:trPr>
        <w:tc>
          <w:tcPr>
            <w:tcW w:w="4876" w:type="dxa"/>
          </w:tcPr>
          <w:p w:rsidR="00BD54C9" w:rsidRPr="00095C0D" w:rsidRDefault="00BD54C9">
            <w:pPr>
              <w:pStyle w:val="Normal6"/>
              <w:rPr>
                <w:color w:val="auto"/>
              </w:rPr>
            </w:pPr>
          </w:p>
        </w:tc>
        <w:tc>
          <w:tcPr>
            <w:tcW w:w="4876" w:type="dxa"/>
          </w:tcPr>
          <w:p w:rsidR="00BD54C9" w:rsidRPr="00095C0D" w:rsidRDefault="00733CA1">
            <w:pPr>
              <w:pStyle w:val="Normal6"/>
              <w:rPr>
                <w:color w:val="auto"/>
              </w:rPr>
            </w:pPr>
            <w:r w:rsidRPr="00095C0D">
              <w:rPr>
                <w:b/>
                <w:i/>
                <w:color w:val="auto"/>
              </w:rPr>
              <w:t>(5 bis)</w:t>
            </w:r>
            <w:r w:rsidRPr="00095C0D">
              <w:rPr>
                <w:color w:val="auto"/>
              </w:rPr>
              <w:tab/>
            </w:r>
            <w:r w:rsidRPr="00095C0D">
              <w:rPr>
                <w:b/>
                <w:i/>
                <w:color w:val="auto"/>
              </w:rPr>
              <w:t>Debe alentarse a los Estados miembros a eliminar cualquier incentivo fiscal contradictorio que no promueva la movilidad de bajas emisiones y que subvencione los vehículos ineficientes y contaminantes, como los vehículos de empresa con motor diésel.</w:t>
            </w:r>
          </w:p>
        </w:tc>
      </w:tr>
    </w:tbl>
    <w:p w:rsidR="00BD54C9" w:rsidRPr="00095C0D" w:rsidRDefault="00733CA1" w:rsidP="002F016F">
      <w:pPr>
        <w:pStyle w:val="Olang"/>
        <w:rPr>
          <w:color w:val="auto"/>
          <w:lang w:val="es-ES_tradnl"/>
        </w:rPr>
      </w:pPr>
      <w:r w:rsidRPr="00095C0D">
        <w:rPr>
          <w:color w:val="auto"/>
          <w:lang w:val="es-ES_tradnl"/>
        </w:rPr>
        <w:t xml:space="preserve">Or. </w:t>
      </w:r>
      <w:r w:rsidRPr="00095C0D">
        <w:rPr>
          <w:rStyle w:val="HideTWBExt"/>
          <w:color w:val="auto"/>
          <w:lang w:val="es-ES_tradnl"/>
        </w:rPr>
        <w:t>&lt;Original&gt;</w:t>
      </w:r>
      <w:r w:rsidRPr="00095C0D">
        <w:rPr>
          <w:rStyle w:val="HideTWBInt"/>
          <w:color w:val="auto"/>
          <w:lang w:val="es-ES_tradnl"/>
        </w:rPr>
        <w:t>{EN}</w:t>
      </w:r>
      <w:r w:rsidRPr="00095C0D">
        <w:rPr>
          <w:color w:val="auto"/>
          <w:lang w:val="es-ES_tradnl"/>
        </w:rPr>
        <w:t>en</w:t>
      </w:r>
      <w:r w:rsidRPr="00095C0D">
        <w:rPr>
          <w:rStyle w:val="HideTWBExt"/>
          <w:color w:val="auto"/>
          <w:lang w:val="es-ES_tradnl"/>
        </w:rPr>
        <w:t>&lt;/Original&gt;</w:t>
      </w:r>
    </w:p>
    <w:p w:rsidR="00BD54C9" w:rsidRPr="00095C0D" w:rsidRDefault="00733CA1">
      <w:pPr>
        <w:pStyle w:val="Olang"/>
        <w:rPr>
          <w:color w:val="auto"/>
          <w:lang w:val="es-ES_tradnl"/>
        </w:rPr>
      </w:pPr>
      <w:r w:rsidRPr="00095C0D">
        <w:rPr>
          <w:rStyle w:val="HideTWBExt"/>
          <w:color w:val="auto"/>
          <w:lang w:val="es-ES_tradnl"/>
        </w:rPr>
        <w:t>&lt;/Amend&gt;&lt;/RepeatBlock-Amend&gt;</w:t>
      </w:r>
    </w:p>
    <w:sectPr w:rsidR="00BD54C9" w:rsidRPr="00095C0D">
      <w:footerReference w:type="even" r:id="rId24"/>
      <w:footerReference w:type="default" r:id="rId25"/>
      <w:footerReference w:type="first" r:id="rId26"/>
      <w:pgSz w:w="11906" w:h="16838"/>
      <w:pgMar w:top="1134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00" w:rsidRPr="00C76957" w:rsidRDefault="00733CA1">
      <w:r w:rsidRPr="00C76957">
        <w:separator/>
      </w:r>
    </w:p>
  </w:endnote>
  <w:endnote w:type="continuationSeparator" w:id="0">
    <w:p w:rsidR="00F47500" w:rsidRPr="00C76957" w:rsidRDefault="00733CA1">
      <w:r w:rsidRPr="00C7695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C9" w:rsidRPr="00C76957" w:rsidRDefault="00733CA1">
    <w:pPr>
      <w:pStyle w:val="Footer"/>
    </w:pPr>
    <w:r w:rsidRPr="00C76957">
      <w:rPr>
        <w:rStyle w:val="HideTWBExt"/>
      </w:rPr>
      <w:t>&lt;PathFdR&gt;</w:t>
    </w:r>
    <w:r w:rsidRPr="00C76957">
      <w:t>AM\P8_AMA(2018)0200(012-017)EN.docx</w:t>
    </w:r>
    <w:r w:rsidRPr="00C76957">
      <w:rPr>
        <w:rStyle w:val="HideTWBExt"/>
      </w:rPr>
      <w:t>&lt;/PathFdR&gt;</w:t>
    </w:r>
    <w:r w:rsidRPr="00C76957">
      <w:tab/>
    </w:r>
    <w:r w:rsidRPr="00C76957">
      <w:tab/>
      <w:t>PE</w:t>
    </w:r>
    <w:r w:rsidRPr="00C76957">
      <w:rPr>
        <w:rStyle w:val="HideTWBExt"/>
      </w:rPr>
      <w:t>&lt;NoPE&gt;</w:t>
    </w:r>
    <w:r w:rsidRPr="00C76957">
      <w:t>621.709</w:t>
    </w:r>
    <w:r w:rsidRPr="00C76957">
      <w:rPr>
        <w:rStyle w:val="HideTWBExt"/>
      </w:rPr>
      <w:t>&lt;/NoPE&gt;&lt;Version&gt;</w:t>
    </w:r>
    <w:r w:rsidRPr="00C76957">
      <w:t>v01-00</w:t>
    </w:r>
    <w:r w:rsidRPr="00C76957">
      <w:rPr>
        <w:rStyle w:val="HideTWBExt"/>
      </w:rPr>
      <w:t>&lt;/Version&gt;</w:t>
    </w:r>
  </w:p>
  <w:p w:rsidR="00BD54C9" w:rsidRPr="00C76957" w:rsidRDefault="00733CA1">
    <w:pPr>
      <w:pStyle w:val="Footer2"/>
    </w:pPr>
    <w:r w:rsidRPr="00C76957">
      <w:t>EN</w:t>
    </w:r>
    <w:r w:rsidRPr="00C76957">
      <w:tab/>
    </w:r>
    <w:r w:rsidRPr="00C76957">
      <w:rPr>
        <w:rStyle w:val="Footer2Middle"/>
      </w:rPr>
      <w:t>United in diversity</w:t>
    </w:r>
    <w:r w:rsidRPr="00C76957">
      <w:tab/>
      <w:t>EN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C9" w:rsidRDefault="00733CA1">
    <w:pPr>
      <w:pStyle w:val="Footer"/>
    </w:pPr>
    <w:r>
      <w:rPr>
        <w:rStyle w:val="HideTWBExt"/>
      </w:rPr>
      <w:t>&lt;PathFdR&gt;</w:t>
    </w:r>
    <w:r>
      <w:t>AM\P8_AMA(2018)0200(012-017)EN.docx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621.709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BD54C9" w:rsidRDefault="00733CA1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57" w:rsidRPr="009D7A29" w:rsidRDefault="00C76957" w:rsidP="00C76957">
    <w:pPr>
      <w:pStyle w:val="Footer"/>
      <w:rPr>
        <w:lang w:val="de-DE"/>
      </w:rPr>
    </w:pPr>
    <w:r w:rsidRPr="009D7A29">
      <w:rPr>
        <w:rStyle w:val="HideTWBExt"/>
        <w:lang w:val="de-DE"/>
      </w:rPr>
      <w:t>&lt;PathFdR&gt;</w:t>
    </w:r>
    <w:r w:rsidRPr="009D7A29">
      <w:rPr>
        <w:lang w:val="de-DE"/>
      </w:rPr>
      <w:t>AM\1157460ES.docx</w:t>
    </w:r>
    <w:r w:rsidRPr="009D7A29">
      <w:rPr>
        <w:rStyle w:val="HideTWBExt"/>
        <w:lang w:val="de-DE"/>
      </w:rPr>
      <w:t>&lt;/PathFdR&gt;</w:t>
    </w:r>
    <w:r w:rsidRPr="009D7A29">
      <w:rPr>
        <w:lang w:val="de-DE"/>
      </w:rPr>
      <w:tab/>
    </w:r>
    <w:r w:rsidRPr="009D7A29">
      <w:rPr>
        <w:lang w:val="de-DE"/>
      </w:rPr>
      <w:tab/>
      <w:t>PE</w:t>
    </w:r>
    <w:r w:rsidRPr="009D7A29">
      <w:rPr>
        <w:rStyle w:val="HideTWBExt"/>
        <w:lang w:val="de-DE"/>
      </w:rPr>
      <w:t>&lt;NoPE&gt;</w:t>
    </w:r>
    <w:r w:rsidRPr="009D7A29">
      <w:rPr>
        <w:lang w:val="de-DE"/>
      </w:rPr>
      <w:t>621.709</w:t>
    </w:r>
    <w:r w:rsidRPr="009D7A29">
      <w:rPr>
        <w:rStyle w:val="HideTWBExt"/>
        <w:lang w:val="de-DE"/>
      </w:rPr>
      <w:t>&lt;/NoPE&gt;&lt;Version&gt;</w:t>
    </w:r>
    <w:r w:rsidRPr="009D7A29">
      <w:rPr>
        <w:lang w:val="de-DE"/>
      </w:rPr>
      <w:t>v01-00</w:t>
    </w:r>
    <w:r w:rsidRPr="009D7A29">
      <w:rPr>
        <w:rStyle w:val="HideTWBExt"/>
        <w:lang w:val="de-DE"/>
      </w:rPr>
      <w:t>&lt;/Version&gt;</w:t>
    </w:r>
  </w:p>
  <w:p w:rsidR="00BD54C9" w:rsidRDefault="00C76957" w:rsidP="00C76957">
    <w:pPr>
      <w:pStyle w:val="Footer2"/>
      <w:tabs>
        <w:tab w:val="center" w:pos="4535"/>
      </w:tabs>
    </w:pPr>
    <w:r>
      <w:t>ES</w:t>
    </w:r>
    <w:r>
      <w:tab/>
    </w:r>
    <w:r w:rsidRPr="00C76957">
      <w:rPr>
        <w:b w:val="0"/>
        <w:i/>
        <w:color w:val="C0C0C0"/>
        <w:sz w:val="22"/>
      </w:rPr>
      <w:t>Unida en la diversidad</w:t>
    </w:r>
    <w:r>
      <w:tab/>
      <w:t>ES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C9" w:rsidRDefault="00733CA1">
    <w:pPr>
      <w:pStyle w:val="Footer"/>
    </w:pPr>
    <w:r>
      <w:rPr>
        <w:rStyle w:val="HideTWBExt"/>
      </w:rPr>
      <w:t>&lt;PathFdR&gt;</w:t>
    </w:r>
    <w:r>
      <w:t>AM\P8_AMA(2018)0200(012-017)EN.docx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621.709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BD54C9" w:rsidRDefault="00733CA1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C9" w:rsidRDefault="00733CA1">
    <w:pPr>
      <w:pStyle w:val="Footer"/>
    </w:pPr>
    <w:r>
      <w:rPr>
        <w:rStyle w:val="HideTWBExt"/>
      </w:rPr>
      <w:t>&lt;PathFdR&gt;</w:t>
    </w:r>
    <w:r>
      <w:t>AM\P8_AMA(2018)0200(012-017)EN.docx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621.709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BD54C9" w:rsidRDefault="00733CA1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57" w:rsidRPr="009D7A29" w:rsidRDefault="00C76957" w:rsidP="00C76957">
    <w:pPr>
      <w:pStyle w:val="Footer"/>
      <w:rPr>
        <w:lang w:val="de-DE"/>
      </w:rPr>
    </w:pPr>
    <w:r w:rsidRPr="009D7A29">
      <w:rPr>
        <w:rStyle w:val="HideTWBExt"/>
        <w:lang w:val="de-DE"/>
      </w:rPr>
      <w:t>&lt;PathFdR&gt;</w:t>
    </w:r>
    <w:r w:rsidRPr="009D7A29">
      <w:rPr>
        <w:lang w:val="de-DE"/>
      </w:rPr>
      <w:t>AM\1157460ES.docx</w:t>
    </w:r>
    <w:r w:rsidRPr="009D7A29">
      <w:rPr>
        <w:rStyle w:val="HideTWBExt"/>
        <w:lang w:val="de-DE"/>
      </w:rPr>
      <w:t>&lt;/PathFdR&gt;</w:t>
    </w:r>
    <w:r w:rsidRPr="009D7A29">
      <w:rPr>
        <w:lang w:val="de-DE"/>
      </w:rPr>
      <w:tab/>
    </w:r>
    <w:r w:rsidRPr="009D7A29">
      <w:rPr>
        <w:lang w:val="de-DE"/>
      </w:rPr>
      <w:tab/>
      <w:t>PE</w:t>
    </w:r>
    <w:r w:rsidRPr="009D7A29">
      <w:rPr>
        <w:rStyle w:val="HideTWBExt"/>
        <w:lang w:val="de-DE"/>
      </w:rPr>
      <w:t>&lt;NoPE&gt;</w:t>
    </w:r>
    <w:r w:rsidRPr="009D7A29">
      <w:rPr>
        <w:lang w:val="de-DE"/>
      </w:rPr>
      <w:t>621.709</w:t>
    </w:r>
    <w:r w:rsidRPr="009D7A29">
      <w:rPr>
        <w:rStyle w:val="HideTWBExt"/>
        <w:lang w:val="de-DE"/>
      </w:rPr>
      <w:t>&lt;/NoPE&gt;&lt;Version&gt;</w:t>
    </w:r>
    <w:r w:rsidRPr="009D7A29">
      <w:rPr>
        <w:lang w:val="de-DE"/>
      </w:rPr>
      <w:t>v01-00</w:t>
    </w:r>
    <w:r w:rsidRPr="009D7A29">
      <w:rPr>
        <w:rStyle w:val="HideTWBExt"/>
        <w:lang w:val="de-DE"/>
      </w:rPr>
      <w:t>&lt;/Version&gt;</w:t>
    </w:r>
  </w:p>
  <w:p w:rsidR="00BD54C9" w:rsidRDefault="00C76957" w:rsidP="00C76957">
    <w:pPr>
      <w:pStyle w:val="Footer2"/>
      <w:tabs>
        <w:tab w:val="center" w:pos="4535"/>
      </w:tabs>
    </w:pPr>
    <w:r>
      <w:t>ES</w:t>
    </w:r>
    <w:r>
      <w:tab/>
    </w:r>
    <w:r w:rsidRPr="00C76957">
      <w:rPr>
        <w:b w:val="0"/>
        <w:i/>
        <w:color w:val="C0C0C0"/>
        <w:sz w:val="22"/>
      </w:rPr>
      <w:t>Unida en la diversidad</w:t>
    </w:r>
    <w:r>
      <w:tab/>
      <w:t>ES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C9" w:rsidRDefault="00733CA1">
    <w:pPr>
      <w:pStyle w:val="Footer"/>
    </w:pPr>
    <w:r>
      <w:rPr>
        <w:rStyle w:val="HideTWBExt"/>
      </w:rPr>
      <w:t>&lt;PathFdR&gt;</w:t>
    </w:r>
    <w:r>
      <w:t>AM\P8_AMA(2018)0200(012-017)EN.docx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621.709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BD54C9" w:rsidRDefault="00733CA1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C9" w:rsidRDefault="00733CA1">
    <w:pPr>
      <w:pStyle w:val="Footer"/>
    </w:pPr>
    <w:r>
      <w:rPr>
        <w:rStyle w:val="HideTWBExt"/>
      </w:rPr>
      <w:t>&lt;PathFdR&gt;</w:t>
    </w:r>
    <w:r>
      <w:t>AM\P8_AMA(2018)0200(012-017)EN.docx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621.709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BD54C9" w:rsidRDefault="00733CA1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57" w:rsidRPr="009D7A29" w:rsidRDefault="00C76957" w:rsidP="00C76957">
    <w:pPr>
      <w:pStyle w:val="Footer"/>
      <w:rPr>
        <w:lang w:val="de-DE"/>
      </w:rPr>
    </w:pPr>
    <w:r w:rsidRPr="009D7A29">
      <w:rPr>
        <w:rStyle w:val="HideTWBExt"/>
        <w:lang w:val="de-DE"/>
      </w:rPr>
      <w:t>&lt;PathFdR&gt;</w:t>
    </w:r>
    <w:r w:rsidRPr="009D7A29">
      <w:rPr>
        <w:lang w:val="de-DE"/>
      </w:rPr>
      <w:t>AM\1157460ES.docx</w:t>
    </w:r>
    <w:r w:rsidRPr="009D7A29">
      <w:rPr>
        <w:rStyle w:val="HideTWBExt"/>
        <w:lang w:val="de-DE"/>
      </w:rPr>
      <w:t>&lt;/PathFdR&gt;</w:t>
    </w:r>
    <w:r w:rsidRPr="009D7A29">
      <w:rPr>
        <w:lang w:val="de-DE"/>
      </w:rPr>
      <w:tab/>
    </w:r>
    <w:r w:rsidRPr="009D7A29">
      <w:rPr>
        <w:lang w:val="de-DE"/>
      </w:rPr>
      <w:tab/>
      <w:t>PE</w:t>
    </w:r>
    <w:r w:rsidRPr="009D7A29">
      <w:rPr>
        <w:rStyle w:val="HideTWBExt"/>
        <w:lang w:val="de-DE"/>
      </w:rPr>
      <w:t>&lt;NoPE&gt;</w:t>
    </w:r>
    <w:r w:rsidRPr="009D7A29">
      <w:rPr>
        <w:lang w:val="de-DE"/>
      </w:rPr>
      <w:t>621.709</w:t>
    </w:r>
    <w:r w:rsidRPr="009D7A29">
      <w:rPr>
        <w:rStyle w:val="HideTWBExt"/>
        <w:lang w:val="de-DE"/>
      </w:rPr>
      <w:t>&lt;/NoPE&gt;&lt;Version&gt;</w:t>
    </w:r>
    <w:r w:rsidRPr="009D7A29">
      <w:rPr>
        <w:lang w:val="de-DE"/>
      </w:rPr>
      <w:t>v01-00</w:t>
    </w:r>
    <w:r w:rsidRPr="009D7A29">
      <w:rPr>
        <w:rStyle w:val="HideTWBExt"/>
        <w:lang w:val="de-DE"/>
      </w:rPr>
      <w:t>&lt;/Version&gt;</w:t>
    </w:r>
  </w:p>
  <w:p w:rsidR="00BD54C9" w:rsidRDefault="00C76957" w:rsidP="00C76957">
    <w:pPr>
      <w:pStyle w:val="Footer2"/>
      <w:tabs>
        <w:tab w:val="center" w:pos="4535"/>
      </w:tabs>
    </w:pPr>
    <w:r>
      <w:t>ES</w:t>
    </w:r>
    <w:r>
      <w:tab/>
    </w:r>
    <w:r w:rsidRPr="00C76957">
      <w:rPr>
        <w:b w:val="0"/>
        <w:i/>
        <w:color w:val="C0C0C0"/>
        <w:sz w:val="22"/>
      </w:rPr>
      <w:t>Unida en la diversidad</w:t>
    </w:r>
    <w:r>
      <w:tab/>
      <w:t>ES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C9" w:rsidRDefault="00733CA1">
    <w:pPr>
      <w:pStyle w:val="Footer"/>
    </w:pPr>
    <w:r>
      <w:rPr>
        <w:rStyle w:val="HideTWBExt"/>
      </w:rPr>
      <w:t>&lt;PathFdR&gt;</w:t>
    </w:r>
    <w:r>
      <w:t>AM\P8_AMA(2018)0200(012-017)EN.docx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621.709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BD54C9" w:rsidRDefault="00733CA1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57" w:rsidRPr="00C76957" w:rsidRDefault="00C76957" w:rsidP="00C76957">
    <w:pPr>
      <w:pStyle w:val="Footer"/>
    </w:pPr>
    <w:r w:rsidRPr="00C76957">
      <w:rPr>
        <w:rStyle w:val="HideTWBExt"/>
      </w:rPr>
      <w:t>&lt;PathFdR&gt;</w:t>
    </w:r>
    <w:r w:rsidRPr="00C76957">
      <w:t>AM\1157460ES.docx</w:t>
    </w:r>
    <w:r w:rsidRPr="00C76957">
      <w:rPr>
        <w:rStyle w:val="HideTWBExt"/>
      </w:rPr>
      <w:t>&lt;/PathFdR&gt;</w:t>
    </w:r>
    <w:r w:rsidRPr="00C76957">
      <w:tab/>
    </w:r>
    <w:r w:rsidRPr="00C76957">
      <w:tab/>
      <w:t>PE</w:t>
    </w:r>
    <w:r w:rsidRPr="00C76957">
      <w:rPr>
        <w:rStyle w:val="HideTWBExt"/>
      </w:rPr>
      <w:t>&lt;NoPE&gt;</w:t>
    </w:r>
    <w:r w:rsidRPr="00C76957">
      <w:t>621.709</w:t>
    </w:r>
    <w:r w:rsidRPr="00C76957">
      <w:rPr>
        <w:rStyle w:val="HideTWBExt"/>
      </w:rPr>
      <w:t>&lt;/NoPE&gt;&lt;Version&gt;</w:t>
    </w:r>
    <w:r w:rsidRPr="00C76957">
      <w:t>v01-00</w:t>
    </w:r>
    <w:r w:rsidRPr="00C76957">
      <w:rPr>
        <w:rStyle w:val="HideTWBExt"/>
      </w:rPr>
      <w:t>&lt;/Version&gt;</w:t>
    </w:r>
  </w:p>
  <w:p w:rsidR="00BD54C9" w:rsidRPr="00C76957" w:rsidRDefault="00C76957" w:rsidP="00C76957">
    <w:pPr>
      <w:pStyle w:val="Footer2"/>
      <w:tabs>
        <w:tab w:val="center" w:pos="4535"/>
      </w:tabs>
    </w:pPr>
    <w:r w:rsidRPr="00C76957">
      <w:t>ES</w:t>
    </w:r>
    <w:r w:rsidRPr="00C76957">
      <w:tab/>
    </w:r>
    <w:r w:rsidRPr="00C76957">
      <w:rPr>
        <w:b w:val="0"/>
        <w:i/>
        <w:color w:val="C0C0C0"/>
        <w:sz w:val="22"/>
      </w:rPr>
      <w:t>Unida en la diversidad</w:t>
    </w:r>
    <w:r w:rsidRPr="00C76957">
      <w:tab/>
      <w:t>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C9" w:rsidRPr="00C76957" w:rsidRDefault="00733CA1">
    <w:pPr>
      <w:pStyle w:val="Footer"/>
    </w:pPr>
    <w:r w:rsidRPr="00C76957">
      <w:rPr>
        <w:rStyle w:val="HideTWBExt"/>
      </w:rPr>
      <w:t>&lt;PathFdR&gt;</w:t>
    </w:r>
    <w:r w:rsidRPr="00C76957">
      <w:t>AM\P8_AMA(2018)0200(012-017)EN.docx</w:t>
    </w:r>
    <w:r w:rsidRPr="00C76957">
      <w:rPr>
        <w:rStyle w:val="HideTWBExt"/>
      </w:rPr>
      <w:t>&lt;/PathFdR&gt;</w:t>
    </w:r>
    <w:r w:rsidRPr="00C76957">
      <w:tab/>
    </w:r>
    <w:r w:rsidRPr="00C76957">
      <w:tab/>
      <w:t>PE</w:t>
    </w:r>
    <w:r w:rsidRPr="00C76957">
      <w:rPr>
        <w:rStyle w:val="HideTWBExt"/>
      </w:rPr>
      <w:t>&lt;NoPE&gt;</w:t>
    </w:r>
    <w:r w:rsidRPr="00C76957">
      <w:t>621.709</w:t>
    </w:r>
    <w:r w:rsidRPr="00C76957">
      <w:rPr>
        <w:rStyle w:val="HideTWBExt"/>
      </w:rPr>
      <w:t>&lt;/NoPE&gt;&lt;Version&gt;</w:t>
    </w:r>
    <w:r w:rsidRPr="00C76957">
      <w:t>v01-00</w:t>
    </w:r>
    <w:r w:rsidRPr="00C76957">
      <w:rPr>
        <w:rStyle w:val="HideTWBExt"/>
      </w:rPr>
      <w:t>&lt;/Version&gt;</w:t>
    </w:r>
  </w:p>
  <w:p w:rsidR="00BD54C9" w:rsidRPr="00C76957" w:rsidRDefault="00733CA1">
    <w:pPr>
      <w:pStyle w:val="Footer2"/>
    </w:pPr>
    <w:r w:rsidRPr="00C76957">
      <w:t>EN</w:t>
    </w:r>
    <w:r w:rsidRPr="00C76957">
      <w:tab/>
    </w:r>
    <w:r w:rsidRPr="00C76957">
      <w:rPr>
        <w:rStyle w:val="Footer2Middle"/>
      </w:rPr>
      <w:t>United in diversity</w:t>
    </w:r>
    <w:r w:rsidRPr="00C76957">
      <w:tab/>
      <w:t>EN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C9" w:rsidRDefault="00733CA1">
    <w:pPr>
      <w:pStyle w:val="Footer"/>
    </w:pPr>
    <w:r>
      <w:rPr>
        <w:rStyle w:val="HideTWBExt"/>
      </w:rPr>
      <w:t>&lt;PathFdR&gt;</w:t>
    </w:r>
    <w:r>
      <w:t>AM\P8_AMA(2018)0200(012-017)EN.docx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621.709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BD54C9" w:rsidRDefault="00733CA1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57" w:rsidRPr="009D7A29" w:rsidRDefault="00C76957" w:rsidP="00C76957">
    <w:pPr>
      <w:pStyle w:val="Footer"/>
      <w:rPr>
        <w:lang w:val="de-DE"/>
      </w:rPr>
    </w:pPr>
    <w:r w:rsidRPr="009D7A29">
      <w:rPr>
        <w:rStyle w:val="HideTWBExt"/>
        <w:lang w:val="de-DE"/>
      </w:rPr>
      <w:t>&lt;PathFdR&gt;</w:t>
    </w:r>
    <w:r w:rsidRPr="009D7A29">
      <w:rPr>
        <w:lang w:val="de-DE"/>
      </w:rPr>
      <w:t>AM\1157460ES.docx</w:t>
    </w:r>
    <w:r w:rsidRPr="009D7A29">
      <w:rPr>
        <w:rStyle w:val="HideTWBExt"/>
        <w:lang w:val="de-DE"/>
      </w:rPr>
      <w:t>&lt;/PathFdR&gt;</w:t>
    </w:r>
    <w:r w:rsidRPr="009D7A29">
      <w:rPr>
        <w:lang w:val="de-DE"/>
      </w:rPr>
      <w:tab/>
    </w:r>
    <w:r w:rsidRPr="009D7A29">
      <w:rPr>
        <w:lang w:val="de-DE"/>
      </w:rPr>
      <w:tab/>
      <w:t>PE</w:t>
    </w:r>
    <w:r w:rsidRPr="009D7A29">
      <w:rPr>
        <w:rStyle w:val="HideTWBExt"/>
        <w:lang w:val="de-DE"/>
      </w:rPr>
      <w:t>&lt;NoPE&gt;</w:t>
    </w:r>
    <w:r w:rsidRPr="009D7A29">
      <w:rPr>
        <w:lang w:val="de-DE"/>
      </w:rPr>
      <w:t>621.709</w:t>
    </w:r>
    <w:r w:rsidRPr="009D7A29">
      <w:rPr>
        <w:rStyle w:val="HideTWBExt"/>
        <w:lang w:val="de-DE"/>
      </w:rPr>
      <w:t>&lt;/NoPE&gt;&lt;Version&gt;</w:t>
    </w:r>
    <w:r w:rsidRPr="009D7A29">
      <w:rPr>
        <w:lang w:val="de-DE"/>
      </w:rPr>
      <w:t>v01-00</w:t>
    </w:r>
    <w:r w:rsidRPr="009D7A29">
      <w:rPr>
        <w:rStyle w:val="HideTWBExt"/>
        <w:lang w:val="de-DE"/>
      </w:rPr>
      <w:t>&lt;/Version&gt;</w:t>
    </w:r>
  </w:p>
  <w:p w:rsidR="00BD54C9" w:rsidRDefault="00C76957" w:rsidP="00C76957">
    <w:pPr>
      <w:pStyle w:val="Footer2"/>
      <w:tabs>
        <w:tab w:val="center" w:pos="4535"/>
      </w:tabs>
    </w:pPr>
    <w:r>
      <w:t>ES</w:t>
    </w:r>
    <w:r>
      <w:tab/>
    </w:r>
    <w:r w:rsidRPr="00C76957">
      <w:rPr>
        <w:b w:val="0"/>
        <w:i/>
        <w:color w:val="C0C0C0"/>
        <w:sz w:val="22"/>
      </w:rPr>
      <w:t>Unida en la diversidad</w:t>
    </w:r>
    <w:r>
      <w:tab/>
      <w:t>ES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C9" w:rsidRDefault="00733CA1">
    <w:pPr>
      <w:pStyle w:val="Footer"/>
    </w:pPr>
    <w:r>
      <w:rPr>
        <w:rStyle w:val="HideTWBExt"/>
      </w:rPr>
      <w:t>&lt;PathFdR&gt;</w:t>
    </w:r>
    <w:r>
      <w:t>AM\P8_AMA(2018)0200(012-017)EN.docx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621.709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BD54C9" w:rsidRDefault="00733CA1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C9" w:rsidRDefault="00733CA1">
    <w:pPr>
      <w:pStyle w:val="Footer"/>
    </w:pPr>
    <w:r>
      <w:rPr>
        <w:rStyle w:val="HideTWBExt"/>
      </w:rPr>
      <w:t>&lt;PathFdR&gt;</w:t>
    </w:r>
    <w:r>
      <w:t>AM\P8_AMA(2018)0200(012-017)EN.docx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621.709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BD54C9" w:rsidRDefault="00733CA1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57" w:rsidRPr="009D7A29" w:rsidRDefault="00C76957" w:rsidP="00C76957">
    <w:pPr>
      <w:pStyle w:val="Footer"/>
      <w:rPr>
        <w:lang w:val="de-DE"/>
      </w:rPr>
    </w:pPr>
    <w:r w:rsidRPr="009D7A29">
      <w:rPr>
        <w:rStyle w:val="HideTWBExt"/>
        <w:lang w:val="de-DE"/>
      </w:rPr>
      <w:t>&lt;PathFdR&gt;</w:t>
    </w:r>
    <w:r w:rsidRPr="009D7A29">
      <w:rPr>
        <w:lang w:val="de-DE"/>
      </w:rPr>
      <w:t>AM\1157460ES.docx</w:t>
    </w:r>
    <w:r w:rsidRPr="009D7A29">
      <w:rPr>
        <w:rStyle w:val="HideTWBExt"/>
        <w:lang w:val="de-DE"/>
      </w:rPr>
      <w:t>&lt;/PathFdR&gt;</w:t>
    </w:r>
    <w:r w:rsidRPr="009D7A29">
      <w:rPr>
        <w:lang w:val="de-DE"/>
      </w:rPr>
      <w:tab/>
    </w:r>
    <w:r w:rsidRPr="009D7A29">
      <w:rPr>
        <w:lang w:val="de-DE"/>
      </w:rPr>
      <w:tab/>
      <w:t>PE</w:t>
    </w:r>
    <w:r w:rsidRPr="009D7A29">
      <w:rPr>
        <w:rStyle w:val="HideTWBExt"/>
        <w:lang w:val="de-DE"/>
      </w:rPr>
      <w:t>&lt;NoPE&gt;</w:t>
    </w:r>
    <w:r w:rsidRPr="009D7A29">
      <w:rPr>
        <w:lang w:val="de-DE"/>
      </w:rPr>
      <w:t>621.709</w:t>
    </w:r>
    <w:r w:rsidRPr="009D7A29">
      <w:rPr>
        <w:rStyle w:val="HideTWBExt"/>
        <w:lang w:val="de-DE"/>
      </w:rPr>
      <w:t>&lt;/NoPE&gt;&lt;Version&gt;</w:t>
    </w:r>
    <w:r w:rsidRPr="009D7A29">
      <w:rPr>
        <w:lang w:val="de-DE"/>
      </w:rPr>
      <w:t>v01-00</w:t>
    </w:r>
    <w:r w:rsidRPr="009D7A29">
      <w:rPr>
        <w:rStyle w:val="HideTWBExt"/>
        <w:lang w:val="de-DE"/>
      </w:rPr>
      <w:t>&lt;/Version&gt;</w:t>
    </w:r>
  </w:p>
  <w:p w:rsidR="00BD54C9" w:rsidRDefault="00C76957" w:rsidP="00C76957">
    <w:pPr>
      <w:pStyle w:val="Footer2"/>
      <w:tabs>
        <w:tab w:val="center" w:pos="4535"/>
      </w:tabs>
    </w:pPr>
    <w:r>
      <w:t>ES</w:t>
    </w:r>
    <w:r>
      <w:tab/>
    </w:r>
    <w:r w:rsidRPr="00C76957">
      <w:rPr>
        <w:b w:val="0"/>
        <w:i/>
        <w:color w:val="C0C0C0"/>
        <w:sz w:val="22"/>
      </w:rPr>
      <w:t>Unida en la diversidad</w:t>
    </w:r>
    <w:r>
      <w:tab/>
      <w:t>ES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C9" w:rsidRDefault="00733CA1">
    <w:pPr>
      <w:pStyle w:val="Footer"/>
    </w:pPr>
    <w:r>
      <w:rPr>
        <w:rStyle w:val="HideTWBExt"/>
      </w:rPr>
      <w:t>&lt;PathFdR&gt;</w:t>
    </w:r>
    <w:r>
      <w:t>AM\P8_AMA(2018)0200(012-017)EN.docx</w:t>
    </w:r>
    <w:r>
      <w:rPr>
        <w:rStyle w:val="HideTWBExt"/>
      </w:rPr>
      <w:t>&lt;/PathFdR&gt;</w:t>
    </w:r>
    <w:r>
      <w:tab/>
    </w:r>
    <w:r>
      <w:tab/>
      <w:t>PE</w:t>
    </w:r>
    <w:r>
      <w:rPr>
        <w:rStyle w:val="HideTWBExt"/>
      </w:rPr>
      <w:t>&lt;NoPE&gt;</w:t>
    </w:r>
    <w:r>
      <w:t>621.709</w:t>
    </w:r>
    <w:r>
      <w:rPr>
        <w:rStyle w:val="HideTWBExt"/>
      </w:rPr>
      <w:t>&lt;/NoPE&gt;&lt;Version&gt;</w:t>
    </w:r>
    <w:r>
      <w:t>v01-00</w:t>
    </w:r>
    <w:r>
      <w:rPr>
        <w:rStyle w:val="HideTWBExt"/>
      </w:rPr>
      <w:t>&lt;/Version&gt;</w:t>
    </w:r>
  </w:p>
  <w:p w:rsidR="00BD54C9" w:rsidRDefault="00733CA1">
    <w:pPr>
      <w:pStyle w:val="Footer2"/>
    </w:pPr>
    <w:r>
      <w:t>EN</w:t>
    </w:r>
    <w:r>
      <w:tab/>
    </w:r>
    <w:r>
      <w:rPr>
        <w:rStyle w:val="Footer2Middle"/>
      </w:rPr>
      <w:t>United in diversity</w:t>
    </w:r>
    <w:r>
      <w:tab/>
      <w:t>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00" w:rsidRPr="00C76957" w:rsidRDefault="00733CA1">
      <w:r w:rsidRPr="00C76957">
        <w:separator/>
      </w:r>
    </w:p>
  </w:footnote>
  <w:footnote w:type="continuationSeparator" w:id="0">
    <w:p w:rsidR="00F47500" w:rsidRPr="00C76957" w:rsidRDefault="00733CA1">
      <w:r w:rsidRPr="00C7695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C0D" w:rsidRDefault="00095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C0D" w:rsidRDefault="00095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C0D" w:rsidRDefault="00095C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EditedSection" w:val=" 1"/>
    <w:docVar w:name="TXTNRPE" w:val="621.709"/>
    <w:docVar w:name="TXTPEorAP" w:val="PE"/>
    <w:docVar w:name="TXTVERSION" w:val="01-00"/>
  </w:docVars>
  <w:rsids>
    <w:rsidRoot w:val="00BD54C9"/>
    <w:rsid w:val="00095C0D"/>
    <w:rsid w:val="001D0CA3"/>
    <w:rsid w:val="002F016F"/>
    <w:rsid w:val="00733CA1"/>
    <w:rsid w:val="008F0375"/>
    <w:rsid w:val="009D7A29"/>
    <w:rsid w:val="00BD54C9"/>
    <w:rsid w:val="00BE766B"/>
    <w:rsid w:val="00C76957"/>
    <w:rsid w:val="00F4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224141-ACFB-4C3D-985A-75878674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Heading2">
    <w:name w:val="heading 2"/>
    <w:basedOn w:val="Normal"/>
    <w:next w:val="Normal"/>
    <w:link w:val="Heading2Char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MNumberTabs">
    <w:name w:val="AMNumberTabs"/>
    <w:basedOn w:val="Normal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  <w:color w:val="000000"/>
    </w:rPr>
  </w:style>
  <w:style w:type="paragraph" w:styleId="BalloonText">
    <w:name w:val="Balloon Text"/>
    <w:basedOn w:val="Normal"/>
    <w:link w:val="BalloonTextChar"/>
    <w:rsid w:val="00F8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F23"/>
    <w:rPr>
      <w:rFonts w:ascii="Tahoma" w:hAnsi="Tahoma" w:cs="Tahoma"/>
      <w:sz w:val="16"/>
      <w:szCs w:val="16"/>
    </w:rPr>
  </w:style>
  <w:style w:type="character" w:customStyle="1" w:styleId="BalloonTextChar0">
    <w:name w:val="Balloon Text Char_0"/>
    <w:basedOn w:val="DefaultParagraphFont"/>
    <w:link w:val="BalloonText0"/>
    <w:rsid w:val="00F82F23"/>
    <w:rPr>
      <w:rFonts w:ascii="Tahoma" w:hAnsi="Tahoma" w:cs="Tahoma"/>
      <w:sz w:val="16"/>
      <w:szCs w:val="16"/>
    </w:rPr>
  </w:style>
  <w:style w:type="paragraph" w:customStyle="1" w:styleId="BalloonText0">
    <w:name w:val="Balloon Text_0"/>
    <w:basedOn w:val="Normal"/>
    <w:link w:val="BalloonTextChar0"/>
    <w:rsid w:val="00F82F23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D51378"/>
    <w:rPr>
      <w:rFonts w:ascii="Times New Roman" w:hAnsi="Times New Roman"/>
      <w:b/>
      <w:sz w:val="24"/>
    </w:rPr>
  </w:style>
  <w:style w:type="character" w:customStyle="1" w:styleId="BoldItalic">
    <w:name w:val="BoldItalic"/>
    <w:uiPriority w:val="1"/>
    <w:qFormat/>
    <w:rsid w:val="00B54A9F"/>
    <w:rPr>
      <w:rFonts w:ascii="Times New Roman" w:hAnsi="Times New Roman"/>
      <w:b/>
      <w:i/>
      <w:sz w:val="24"/>
    </w:rPr>
  </w:style>
  <w:style w:type="paragraph" w:customStyle="1" w:styleId="Center">
    <w:name w:val="Center"/>
    <w:pPr>
      <w:spacing w:after="120"/>
      <w:jc w:val="center"/>
    </w:pPr>
    <w:rPr>
      <w:color w:val="000000"/>
    </w:rPr>
  </w:style>
  <w:style w:type="paragraph" w:customStyle="1" w:styleId="ColumnHeading">
    <w:name w:val="ColumnHeading"/>
    <w:basedOn w:val="Normal"/>
    <w:pPr>
      <w:spacing w:after="240"/>
      <w:jc w:val="center"/>
    </w:pPr>
    <w:rPr>
      <w:i/>
      <w:color w:val="000000"/>
    </w:rPr>
  </w:style>
  <w:style w:type="paragraph" w:customStyle="1" w:styleId="Cover24">
    <w:name w:val="Cover24"/>
    <w:pPr>
      <w:spacing w:after="480"/>
      <w:ind w:left="1418"/>
    </w:pPr>
    <w:rPr>
      <w:color w:val="000000"/>
      <w:sz w:val="24"/>
      <w:szCs w:val="24"/>
    </w:rPr>
  </w:style>
  <w:style w:type="paragraph" w:customStyle="1" w:styleId="CoverBold">
    <w:name w:val="CoverBold"/>
    <w:pPr>
      <w:ind w:left="1418"/>
    </w:pPr>
    <w:rPr>
      <w:b/>
      <w:color w:val="000000"/>
      <w:sz w:val="24"/>
      <w:szCs w:val="24"/>
    </w:rPr>
  </w:style>
  <w:style w:type="paragraph" w:customStyle="1" w:styleId="CoverNormal">
    <w:name w:val="CoverNormal"/>
    <w:basedOn w:val="Normal"/>
    <w:pPr>
      <w:ind w:left="1418"/>
    </w:pPr>
    <w:rPr>
      <w:color w:val="000000"/>
    </w:rPr>
  </w:style>
  <w:style w:type="paragraph" w:customStyle="1" w:styleId="CrossRef">
    <w:name w:val="CrossRef"/>
    <w:pPr>
      <w:spacing w:before="240"/>
      <w:jc w:val="center"/>
    </w:pPr>
    <w:rPr>
      <w:i/>
      <w:color w:val="000000"/>
      <w:sz w:val="24"/>
    </w:rPr>
  </w:style>
  <w:style w:type="character" w:customStyle="1" w:styleId="DefaultParagraphFont0">
    <w:name w:val="Default Paragraph Font_0"/>
    <w:uiPriority w:val="1"/>
    <w:semiHidden/>
    <w:unhideWhenUsed/>
  </w:style>
  <w:style w:type="character" w:customStyle="1" w:styleId="FootNoteMarker">
    <w:name w:val="FootNoteMarker"/>
    <w:rPr>
      <w:color w:val="000000"/>
      <w:vertAlign w:val="superscript"/>
    </w:rPr>
  </w:style>
  <w:style w:type="paragraph" w:styleId="Footer">
    <w:name w:val="footer"/>
    <w:basedOn w:val="Normal"/>
    <w:link w:val="FooterChar"/>
    <w:rsid w:val="00F54C98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54C98"/>
    <w:rPr>
      <w:sz w:val="22"/>
      <w:szCs w:val="24"/>
    </w:rPr>
  </w:style>
  <w:style w:type="character" w:customStyle="1" w:styleId="FooterChar0">
    <w:name w:val="Footer Char_0"/>
    <w:basedOn w:val="DefaultParagraphFont"/>
    <w:link w:val="Footer0"/>
    <w:rsid w:val="00F54C98"/>
    <w:rPr>
      <w:sz w:val="22"/>
      <w:szCs w:val="24"/>
    </w:rPr>
  </w:style>
  <w:style w:type="paragraph" w:customStyle="1" w:styleId="Footer0">
    <w:name w:val="Footer_0"/>
    <w:basedOn w:val="Normal"/>
    <w:link w:val="FooterChar0"/>
    <w:rsid w:val="00F54C98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Footer1">
    <w:name w:val="Footer1"/>
    <w:pPr>
      <w:tabs>
        <w:tab w:val="center" w:pos="4536"/>
        <w:tab w:val="right" w:pos="9072"/>
      </w:tabs>
      <w:spacing w:before="240" w:after="240" w:line="220" w:lineRule="auto"/>
    </w:pPr>
    <w:rPr>
      <w:color w:val="000000"/>
      <w:sz w:val="22"/>
      <w:szCs w:val="24"/>
    </w:rPr>
  </w:style>
  <w:style w:type="paragraph" w:customStyle="1" w:styleId="Footer2">
    <w:name w:val="Footer2"/>
    <w:basedOn w:val="Normal"/>
    <w:pPr>
      <w:tabs>
        <w:tab w:val="right" w:pos="9921"/>
      </w:tabs>
      <w:spacing w:after="240"/>
      <w:ind w:left="-850" w:right="-850"/>
    </w:pPr>
    <w:rPr>
      <w:rFonts w:ascii="Arial" w:eastAsia="Arial" w:hAnsi="Arial" w:cs="Arial"/>
      <w:b/>
      <w:color w:val="000000"/>
      <w:sz w:val="48"/>
    </w:rPr>
  </w:style>
  <w:style w:type="paragraph" w:customStyle="1" w:styleId="Footer2Landscape">
    <w:name w:val="Footer2Landscape"/>
    <w:qFormat/>
    <w:rsid w:val="002F0BDD"/>
    <w:pPr>
      <w:tabs>
        <w:tab w:val="center" w:pos="4535"/>
        <w:tab w:val="center" w:pos="6804"/>
        <w:tab w:val="center" w:pos="13608"/>
      </w:tabs>
      <w:spacing w:line="480" w:lineRule="auto"/>
      <w:ind w:left="-851" w:right="-284"/>
    </w:pPr>
    <w:rPr>
      <w:rFonts w:ascii="Arial" w:eastAsia="Arial" w:hAnsi="Arial" w:cs="Arial"/>
      <w:b/>
      <w:color w:val="000000"/>
      <w:sz w:val="48"/>
      <w:szCs w:val="24"/>
    </w:rPr>
  </w:style>
  <w:style w:type="character" w:customStyle="1" w:styleId="Footer2Middle">
    <w:name w:val="Footer2Middle"/>
    <w:rPr>
      <w:rFonts w:ascii="Arial" w:eastAsia="Arial" w:hAnsi="Arial" w:cs="Arial"/>
      <w:b w:val="0"/>
      <w:i/>
      <w:color w:val="C0C0C0"/>
      <w:sz w:val="22"/>
    </w:rPr>
  </w:style>
  <w:style w:type="paragraph" w:customStyle="1" w:styleId="FooterLandscape">
    <w:name w:val="FooterLandscape"/>
    <w:qFormat/>
    <w:rsid w:val="00645FC6"/>
    <w:pPr>
      <w:tabs>
        <w:tab w:val="center" w:pos="4536"/>
        <w:tab w:val="center" w:pos="13608"/>
      </w:tabs>
      <w:spacing w:before="240" w:after="240"/>
    </w:pPr>
    <w:rPr>
      <w:sz w:val="22"/>
      <w:szCs w:val="24"/>
    </w:rPr>
  </w:style>
  <w:style w:type="paragraph" w:customStyle="1" w:styleId="FooterRc">
    <w:name w:val="FooterRc"/>
    <w:basedOn w:val="Normal"/>
    <w:link w:val="FooterRcChar"/>
    <w:qFormat/>
    <w:rsid w:val="001B2A8C"/>
    <w:pPr>
      <w:tabs>
        <w:tab w:val="left" w:pos="6237"/>
      </w:tabs>
    </w:pPr>
    <w:rPr>
      <w:sz w:val="22"/>
    </w:rPr>
  </w:style>
  <w:style w:type="character" w:customStyle="1" w:styleId="FooterRcChar">
    <w:name w:val="FooterRc Char"/>
    <w:basedOn w:val="DefaultParagraphFont"/>
    <w:link w:val="FooterRc"/>
    <w:rsid w:val="001B2A8C"/>
    <w:rPr>
      <w:sz w:val="22"/>
      <w:szCs w:val="24"/>
    </w:rPr>
  </w:style>
  <w:style w:type="character" w:customStyle="1" w:styleId="FooterRcChar0">
    <w:name w:val="FooterRc Char_0"/>
    <w:basedOn w:val="DefaultParagraphFont"/>
    <w:link w:val="FooterRc0"/>
    <w:rsid w:val="001B2A8C"/>
    <w:rPr>
      <w:sz w:val="22"/>
      <w:szCs w:val="24"/>
    </w:rPr>
  </w:style>
  <w:style w:type="paragraph" w:customStyle="1" w:styleId="FooterRc0">
    <w:name w:val="FooterRc_0"/>
    <w:basedOn w:val="Normal"/>
    <w:link w:val="FooterRcChar0"/>
    <w:qFormat/>
    <w:rsid w:val="001B2A8C"/>
    <w:pPr>
      <w:tabs>
        <w:tab w:val="left" w:pos="6237"/>
      </w:tabs>
    </w:pPr>
    <w:rPr>
      <w:sz w:val="22"/>
    </w:rPr>
  </w:style>
  <w:style w:type="paragraph" w:styleId="Header">
    <w:name w:val="header"/>
    <w:basedOn w:val="Normal"/>
    <w:link w:val="HeaderChar"/>
    <w:rsid w:val="00173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3229"/>
    <w:rPr>
      <w:sz w:val="24"/>
      <w:szCs w:val="24"/>
    </w:rPr>
  </w:style>
  <w:style w:type="character" w:customStyle="1" w:styleId="HeaderChar0">
    <w:name w:val="Header Char_0"/>
    <w:basedOn w:val="DefaultParagraphFont"/>
    <w:link w:val="Header0"/>
    <w:rsid w:val="00173229"/>
    <w:rPr>
      <w:sz w:val="24"/>
      <w:szCs w:val="24"/>
    </w:rPr>
  </w:style>
  <w:style w:type="paragraph" w:customStyle="1" w:styleId="Header0">
    <w:name w:val="Header_0"/>
    <w:basedOn w:val="Normal"/>
    <w:link w:val="HeaderChar0"/>
    <w:rsid w:val="00173229"/>
    <w:pPr>
      <w:tabs>
        <w:tab w:val="center" w:pos="4513"/>
        <w:tab w:val="right" w:pos="9026"/>
      </w:tabs>
    </w:pPr>
  </w:style>
  <w:style w:type="character" w:customStyle="1" w:styleId="Heading2Char">
    <w:name w:val="Heading 2 Char"/>
    <w:basedOn w:val="DefaultParagraphFont"/>
    <w:link w:val="Heading2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2Char0">
    <w:name w:val="Heading 2 Char_0"/>
    <w:basedOn w:val="DefaultParagraphFont"/>
    <w:link w:val="Heading20"/>
    <w:rsid w:val="00D311CB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20">
    <w:name w:val="Heading 2_0"/>
    <w:basedOn w:val="Normal"/>
    <w:next w:val="Normal"/>
    <w:link w:val="Heading2Char0"/>
    <w:unhideWhenUsed/>
    <w:qFormat/>
    <w:rsid w:val="00D311C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customStyle="1" w:styleId="HideTWBExt">
    <w:name w:val="HideTWBExt"/>
    <w:basedOn w:val="DefaultParagraphFont"/>
    <w:rPr>
      <w:rFonts w:ascii="Arial" w:eastAsia="Arial" w:hAnsi="Arial" w:cs="Arial"/>
      <w:b w:val="0"/>
      <w:i w:val="0"/>
      <w:caps w:val="0"/>
      <w:vanish/>
      <w:color w:val="000080"/>
      <w:sz w:val="20"/>
    </w:rPr>
  </w:style>
  <w:style w:type="character" w:customStyle="1" w:styleId="HideTWBInt">
    <w:name w:val="HideTWBInt"/>
    <w:basedOn w:val="DefaultParagraphFont"/>
    <w:rPr>
      <w:rFonts w:ascii="Arial" w:eastAsia="Arial" w:hAnsi="Arial" w:cs="Arial"/>
      <w:b w:val="0"/>
      <w:caps w:val="0"/>
      <w:vanish/>
      <w:color w:val="808080"/>
      <w:sz w:val="22"/>
    </w:rPr>
  </w:style>
  <w:style w:type="paragraph" w:customStyle="1" w:styleId="Interstitial1">
    <w:name w:val="Interstitial1"/>
    <w:next w:val="Normal"/>
    <w:rsid w:val="005C4094"/>
    <w:pPr>
      <w:tabs>
        <w:tab w:val="right" w:pos="9072"/>
        <w:tab w:val="right" w:pos="13608"/>
      </w:tabs>
      <w:ind w:right="-284"/>
    </w:pPr>
    <w:rPr>
      <w:color w:val="000000"/>
      <w:sz w:val="22"/>
      <w:szCs w:val="24"/>
    </w:rPr>
  </w:style>
  <w:style w:type="paragraph" w:customStyle="1" w:styleId="InterstitialRc">
    <w:name w:val="InterstitialRc"/>
    <w:qFormat/>
    <w:rsid w:val="00171BBB"/>
    <w:pPr>
      <w:tabs>
        <w:tab w:val="left" w:pos="5670"/>
      </w:tabs>
      <w:spacing w:before="240" w:after="240"/>
    </w:pPr>
    <w:rPr>
      <w:color w:val="000000"/>
      <w:sz w:val="24"/>
      <w:szCs w:val="24"/>
    </w:rPr>
  </w:style>
  <w:style w:type="character" w:customStyle="1" w:styleId="Italic">
    <w:name w:val="Italic"/>
    <w:uiPriority w:val="1"/>
    <w:qFormat/>
    <w:rsid w:val="00D51378"/>
    <w:rPr>
      <w:rFonts w:ascii="Times New Roman" w:hAnsi="Times New Roman"/>
      <w:i/>
      <w:sz w:val="24"/>
    </w:rPr>
  </w:style>
  <w:style w:type="paragraph" w:customStyle="1" w:styleId="JustificationTitle">
    <w:name w:val="JustificationTitle"/>
    <w:pPr>
      <w:keepNext/>
      <w:spacing w:before="240" w:after="240"/>
      <w:jc w:val="center"/>
    </w:pPr>
    <w:rPr>
      <w:i/>
      <w:color w:val="000000"/>
      <w:sz w:val="24"/>
      <w:szCs w:val="24"/>
    </w:rPr>
  </w:style>
  <w:style w:type="paragraph" w:customStyle="1" w:styleId="LineBottom">
    <w:name w:val="LineBottom"/>
    <w:basedOn w:val="Normal"/>
    <w:next w:val="Normal"/>
    <w:pPr>
      <w:pBdr>
        <w:bottom w:val="single" w:sz="4" w:space="0" w:color="auto"/>
      </w:pBdr>
      <w:spacing w:after="960"/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LineTop">
    <w:name w:val="LineTop"/>
    <w:basedOn w:val="Normal"/>
    <w:pPr>
      <w:pBdr>
        <w:top w:val="single" w:sz="4" w:space="0" w:color="auto"/>
      </w:pBdr>
      <w:jc w:val="center"/>
    </w:pPr>
    <w:rPr>
      <w:rFonts w:ascii="Arial" w:eastAsia="Arial" w:hAnsi="Arial" w:cs="Arial"/>
      <w:color w:val="000000"/>
      <w:sz w:val="16"/>
    </w:rPr>
  </w:style>
  <w:style w:type="paragraph" w:customStyle="1" w:styleId="NRAMS">
    <w:name w:val="NRAMS"/>
    <w:pPr>
      <w:spacing w:after="480" w:line="460" w:lineRule="auto"/>
      <w:ind w:left="1418"/>
    </w:pPr>
    <w:rPr>
      <w:rFonts w:ascii="Arial" w:eastAsia="Arial" w:hAnsi="Arial" w:cs="Arial"/>
      <w:b/>
      <w:color w:val="000000"/>
      <w:sz w:val="46"/>
      <w:szCs w:val="24"/>
    </w:rPr>
  </w:style>
  <w:style w:type="numbering" w:customStyle="1" w:styleId="NoList0">
    <w:name w:val="No List_0"/>
    <w:next w:val="NoList"/>
    <w:uiPriority w:val="99"/>
    <w:semiHidden/>
    <w:unhideWhenUsed/>
  </w:style>
  <w:style w:type="paragraph" w:customStyle="1" w:styleId="Normal0">
    <w:name w:val="Normal_0"/>
    <w:next w:val="Normal"/>
    <w:qFormat/>
    <w:rPr>
      <w:sz w:val="24"/>
      <w:szCs w:val="24"/>
    </w:rPr>
  </w:style>
  <w:style w:type="paragraph" w:customStyle="1" w:styleId="Normal12">
    <w:name w:val="Normal12"/>
    <w:basedOn w:val="Normal"/>
    <w:rsid w:val="00F425E5"/>
    <w:rPr>
      <w:color w:val="000000"/>
    </w:rPr>
  </w:style>
  <w:style w:type="paragraph" w:customStyle="1" w:styleId="Normal12Italic">
    <w:name w:val="Normal12Italic"/>
    <w:pPr>
      <w:tabs>
        <w:tab w:val="right" w:pos="9072"/>
        <w:tab w:val="right" w:pos="13608"/>
      </w:tabs>
      <w:ind w:right="-284"/>
    </w:pPr>
    <w:rPr>
      <w:i/>
      <w:color w:val="000000"/>
      <w:sz w:val="22"/>
      <w:szCs w:val="24"/>
    </w:rPr>
  </w:style>
  <w:style w:type="paragraph" w:customStyle="1" w:styleId="Normal12a12b">
    <w:name w:val="Normal12a12b"/>
    <w:basedOn w:val="Normal"/>
    <w:pPr>
      <w:spacing w:before="240" w:after="240"/>
    </w:pPr>
    <w:rPr>
      <w:color w:val="000000"/>
    </w:rPr>
  </w:style>
  <w:style w:type="paragraph" w:customStyle="1" w:styleId="Normal24">
    <w:name w:val="Normal24"/>
    <w:basedOn w:val="Normal"/>
    <w:pPr>
      <w:spacing w:after="480"/>
    </w:pPr>
    <w:rPr>
      <w:color w:val="000000"/>
    </w:rPr>
  </w:style>
  <w:style w:type="paragraph" w:customStyle="1" w:styleId="Normal6">
    <w:name w:val="Normal6"/>
    <w:basedOn w:val="Normal"/>
    <w:pPr>
      <w:spacing w:after="120"/>
    </w:pPr>
    <w:rPr>
      <w:color w:val="000000"/>
    </w:rPr>
  </w:style>
  <w:style w:type="paragraph" w:customStyle="1" w:styleId="Normal6Center">
    <w:name w:val="Normal6 + Center"/>
    <w:qFormat/>
    <w:rsid w:val="008F78CF"/>
    <w:pPr>
      <w:spacing w:after="120"/>
      <w:jc w:val="center"/>
    </w:pPr>
    <w:rPr>
      <w:b/>
      <w:i/>
      <w:color w:val="000000"/>
      <w:sz w:val="24"/>
      <w:szCs w:val="24"/>
    </w:rPr>
  </w:style>
  <w:style w:type="paragraph" w:customStyle="1" w:styleId="Normal6Italic">
    <w:name w:val="Normal6Italic"/>
    <w:basedOn w:val="Normal"/>
    <w:pPr>
      <w:spacing w:after="120"/>
    </w:pPr>
    <w:rPr>
      <w:i/>
      <w:color w:val="000000"/>
    </w:rPr>
  </w:style>
  <w:style w:type="character" w:customStyle="1" w:styleId="Normal6RomanBI">
    <w:name w:val="Normal6RomanBI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NormalBold">
    <w:name w:val="NormalBold"/>
    <w:basedOn w:val="Normal"/>
    <w:rPr>
      <w:b/>
      <w:color w:val="000000"/>
    </w:rPr>
  </w:style>
  <w:style w:type="paragraph" w:customStyle="1" w:styleId="NormalBold12b">
    <w:name w:val="NormalBold12b"/>
    <w:basedOn w:val="Normal"/>
    <w:pPr>
      <w:spacing w:before="240"/>
    </w:pPr>
    <w:rPr>
      <w:b/>
      <w:color w:val="000000"/>
    </w:rPr>
  </w:style>
  <w:style w:type="paragraph" w:customStyle="1" w:styleId="Olang">
    <w:name w:val="Olang"/>
    <w:pPr>
      <w:spacing w:before="240" w:after="240"/>
      <w:jc w:val="right"/>
    </w:pPr>
    <w:rPr>
      <w:color w:val="000000"/>
      <w:sz w:val="24"/>
      <w:szCs w:val="24"/>
    </w:rPr>
  </w:style>
  <w:style w:type="paragraph" w:customStyle="1" w:styleId="PELeft">
    <w:name w:val="PELeft"/>
    <w:basedOn w:val="Normal"/>
    <w:pPr>
      <w:spacing w:before="40" w:after="40" w:line="220" w:lineRule="auto"/>
    </w:pPr>
    <w:rPr>
      <w:rFonts w:ascii="Arial" w:eastAsia="Arial" w:hAnsi="Arial" w:cs="Arial"/>
      <w:color w:val="000000"/>
      <w:sz w:val="22"/>
    </w:rPr>
  </w:style>
  <w:style w:type="paragraph" w:customStyle="1" w:styleId="PERight">
    <w:name w:val="PERight"/>
    <w:basedOn w:val="Normal"/>
    <w:next w:val="Normal"/>
    <w:pPr>
      <w:spacing w:line="220" w:lineRule="auto"/>
      <w:jc w:val="right"/>
    </w:pPr>
    <w:rPr>
      <w:rFonts w:ascii="Arial" w:eastAsia="Arial" w:hAnsi="Arial" w:cs="Arial"/>
      <w:color w:val="000000"/>
      <w:sz w:val="22"/>
    </w:rPr>
  </w:style>
  <w:style w:type="paragraph" w:customStyle="1" w:styleId="ProjRap">
    <w:name w:val="ProjRap"/>
    <w:basedOn w:val="Normal"/>
    <w:rsid w:val="00D311CB"/>
    <w:pPr>
      <w:widowControl w:val="0"/>
      <w:tabs>
        <w:tab w:val="right" w:pos="9072"/>
        <w:tab w:val="right" w:pos="13608"/>
      </w:tabs>
      <w:ind w:right="-284"/>
    </w:pPr>
    <w:rPr>
      <w:b/>
      <w:snapToGrid w:val="0"/>
      <w:szCs w:val="20"/>
    </w:rPr>
  </w:style>
  <w:style w:type="paragraph" w:customStyle="1" w:styleId="RefPE">
    <w:name w:val="RefPE"/>
    <w:basedOn w:val="Normal"/>
    <w:rsid w:val="00A92086"/>
    <w:pPr>
      <w:spacing w:after="240"/>
      <w:jc w:val="right"/>
    </w:pPr>
    <w:rPr>
      <w:rFonts w:ascii="Arial" w:hAnsi="Arial"/>
      <w:b/>
    </w:rPr>
  </w:style>
  <w:style w:type="paragraph" w:customStyle="1" w:styleId="RefProc">
    <w:name w:val="RefProc"/>
    <w:basedOn w:val="Normal"/>
    <w:rsid w:val="00B6571B"/>
    <w:pPr>
      <w:spacing w:after="240"/>
      <w:jc w:val="right"/>
    </w:pPr>
    <w:rPr>
      <w:rFonts w:ascii="Arial Bold" w:eastAsia="Arial" w:hAnsi="Arial Bold" w:cs="Arial"/>
      <w:b/>
      <w:color w:val="000000"/>
      <w:sz w:val="22"/>
    </w:rPr>
  </w:style>
  <w:style w:type="paragraph" w:customStyle="1" w:styleId="StyleNormal6TimesNewRomanBoldItalic">
    <w:name w:val="Style Normal6 + TimesNewRoman Bold Italic"/>
    <w:pPr>
      <w:spacing w:after="120"/>
    </w:pPr>
    <w:rPr>
      <w:b/>
      <w:i/>
      <w:color w:val="000000"/>
      <w:sz w:val="24"/>
      <w:szCs w:val="24"/>
    </w:rPr>
  </w:style>
  <w:style w:type="paragraph" w:customStyle="1" w:styleId="StyleNormalBoldNotBold">
    <w:name w:val="Style NormalBold + Not Bold"/>
    <w:rPr>
      <w:color w:val="000000"/>
      <w:sz w:val="24"/>
      <w:szCs w:val="24"/>
    </w:rPr>
  </w:style>
  <w:style w:type="character" w:customStyle="1" w:styleId="Sub">
    <w:name w:val="Sub"/>
    <w:rPr>
      <w:color w:val="000000"/>
      <w:vertAlign w:val="subscript"/>
    </w:rPr>
  </w:style>
  <w:style w:type="character" w:customStyle="1" w:styleId="SubBold">
    <w:name w:val="SubBold"/>
    <w:rPr>
      <w:b/>
      <w:color w:val="000000"/>
      <w:vertAlign w:val="subscript"/>
    </w:rPr>
  </w:style>
  <w:style w:type="character" w:customStyle="1" w:styleId="SubBoldItalic">
    <w:name w:val="SubBoldItalic"/>
    <w:rPr>
      <w:b/>
      <w:i/>
      <w:color w:val="000000"/>
      <w:vertAlign w:val="subscript"/>
    </w:rPr>
  </w:style>
  <w:style w:type="character" w:customStyle="1" w:styleId="SubItalic">
    <w:name w:val="SubItalic"/>
    <w:rPr>
      <w:i/>
      <w:color w:val="000000"/>
      <w:vertAlign w:val="subscript"/>
    </w:rPr>
  </w:style>
  <w:style w:type="character" w:customStyle="1" w:styleId="Sup">
    <w:name w:val="Sup"/>
    <w:rPr>
      <w:color w:val="000000"/>
      <w:vertAlign w:val="superscript"/>
    </w:rPr>
  </w:style>
  <w:style w:type="character" w:customStyle="1" w:styleId="SupBold">
    <w:name w:val="SupBold"/>
    <w:rPr>
      <w:b/>
      <w:color w:val="000000"/>
      <w:vertAlign w:val="superscript"/>
    </w:rPr>
  </w:style>
  <w:style w:type="character" w:customStyle="1" w:styleId="SupBoldItalic">
    <w:name w:val="SupBoldItalic"/>
    <w:rPr>
      <w:b/>
      <w:i/>
      <w:color w:val="000000"/>
      <w:vertAlign w:val="superscript"/>
    </w:rPr>
  </w:style>
  <w:style w:type="character" w:customStyle="1" w:styleId="SupItalic">
    <w:name w:val="SupItalic"/>
    <w:rPr>
      <w:i/>
      <w:color w:val="000000"/>
      <w:vertAlign w:val="superscript"/>
    </w:rPr>
  </w:style>
  <w:style w:type="table" w:customStyle="1" w:styleId="TableNormal0">
    <w:name w:val="Table Normal_0"/>
    <w:next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TypeDocAM">
    <w:name w:val="TypeDocAM"/>
    <w:basedOn w:val="Normal"/>
    <w:pPr>
      <w:ind w:left="1418"/>
    </w:pPr>
    <w:rPr>
      <w:rFonts w:ascii="Arial" w:eastAsia="Arial" w:hAnsi="Arial" w:cs="Arial"/>
      <w:b/>
      <w:color w:val="000000"/>
      <w:sz w:val="48"/>
    </w:rPr>
  </w:style>
  <w:style w:type="character" w:customStyle="1" w:styleId="Underline">
    <w:name w:val="Underline"/>
    <w:uiPriority w:val="1"/>
    <w:qFormat/>
    <w:rsid w:val="00D51378"/>
    <w:rPr>
      <w:rFonts w:ascii="Times New Roman" w:hAnsi="Times New Roman"/>
      <w:sz w:val="24"/>
    </w:rPr>
  </w:style>
  <w:style w:type="paragraph" w:customStyle="1" w:styleId="ZCommittee">
    <w:name w:val="ZCommittee"/>
    <w:basedOn w:val="Normal"/>
    <w:next w:val="Normal"/>
    <w:pPr>
      <w:spacing w:line="220" w:lineRule="auto"/>
      <w:jc w:val="center"/>
    </w:pPr>
    <w:rPr>
      <w:rFonts w:ascii="Arial" w:eastAsia="Arial" w:hAnsi="Arial" w:cs="Arial"/>
      <w:i/>
      <w:color w:val="000000"/>
      <w:sz w:val="22"/>
    </w:rPr>
  </w:style>
  <w:style w:type="paragraph" w:customStyle="1" w:styleId="ZDate">
    <w:name w:val="ZDate"/>
    <w:basedOn w:val="Normal"/>
    <w:pPr>
      <w:spacing w:after="16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webSettings" Target="webSettings.xml"/><Relationship Id="rId21" Type="http://schemas.openxmlformats.org/officeDocument/2006/relationships/footer" Target="footer13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1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815</Words>
  <Characters>4840</Characters>
  <Application>Microsoft Office Word</Application>
  <DocSecurity>0</DocSecurity>
  <Lines>198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creator>e-Parliament@europarl.europa.eu</dc:creator>
  <cp:lastModifiedBy>BLANCO Maria del Pilar</cp:lastModifiedBy>
  <cp:revision>2</cp:revision>
  <dcterms:created xsi:type="dcterms:W3CDTF">2018-06-29T15:15:00Z</dcterms:created>
  <dcterms:modified xsi:type="dcterms:W3CDTF">2018-06-29T15:15:00Z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FdR&gt;">
    <vt:lpwstr>1157460</vt:lpwstr>
  </property>
  <property fmtid="{D5CDD505-2E9C-101B-9397-08002B2CF9AE}" pid="3" name="&lt;FooterPath&gt;">
    <vt:lpwstr>AM\P8_AMA(2018)0200(012-017)EN.docx</vt:lpwstr>
  </property>
  <property fmtid="{D5CDD505-2E9C-101B-9397-08002B2CF9AE}" pid="4" name="&lt;Model&gt;">
    <vt:lpwstr>AM_Ple_LegReport</vt:lpwstr>
  </property>
  <property fmtid="{D5CDD505-2E9C-101B-9397-08002B2CF9AE}" pid="5" name="&lt;Type&gt;">
    <vt:lpwstr>AM</vt:lpwstr>
  </property>
  <property fmtid="{D5CDD505-2E9C-101B-9397-08002B2CF9AE}" pid="6" name="DMXMLUID">
    <vt:lpwstr>20180627-165920-005084-630602</vt:lpwstr>
  </property>
  <property fmtid="{D5CDD505-2E9C-101B-9397-08002B2CF9AE}" pid="7" name="PE Number">
    <vt:lpwstr>621.709</vt:lpwstr>
  </property>
  <property fmtid="{D5CDD505-2E9C-101B-9397-08002B2CF9AE}" pid="8" name="UID">
    <vt:lpwstr>eu.europa.europarl-DIN1-2018-0000055883_01.00-en-01.00_text-xml</vt:lpwstr>
  </property>
  <property fmtid="{D5CDD505-2E9C-101B-9397-08002B2CF9AE}" pid="9" name="SDLStudio">
    <vt:lpwstr/>
  </property>
  <property fmtid="{D5CDD505-2E9C-101B-9397-08002B2CF9AE}" pid="10" name="&lt;Extension&gt;">
    <vt:lpwstr>ES</vt:lpwstr>
  </property>
  <property fmtid="{D5CDD505-2E9C-101B-9397-08002B2CF9AE}" pid="11" name="FooterPath">
    <vt:lpwstr>AM\1157460ES.docx</vt:lpwstr>
  </property>
  <property fmtid="{D5CDD505-2E9C-101B-9397-08002B2CF9AE}" pid="12" name="Bookout">
    <vt:lpwstr>OK - 2018/06/29 17:15</vt:lpwstr>
  </property>
</Properties>
</file>