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B36172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B36172" w:rsidRDefault="00B36172" w:rsidP="003E2402">
            <w:pPr>
              <w:pStyle w:val="EPName"/>
            </w:pPr>
            <w:bookmarkStart w:id="0" w:name="_GoBack"/>
            <w:bookmarkEnd w:id="0"/>
            <w:r>
              <w:t>Parlamento europeo</w:t>
            </w:r>
          </w:p>
          <w:p w:rsidR="00E856D2" w:rsidRPr="00280DAC" w:rsidRDefault="00280DAC" w:rsidP="00280DA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E856D2" w:rsidRPr="00B36172" w:rsidRDefault="00BF1FBD" w:rsidP="003E2402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1746D0" w:rsidRPr="00B36172" w:rsidRDefault="001746D0" w:rsidP="001746D0">
      <w:pPr>
        <w:pStyle w:val="LineTop"/>
      </w:pPr>
    </w:p>
    <w:p w:rsidR="001746D0" w:rsidRPr="00B36172" w:rsidRDefault="001746D0" w:rsidP="001746D0"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{AFCO}</w:t>
      </w:r>
      <w:r>
        <w:t>Commissione per gli affari costituzionali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1746D0" w:rsidRPr="00B36172" w:rsidRDefault="001746D0" w:rsidP="001746D0">
      <w:pPr>
        <w:pStyle w:val="LineBottom"/>
      </w:pPr>
    </w:p>
    <w:p w:rsidR="002E2F2E" w:rsidRPr="00B36172" w:rsidRDefault="002E2F2E">
      <w:pPr>
        <w:pStyle w:val="RefProc"/>
      </w:pPr>
      <w:r>
        <w:rPr>
          <w:rStyle w:val="HideTWBExt"/>
          <w:b w:val="0"/>
          <w:noProof w:val="0"/>
        </w:rPr>
        <w:t>&lt;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</w:t>
      </w:r>
      <w:r>
        <w:t>2015/2329(INI)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</w:t>
      </w:r>
    </w:p>
    <w:p w:rsidR="002E2F2E" w:rsidRPr="00B36172" w:rsidRDefault="002E2F2E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{09/11/2016}</w:t>
      </w:r>
      <w:r>
        <w:t>9.11.2016</w:t>
      </w:r>
      <w:r>
        <w:rPr>
          <w:rStyle w:val="HideTWBExt"/>
          <w:noProof w:val="0"/>
        </w:rPr>
        <w:t>&lt;/Date&gt;</w:t>
      </w:r>
    </w:p>
    <w:p w:rsidR="002E2F2E" w:rsidRPr="00B36172" w:rsidRDefault="002E2F2E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PARERE</w:t>
      </w:r>
      <w:r>
        <w:rPr>
          <w:rStyle w:val="HideTWBExt"/>
          <w:b w:val="0"/>
          <w:noProof w:val="0"/>
        </w:rPr>
        <w:t>&lt;/TitreType&gt;</w:t>
      </w:r>
    </w:p>
    <w:p w:rsidR="002E2F2E" w:rsidRPr="00B36172" w:rsidRDefault="002E2F2E">
      <w:pPr>
        <w:pStyle w:val="Cover24"/>
      </w:pPr>
      <w:r>
        <w:rPr>
          <w:rStyle w:val="HideTWBExt"/>
          <w:noProof w:val="0"/>
        </w:rPr>
        <w:t>&lt;CommissionResp&gt;</w:t>
      </w:r>
      <w:r>
        <w:t>della commissione per gli affari costituzionali</w:t>
      </w:r>
      <w:r>
        <w:rPr>
          <w:rStyle w:val="HideTWBExt"/>
          <w:noProof w:val="0"/>
        </w:rPr>
        <w:t>&lt;/CommissionResp&gt;</w:t>
      </w:r>
    </w:p>
    <w:p w:rsidR="002E2F2E" w:rsidRPr="00B36172" w:rsidRDefault="002E2F2E">
      <w:pPr>
        <w:pStyle w:val="Cover24"/>
      </w:pPr>
      <w:r>
        <w:rPr>
          <w:rStyle w:val="HideTWBExt"/>
          <w:noProof w:val="0"/>
        </w:rPr>
        <w:t>&lt;CommissionInt&gt;</w:t>
      </w:r>
      <w:r>
        <w:t>destinato alla commissione per la cultura e l</w:t>
      </w:r>
      <w:r w:rsidR="00BF1FBD">
        <w:t>'</w:t>
      </w:r>
      <w:r>
        <w:t>istruzione</w:t>
      </w:r>
      <w:r>
        <w:rPr>
          <w:rStyle w:val="HideTWBExt"/>
          <w:noProof w:val="0"/>
        </w:rPr>
        <w:t>&lt;/CommissionInt&gt;</w:t>
      </w:r>
    </w:p>
    <w:p w:rsidR="002E2F2E" w:rsidRPr="00371A88" w:rsidRDefault="002E2F2E">
      <w:pPr>
        <w:pStyle w:val="CoverNormal"/>
      </w:pPr>
      <w:r>
        <w:rPr>
          <w:rStyle w:val="HideTWBExt"/>
          <w:noProof w:val="0"/>
        </w:rPr>
        <w:t>&lt;Titre&gt;</w:t>
      </w:r>
      <w:r>
        <w:t>sull</w:t>
      </w:r>
      <w:r w:rsidR="00BF1FBD">
        <w:t>'</w:t>
      </w:r>
      <w:r>
        <w:t>attuazione del regolamento (UE) n. 390/2014 del Consiglio, del 14 aprile 2014, che istituisce il programma "L</w:t>
      </w:r>
      <w:r w:rsidR="00BF1FBD">
        <w:t>'</w:t>
      </w:r>
      <w:r>
        <w:t>Europa per i cittadini" per il periodo 2014-2020</w:t>
      </w:r>
      <w:r>
        <w:rPr>
          <w:rStyle w:val="HideTWBExt"/>
          <w:noProof w:val="0"/>
        </w:rPr>
        <w:t>&lt;/Titre&gt;</w:t>
      </w:r>
    </w:p>
    <w:p w:rsidR="002E2F2E" w:rsidRPr="00B36172" w:rsidRDefault="002E2F2E">
      <w:pPr>
        <w:pStyle w:val="Cover24"/>
      </w:pPr>
      <w:r>
        <w:rPr>
          <w:rStyle w:val="HideTWBExt"/>
          <w:noProof w:val="0"/>
        </w:rPr>
        <w:t>&lt;DocRef&gt;</w:t>
      </w:r>
      <w:r>
        <w:t>(2015/2329(</w:t>
      </w:r>
      <w:bookmarkStart w:id="1" w:name="DocEPTmp"/>
      <w:bookmarkEnd w:id="1"/>
      <w:r>
        <w:t>INI</w:t>
      </w:r>
      <w:bookmarkStart w:id="2" w:name="DocEPTmp2"/>
      <w:bookmarkEnd w:id="2"/>
      <w:r>
        <w:t>))</w:t>
      </w:r>
      <w:r>
        <w:rPr>
          <w:rStyle w:val="HideTWBExt"/>
          <w:noProof w:val="0"/>
        </w:rPr>
        <w:t>&lt;/DocRef&gt;</w:t>
      </w:r>
    </w:p>
    <w:p w:rsidR="002E2F2E" w:rsidRPr="00C65442" w:rsidRDefault="00B36172">
      <w:pPr>
        <w:pStyle w:val="Cover24"/>
      </w:pPr>
      <w:r>
        <w:t xml:space="preserve">Relatore per parere: </w:t>
      </w:r>
      <w:r>
        <w:rPr>
          <w:rStyle w:val="HideTWBExt"/>
          <w:noProof w:val="0"/>
        </w:rPr>
        <w:t>&lt;Depute&gt;</w:t>
      </w:r>
      <w:r>
        <w:t>Kazimierz Michał Ujazdowski</w:t>
      </w:r>
      <w:r>
        <w:rPr>
          <w:rStyle w:val="HideTWBExt"/>
          <w:noProof w:val="0"/>
        </w:rPr>
        <w:t>&lt;/Depute&gt;</w:t>
      </w:r>
    </w:p>
    <w:p w:rsidR="00A72C35" w:rsidRPr="00C65442" w:rsidRDefault="00A72C35" w:rsidP="00A72C35">
      <w:pPr>
        <w:pStyle w:val="CoverNormal"/>
      </w:pPr>
    </w:p>
    <w:p w:rsidR="002E2F2E" w:rsidRPr="00B36172" w:rsidRDefault="002E2F2E" w:rsidP="00E856D2">
      <w:pPr>
        <w:widowControl/>
        <w:tabs>
          <w:tab w:val="center" w:pos="4677"/>
        </w:tabs>
      </w:pPr>
      <w:r>
        <w:br w:type="page"/>
      </w:r>
      <w:r>
        <w:lastRenderedPageBreak/>
        <w:t>PA_NonLeg</w:t>
      </w:r>
    </w:p>
    <w:p w:rsidR="002E2F2E" w:rsidRPr="00B36172" w:rsidRDefault="002E2F2E">
      <w:pPr>
        <w:pStyle w:val="PageHeadingNotTOC"/>
      </w:pPr>
      <w:r>
        <w:br w:type="page"/>
      </w:r>
      <w:r>
        <w:lastRenderedPageBreak/>
        <w:t>SUGGERIMENTI</w:t>
      </w:r>
    </w:p>
    <w:p w:rsidR="002E2F2E" w:rsidRPr="00B36172" w:rsidRDefault="00B36172">
      <w:pPr>
        <w:pStyle w:val="Normal12Tab"/>
      </w:pPr>
      <w:r>
        <w:t>La commissione per gli affari costituzionali invita la commissione per la cultura e l</w:t>
      </w:r>
      <w:r w:rsidR="00BF1FBD">
        <w:t>'</w:t>
      </w:r>
      <w:r>
        <w:t>istruzione, competente per il merito, a includere nella proposta di risoluzione che approverà i seguenti suggerimenti:</w:t>
      </w:r>
    </w:p>
    <w:p w:rsidR="0049505D" w:rsidRPr="0049505D" w:rsidRDefault="0049505D" w:rsidP="0049505D">
      <w:pPr>
        <w:pStyle w:val="Hanging12"/>
      </w:pPr>
      <w:bookmarkStart w:id="3" w:name="restart"/>
      <w:r>
        <w:t>1.</w:t>
      </w:r>
      <w:r>
        <w:tab/>
        <w:t>si compiace vivamente delle candidature presentate nel 2015 nell</w:t>
      </w:r>
      <w:r w:rsidR="00BF1FBD">
        <w:t>'</w:t>
      </w:r>
      <w:r>
        <w:t>ambito del programma Europa per i cittadini e della qualità dei progetti; osserva tuttavia che nel 2015 è stato possibile finanziare soltanto il 6 % circa dei progetti Memoria europea e Società civile, a riprova della necessità di aumentare in modo sostanziale i finanziamenti a favore di queste due componenti; suggerisce, in conformità dell</w:t>
      </w:r>
      <w:r w:rsidR="00BF1FBD">
        <w:t>'</w:t>
      </w:r>
      <w:r>
        <w:t>articolo 11 del trattato sull</w:t>
      </w:r>
      <w:r w:rsidR="00BF1FBD">
        <w:t>'</w:t>
      </w:r>
      <w:r>
        <w:t>Unione europea, che introduce un</w:t>
      </w:r>
      <w:r w:rsidR="00BF1FBD">
        <w:t>'</w:t>
      </w:r>
      <w:r>
        <w:t>importante dimensione di democrazia partecipativa, che nei prossimi anni la partecipazione sia incoraggiata attraverso la realizzazione di iniziative promozionali e la creazione di un portale di comunicazione efficace e di facile utilizzo, per i media sia europei sia nazionali, che consenta di divulgare informazioni chiare sulle priorità e sull</w:t>
      </w:r>
      <w:r w:rsidR="00BF1FBD">
        <w:t>'</w:t>
      </w:r>
      <w:r>
        <w:t>accessibilità del programma e di informare i cittadini europei in merito all</w:t>
      </w:r>
      <w:r w:rsidR="00BF1FBD">
        <w:t>'</w:t>
      </w:r>
      <w:r>
        <w:t>esistenza del programma Europa per i cittadini, incoraggiandoli a considerarne i vantaggi e a sentirsi più coinvolti; propone di consentire l</w:t>
      </w:r>
      <w:r w:rsidR="00BF1FBD">
        <w:t>'</w:t>
      </w:r>
      <w:r>
        <w:t>utilizzo di strumenti di partecipazione elettronica ai candidati;</w:t>
      </w:r>
    </w:p>
    <w:p w:rsidR="0049505D" w:rsidRPr="0049505D" w:rsidRDefault="0049505D" w:rsidP="0049505D">
      <w:pPr>
        <w:pStyle w:val="Hanging12"/>
      </w:pPr>
      <w:r>
        <w:t>2.</w:t>
      </w:r>
      <w:r>
        <w:tab/>
        <w:t>chiede nuovamente un ruolo maggiore nella definizione delle priorità e degli obiettivi del programma; raccomanda che la prossima generazione del programma Europa per i cittadini abbia una base giuridica che consenta al Parlamento europeo di partecipare pienamente al processo legislativo secondo la procedura legislativa ordinaria e di essere coinvolto nella definizione delle priorità del programma in qualità di colegislatore conformemente alla procedura legislativa ordinaria, in condizioni di parità con il Consiglio; raccomanda un</w:t>
      </w:r>
      <w:r w:rsidR="00BF1FBD">
        <w:t>'</w:t>
      </w:r>
      <w:r>
        <w:t>ulteriore semplificazione del linguaggio utilizzato dal programma, così da renderlo più ampiamente accessibile;</w:t>
      </w:r>
    </w:p>
    <w:p w:rsidR="0049505D" w:rsidRPr="0049505D" w:rsidRDefault="0049505D" w:rsidP="0049505D">
      <w:pPr>
        <w:pStyle w:val="Hanging12"/>
      </w:pPr>
      <w:r>
        <w:t>3.</w:t>
      </w:r>
      <w:r>
        <w:tab/>
        <w:t>sottolinea che questo programma dovrebbe aiutare i cittadini a comprendere l</w:t>
      </w:r>
      <w:r w:rsidR="00BF1FBD">
        <w:t>'</w:t>
      </w:r>
      <w:r>
        <w:t>Unione, la sua storia e la sua diversità, nonché favorire la cittadinanza europea e migliorare le condizioni per la partecipazione civica e democratica a livello dell</w:t>
      </w:r>
      <w:r w:rsidR="00BF1FBD">
        <w:t>'</w:t>
      </w:r>
      <w:r>
        <w:t>UE; ritiene inoltre che il programma dovrebbe sensibilizzare i cittadini per quanto concerne la memoria, la storia e i valori comuni nonché l</w:t>
      </w:r>
      <w:r w:rsidR="00BF1FBD">
        <w:t>'</w:t>
      </w:r>
      <w:r>
        <w:t>obiettivo dell</w:t>
      </w:r>
      <w:r w:rsidR="00BF1FBD">
        <w:t>'</w:t>
      </w:r>
      <w:r>
        <w:t>Unione di promuovere la pace e assicurare, in generale, una comprensione più ampia della storia dell</w:t>
      </w:r>
      <w:r w:rsidR="00BF1FBD">
        <w:t>'</w:t>
      </w:r>
      <w:r>
        <w:t>Unione europea e delle sue origini, anche a seguito delle due guerre mondiali; sottolinea che dovrebbe altresì incoraggiare la partecipazione democratica e civica dei cittadini a livello di Unione migliorando la loro comprensione del processo di elaborazione delle politiche dell</w:t>
      </w:r>
      <w:r w:rsidR="00BF1FBD">
        <w:t>'</w:t>
      </w:r>
      <w:r>
        <w:t>UE e promuovendo le opportunità di partecipazione e volontariato in ambito sociale e interculturale a livello di Unione; ritiene che tale obiettivo possa essere conseguito, ad esempio, organizzando iniziative promozionali di sensibilizzazione nell</w:t>
      </w:r>
      <w:r w:rsidR="00BF1FBD">
        <w:t>'</w:t>
      </w:r>
      <w:r>
        <w:t>ottica di stimolare il dibattito, la riflessione e lo sviluppo di reti;</w:t>
      </w:r>
    </w:p>
    <w:p w:rsidR="0049505D" w:rsidRPr="0049505D" w:rsidRDefault="0049505D" w:rsidP="0049505D">
      <w:pPr>
        <w:pStyle w:val="Hanging12"/>
      </w:pPr>
      <w:r>
        <w:t>4.</w:t>
      </w:r>
      <w:r>
        <w:tab/>
        <w:t>pone l</w:t>
      </w:r>
      <w:r w:rsidR="00BF1FBD">
        <w:t>'</w:t>
      </w:r>
      <w:r>
        <w:t>accento sull</w:t>
      </w:r>
      <w:r w:rsidR="00BF1FBD">
        <w:t>'</w:t>
      </w:r>
      <w:r>
        <w:t>importanza degli Stati membri, delle regioni e delle amministrazioni locali nel rafforzare l</w:t>
      </w:r>
      <w:r w:rsidR="00BF1FBD">
        <w:t>'</w:t>
      </w:r>
      <w:r>
        <w:t>efficacia e la popolarità del programma, in particolare attraverso l</w:t>
      </w:r>
      <w:r w:rsidR="00BF1FBD">
        <w:t>'</w:t>
      </w:r>
      <w:r>
        <w:t>assunzione di un ruolo maggiore nella definizione delle sue priorità e lo sviluppo massimo del potenziale dei punti di contatto nazionali dando loro la possibilità di collaborare e scambiare esperienze con gli enti responsabili di progetti simili, ad esempio Erasmus+ ed Europa creativa; chiede inoltre un maggiore coinvolgimento del Parlamento europeo, ad esempio attraverso una valutazione pubblica annuale del monitoraggio del programma in seno alla commissione per la cultura;</w:t>
      </w:r>
    </w:p>
    <w:p w:rsidR="0049505D" w:rsidRPr="0049505D" w:rsidRDefault="0049505D" w:rsidP="0049505D">
      <w:pPr>
        <w:pStyle w:val="Hanging12"/>
      </w:pPr>
      <w:r>
        <w:t>5.</w:t>
      </w:r>
      <w:r>
        <w:tab/>
        <w:t>riconosce il successo dei progetti di gemellaggio tra città in tutta l</w:t>
      </w:r>
      <w:r w:rsidR="00BF1FBD">
        <w:t>'</w:t>
      </w:r>
      <w:r>
        <w:t>UE; invita gli Stati membri a promuovere tali iniziative tra i comuni e a facilitare la collaborazione;</w:t>
      </w:r>
    </w:p>
    <w:p w:rsidR="0049505D" w:rsidRPr="0049505D" w:rsidRDefault="0049505D" w:rsidP="0049505D">
      <w:pPr>
        <w:pStyle w:val="Hanging12"/>
      </w:pPr>
      <w:r>
        <w:t>6.</w:t>
      </w:r>
      <w:r>
        <w:tab/>
        <w:t>sottolinea che, qualora una candidatura venga respinta, è opportuno fornire una risposta soddisfacente indicando le ragioni del rifiuto, in particolare nel caso in cui l</w:t>
      </w:r>
      <w:r w:rsidR="00BF1FBD">
        <w:t>'</w:t>
      </w:r>
      <w:r>
        <w:t>ente che ha presentato la candidatura chieda una spiegazione; suggerisce di considerare la possibilità di individuare le questioni prioritarie delle candidature simili respinte, ove possibile;</w:t>
      </w:r>
    </w:p>
    <w:p w:rsidR="0049505D" w:rsidRPr="0049505D" w:rsidRDefault="0049505D" w:rsidP="0049505D">
      <w:pPr>
        <w:pStyle w:val="Hanging12"/>
      </w:pPr>
      <w:r>
        <w:t>7.</w:t>
      </w:r>
      <w:r>
        <w:tab/>
        <w:t>rileva che alcuni obiettivi del programma Europa per i cittadini sono simili o complementari a quelli dell</w:t>
      </w:r>
      <w:r w:rsidR="00BF1FBD">
        <w:t>'</w:t>
      </w:r>
      <w:r>
        <w:t>Iniziativa dei cittadini europei, in particolare per quanto concerne il coinvolgimento dei cittadini; ritiene pertanto che ci si debba adoperare per trovare un approccio comune alla definizione delle politiche dell</w:t>
      </w:r>
      <w:r w:rsidR="00BF1FBD">
        <w:t>'</w:t>
      </w:r>
      <w:r>
        <w:t>UE in materia di partecipazione dei cittadini e democrazia partecipativa, con l</w:t>
      </w:r>
      <w:r w:rsidR="00BF1FBD">
        <w:t>'</w:t>
      </w:r>
      <w:r>
        <w:t>ausilio di un</w:t>
      </w:r>
      <w:r w:rsidR="00BF1FBD">
        <w:t>'</w:t>
      </w:r>
      <w:r>
        <w:t>adeguata strategia di comunicazione, nell</w:t>
      </w:r>
      <w:r w:rsidR="00BF1FBD">
        <w:t>'</w:t>
      </w:r>
      <w:r>
        <w:t>ottica di raggruppare tutti i programmi della Commissione relativi alla cittadinanza europea, possibilmente valorizzando e rafforzando le esperienze dirette e la partecipazione dei cittadini;</w:t>
      </w:r>
    </w:p>
    <w:bookmarkEnd w:id="3"/>
    <w:p w:rsidR="0049505D" w:rsidRPr="0049505D" w:rsidRDefault="0049505D" w:rsidP="0049505D">
      <w:pPr>
        <w:pStyle w:val="Hanging12"/>
      </w:pPr>
      <w:r>
        <w:t>8.</w:t>
      </w:r>
      <w:r>
        <w:tab/>
        <w:t>sottolinea la necessità di creare un elenco aperto di partner potenziali in ogni Stato membro al fine di facilitare i partenariati tra i soggetti interessati ad accedere al programma Europa per i cittadini;</w:t>
      </w:r>
    </w:p>
    <w:p w:rsidR="0049505D" w:rsidRPr="0049505D" w:rsidRDefault="0049505D" w:rsidP="0049505D">
      <w:pPr>
        <w:pStyle w:val="Hanging12"/>
      </w:pPr>
      <w:r>
        <w:t>9.</w:t>
      </w:r>
      <w:r>
        <w:tab/>
        <w:t>chiede la rimozione delle barriere linguistiche nel processo di candidatura al programma e sottolinea che, nonostante gli sforzi dell</w:t>
      </w:r>
      <w:r w:rsidR="00BF1FBD">
        <w:t>'</w:t>
      </w:r>
      <w:r>
        <w:t>UE volti a fornire informazioni in tutte le lingue dell</w:t>
      </w:r>
      <w:r w:rsidR="00BF1FBD">
        <w:t>'</w:t>
      </w:r>
      <w:r>
        <w:t>Unione, la maggior parte delle informazioni sono presentate in inglese, francese e tedesco;</w:t>
      </w:r>
    </w:p>
    <w:p w:rsidR="0049505D" w:rsidRPr="0049505D" w:rsidRDefault="0049505D" w:rsidP="0049505D">
      <w:pPr>
        <w:pStyle w:val="Hanging12"/>
      </w:pPr>
      <w:r>
        <w:t>10.</w:t>
      </w:r>
      <w:r>
        <w:tab/>
        <w:t>sottolinea che la partecipazione al programma da parte di paesi che desiderano aderire all</w:t>
      </w:r>
      <w:r w:rsidR="00BF1FBD">
        <w:t>'</w:t>
      </w:r>
      <w:r>
        <w:t>UE permette di migliorare la comprensione reciproca e di rafforzare la cooperazione; raccomanda una maggior internazionalizzazione del programma, in particolare invitando tutti i paesi dell</w:t>
      </w:r>
      <w:r w:rsidR="00BF1FBD">
        <w:t>'</w:t>
      </w:r>
      <w:r>
        <w:t>EFTA e del SEE, i paesi in via di adesione e i paesi candidati a cooperare con gli Stati membri dell</w:t>
      </w:r>
      <w:r w:rsidR="00BF1FBD">
        <w:t>'</w:t>
      </w:r>
      <w:r>
        <w:t>UE nel presentare la propria candidatura per i progetti, e chiede maggiore collaborazione tra le ONG dell</w:t>
      </w:r>
      <w:r w:rsidR="00BF1FBD">
        <w:t>'</w:t>
      </w:r>
      <w:r>
        <w:t>UE, dei paesi del partenariato orientale e di potenziali paesi candidati al fine di avvicinare l</w:t>
      </w:r>
      <w:r w:rsidR="00BF1FBD">
        <w:t>'</w:t>
      </w:r>
      <w:r>
        <w:t>UE ai cittadini;</w:t>
      </w:r>
    </w:p>
    <w:p w:rsidR="0049505D" w:rsidRPr="0049505D" w:rsidRDefault="0049505D" w:rsidP="0049505D">
      <w:pPr>
        <w:pStyle w:val="Hanging12"/>
      </w:pPr>
      <w:r>
        <w:t>11.</w:t>
      </w:r>
      <w:r>
        <w:tab/>
        <w:t>ritiene che il programma dovrebbe altresì mirare a far conoscere gli strumenti di partecipazione diretta in vigore nell</w:t>
      </w:r>
      <w:r w:rsidR="00BF1FBD">
        <w:t>'</w:t>
      </w:r>
      <w:r>
        <w:t>Unione europea, quali l</w:t>
      </w:r>
      <w:r w:rsidR="00BF1FBD">
        <w:t>'</w:t>
      </w:r>
      <w:r>
        <w:t>Iniziativa dei cittadini europei, i forum di cittadini e le consultazioni pubbliche, allo scopo di sensibilizzare la popolazione in merito alle possibilità di partecipazione diretta offerte dal quadro istituzionale dell</w:t>
      </w:r>
      <w:r w:rsidR="00BF1FBD">
        <w:t>'</w:t>
      </w:r>
      <w:r>
        <w:t>Unione;</w:t>
      </w:r>
    </w:p>
    <w:p w:rsidR="0049505D" w:rsidRPr="0049505D" w:rsidRDefault="0049505D" w:rsidP="0049505D">
      <w:pPr>
        <w:pStyle w:val="Hanging12"/>
      </w:pPr>
      <w:r>
        <w:t>12.</w:t>
      </w:r>
      <w:r>
        <w:tab/>
        <w:t>sottolinea che prima dell</w:t>
      </w:r>
      <w:r w:rsidR="00BF1FBD">
        <w:t>'</w:t>
      </w:r>
      <w:r>
        <w:t>adesione di un paese all</w:t>
      </w:r>
      <w:r w:rsidR="00BF1FBD">
        <w:t>'</w:t>
      </w:r>
      <w:r>
        <w:t>Unione europea è necessaria una preparazione profonda e olistica in relazione a questioni concernenti la memoria, l</w:t>
      </w:r>
      <w:r w:rsidR="00BF1FBD">
        <w:t>'</w:t>
      </w:r>
      <w:r>
        <w:t>accettazione del passato e la garanzia di una partecipazione attiva dei cittadini alla vita civica nel paese interessato;</w:t>
      </w:r>
    </w:p>
    <w:p w:rsidR="0049505D" w:rsidRPr="0049505D" w:rsidRDefault="0049505D" w:rsidP="0049505D">
      <w:pPr>
        <w:pStyle w:val="Hanging12"/>
      </w:pPr>
      <w:r>
        <w:t>13.</w:t>
      </w:r>
      <w:r>
        <w:tab/>
        <w:t>chiede, alla luce dell</w:t>
      </w:r>
      <w:r w:rsidR="00BF1FBD">
        <w:t>'</w:t>
      </w:r>
      <w:r>
        <w:t>attuale contesto di crescente euroscetticismo, una procedura semplificata per l</w:t>
      </w:r>
      <w:r w:rsidR="00BF1FBD">
        <w:t>'</w:t>
      </w:r>
      <w:r>
        <w:t>accesso al programma e un aumento dei fondi per assicurare risultati migliori;</w:t>
      </w:r>
    </w:p>
    <w:p w:rsidR="00C8412A" w:rsidRPr="0049505D" w:rsidRDefault="0049505D" w:rsidP="0049505D">
      <w:pPr>
        <w:pStyle w:val="Hanging12"/>
      </w:pPr>
      <w:r>
        <w:t>14.</w:t>
      </w:r>
      <w:r>
        <w:tab/>
        <w:t>sottolinea il grande potenziale delle reti sociali e dei media sociali e chiede che siano utilizzati in modo più efficace in quanto strumenti in grado di promuovere i valori e la storia dell</w:t>
      </w:r>
      <w:r w:rsidR="00BF1FBD">
        <w:t>'</w:t>
      </w:r>
      <w:r>
        <w:t>UE nell</w:t>
      </w:r>
      <w:r w:rsidR="00BF1FBD">
        <w:t>'</w:t>
      </w:r>
      <w:r>
        <w:t>ambito del programma Europa per i cittadini.</w:t>
      </w:r>
    </w:p>
    <w:p w:rsidR="00C8412A" w:rsidRDefault="00C8412A" w:rsidP="00C8412A">
      <w:pPr>
        <w:pStyle w:val="PageHeadingNotTOC"/>
      </w:pPr>
      <w:r>
        <w:br w:type="page"/>
      </w:r>
      <w:bookmarkStart w:id="4" w:name="ProcPageAD"/>
      <w:r>
        <w:t>ESITO DELLA VOTAZIONE FINALE</w:t>
      </w:r>
      <w:r>
        <w:br/>
        <w:t>IN SEDE DI COMMISSIONE COMPETENTE PER PARERE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C8412A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Approvazione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8.11.2016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C8412A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Esito della votazione finale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C8412A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Membri titolari presenti al momento della votazione finale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Mercedes Bresso, Richard Corbett, Esteban González Pons, Danuta Maria Hübner, Diane James, Ramón Jáuregui Atondo, Constance Le Grip, Maite Pagazaurtundúa Ruiz, György Schöpflin, Barbara Spinelli, Claudia Țapardel, Josep-Maria Terricabras, Kazimierz Michał Ujazdowski</w:t>
            </w:r>
          </w:p>
        </w:tc>
      </w:tr>
      <w:tr w:rsidR="00C8412A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Supplenti presenti al momento della votazione finale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Max Andersson, Gerolf Annemans, Ashley Fox, Charles Goerens, Sylvia-Yvonne Kaufmann, Jérôme Lavrilleux, Helmut Scholz</w:t>
            </w:r>
          </w:p>
        </w:tc>
      </w:tr>
      <w:tr w:rsidR="00C8412A" w:rsidRPr="00C65442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Default="00C841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Supplenti (art. 200, par. 2) presenti al momento della votazione finale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8412A" w:rsidRPr="00C65442" w:rsidRDefault="00C841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Pilar Ayuso, Gabriel Mato, Wim van de Camp</w:t>
            </w:r>
          </w:p>
        </w:tc>
      </w:tr>
    </w:tbl>
    <w:p w:rsidR="00C8412A" w:rsidRPr="00C65442" w:rsidRDefault="00C8412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4"/>
    <w:p w:rsidR="002E2F2E" w:rsidRPr="00C65442" w:rsidRDefault="002E2F2E" w:rsidP="00C8412A"/>
    <w:sectPr w:rsidR="002E2F2E" w:rsidRPr="00C65442" w:rsidSect="00A1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72" w:rsidRPr="00B36172" w:rsidRDefault="00B36172">
      <w:r w:rsidRPr="00B36172">
        <w:separator/>
      </w:r>
    </w:p>
  </w:endnote>
  <w:endnote w:type="continuationSeparator" w:id="0">
    <w:p w:rsidR="00B36172" w:rsidRPr="00B36172" w:rsidRDefault="00B36172">
      <w:r w:rsidRPr="00B361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A" w:rsidRDefault="00C8412A" w:rsidP="00C8412A">
    <w:pPr>
      <w:pStyle w:val="Footer"/>
    </w:pPr>
    <w:r>
      <w:t>PE</w:t>
    </w:r>
    <w:r>
      <w:rPr>
        <w:rStyle w:val="HideTWBExt"/>
      </w:rPr>
      <w:t>&lt;NoPE&gt;</w:t>
    </w:r>
    <w:r>
      <w:t>589.262</w:t>
    </w:r>
    <w:r>
      <w:rPr>
        <w:rStyle w:val="HideTWBExt"/>
      </w:rPr>
      <w:t>&lt;/NoPE&gt;&lt;Version&gt;</w:t>
    </w:r>
    <w:r>
      <w:t>v02-00</w:t>
    </w:r>
    <w:r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F1FBD">
      <w:rPr>
        <w:noProof/>
      </w:rPr>
      <w:t>2</w:t>
    </w:r>
    <w:r>
      <w:fldChar w:fldCharType="end"/>
    </w:r>
    <w:r>
      <w:t>/</w:t>
    </w:r>
    <w:fldSimple w:instr=" NUMPAGES  \* MERGEFORMAT ">
      <w:r w:rsidR="00BF1FBD">
        <w:rPr>
          <w:noProof/>
        </w:rPr>
        <w:t>6</w:t>
      </w:r>
    </w:fldSimple>
    <w:r>
      <w:tab/>
    </w:r>
    <w:r>
      <w:rPr>
        <w:rStyle w:val="HideTWBExt"/>
      </w:rPr>
      <w:t>&lt;PathFdR&gt;</w:t>
    </w:r>
    <w:r>
      <w:t>AD\1108948IT.docx</w:t>
    </w:r>
    <w:r>
      <w:rPr>
        <w:rStyle w:val="HideTWBExt"/>
      </w:rPr>
      <w:t>&lt;/PathFdR&gt;</w:t>
    </w:r>
  </w:p>
  <w:p w:rsidR="002E2F2E" w:rsidRPr="00B36172" w:rsidRDefault="00C8412A" w:rsidP="00C8412A">
    <w:pPr>
      <w:pStyle w:val="Footer2"/>
    </w:pPr>
    <w:r>
      <w:t>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A" w:rsidRDefault="00C8412A" w:rsidP="00C8412A">
    <w:pPr>
      <w:pStyle w:val="Footer"/>
    </w:pPr>
    <w:r>
      <w:rPr>
        <w:rStyle w:val="HideTWBExt"/>
      </w:rPr>
      <w:t>&lt;PathFdR&gt;</w:t>
    </w:r>
    <w:r>
      <w:t>AD\1108948IT.docx</w:t>
    </w:r>
    <w:r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F1FBD">
      <w:rPr>
        <w:noProof/>
      </w:rPr>
      <w:t>6</w:t>
    </w:r>
    <w:r>
      <w:fldChar w:fldCharType="end"/>
    </w:r>
    <w:r>
      <w:t>/</w:t>
    </w:r>
    <w:fldSimple w:instr=" NUMPAGES  \* MERGEFORMAT ">
      <w:r w:rsidR="00BF1FBD">
        <w:rPr>
          <w:noProof/>
        </w:rPr>
        <w:t>6</w:t>
      </w:r>
    </w:fldSimple>
    <w:r>
      <w:tab/>
      <w:t>PE</w:t>
    </w:r>
    <w:r>
      <w:rPr>
        <w:rStyle w:val="HideTWBExt"/>
      </w:rPr>
      <w:t>&lt;NoPE&gt;</w:t>
    </w:r>
    <w:r>
      <w:t>589.262</w:t>
    </w:r>
    <w:r>
      <w:rPr>
        <w:rStyle w:val="HideTWBExt"/>
      </w:rPr>
      <w:t>&lt;/NoPE&gt;&lt;Version&gt;</w:t>
    </w:r>
    <w:r>
      <w:t>v02-00</w:t>
    </w:r>
    <w:r>
      <w:rPr>
        <w:rStyle w:val="HideTWBExt"/>
      </w:rPr>
      <w:t>&lt;/Version&gt;</w:t>
    </w:r>
  </w:p>
  <w:p w:rsidR="002E2F2E" w:rsidRPr="00B36172" w:rsidRDefault="00C8412A" w:rsidP="00C8412A">
    <w:pPr>
      <w:pStyle w:val="Footer2"/>
    </w:pPr>
    <w:r>
      <w:tab/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A" w:rsidRDefault="00C8412A" w:rsidP="00C8412A">
    <w:pPr>
      <w:pStyle w:val="Footer"/>
    </w:pPr>
    <w:r>
      <w:rPr>
        <w:rStyle w:val="HideTWBExt"/>
      </w:rPr>
      <w:t>&lt;PathFdR&gt;</w:t>
    </w:r>
    <w:r>
      <w:t>AD\1108948IT.docx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589.262</w:t>
    </w:r>
    <w:r>
      <w:rPr>
        <w:rStyle w:val="HideTWBExt"/>
      </w:rPr>
      <w:t>&lt;/NoPE&gt;&lt;Version&gt;</w:t>
    </w:r>
    <w:r>
      <w:t>v02-00</w:t>
    </w:r>
    <w:r>
      <w:rPr>
        <w:rStyle w:val="HideTWBExt"/>
      </w:rPr>
      <w:t>&lt;/Version&gt;</w:t>
    </w:r>
  </w:p>
  <w:p w:rsidR="002E2F2E" w:rsidRPr="00B36172" w:rsidRDefault="00C8412A" w:rsidP="00C8412A">
    <w:pPr>
      <w:pStyle w:val="Footer2"/>
      <w:tabs>
        <w:tab w:val="center" w:pos="4535"/>
      </w:tabs>
    </w:pPr>
    <w:r>
      <w:t>IT</w:t>
    </w:r>
    <w:r>
      <w:tab/>
    </w:r>
    <w:r>
      <w:rPr>
        <w:b w:val="0"/>
        <w:i/>
        <w:color w:val="C0C0C0"/>
        <w:sz w:val="22"/>
      </w:rPr>
      <w:t>Unita nella diversità</w:t>
    </w:r>
    <w:r>
      <w:tab/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72" w:rsidRPr="00B36172" w:rsidRDefault="00B36172">
      <w:r w:rsidRPr="00B36172">
        <w:separator/>
      </w:r>
    </w:p>
  </w:footnote>
  <w:footnote w:type="continuationSeparator" w:id="0">
    <w:p w:rsidR="00B36172" w:rsidRPr="00B36172" w:rsidRDefault="00B36172">
      <w:r w:rsidRPr="00B3617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AC" w:rsidRDefault="00280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AC" w:rsidRDefault="00280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AC" w:rsidRDefault="00280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2KEY" w:val="CULT"/>
    <w:docVar w:name="COMKEY" w:val="AFCO"/>
    <w:docVar w:name="CopyToNetwork" w:val="-1"/>
    <w:docVar w:name="LastEditedSection" w:val=" 1"/>
    <w:docVar w:name="PROCMNU" w:val=" 1"/>
    <w:docVar w:name="RepeatBlock-AmendI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0\fbidi \froman\fcharset238\fprq2 Times New Roman CE;}_x000d__x000a_{\f311\fbidi \froman\fcharset204\fprq2 Times New Roman Cyr;}{\f313\fbidi \froman\fcharset161\fprq2 Times New Roman Greek;}{\f314\fbidi \froman\fcharset162\fprq2 Times New Roman Tur;}{\f315\fbidi \froman\fcharset177\fprq2 Times New Roman (Hebrew);}_x000d__x000a_{\f316\fbidi \froman\fcharset178\fprq2 Times New Roman (Arabic);}{\f317\fbidi \froman\fcharset186\fprq2 Times New Roman Baltic;}{\f318\fbidi \froman\fcharset163\fprq2 Times New Roman (Vietnamese);}{\f650\fbidi \froman\fcharset238\fprq2 Cambria Math CE;}_x000d__x000a_{\f651\fbidi \froman\fcharset204\fprq2 Cambria Math Cyr;}{\f653\fbidi \froman\fcharset161\fprq2 Cambria Math Greek;}{\f654\fbidi \froman\fcharset162\fprq2 Cambria Math Tur;}{\f657\fbidi \froman\fcharset186\fprq2 Cambria Math Baltic;}_x000d__x000a_{\f658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1413119 HideTWBInt;}{\s16\ql \fi-357\li357\ri0\sa240\nowidctlpar\tx357\wrapdefault\aspalpha\aspnum\faauto\adjustright\rin0\lin357\itap0 \rtlch\fcs1 \af0\afs20\alang1025 \ltrch\fcs0 _x000d__x000a_\fs24\lang1040\langfe2057\cgrid\langnp1040\langfenp2057 \sbasedon0 \snext16 \spriority0 \styrsid11413119 Hanging12;}}{\*\rsidtbl \rsid24658\rsid735077\rsid2892074\rsid4666813\rsid6641733\rsid9636012\rsid11215221\rsid11413119\rsid12154954\rsid13382702_x000d__x000a_\rsid14424199\rsid15204470\rsid15285974\rsid15950462\rsid16324206\rsid16662270}{\mmathPr\mmathFont34\mbrkBin0\mbrkBinSub0\msmallFrac0\mdispDef1\mlMargin0\mrMargin0\mdefJc1\mwrapIndent1440\mintLim0\mnaryLim1}{\info{\author TOCCARIELLO Domenico}_x000d__x000a_{\operator TOCCARIELLO Domenico}{\creatim\yr2016\mo11\dy12\hr9\min54}{\revtim\yr2016\mo11\dy12\hr9\min54}{\version1}{\edmins0}{\nofpages1}{\nofwords2}{\nofchars16}{\*\company European Parliament}{\nofcharsws17}{\vern57441}}{\*\xmlnstbl {\xmlns1 http://sch_x000d__x000a_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413119\utinl \fet0{\*\wgrffmtfilter 013f}\ilfomacatclnup0{\*\template C:\\Users\\DTOCC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3827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3827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3827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38270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\pararsid11413119 \rtlch\fcs1 \af0\afs20\alang1025 \ltrch\fcs0 \fs24\lang1040\langfe2057\cgrid\langnp1040\langfenp2057 {\rtlch\fcs1 \af0 _x000d__x000a_\ltrch\fcs0 \insrsid11413119\charrsid3963020 {\*\bkmkstart restart}#}{\rtlch\fcs1 \af0 \ltrch\fcs0 \cs15\v\cf15\insrsid11413119\charrsid3963020 NRMSG}{\rtlch\fcs1 \af0 \ltrch\fcs0 \insrsid11413119\charrsid3963020 #.\tab #}{\rtlch\fcs1 \af0 \ltrch\fcs0 _x000d__x000a_\cs15\v\cf15\insrsid11413119\charrsid3963020 TESTO}{\rtlch\fcs1 \af0 \ltrch\fcs0 \insrsid11413119\charrsid3963020 #}{\rtlch\fcs1 \af0 \ltrch\fcs0 \insrsid11413119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9_x000d__x000a_c96bc23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0\fbidi \froman\fcharset238\fprq2 Times New Roman CE;}_x000d__x000a_{\f311\fbidi \froman\fcharset204\fprq2 Times New Roman Cyr;}{\f313\fbidi \froman\fcharset161\fprq2 Times New Roman Greek;}{\f314\fbidi \froman\fcharset162\fprq2 Times New Roman Tur;}{\f315\fbidi \froman\fcharset177\fprq2 Times New Roman (Hebrew);}_x000d__x000a_{\f316\fbidi \froman\fcharset178\fprq2 Times New Roman (Arabic);}{\f317\fbidi \froman\fcharset186\fprq2 Times New Roman Baltic;}{\f318\fbidi \froman\fcharset163\fprq2 Times New Roman (Vietnamese);}{\f650\fbidi \froman\fcharset238\fprq2 Cambria Math CE;}_x000d__x000a_{\f651\fbidi \froman\fcharset204\fprq2 Cambria Math Cyr;}{\f653\fbidi \froman\fcharset161\fprq2 Cambria Math Greek;}{\f654\fbidi \froman\fcharset162\fprq2 Cambria Math Tur;}{\f657\fbidi \froman\fcharset186\fprq2 Cambria Math Baltic;}_x000d__x000a_{\f658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2639917 Hanging12;}}{\*\rsidtbl \rsid24658\rsid735077\rsid2639917\rsid2892074\rsid4666813\rsid6641733\rsid9636012\rsid11215221\rsid12024777\rsid12154954\rsid14424199\rsid15204470\rsid15285974\rsid15950462_x000d__x000a_\rsid16324206\rsid16662270}{\mmathPr\mmathFont34\mbrkBin0\mbrkBinSub0\msmallFrac0\mdispDef1\mlMargin0\mrMargin0\mdefJc1\mwrapIndent1440\mintLim0\mnaryLim1}{\info{\author TOCCARIELLO Domenico}{\operator TOCCARIELLO Domenico}_x000d__x000a_{\creatim\yr2016\mo11\dy12\hr9\min54}{\revtim\yr2016\mo11\dy12\hr9\min54}{\version1}{\edmins0}{\nofpages1}{\nofwords5}{\nofchars30}{\*\company European Parliament}{\nofcharsws34}{\vern57441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639917\utinl \fet0{\*\wgrffmtfilter 013f}\ilfomacatclnup0{\*\template C:\\Users\\DTOCC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2477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247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247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2477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\pararsid2639917 \rtlch\fcs1 \af0\afs20\alang1025 \ltrch\fcs0 \fs24\lang2057\langfe2057\cgrid\langnp2057\langfenp2057 {\rtlch\fcs1 \af0 _x000d__x000a_\ltrch\fcs0 \insrsid2639917\charrsid1525456 {\*\bkmkstart restart}[ZSUGGESTIONNR]\tab [ZSUGGESTIONTEXT]}{\rtlch\fcs1 \af0 \ltrch\fcs0 \insrsid2639917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0_x000d__x000a_f86cc23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08"/>
    <w:docVar w:name="TXTLANGUE" w:val="IT"/>
    <w:docVar w:name="TXTLANGUEMIN" w:val="it"/>
    <w:docVar w:name="TXTNRPE" w:val="589.262"/>
    <w:docVar w:name="TXTNRPROC" w:val="2015/2329"/>
    <w:docVar w:name="TXTPEorAP" w:val="PE"/>
    <w:docVar w:name="TXTROUTE" w:val="AD\1108948IT.docx"/>
    <w:docVar w:name="TXTVERSION" w:val="02-00"/>
  </w:docVars>
  <w:rsids>
    <w:rsidRoot w:val="00B36172"/>
    <w:rsid w:val="0016635E"/>
    <w:rsid w:val="001746D0"/>
    <w:rsid w:val="001D2ED9"/>
    <w:rsid w:val="00280DAC"/>
    <w:rsid w:val="002852FA"/>
    <w:rsid w:val="002E2F2E"/>
    <w:rsid w:val="00325BCB"/>
    <w:rsid w:val="00371A88"/>
    <w:rsid w:val="003E12F6"/>
    <w:rsid w:val="003E2402"/>
    <w:rsid w:val="0049505D"/>
    <w:rsid w:val="004C28FB"/>
    <w:rsid w:val="004D3FD1"/>
    <w:rsid w:val="00524AB6"/>
    <w:rsid w:val="005B2F11"/>
    <w:rsid w:val="005D60C6"/>
    <w:rsid w:val="005E6FC4"/>
    <w:rsid w:val="008A32C5"/>
    <w:rsid w:val="008F7002"/>
    <w:rsid w:val="0092216C"/>
    <w:rsid w:val="00964FEB"/>
    <w:rsid w:val="00A16BEA"/>
    <w:rsid w:val="00A72C35"/>
    <w:rsid w:val="00AD190B"/>
    <w:rsid w:val="00B36172"/>
    <w:rsid w:val="00B362F7"/>
    <w:rsid w:val="00BA7C03"/>
    <w:rsid w:val="00BD1EAA"/>
    <w:rsid w:val="00BF1FBD"/>
    <w:rsid w:val="00C65442"/>
    <w:rsid w:val="00C8412A"/>
    <w:rsid w:val="00D96E66"/>
    <w:rsid w:val="00E856D2"/>
    <w:rsid w:val="00F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2C6545-1F51-4631-9F16-5370A4B3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E3638CFD.dotm</Template>
  <TotalTime>0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MACEDONI Anna</dc:creator>
  <cp:keywords/>
  <dc:description/>
  <cp:lastModifiedBy>MICHELINI Valentina</cp:lastModifiedBy>
  <cp:revision>2</cp:revision>
  <cp:lastPrinted>2004-10-28T10:33:00Z</cp:lastPrinted>
  <dcterms:created xsi:type="dcterms:W3CDTF">2016-11-21T16:17:00Z</dcterms:created>
  <dcterms:modified xsi:type="dcterms:W3CDTF">2016-11-21T16:17:00Z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1108948</vt:lpwstr>
  </property>
  <property fmtid="{D5CDD505-2E9C-101B-9397-08002B2CF9AE}" pid="5" name="&lt;Type&gt;">
    <vt:lpwstr>AD</vt:lpwstr>
  </property>
  <property fmtid="{D5CDD505-2E9C-101B-9397-08002B2CF9AE}" pid="6" name="&lt;ModelCod&gt;">
    <vt:lpwstr>\\eiciLUXpr1\pdocep$\DocEP\DOCS\General\PA\PA_NonLeg.dot(17/02/2016 11:44:23)</vt:lpwstr>
  </property>
  <property fmtid="{D5CDD505-2E9C-101B-9397-08002B2CF9AE}" pid="7" name="&lt;ModelTra&gt;">
    <vt:lpwstr>\\eiciLUXpr1\pdocep$\DocEP\TRANSFIL\IT\PA_NonLeg.IT(26/05/2015 07:31:07)</vt:lpwstr>
  </property>
  <property fmtid="{D5CDD505-2E9C-101B-9397-08002B2CF9AE}" pid="8" name="&lt;Model&gt;">
    <vt:lpwstr>PA_NonLeg</vt:lpwstr>
  </property>
  <property fmtid="{D5CDD505-2E9C-101B-9397-08002B2CF9AE}" pid="9" name="FooterPath">
    <vt:lpwstr>AD\1108948IT.docx</vt:lpwstr>
  </property>
  <property fmtid="{D5CDD505-2E9C-101B-9397-08002B2CF9AE}" pid="10" name="PE Number">
    <vt:lpwstr>589.262</vt:lpwstr>
  </property>
  <property fmtid="{D5CDD505-2E9C-101B-9397-08002B2CF9AE}" pid="11" name="Bookout">
    <vt:lpwstr>OK - 2016/11/21 17:17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IT</vt:lpwstr>
  </property>
</Properties>
</file>