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15B0D" w:rsidTr="00481807">
        <w:trPr>
          <w:trHeight w:hRule="exact" w:val="1418"/>
        </w:trPr>
        <w:tc>
          <w:tcPr>
            <w:tcW w:w="6804" w:type="dxa"/>
            <w:shd w:val="clear" w:color="auto" w:fill="auto"/>
            <w:vAlign w:val="center"/>
          </w:tcPr>
          <w:p w:rsidR="00DF0DC8" w:rsidRPr="00815B0D" w:rsidRDefault="00C2368C" w:rsidP="00481807">
            <w:pPr>
              <w:pStyle w:val="EPName"/>
              <w:rPr>
                <w:lang w:val="en-GB"/>
              </w:rPr>
            </w:pPr>
            <w:r w:rsidRPr="00815B0D">
              <w:rPr>
                <w:lang w:val="en-GB"/>
              </w:rPr>
              <w:t>European Parliament</w:t>
            </w:r>
          </w:p>
          <w:p w:rsidR="00DF0DC8" w:rsidRPr="00815B0D" w:rsidRDefault="00A561BA" w:rsidP="00A561BA">
            <w:pPr>
              <w:pStyle w:val="EPTerm"/>
              <w:rPr>
                <w:rStyle w:val="HideTWBExt"/>
                <w:noProof w:val="0"/>
                <w:vanish w:val="0"/>
                <w:color w:val="auto"/>
                <w:lang w:val="en-GB"/>
              </w:rPr>
            </w:pPr>
            <w:r w:rsidRPr="00815B0D">
              <w:rPr>
                <w:lang w:val="en-GB"/>
              </w:rPr>
              <w:t>2014-2019</w:t>
            </w:r>
          </w:p>
        </w:tc>
        <w:tc>
          <w:tcPr>
            <w:tcW w:w="2268" w:type="dxa"/>
            <w:shd w:val="clear" w:color="auto" w:fill="auto"/>
          </w:tcPr>
          <w:p w:rsidR="00DF0DC8" w:rsidRPr="00815B0D" w:rsidRDefault="008E41F4"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815B0D" w:rsidRDefault="00F64B87" w:rsidP="00F64B87">
      <w:pPr>
        <w:pStyle w:val="LineTop"/>
        <w:rPr>
          <w:lang w:val="en-GB"/>
        </w:rPr>
      </w:pPr>
    </w:p>
    <w:p w:rsidR="00F64B87" w:rsidRPr="00815B0D" w:rsidRDefault="00F64B87" w:rsidP="00F64B87">
      <w:pPr>
        <w:pStyle w:val="ZCommittee"/>
        <w:rPr>
          <w:lang w:val="en-GB"/>
        </w:rPr>
      </w:pPr>
      <w:r w:rsidRPr="00815B0D">
        <w:rPr>
          <w:rStyle w:val="HideTWBExt"/>
          <w:noProof w:val="0"/>
          <w:lang w:val="en-GB"/>
        </w:rPr>
        <w:t>&lt;</w:t>
      </w:r>
      <w:r w:rsidRPr="00815B0D">
        <w:rPr>
          <w:rStyle w:val="HideTWBExt"/>
          <w:i w:val="0"/>
          <w:noProof w:val="0"/>
          <w:lang w:val="en-GB"/>
        </w:rPr>
        <w:t>Commission&gt;</w:t>
      </w:r>
      <w:r w:rsidR="00A561BA" w:rsidRPr="00815B0D">
        <w:rPr>
          <w:rStyle w:val="HideTWBInt"/>
          <w:lang w:val="en-GB"/>
        </w:rPr>
        <w:t>{CULT}</w:t>
      </w:r>
      <w:r w:rsidR="00A561BA" w:rsidRPr="00815B0D">
        <w:rPr>
          <w:lang w:val="en-GB"/>
        </w:rPr>
        <w:t>Committee on Culture and Education</w:t>
      </w:r>
      <w:r w:rsidRPr="00815B0D">
        <w:rPr>
          <w:rStyle w:val="HideTWBExt"/>
          <w:noProof w:val="0"/>
          <w:lang w:val="en-GB"/>
        </w:rPr>
        <w:t>&lt;/</w:t>
      </w:r>
      <w:r w:rsidRPr="00815B0D">
        <w:rPr>
          <w:rStyle w:val="HideTWBExt"/>
          <w:i w:val="0"/>
          <w:noProof w:val="0"/>
          <w:lang w:val="en-GB"/>
        </w:rPr>
        <w:t>Commission</w:t>
      </w:r>
      <w:r w:rsidRPr="00815B0D">
        <w:rPr>
          <w:rStyle w:val="HideTWBExt"/>
          <w:noProof w:val="0"/>
          <w:lang w:val="en-GB"/>
        </w:rPr>
        <w:t>&gt;</w:t>
      </w:r>
    </w:p>
    <w:p w:rsidR="00F64B87" w:rsidRPr="00815B0D" w:rsidRDefault="00F64B87" w:rsidP="00F64B87">
      <w:pPr>
        <w:pStyle w:val="LineBottom"/>
      </w:pPr>
    </w:p>
    <w:p w:rsidR="00EA74BF" w:rsidRPr="00815B0D" w:rsidRDefault="00A561BA">
      <w:pPr>
        <w:pStyle w:val="PVXDocumentNumber"/>
      </w:pPr>
      <w:r w:rsidRPr="00815B0D">
        <w:t>CULT</w:t>
      </w:r>
      <w:r w:rsidR="00EA74BF" w:rsidRPr="00815B0D">
        <w:t>_</w:t>
      </w:r>
      <w:r w:rsidR="00C2368C" w:rsidRPr="00815B0D">
        <w:t>PV</w:t>
      </w:r>
      <w:r w:rsidRPr="00815B0D">
        <w:t>(2017)0123_1</w:t>
      </w:r>
    </w:p>
    <w:p w:rsidR="00EA74BF" w:rsidRPr="00815B0D" w:rsidRDefault="00C2368C">
      <w:pPr>
        <w:pStyle w:val="PVXMinutes"/>
      </w:pPr>
      <w:r w:rsidRPr="00815B0D">
        <w:t>MINUTES</w:t>
      </w:r>
    </w:p>
    <w:p w:rsidR="00A561BA" w:rsidRPr="00815B0D" w:rsidRDefault="00C2368C">
      <w:pPr>
        <w:pStyle w:val="PVXMeetingDate"/>
      </w:pPr>
      <w:r w:rsidRPr="00815B0D">
        <w:t xml:space="preserve">Meeting of </w:t>
      </w:r>
      <w:r w:rsidR="00A561BA" w:rsidRPr="00815B0D">
        <w:t>23 January 2017, 15.00-18.30,</w:t>
      </w:r>
    </w:p>
    <w:p w:rsidR="00EA74BF" w:rsidRPr="00815B0D" w:rsidRDefault="00A561BA">
      <w:pPr>
        <w:pStyle w:val="PVXMeetingDate"/>
      </w:pPr>
      <w:r w:rsidRPr="00815B0D">
        <w:t>and 24 January 2017, 9.00-12.30 and 15.00-18.30</w:t>
      </w:r>
    </w:p>
    <w:p w:rsidR="00EA74BF" w:rsidRPr="00815B0D" w:rsidRDefault="00A561BA">
      <w:pPr>
        <w:pStyle w:val="PVXMeetingPlace"/>
      </w:pPr>
      <w:r w:rsidRPr="00815B0D">
        <w:t>BRUSSELS</w:t>
      </w:r>
    </w:p>
    <w:p w:rsidR="00EA74BF" w:rsidRDefault="00C2368C">
      <w:pPr>
        <w:pStyle w:val="PVXMeetingIntro"/>
      </w:pPr>
      <w:r w:rsidRPr="00815B0D">
        <w:t xml:space="preserve">The meeting opened at </w:t>
      </w:r>
      <w:r w:rsidR="004078ED">
        <w:t>15.15</w:t>
      </w:r>
      <w:r w:rsidRPr="00815B0D">
        <w:t xml:space="preserve"> on </w:t>
      </w:r>
      <w:r w:rsidR="00A561BA" w:rsidRPr="00815B0D">
        <w:t>Monday, 23 January 2017</w:t>
      </w:r>
      <w:r w:rsidRPr="00815B0D">
        <w:t xml:space="preserve">, with </w:t>
      </w:r>
      <w:r w:rsidR="00A561BA" w:rsidRPr="00815B0D">
        <w:t>Silvia Costa (</w:t>
      </w:r>
      <w:r w:rsidR="00B45396">
        <w:t xml:space="preserve">provisional </w:t>
      </w:r>
      <w:r w:rsidR="00A561BA" w:rsidRPr="00815B0D">
        <w:t>Chair)</w:t>
      </w:r>
      <w:r w:rsidRPr="00815B0D">
        <w:t xml:space="preserve"> presiding.</w:t>
      </w:r>
      <w:bookmarkStart w:id="0" w:name="_GoBack"/>
      <w:bookmarkEnd w:id="0"/>
    </w:p>
    <w:p w:rsidR="004078ED" w:rsidRDefault="004078ED" w:rsidP="004078ED"/>
    <w:p w:rsidR="004078ED" w:rsidRDefault="004078ED" w:rsidP="004078ED">
      <w:r>
        <w:t>At the request of the Chair o</w:t>
      </w:r>
      <w:r w:rsidRPr="004078ED">
        <w:t>ne minute of silence was observed in remembrance of the victims of the bus accident in Italy on 22 January 2017 in which 37 people lost their lives</w:t>
      </w:r>
      <w:r w:rsidR="008101E3">
        <w:t xml:space="preserve"> and of the victims and missing people of the earthquake in Abruzzo Region (Italy)</w:t>
      </w:r>
      <w:r>
        <w:t>.</w:t>
      </w:r>
    </w:p>
    <w:p w:rsidR="004078ED" w:rsidRPr="004078ED" w:rsidRDefault="004078ED" w:rsidP="004078ED"/>
    <w:p w:rsidR="004F76B3" w:rsidRPr="00815B0D" w:rsidRDefault="004F76B3"/>
    <w:p w:rsidR="00EA74BF" w:rsidRPr="00B45396" w:rsidRDefault="00B45396">
      <w:pPr>
        <w:pStyle w:val="Header"/>
        <w:tabs>
          <w:tab w:val="clear" w:pos="4153"/>
          <w:tab w:val="clear" w:pos="8306"/>
        </w:tabs>
        <w:rPr>
          <w:b/>
          <w:i/>
        </w:rPr>
      </w:pPr>
      <w:r w:rsidRPr="00B45396">
        <w:rPr>
          <w:b/>
          <w:i/>
        </w:rPr>
        <w:t>Constituent meeting</w:t>
      </w:r>
    </w:p>
    <w:p w:rsidR="00EA74BF" w:rsidRPr="00815B0D" w:rsidRDefault="00AE262A" w:rsidP="00AE262A">
      <w:pPr>
        <w:pStyle w:val="PVXMainHeadings"/>
        <w:numPr>
          <w:ilvl w:val="0"/>
          <w:numId w:val="0"/>
        </w:numPr>
        <w:tabs>
          <w:tab w:val="left" w:pos="720"/>
        </w:tabs>
        <w:ind w:left="720" w:hanging="720"/>
      </w:pPr>
      <w:r w:rsidRPr="00815B0D">
        <w:t>1.</w:t>
      </w:r>
      <w:r w:rsidRPr="00815B0D">
        <w:tab/>
      </w:r>
      <w:r w:rsidR="001F0422">
        <w:t>Election of the Chair</w:t>
      </w:r>
    </w:p>
    <w:p w:rsidR="00A561BA" w:rsidRDefault="00B45396" w:rsidP="00A561BA">
      <w:pPr>
        <w:pStyle w:val="NormalIndent12a"/>
        <w:rPr>
          <w:color w:val="000000"/>
          <w:szCs w:val="24"/>
          <w:lang w:eastAsia="en-GB"/>
        </w:rPr>
      </w:pPr>
      <w:r>
        <w:t xml:space="preserve">Silvia Costa opened the </w:t>
      </w:r>
      <w:r>
        <w:rPr>
          <w:color w:val="000000"/>
          <w:szCs w:val="24"/>
          <w:lang w:eastAsia="en-GB"/>
        </w:rPr>
        <w:t xml:space="preserve">constituent meeting in order to elect the Chairperson according to </w:t>
      </w:r>
      <w:r w:rsidRPr="006E6250">
        <w:rPr>
          <w:color w:val="000000"/>
          <w:szCs w:val="24"/>
          <w:lang w:eastAsia="en-GB"/>
        </w:rPr>
        <w:t xml:space="preserve">Rule </w:t>
      </w:r>
      <w:r w:rsidR="008101E3">
        <w:rPr>
          <w:color w:val="000000"/>
          <w:szCs w:val="24"/>
          <w:lang w:eastAsia="en-GB"/>
        </w:rPr>
        <w:t>204</w:t>
      </w:r>
      <w:r>
        <w:rPr>
          <w:color w:val="000000"/>
          <w:szCs w:val="24"/>
          <w:lang w:eastAsia="en-GB"/>
        </w:rPr>
        <w:t xml:space="preserve"> of the Rules of Procedures.</w:t>
      </w:r>
    </w:p>
    <w:p w:rsidR="00524686" w:rsidRDefault="00524686" w:rsidP="00524686">
      <w:pPr>
        <w:tabs>
          <w:tab w:val="left" w:pos="567"/>
        </w:tabs>
        <w:autoSpaceDE w:val="0"/>
        <w:autoSpaceDN w:val="0"/>
        <w:adjustRightInd w:val="0"/>
        <w:ind w:left="720"/>
        <w:rPr>
          <w:snapToGrid/>
          <w:color w:val="000000"/>
          <w:szCs w:val="24"/>
          <w:lang w:eastAsia="en-GB"/>
        </w:rPr>
      </w:pPr>
      <w:r w:rsidRPr="00B3474C">
        <w:rPr>
          <w:snapToGrid/>
          <w:color w:val="000000"/>
          <w:szCs w:val="24"/>
          <w:lang w:eastAsia="en-GB"/>
        </w:rPr>
        <w:t xml:space="preserve">According to </w:t>
      </w:r>
      <w:r w:rsidRPr="006E6250">
        <w:rPr>
          <w:snapToGrid/>
          <w:color w:val="000000"/>
          <w:szCs w:val="24"/>
          <w:lang w:eastAsia="en-GB"/>
        </w:rPr>
        <w:t>Rule 200</w:t>
      </w:r>
      <w:r w:rsidRPr="00B3474C">
        <w:rPr>
          <w:snapToGrid/>
          <w:color w:val="000000"/>
          <w:szCs w:val="24"/>
          <w:lang w:eastAsia="en-GB"/>
        </w:rPr>
        <w:t xml:space="preserve"> of the Rules of Procedures </w:t>
      </w:r>
      <w:r w:rsidR="009E49E5">
        <w:rPr>
          <w:snapToGrid/>
          <w:color w:val="000000"/>
          <w:szCs w:val="24"/>
          <w:lang w:eastAsia="en-GB"/>
        </w:rPr>
        <w:t xml:space="preserve">the </w:t>
      </w:r>
      <w:r w:rsidRPr="00B3474C">
        <w:rPr>
          <w:snapToGrid/>
          <w:color w:val="000000"/>
          <w:szCs w:val="24"/>
          <w:lang w:eastAsia="en-GB"/>
        </w:rPr>
        <w:t>following substitute Members were announced as taking part in the vote:</w:t>
      </w:r>
    </w:p>
    <w:p w:rsidR="00524686" w:rsidRDefault="00524686" w:rsidP="00524686">
      <w:pPr>
        <w:tabs>
          <w:tab w:val="left" w:pos="567"/>
        </w:tabs>
        <w:autoSpaceDE w:val="0"/>
        <w:autoSpaceDN w:val="0"/>
        <w:adjustRightInd w:val="0"/>
        <w:ind w:left="720"/>
        <w:rPr>
          <w:snapToGrid/>
          <w:color w:val="000000"/>
          <w:szCs w:val="24"/>
          <w:lang w:eastAsia="en-GB"/>
        </w:rPr>
      </w:pPr>
    </w:p>
    <w:p w:rsidR="00524686" w:rsidRDefault="00AE262A" w:rsidP="00AE262A">
      <w:pPr>
        <w:tabs>
          <w:tab w:val="left" w:pos="567"/>
        </w:tabs>
        <w:autoSpaceDE w:val="0"/>
        <w:autoSpaceDN w:val="0"/>
        <w:adjustRightInd w:val="0"/>
        <w:ind w:left="1440" w:hanging="589"/>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524686">
        <w:rPr>
          <w:snapToGrid/>
          <w:color w:val="000000"/>
          <w:szCs w:val="24"/>
          <w:lang w:eastAsia="en-GB"/>
        </w:rPr>
        <w:t>EPP: Norbert Erdős</w:t>
      </w:r>
    </w:p>
    <w:p w:rsidR="008101E3" w:rsidRPr="00AE262A" w:rsidRDefault="00AE262A" w:rsidP="00AE262A">
      <w:pPr>
        <w:tabs>
          <w:tab w:val="left" w:pos="567"/>
        </w:tabs>
        <w:autoSpaceDE w:val="0"/>
        <w:autoSpaceDN w:val="0"/>
        <w:adjustRightInd w:val="0"/>
        <w:ind w:left="1440" w:hanging="589"/>
        <w:rPr>
          <w:snapToGrid/>
          <w:color w:val="000000"/>
          <w:szCs w:val="24"/>
          <w:lang w:eastAsia="en-GB"/>
        </w:rPr>
      </w:pPr>
      <w:r w:rsidRPr="008101E3">
        <w:rPr>
          <w:rFonts w:ascii="Symbol" w:hAnsi="Symbol"/>
          <w:snapToGrid/>
          <w:color w:val="000000"/>
          <w:szCs w:val="24"/>
          <w:lang w:val="fi-FI" w:eastAsia="en-GB"/>
        </w:rPr>
        <w:t></w:t>
      </w:r>
      <w:r w:rsidRPr="00AE262A">
        <w:rPr>
          <w:rFonts w:ascii="Symbol" w:hAnsi="Symbol"/>
          <w:snapToGrid/>
          <w:color w:val="000000"/>
          <w:szCs w:val="24"/>
          <w:lang w:eastAsia="en-GB"/>
        </w:rPr>
        <w:tab/>
      </w:r>
      <w:r w:rsidR="008101E3" w:rsidRPr="00AE262A">
        <w:rPr>
          <w:snapToGrid/>
          <w:color w:val="000000"/>
          <w:szCs w:val="24"/>
          <w:lang w:eastAsia="en-GB"/>
        </w:rPr>
        <w:t>S&amp;D: Cătălin Sorin Ivan, Sylvia-Yvonne Kaufmann</w:t>
      </w:r>
    </w:p>
    <w:p w:rsidR="00524686" w:rsidRDefault="00AE262A" w:rsidP="00AE262A">
      <w:pPr>
        <w:tabs>
          <w:tab w:val="left" w:pos="567"/>
        </w:tabs>
        <w:autoSpaceDE w:val="0"/>
        <w:autoSpaceDN w:val="0"/>
        <w:adjustRightInd w:val="0"/>
        <w:ind w:left="1440" w:hanging="589"/>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524686">
        <w:rPr>
          <w:snapToGrid/>
          <w:color w:val="000000"/>
          <w:szCs w:val="24"/>
          <w:lang w:eastAsia="en-GB"/>
        </w:rPr>
        <w:t>ECR: Zdzisław Krasnodębski</w:t>
      </w:r>
    </w:p>
    <w:p w:rsidR="00524686" w:rsidRDefault="00AE262A" w:rsidP="00AE262A">
      <w:pPr>
        <w:tabs>
          <w:tab w:val="left" w:pos="567"/>
        </w:tabs>
        <w:autoSpaceDE w:val="0"/>
        <w:autoSpaceDN w:val="0"/>
        <w:adjustRightInd w:val="0"/>
        <w:ind w:left="1440" w:hanging="589"/>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524686">
        <w:rPr>
          <w:snapToGrid/>
          <w:color w:val="000000"/>
          <w:szCs w:val="24"/>
          <w:lang w:eastAsia="en-GB"/>
        </w:rPr>
        <w:t>ALDE: Robert Rochefort</w:t>
      </w:r>
    </w:p>
    <w:p w:rsidR="00524686" w:rsidRPr="00524686" w:rsidRDefault="00AE262A" w:rsidP="00AE262A">
      <w:pPr>
        <w:tabs>
          <w:tab w:val="left" w:pos="567"/>
        </w:tabs>
        <w:autoSpaceDE w:val="0"/>
        <w:autoSpaceDN w:val="0"/>
        <w:adjustRightInd w:val="0"/>
        <w:ind w:left="1440" w:hanging="589"/>
        <w:rPr>
          <w:snapToGrid/>
          <w:color w:val="000000"/>
          <w:szCs w:val="24"/>
          <w:lang w:eastAsia="en-GB"/>
        </w:rPr>
      </w:pPr>
      <w:r w:rsidRPr="00524686">
        <w:rPr>
          <w:rFonts w:ascii="Symbol" w:hAnsi="Symbol"/>
          <w:snapToGrid/>
          <w:color w:val="000000"/>
          <w:szCs w:val="24"/>
          <w:lang w:eastAsia="en-GB"/>
        </w:rPr>
        <w:t></w:t>
      </w:r>
      <w:r w:rsidRPr="00524686">
        <w:rPr>
          <w:rFonts w:ascii="Symbol" w:hAnsi="Symbol"/>
          <w:snapToGrid/>
          <w:color w:val="000000"/>
          <w:szCs w:val="24"/>
          <w:lang w:eastAsia="en-GB"/>
        </w:rPr>
        <w:tab/>
      </w:r>
      <w:r w:rsidR="00524686">
        <w:rPr>
          <w:snapToGrid/>
          <w:color w:val="000000"/>
          <w:szCs w:val="24"/>
          <w:lang w:eastAsia="en-GB"/>
        </w:rPr>
        <w:t>Verts/ALE: Michel Reimon</w:t>
      </w:r>
    </w:p>
    <w:p w:rsidR="00524686" w:rsidRPr="00AE262A" w:rsidRDefault="00524686" w:rsidP="00524686">
      <w:pPr>
        <w:tabs>
          <w:tab w:val="left" w:pos="567"/>
        </w:tabs>
        <w:autoSpaceDE w:val="0"/>
        <w:autoSpaceDN w:val="0"/>
        <w:adjustRightInd w:val="0"/>
        <w:ind w:left="284"/>
        <w:rPr>
          <w:snapToGrid/>
          <w:color w:val="000000"/>
          <w:szCs w:val="24"/>
          <w:lang w:eastAsia="en-GB"/>
        </w:rPr>
      </w:pPr>
    </w:p>
    <w:p w:rsidR="00B45396" w:rsidRDefault="00B45396" w:rsidP="00A561BA">
      <w:pPr>
        <w:pStyle w:val="NormalIndent12a"/>
        <w:rPr>
          <w:color w:val="000000"/>
          <w:szCs w:val="24"/>
          <w:lang w:eastAsia="en-GB"/>
        </w:rPr>
      </w:pPr>
      <w:r>
        <w:rPr>
          <w:color w:val="000000"/>
          <w:szCs w:val="24"/>
          <w:lang w:eastAsia="en-GB"/>
        </w:rPr>
        <w:t xml:space="preserve">The quorum to </w:t>
      </w:r>
      <w:r w:rsidR="006E6250">
        <w:rPr>
          <w:color w:val="000000"/>
          <w:szCs w:val="24"/>
          <w:lang w:eastAsia="en-GB"/>
        </w:rPr>
        <w:t>validly vote was reached with 8</w:t>
      </w:r>
      <w:r>
        <w:rPr>
          <w:color w:val="000000"/>
          <w:szCs w:val="24"/>
          <w:lang w:eastAsia="en-GB"/>
        </w:rPr>
        <w:t xml:space="preserve"> Members present.</w:t>
      </w:r>
    </w:p>
    <w:p w:rsidR="006E6250" w:rsidRPr="00815B0D" w:rsidRDefault="008101E3" w:rsidP="00A561BA">
      <w:pPr>
        <w:pStyle w:val="NormalIndent12a"/>
      </w:pPr>
      <w:r w:rsidRPr="008101E3">
        <w:rPr>
          <w:snapToGrid/>
          <w:color w:val="000000"/>
          <w:szCs w:val="24"/>
          <w:lang w:eastAsia="en-GB"/>
        </w:rPr>
        <w:t>Krystyna Łybacka</w:t>
      </w:r>
      <w:r>
        <w:rPr>
          <w:snapToGrid/>
          <w:color w:val="000000"/>
          <w:szCs w:val="24"/>
          <w:lang w:eastAsia="en-GB"/>
        </w:rPr>
        <w:t xml:space="preserve"> </w:t>
      </w:r>
      <w:r w:rsidR="002D7A6A">
        <w:rPr>
          <w:snapToGrid/>
          <w:color w:val="000000"/>
          <w:szCs w:val="24"/>
          <w:lang w:eastAsia="en-GB"/>
        </w:rPr>
        <w:t>on behalf of the S&amp;D g</w:t>
      </w:r>
      <w:r w:rsidR="006E6250" w:rsidRPr="00B3474C">
        <w:rPr>
          <w:snapToGrid/>
          <w:color w:val="000000"/>
          <w:szCs w:val="24"/>
          <w:lang w:eastAsia="en-GB"/>
        </w:rPr>
        <w:t xml:space="preserve">roup proposed </w:t>
      </w:r>
      <w:r w:rsidR="006E6250">
        <w:rPr>
          <w:snapToGrid/>
          <w:color w:val="000000"/>
          <w:szCs w:val="24"/>
          <w:lang w:eastAsia="en-GB"/>
        </w:rPr>
        <w:t>Petra Kammerevert</w:t>
      </w:r>
      <w:r w:rsidR="006E6250" w:rsidRPr="00B3474C">
        <w:rPr>
          <w:snapToGrid/>
          <w:color w:val="000000"/>
          <w:szCs w:val="24"/>
          <w:lang w:eastAsia="en-GB"/>
        </w:rPr>
        <w:t xml:space="preserve"> as candidate for the Chair of the </w:t>
      </w:r>
      <w:r w:rsidR="006E6250">
        <w:rPr>
          <w:snapToGrid/>
          <w:color w:val="000000"/>
          <w:szCs w:val="24"/>
          <w:lang w:eastAsia="en-GB"/>
        </w:rPr>
        <w:t xml:space="preserve">CULT </w:t>
      </w:r>
      <w:r w:rsidR="006E6250" w:rsidRPr="00B3474C">
        <w:rPr>
          <w:snapToGrid/>
          <w:color w:val="000000"/>
          <w:szCs w:val="24"/>
          <w:lang w:eastAsia="en-GB"/>
        </w:rPr>
        <w:t>Committee. No further nominations were made.</w:t>
      </w:r>
      <w:r>
        <w:rPr>
          <w:snapToGrid/>
          <w:color w:val="000000"/>
          <w:szCs w:val="24"/>
          <w:lang w:eastAsia="en-GB"/>
        </w:rPr>
        <w:t xml:space="preserve"> The candidate proposed gave her</w:t>
      </w:r>
      <w:r w:rsidR="006E6250" w:rsidRPr="00B3474C">
        <w:rPr>
          <w:snapToGrid/>
          <w:color w:val="000000"/>
          <w:szCs w:val="24"/>
          <w:lang w:eastAsia="en-GB"/>
        </w:rPr>
        <w:t xml:space="preserve"> consent on the nomination and </w:t>
      </w:r>
      <w:r w:rsidR="006E6250">
        <w:rPr>
          <w:snapToGrid/>
          <w:color w:val="000000"/>
          <w:szCs w:val="24"/>
          <w:lang w:eastAsia="en-GB"/>
        </w:rPr>
        <w:t xml:space="preserve">Petra Kammerevert </w:t>
      </w:r>
      <w:r w:rsidR="006E6250" w:rsidRPr="00B3474C">
        <w:rPr>
          <w:snapToGrid/>
          <w:color w:val="000000"/>
          <w:szCs w:val="24"/>
          <w:lang w:eastAsia="en-GB"/>
        </w:rPr>
        <w:t>was elected by acclamation</w:t>
      </w:r>
      <w:r>
        <w:rPr>
          <w:snapToGrid/>
          <w:color w:val="000000"/>
          <w:szCs w:val="24"/>
          <w:lang w:eastAsia="en-GB"/>
        </w:rPr>
        <w:t>.</w:t>
      </w:r>
    </w:p>
    <w:p w:rsidR="00A561BA" w:rsidRPr="00815B0D" w:rsidRDefault="00AE262A" w:rsidP="00AE262A">
      <w:pPr>
        <w:pStyle w:val="PVXMainHeadings"/>
        <w:numPr>
          <w:ilvl w:val="0"/>
          <w:numId w:val="0"/>
        </w:numPr>
        <w:tabs>
          <w:tab w:val="left" w:pos="720"/>
        </w:tabs>
        <w:ind w:left="720" w:hanging="720"/>
      </w:pPr>
      <w:r w:rsidRPr="00815B0D">
        <w:lastRenderedPageBreak/>
        <w:t>2.</w:t>
      </w:r>
      <w:r w:rsidRPr="00815B0D">
        <w:tab/>
      </w:r>
      <w:r w:rsidR="001F0422">
        <w:t>Election of the Vice-Chairs</w:t>
      </w:r>
    </w:p>
    <w:p w:rsidR="00A561BA" w:rsidRDefault="000D5965" w:rsidP="00A561BA">
      <w:pPr>
        <w:pStyle w:val="NormalIndent12a"/>
        <w:rPr>
          <w:color w:val="000000"/>
          <w:szCs w:val="24"/>
          <w:lang w:eastAsia="en-GB"/>
        </w:rPr>
      </w:pPr>
      <w:r>
        <w:t>Petra Kammerevert</w:t>
      </w:r>
      <w:r w:rsidR="00B45396">
        <w:t xml:space="preserve"> </w:t>
      </w:r>
      <w:r w:rsidR="00B45396">
        <w:rPr>
          <w:color w:val="000000"/>
          <w:szCs w:val="24"/>
          <w:lang w:eastAsia="en-GB"/>
        </w:rPr>
        <w:t xml:space="preserve">took over the Chair and opened the election of the Vice-Chairs according to </w:t>
      </w:r>
      <w:r w:rsidR="00B45396" w:rsidRPr="006E6250">
        <w:rPr>
          <w:color w:val="000000"/>
          <w:szCs w:val="24"/>
          <w:lang w:eastAsia="en-GB"/>
        </w:rPr>
        <w:t>Rule 204</w:t>
      </w:r>
      <w:r w:rsidR="00B45396">
        <w:rPr>
          <w:color w:val="000000"/>
          <w:szCs w:val="24"/>
          <w:lang w:eastAsia="en-GB"/>
        </w:rPr>
        <w:t xml:space="preserve"> of the Rules of Procedures. The aforementioned substitute Members took part in the vote.</w:t>
      </w:r>
    </w:p>
    <w:p w:rsidR="00B45396" w:rsidRDefault="00B45396" w:rsidP="00A561BA">
      <w:pPr>
        <w:pStyle w:val="NormalIndent12a"/>
        <w:rPr>
          <w:color w:val="000000"/>
          <w:szCs w:val="24"/>
          <w:lang w:eastAsia="en-GB"/>
        </w:rPr>
      </w:pPr>
      <w:r>
        <w:rPr>
          <w:color w:val="000000"/>
          <w:szCs w:val="24"/>
          <w:lang w:eastAsia="en-GB"/>
        </w:rPr>
        <w:t xml:space="preserve">The quorum to </w:t>
      </w:r>
      <w:r w:rsidR="006E6250">
        <w:rPr>
          <w:color w:val="000000"/>
          <w:szCs w:val="24"/>
          <w:lang w:eastAsia="en-GB"/>
        </w:rPr>
        <w:t>validly vote was reached with 8</w:t>
      </w:r>
      <w:r>
        <w:rPr>
          <w:color w:val="000000"/>
          <w:szCs w:val="24"/>
          <w:lang w:eastAsia="en-GB"/>
        </w:rPr>
        <w:t xml:space="preserve"> Members present</w:t>
      </w:r>
      <w:r w:rsidR="002D7A6A">
        <w:rPr>
          <w:color w:val="000000"/>
          <w:szCs w:val="24"/>
          <w:lang w:eastAsia="en-GB"/>
        </w:rPr>
        <w:t>.</w:t>
      </w:r>
    </w:p>
    <w:p w:rsidR="002D7A6A" w:rsidRDefault="002D7A6A" w:rsidP="00A561BA">
      <w:pPr>
        <w:pStyle w:val="NormalIndent12a"/>
        <w:rPr>
          <w:color w:val="000000"/>
          <w:szCs w:val="24"/>
          <w:lang w:eastAsia="en-GB"/>
        </w:rPr>
      </w:pPr>
      <w:r>
        <w:rPr>
          <w:color w:val="000000"/>
          <w:szCs w:val="24"/>
          <w:lang w:eastAsia="en-GB"/>
        </w:rPr>
        <w:t>The following proposals were announced:</w:t>
      </w:r>
    </w:p>
    <w:p w:rsidR="002D7A6A" w:rsidRDefault="00AE262A" w:rsidP="00AE262A">
      <w:pPr>
        <w:pStyle w:val="NormalIndent12a"/>
        <w:spacing w:after="0"/>
        <w:ind w:left="1440" w:hanging="731"/>
        <w:rPr>
          <w:color w:val="000000"/>
          <w:szCs w:val="24"/>
          <w:lang w:eastAsia="en-GB"/>
        </w:rPr>
      </w:pPr>
      <w:r>
        <w:rPr>
          <w:rFonts w:ascii="Symbol" w:hAnsi="Symbol"/>
          <w:color w:val="000000"/>
          <w:szCs w:val="24"/>
          <w:lang w:eastAsia="en-GB"/>
        </w:rPr>
        <w:t></w:t>
      </w:r>
      <w:r>
        <w:rPr>
          <w:rFonts w:ascii="Symbol" w:hAnsi="Symbol"/>
          <w:color w:val="000000"/>
          <w:szCs w:val="24"/>
          <w:lang w:eastAsia="en-GB"/>
        </w:rPr>
        <w:tab/>
      </w:r>
      <w:r w:rsidR="002D7A6A">
        <w:rPr>
          <w:color w:val="000000"/>
          <w:szCs w:val="24"/>
          <w:lang w:eastAsia="en-GB"/>
        </w:rPr>
        <w:t>Sabine Verheyen on behalf of the EPP group proposed Andrea Bocskor as first Vice-Chair</w:t>
      </w:r>
    </w:p>
    <w:p w:rsidR="002D7A6A" w:rsidRDefault="00AE262A" w:rsidP="00AE262A">
      <w:pPr>
        <w:pStyle w:val="NormalIndent12a"/>
        <w:spacing w:after="0"/>
        <w:ind w:left="1440" w:hanging="731"/>
        <w:rPr>
          <w:color w:val="000000"/>
          <w:szCs w:val="24"/>
          <w:lang w:eastAsia="en-GB"/>
        </w:rPr>
      </w:pPr>
      <w:r>
        <w:rPr>
          <w:rFonts w:ascii="Symbol" w:hAnsi="Symbol"/>
          <w:color w:val="000000"/>
          <w:szCs w:val="24"/>
          <w:lang w:eastAsia="en-GB"/>
        </w:rPr>
        <w:t></w:t>
      </w:r>
      <w:r>
        <w:rPr>
          <w:rFonts w:ascii="Symbol" w:hAnsi="Symbol"/>
          <w:color w:val="000000"/>
          <w:szCs w:val="24"/>
          <w:lang w:eastAsia="en-GB"/>
        </w:rPr>
        <w:tab/>
      </w:r>
      <w:r w:rsidR="008101E3">
        <w:rPr>
          <w:color w:val="000000"/>
          <w:szCs w:val="24"/>
          <w:lang w:eastAsia="en-GB"/>
        </w:rPr>
        <w:t xml:space="preserve">María Teresa Giménez Barbat </w:t>
      </w:r>
      <w:r w:rsidR="002D7A6A">
        <w:rPr>
          <w:color w:val="000000"/>
          <w:szCs w:val="24"/>
          <w:lang w:eastAsia="en-GB"/>
        </w:rPr>
        <w:t>on behalf of the ALDE group proposed Mircea Diaconu as second Vice-Chair</w:t>
      </w:r>
    </w:p>
    <w:p w:rsidR="002D7A6A" w:rsidRDefault="00AE262A" w:rsidP="00AE262A">
      <w:pPr>
        <w:pStyle w:val="NormalIndent12a"/>
        <w:spacing w:after="0"/>
        <w:ind w:left="1440" w:hanging="731"/>
        <w:rPr>
          <w:color w:val="000000"/>
          <w:szCs w:val="24"/>
          <w:lang w:eastAsia="en-GB"/>
        </w:rPr>
      </w:pPr>
      <w:r>
        <w:rPr>
          <w:rFonts w:ascii="Symbol" w:hAnsi="Symbol"/>
          <w:color w:val="000000"/>
          <w:szCs w:val="24"/>
          <w:lang w:eastAsia="en-GB"/>
        </w:rPr>
        <w:t></w:t>
      </w:r>
      <w:r>
        <w:rPr>
          <w:rFonts w:ascii="Symbol" w:hAnsi="Symbol"/>
          <w:color w:val="000000"/>
          <w:szCs w:val="24"/>
          <w:lang w:eastAsia="en-GB"/>
        </w:rPr>
        <w:tab/>
      </w:r>
      <w:r w:rsidR="002D7A6A">
        <w:rPr>
          <w:color w:val="000000"/>
          <w:szCs w:val="24"/>
          <w:lang w:eastAsia="en-GB"/>
        </w:rPr>
        <w:t>Michel Reimon on behalf of the Verts/ALE group proposed Helga Trüpel as third Vice-Chair</w:t>
      </w:r>
    </w:p>
    <w:p w:rsidR="002D7A6A" w:rsidRDefault="00AE262A" w:rsidP="00AE262A">
      <w:pPr>
        <w:pStyle w:val="NormalIndent12a"/>
        <w:spacing w:after="0"/>
        <w:ind w:left="1440" w:hanging="731"/>
        <w:rPr>
          <w:color w:val="000000"/>
          <w:szCs w:val="24"/>
          <w:lang w:eastAsia="en-GB"/>
        </w:rPr>
      </w:pPr>
      <w:r>
        <w:rPr>
          <w:rFonts w:ascii="Symbol" w:hAnsi="Symbol"/>
          <w:color w:val="000000"/>
          <w:szCs w:val="24"/>
          <w:lang w:eastAsia="en-GB"/>
        </w:rPr>
        <w:t></w:t>
      </w:r>
      <w:r>
        <w:rPr>
          <w:rFonts w:ascii="Symbol" w:hAnsi="Symbol"/>
          <w:color w:val="000000"/>
          <w:szCs w:val="24"/>
          <w:lang w:eastAsia="en-GB"/>
        </w:rPr>
        <w:tab/>
      </w:r>
      <w:r w:rsidR="002D7A6A">
        <w:rPr>
          <w:color w:val="000000"/>
          <w:szCs w:val="24"/>
          <w:lang w:eastAsia="en-GB"/>
        </w:rPr>
        <w:t>Sabine Verheyen on behalf of the EPP group proposed Stefano Maullu as fourth Vice-Chair</w:t>
      </w:r>
    </w:p>
    <w:p w:rsidR="002D7A6A" w:rsidRDefault="002D7A6A" w:rsidP="002D7A6A">
      <w:pPr>
        <w:pStyle w:val="NormalIndent12a"/>
        <w:spacing w:after="0"/>
        <w:ind w:left="709"/>
        <w:rPr>
          <w:color w:val="000000"/>
          <w:szCs w:val="24"/>
          <w:lang w:eastAsia="en-GB"/>
        </w:rPr>
      </w:pPr>
    </w:p>
    <w:p w:rsidR="002D7A6A" w:rsidRDefault="002D7A6A" w:rsidP="002D7A6A">
      <w:pPr>
        <w:pStyle w:val="NormalIndent12a"/>
        <w:spacing w:after="0"/>
        <w:ind w:left="709"/>
        <w:rPr>
          <w:color w:val="000000"/>
          <w:szCs w:val="24"/>
          <w:lang w:eastAsia="en-GB"/>
        </w:rPr>
      </w:pPr>
      <w:r w:rsidRPr="00B3474C">
        <w:rPr>
          <w:snapToGrid/>
          <w:color w:val="000000"/>
          <w:szCs w:val="24"/>
          <w:lang w:eastAsia="en-GB"/>
        </w:rPr>
        <w:t xml:space="preserve">The four suggested candidates consented to be nominated. </w:t>
      </w:r>
      <w:r w:rsidR="008101E3" w:rsidRPr="00B3474C">
        <w:rPr>
          <w:snapToGrid/>
          <w:color w:val="000000"/>
          <w:szCs w:val="24"/>
          <w:lang w:eastAsia="en-GB"/>
        </w:rPr>
        <w:t>No further nominations were made</w:t>
      </w:r>
      <w:r w:rsidR="008101E3">
        <w:rPr>
          <w:snapToGrid/>
          <w:color w:val="000000"/>
          <w:szCs w:val="24"/>
          <w:lang w:eastAsia="en-GB"/>
        </w:rPr>
        <w:t xml:space="preserve">. </w:t>
      </w:r>
      <w:r w:rsidRPr="00B3474C">
        <w:rPr>
          <w:snapToGrid/>
          <w:color w:val="000000"/>
          <w:szCs w:val="24"/>
          <w:lang w:eastAsia="en-GB"/>
        </w:rPr>
        <w:t>They were elected by acclamation and took their seats on the podium</w:t>
      </w:r>
      <w:r>
        <w:rPr>
          <w:snapToGrid/>
          <w:color w:val="000000"/>
          <w:szCs w:val="24"/>
          <w:lang w:eastAsia="en-GB"/>
        </w:rPr>
        <w:t>.</w:t>
      </w:r>
    </w:p>
    <w:p w:rsidR="002D7A6A" w:rsidRDefault="002D7A6A" w:rsidP="00B45396">
      <w:pPr>
        <w:pStyle w:val="NormalIndent12a"/>
        <w:ind w:left="0"/>
        <w:rPr>
          <w:b/>
          <w:i/>
          <w:color w:val="000000"/>
          <w:szCs w:val="24"/>
          <w:lang w:eastAsia="en-GB"/>
        </w:rPr>
      </w:pPr>
    </w:p>
    <w:p w:rsidR="00B45396" w:rsidRPr="00B45396" w:rsidRDefault="00B45396" w:rsidP="00B45396">
      <w:pPr>
        <w:pStyle w:val="NormalIndent12a"/>
        <w:ind w:left="0"/>
        <w:rPr>
          <w:b/>
          <w:i/>
        </w:rPr>
      </w:pPr>
      <w:r w:rsidRPr="00B45396">
        <w:rPr>
          <w:b/>
          <w:i/>
          <w:color w:val="000000"/>
          <w:szCs w:val="24"/>
          <w:lang w:eastAsia="en-GB"/>
        </w:rPr>
        <w:t>Ordinary Committee meeting</w:t>
      </w:r>
    </w:p>
    <w:p w:rsidR="00A561BA" w:rsidRPr="00815B0D" w:rsidRDefault="00AE262A" w:rsidP="00AE262A">
      <w:pPr>
        <w:pStyle w:val="PVXMainHeadings"/>
        <w:numPr>
          <w:ilvl w:val="0"/>
          <w:numId w:val="0"/>
        </w:numPr>
        <w:tabs>
          <w:tab w:val="left" w:pos="720"/>
        </w:tabs>
        <w:ind w:left="720" w:hanging="720"/>
        <w:rPr>
          <w:b w:val="0"/>
        </w:rPr>
      </w:pPr>
      <w:r w:rsidRPr="00815B0D">
        <w:t>3.</w:t>
      </w:r>
      <w:r w:rsidRPr="00815B0D">
        <w:tab/>
      </w:r>
      <w:r w:rsidR="00A561BA" w:rsidRPr="00815B0D">
        <w:t>Adoption of agenda</w:t>
      </w:r>
      <w:r w:rsidR="00A561BA" w:rsidRPr="00815B0D">
        <w:tab/>
      </w:r>
      <w:r w:rsidR="00A561BA" w:rsidRPr="00815B0D">
        <w:rPr>
          <w:b w:val="0"/>
        </w:rPr>
        <w:t>CULT_OJ (2017)0123_1</w:t>
      </w:r>
    </w:p>
    <w:p w:rsidR="00A561BA" w:rsidRPr="00815B0D" w:rsidRDefault="00A561BA">
      <w:pPr>
        <w:pStyle w:val="NormalIndent"/>
      </w:pPr>
      <w:r w:rsidRPr="00815B0D">
        <w:t>The agenda was adopted.</w:t>
      </w:r>
    </w:p>
    <w:p w:rsidR="00A561BA" w:rsidRPr="00815B0D" w:rsidRDefault="00AE262A" w:rsidP="00AE262A">
      <w:pPr>
        <w:pStyle w:val="PVXMainHeadings"/>
        <w:numPr>
          <w:ilvl w:val="0"/>
          <w:numId w:val="0"/>
        </w:numPr>
        <w:tabs>
          <w:tab w:val="left" w:pos="720"/>
        </w:tabs>
        <w:ind w:left="720" w:hanging="720"/>
      </w:pPr>
      <w:r w:rsidRPr="00815B0D">
        <w:t>4.</w:t>
      </w:r>
      <w:r w:rsidRPr="00815B0D">
        <w:tab/>
      </w:r>
      <w:r w:rsidR="00A561BA" w:rsidRPr="00815B0D">
        <w:t>Approval of minutes of meetings of</w:t>
      </w:r>
    </w:p>
    <w:p w:rsidR="00A561BA" w:rsidRPr="00815B0D" w:rsidRDefault="00A561BA" w:rsidP="00A561BA">
      <w:pPr>
        <w:pStyle w:val="PVXApprovalofminutes"/>
      </w:pPr>
      <w:r w:rsidRPr="00815B0D">
        <w:t>10-11 October 2016</w:t>
      </w:r>
      <w:r w:rsidRPr="00815B0D">
        <w:tab/>
        <w:t>PE 594.065v01-00</w:t>
      </w:r>
    </w:p>
    <w:p w:rsidR="00A561BA" w:rsidRPr="00815B0D" w:rsidRDefault="00A561BA" w:rsidP="00A561BA">
      <w:pPr>
        <w:pStyle w:val="PVXApprovalofminutes"/>
      </w:pPr>
      <w:r w:rsidRPr="00815B0D">
        <w:t>8 November 2016</w:t>
      </w:r>
      <w:r w:rsidRPr="00815B0D">
        <w:tab/>
        <w:t>PE 593.963v01-00</w:t>
      </w:r>
    </w:p>
    <w:p w:rsidR="00A561BA" w:rsidRPr="00815B0D" w:rsidRDefault="00A561BA" w:rsidP="00A561BA">
      <w:pPr>
        <w:pStyle w:val="PVXApprovalofminutes"/>
      </w:pPr>
      <w:r w:rsidRPr="00815B0D">
        <w:t>28 November 2016</w:t>
      </w:r>
      <w:r w:rsidRPr="00815B0D">
        <w:tab/>
        <w:t>PE 595.449v01-00</w:t>
      </w:r>
    </w:p>
    <w:p w:rsidR="00A561BA" w:rsidRDefault="00A561BA" w:rsidP="00A561BA">
      <w:pPr>
        <w:pStyle w:val="PVXApprovalofminutes12b"/>
      </w:pPr>
      <w:r w:rsidRPr="00815B0D">
        <w:t>The minutes were approved.</w:t>
      </w:r>
    </w:p>
    <w:p w:rsidR="00DE63E4" w:rsidRPr="00815B0D" w:rsidRDefault="00DE63E4" w:rsidP="00A561BA">
      <w:pPr>
        <w:pStyle w:val="PVXApprovalofminutes12b"/>
      </w:pPr>
      <w:r>
        <w:t>Julie Ward pointed out that in the minutes of the 10-11 October 2016 meeting at page 2 Ken Loach’s name was misspelled and asked for a correction.</w:t>
      </w:r>
    </w:p>
    <w:p w:rsidR="00A561BA" w:rsidRPr="00815B0D" w:rsidRDefault="00AE262A" w:rsidP="00AE262A">
      <w:pPr>
        <w:pStyle w:val="PVXMainHeadings"/>
        <w:numPr>
          <w:ilvl w:val="0"/>
          <w:numId w:val="0"/>
        </w:numPr>
        <w:tabs>
          <w:tab w:val="left" w:pos="720"/>
        </w:tabs>
        <w:ind w:left="720" w:hanging="720"/>
      </w:pPr>
      <w:r w:rsidRPr="00815B0D">
        <w:t>5.</w:t>
      </w:r>
      <w:r w:rsidRPr="00815B0D">
        <w:tab/>
      </w:r>
      <w:r w:rsidR="00A561BA" w:rsidRPr="00815B0D">
        <w:t>Chair's announcements</w:t>
      </w:r>
    </w:p>
    <w:p w:rsidR="00A561BA" w:rsidRPr="00815B0D" w:rsidRDefault="00DA1002" w:rsidP="00A561BA">
      <w:pPr>
        <w:pStyle w:val="NormalIndent12a"/>
      </w:pPr>
      <w:r>
        <w:t xml:space="preserve">The Chair announced that the Coordinators’ decisions of 5 December 2016 are formally approved as no objections had been raised by the deadline of 8 December. </w:t>
      </w:r>
    </w:p>
    <w:p w:rsidR="00A561BA" w:rsidRPr="00815B0D" w:rsidRDefault="00AE262A" w:rsidP="00AE262A">
      <w:pPr>
        <w:pStyle w:val="PVXMainHeadings"/>
        <w:numPr>
          <w:ilvl w:val="0"/>
          <w:numId w:val="0"/>
        </w:numPr>
        <w:tabs>
          <w:tab w:val="left" w:pos="720"/>
        </w:tabs>
        <w:ind w:left="720" w:hanging="720"/>
      </w:pPr>
      <w:r w:rsidRPr="00815B0D">
        <w:t>6.</w:t>
      </w:r>
      <w:r w:rsidRPr="00815B0D">
        <w:tab/>
      </w:r>
      <w:r w:rsidR="00A561BA" w:rsidRPr="00815B0D">
        <w:t>Establishment a Union action for the European Capitals of Culture for the years 2020 to 2033</w:t>
      </w:r>
    </w:p>
    <w:p w:rsidR="00DA1002" w:rsidRDefault="00DA1002" w:rsidP="00DA1002">
      <w:pPr>
        <w:ind w:firstLine="720"/>
        <w:rPr>
          <w:snapToGrid/>
          <w:lang w:val="pt-PT" w:eastAsia="en-GB"/>
        </w:rPr>
      </w:pPr>
      <w:r>
        <w:rPr>
          <w:lang w:val="pt-PT"/>
        </w:rPr>
        <w:t>CULT/8/06874</w:t>
      </w:r>
    </w:p>
    <w:p w:rsidR="00DA1002" w:rsidRDefault="00DA1002" w:rsidP="00DA1002">
      <w:pPr>
        <w:spacing w:after="120"/>
        <w:rPr>
          <w:lang w:val="pt-PT"/>
        </w:rPr>
      </w:pPr>
      <w:r>
        <w:rPr>
          <w:lang w:val="pt-PT"/>
        </w:rPr>
        <w:tab/>
        <w:t>***I</w:t>
      </w:r>
      <w:r>
        <w:rPr>
          <w:lang w:val="pt-PT"/>
        </w:rPr>
        <w:tab/>
        <w:t>2016/0186(COD)</w:t>
      </w:r>
      <w:r>
        <w:rPr>
          <w:lang w:val="pt-PT"/>
        </w:rPr>
        <w:tab/>
        <w:t>COM(2016)0400 – C8-0223/2016</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DA1002" w:rsidRPr="00DA1002" w:rsidTr="00DA1002">
        <w:trPr>
          <w:cantSplit/>
          <w:jc w:val="right"/>
        </w:trPr>
        <w:tc>
          <w:tcPr>
            <w:tcW w:w="1348" w:type="dxa"/>
            <w:tcBorders>
              <w:top w:val="nil"/>
              <w:left w:val="nil"/>
              <w:bottom w:val="nil"/>
              <w:right w:val="nil"/>
            </w:tcBorders>
            <w:shd w:val="clear" w:color="auto" w:fill="FFFFFF"/>
            <w:hideMark/>
          </w:tcPr>
          <w:p w:rsidR="00DA1002" w:rsidRDefault="00DA1002">
            <w:pPr>
              <w:spacing w:line="256" w:lineRule="auto"/>
            </w:pPr>
            <w:r>
              <w:lastRenderedPageBreak/>
              <w:t>Rapporteur:</w:t>
            </w:r>
          </w:p>
        </w:tc>
        <w:tc>
          <w:tcPr>
            <w:tcW w:w="4584" w:type="dxa"/>
            <w:gridSpan w:val="2"/>
            <w:tcBorders>
              <w:top w:val="nil"/>
              <w:left w:val="nil"/>
              <w:bottom w:val="nil"/>
              <w:right w:val="nil"/>
            </w:tcBorders>
            <w:shd w:val="clear" w:color="auto" w:fill="FFFFFF"/>
            <w:hideMark/>
          </w:tcPr>
          <w:p w:rsidR="00DA1002" w:rsidRDefault="00DA1002">
            <w:pPr>
              <w:spacing w:line="256" w:lineRule="auto"/>
            </w:pPr>
            <w:r>
              <w:t>Santiago Fisas Ayxelà (PPE)</w:t>
            </w:r>
          </w:p>
        </w:tc>
        <w:tc>
          <w:tcPr>
            <w:tcW w:w="2606" w:type="dxa"/>
            <w:tcBorders>
              <w:top w:val="nil"/>
              <w:left w:val="nil"/>
              <w:bottom w:val="nil"/>
              <w:right w:val="nil"/>
            </w:tcBorders>
            <w:shd w:val="clear" w:color="auto" w:fill="FFFFFF"/>
            <w:hideMark/>
          </w:tcPr>
          <w:p w:rsidR="00DA1002" w:rsidRDefault="00DA1002">
            <w:pPr>
              <w:spacing w:line="256" w:lineRule="auto"/>
              <w:jc w:val="right"/>
            </w:pPr>
            <w:r>
              <w:t>PR – PE594.103v01-00</w:t>
            </w:r>
          </w:p>
        </w:tc>
      </w:tr>
      <w:tr w:rsidR="00DA1002" w:rsidRPr="00DA1002" w:rsidTr="00DA1002">
        <w:trPr>
          <w:cantSplit/>
          <w:jc w:val="right"/>
        </w:trPr>
        <w:tc>
          <w:tcPr>
            <w:tcW w:w="1348" w:type="dxa"/>
            <w:tcBorders>
              <w:top w:val="nil"/>
              <w:left w:val="nil"/>
              <w:bottom w:val="nil"/>
              <w:right w:val="nil"/>
            </w:tcBorders>
            <w:shd w:val="clear" w:color="auto" w:fill="FFFFFF"/>
            <w:hideMark/>
          </w:tcPr>
          <w:p w:rsidR="00DA1002" w:rsidRDefault="00DA1002">
            <w:pPr>
              <w:spacing w:line="256" w:lineRule="auto"/>
            </w:pPr>
            <w:r>
              <w:t>Responsible:</w:t>
            </w:r>
          </w:p>
        </w:tc>
        <w:tc>
          <w:tcPr>
            <w:tcW w:w="7190" w:type="dxa"/>
            <w:gridSpan w:val="3"/>
            <w:tcBorders>
              <w:top w:val="nil"/>
              <w:left w:val="nil"/>
              <w:bottom w:val="nil"/>
              <w:right w:val="nil"/>
            </w:tcBorders>
            <w:shd w:val="clear" w:color="auto" w:fill="FFFFFF"/>
            <w:hideMark/>
          </w:tcPr>
          <w:p w:rsidR="00DA1002" w:rsidRDefault="00DA1002">
            <w:pPr>
              <w:spacing w:line="256" w:lineRule="auto"/>
            </w:pPr>
            <w:r>
              <w:t>CULT</w:t>
            </w:r>
          </w:p>
        </w:tc>
      </w:tr>
      <w:tr w:rsidR="00DA1002" w:rsidRPr="00DA1002" w:rsidTr="00DA1002">
        <w:trPr>
          <w:cantSplit/>
          <w:jc w:val="right"/>
        </w:trPr>
        <w:tc>
          <w:tcPr>
            <w:tcW w:w="1348" w:type="dxa"/>
            <w:tcBorders>
              <w:top w:val="nil"/>
              <w:left w:val="nil"/>
              <w:bottom w:val="nil"/>
              <w:right w:val="nil"/>
            </w:tcBorders>
            <w:shd w:val="clear" w:color="auto" w:fill="FFFFFF"/>
            <w:hideMark/>
          </w:tcPr>
          <w:p w:rsidR="00DA1002" w:rsidRDefault="00DA1002">
            <w:pPr>
              <w:spacing w:line="256" w:lineRule="auto"/>
            </w:pPr>
            <w:r>
              <w:t>Opinions:</w:t>
            </w:r>
          </w:p>
        </w:tc>
        <w:tc>
          <w:tcPr>
            <w:tcW w:w="1249" w:type="dxa"/>
            <w:tcBorders>
              <w:top w:val="nil"/>
              <w:left w:val="nil"/>
              <w:bottom w:val="nil"/>
              <w:right w:val="nil"/>
            </w:tcBorders>
            <w:shd w:val="clear" w:color="auto" w:fill="FFFFFF"/>
            <w:hideMark/>
          </w:tcPr>
          <w:p w:rsidR="00DA1002" w:rsidRDefault="00DA1002">
            <w:pPr>
              <w:spacing w:line="256" w:lineRule="auto"/>
            </w:pPr>
            <w:r>
              <w:t xml:space="preserve">AFET – </w:t>
            </w:r>
          </w:p>
        </w:tc>
        <w:tc>
          <w:tcPr>
            <w:tcW w:w="3335" w:type="dxa"/>
            <w:tcBorders>
              <w:top w:val="nil"/>
              <w:left w:val="nil"/>
              <w:bottom w:val="nil"/>
              <w:right w:val="nil"/>
            </w:tcBorders>
            <w:shd w:val="clear" w:color="auto" w:fill="FFFFFF"/>
            <w:hideMark/>
          </w:tcPr>
          <w:p w:rsidR="00DA1002" w:rsidRDefault="00DA1002">
            <w:pPr>
              <w:spacing w:line="256" w:lineRule="auto"/>
            </w:pPr>
            <w:r>
              <w:t>Decision: no opinion</w:t>
            </w:r>
          </w:p>
        </w:tc>
        <w:tc>
          <w:tcPr>
            <w:tcW w:w="2606" w:type="dxa"/>
            <w:tcBorders>
              <w:top w:val="nil"/>
              <w:left w:val="nil"/>
              <w:bottom w:val="nil"/>
              <w:right w:val="nil"/>
            </w:tcBorders>
            <w:shd w:val="clear" w:color="auto" w:fill="FFFFFF"/>
          </w:tcPr>
          <w:p w:rsidR="00DA1002" w:rsidRDefault="00DA1002">
            <w:pPr>
              <w:spacing w:line="256" w:lineRule="auto"/>
            </w:pPr>
          </w:p>
        </w:tc>
      </w:tr>
    </w:tbl>
    <w:p w:rsidR="00DA1002" w:rsidRPr="00DA1002" w:rsidRDefault="00AE262A" w:rsidP="00AE262A">
      <w:pPr>
        <w:tabs>
          <w:tab w:val="left" w:pos="1100"/>
        </w:tabs>
        <w:autoSpaceDE w:val="0"/>
        <w:autoSpaceDN w:val="0"/>
        <w:adjustRightInd w:val="0"/>
        <w:ind w:left="1100" w:hanging="400"/>
        <w:rPr>
          <w:color w:val="000000"/>
        </w:rPr>
      </w:pPr>
      <w:r w:rsidRPr="00DA1002">
        <w:rPr>
          <w:rFonts w:ascii="Symbol" w:hAnsi="Symbol"/>
          <w:color w:val="000000"/>
        </w:rPr>
        <w:t></w:t>
      </w:r>
      <w:r w:rsidRPr="00DA1002">
        <w:rPr>
          <w:rFonts w:ascii="Symbol" w:hAnsi="Symbol"/>
          <w:color w:val="000000"/>
        </w:rPr>
        <w:tab/>
      </w:r>
      <w:r w:rsidR="00DA1002">
        <w:t>Consideration of draft report</w:t>
      </w:r>
    </w:p>
    <w:p w:rsidR="00DA1002" w:rsidRDefault="00AE262A" w:rsidP="00AE262A">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DA1002">
        <w:t xml:space="preserve">Deadline for tabling amendments: </w:t>
      </w:r>
      <w:r w:rsidR="00DA1002" w:rsidRPr="0058289A">
        <w:t>30 January 2017 at 12.00</w:t>
      </w:r>
    </w:p>
    <w:p w:rsidR="00DA1002" w:rsidRDefault="00DA1002">
      <w:pPr>
        <w:pStyle w:val="PVXConsiderationitem112b"/>
        <w:rPr>
          <w:b w:val="0"/>
          <w:i w:val="0"/>
        </w:rPr>
      </w:pPr>
      <w:bookmarkStart w:id="1" w:name="DocEPTmp"/>
      <w:bookmarkEnd w:id="1"/>
      <w:r>
        <w:t>Speakers</w:t>
      </w:r>
      <w:r>
        <w:rPr>
          <w:b w:val="0"/>
          <w:i w:val="0"/>
        </w:rPr>
        <w:t xml:space="preserve">: </w:t>
      </w:r>
      <w:r w:rsidR="0058289A">
        <w:rPr>
          <w:b w:val="0"/>
          <w:i w:val="0"/>
        </w:rPr>
        <w:t xml:space="preserve">Sabine Verheyen (on behalf of Santiago Fisas </w:t>
      </w:r>
      <w:r w:rsidR="0058289A" w:rsidRPr="00721AAC">
        <w:rPr>
          <w:b w:val="0"/>
          <w:i w:val="0"/>
        </w:rPr>
        <w:t>Ayxelà</w:t>
      </w:r>
      <w:r w:rsidR="0058289A">
        <w:rPr>
          <w:b w:val="0"/>
          <w:i w:val="0"/>
        </w:rPr>
        <w:t>,  who was unable to attend), María Teresa Giménez Barbat, Helga Trüpel, Silvia Costa, Julie Ward, Michaela Šojdrová, Bogdan Andrzej Zdrojewski, Dominique Bilde</w:t>
      </w:r>
    </w:p>
    <w:p w:rsidR="00DA1002" w:rsidRPr="00DA1002" w:rsidRDefault="00DA1002" w:rsidP="00DA1002">
      <w:pPr>
        <w:pStyle w:val="PVXConsiderationitem112b"/>
      </w:pPr>
    </w:p>
    <w:p w:rsidR="00A561BA" w:rsidRPr="00815B0D" w:rsidRDefault="00AE262A" w:rsidP="00AE262A">
      <w:pPr>
        <w:pStyle w:val="PVXMainHeadings"/>
        <w:numPr>
          <w:ilvl w:val="0"/>
          <w:numId w:val="0"/>
        </w:numPr>
        <w:tabs>
          <w:tab w:val="left" w:pos="720"/>
        </w:tabs>
        <w:ind w:left="720" w:hanging="720"/>
      </w:pPr>
      <w:r w:rsidRPr="00815B0D">
        <w:t>7.</w:t>
      </w:r>
      <w:r w:rsidRPr="00815B0D">
        <w:tab/>
      </w:r>
      <w:r w:rsidR="00A561BA" w:rsidRPr="00815B0D">
        <w:t>Internet connectivity for growth, competitiveness and cohesion: European gigabit society and 5G</w:t>
      </w:r>
    </w:p>
    <w:p w:rsidR="00DA1002" w:rsidRDefault="00DA1002" w:rsidP="00DA1002">
      <w:pPr>
        <w:ind w:firstLine="720"/>
        <w:rPr>
          <w:snapToGrid/>
          <w:lang w:eastAsia="en-GB"/>
        </w:rPr>
      </w:pPr>
      <w:r>
        <w:t>CULT/8/08475</w:t>
      </w:r>
    </w:p>
    <w:p w:rsidR="00DA1002" w:rsidRDefault="00DA1002" w:rsidP="00DA1002">
      <w:pPr>
        <w:spacing w:after="120"/>
      </w:pPr>
      <w:r>
        <w:tab/>
      </w:r>
      <w:r>
        <w:tab/>
        <w:t>2016/2305(INI)</w:t>
      </w:r>
      <w:r>
        <w:tab/>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DA1002" w:rsidRPr="00DA1002" w:rsidTr="00DA1002">
        <w:trPr>
          <w:cantSplit/>
          <w:jc w:val="right"/>
        </w:trPr>
        <w:tc>
          <w:tcPr>
            <w:tcW w:w="1348" w:type="dxa"/>
            <w:tcBorders>
              <w:top w:val="nil"/>
              <w:left w:val="nil"/>
              <w:bottom w:val="nil"/>
              <w:right w:val="nil"/>
            </w:tcBorders>
            <w:shd w:val="clear" w:color="auto" w:fill="FFFFFF"/>
            <w:hideMark/>
          </w:tcPr>
          <w:p w:rsidR="00DA1002" w:rsidRDefault="00DA1002">
            <w:pPr>
              <w:spacing w:line="256" w:lineRule="auto"/>
            </w:pPr>
            <w:r>
              <w:t>Rapporteur for the opinion:</w:t>
            </w:r>
          </w:p>
        </w:tc>
        <w:tc>
          <w:tcPr>
            <w:tcW w:w="4584" w:type="dxa"/>
            <w:gridSpan w:val="2"/>
            <w:tcBorders>
              <w:top w:val="nil"/>
              <w:left w:val="nil"/>
              <w:bottom w:val="nil"/>
              <w:right w:val="nil"/>
            </w:tcBorders>
            <w:shd w:val="clear" w:color="auto" w:fill="FFFFFF"/>
            <w:hideMark/>
          </w:tcPr>
          <w:p w:rsidR="00DA1002" w:rsidRDefault="00DA1002">
            <w:pPr>
              <w:spacing w:line="256" w:lineRule="auto"/>
            </w:pPr>
            <w:r>
              <w:t>Silvia Costa (S&amp;D)</w:t>
            </w:r>
          </w:p>
        </w:tc>
        <w:tc>
          <w:tcPr>
            <w:tcW w:w="2606" w:type="dxa"/>
            <w:tcBorders>
              <w:top w:val="nil"/>
              <w:left w:val="nil"/>
              <w:bottom w:val="nil"/>
              <w:right w:val="nil"/>
            </w:tcBorders>
            <w:shd w:val="clear" w:color="auto" w:fill="FFFFFF"/>
            <w:hideMark/>
          </w:tcPr>
          <w:p w:rsidR="00DA1002" w:rsidRDefault="00DA1002">
            <w:pPr>
              <w:spacing w:line="256" w:lineRule="auto"/>
              <w:jc w:val="right"/>
            </w:pPr>
            <w:r>
              <w:t>PA – PE595.493v01-00</w:t>
            </w:r>
          </w:p>
        </w:tc>
      </w:tr>
      <w:tr w:rsidR="00DA1002" w:rsidRPr="00DA1002" w:rsidTr="00DA1002">
        <w:trPr>
          <w:cantSplit/>
          <w:jc w:val="right"/>
        </w:trPr>
        <w:tc>
          <w:tcPr>
            <w:tcW w:w="1348" w:type="dxa"/>
            <w:tcBorders>
              <w:top w:val="nil"/>
              <w:left w:val="nil"/>
              <w:bottom w:val="nil"/>
              <w:right w:val="nil"/>
            </w:tcBorders>
            <w:shd w:val="clear" w:color="auto" w:fill="FFFFFF"/>
            <w:hideMark/>
          </w:tcPr>
          <w:p w:rsidR="00DA1002" w:rsidRDefault="00DA1002">
            <w:pPr>
              <w:spacing w:line="256" w:lineRule="auto"/>
            </w:pPr>
            <w:r>
              <w:t>Responsible:</w:t>
            </w:r>
          </w:p>
        </w:tc>
        <w:tc>
          <w:tcPr>
            <w:tcW w:w="1249" w:type="dxa"/>
            <w:tcBorders>
              <w:top w:val="nil"/>
              <w:left w:val="nil"/>
              <w:bottom w:val="nil"/>
              <w:right w:val="nil"/>
            </w:tcBorders>
            <w:shd w:val="clear" w:color="auto" w:fill="FFFFFF"/>
            <w:hideMark/>
          </w:tcPr>
          <w:p w:rsidR="00DA1002" w:rsidRDefault="00DA1002">
            <w:pPr>
              <w:spacing w:line="256" w:lineRule="auto"/>
            </w:pPr>
            <w:r>
              <w:t xml:space="preserve">ITRE – </w:t>
            </w:r>
          </w:p>
        </w:tc>
        <w:tc>
          <w:tcPr>
            <w:tcW w:w="3335" w:type="dxa"/>
            <w:tcBorders>
              <w:top w:val="nil"/>
              <w:left w:val="nil"/>
              <w:bottom w:val="nil"/>
              <w:right w:val="nil"/>
            </w:tcBorders>
            <w:shd w:val="clear" w:color="auto" w:fill="FFFFFF"/>
            <w:hideMark/>
          </w:tcPr>
          <w:p w:rsidR="00DA1002" w:rsidRDefault="00DA1002">
            <w:pPr>
              <w:spacing w:line="256" w:lineRule="auto"/>
            </w:pPr>
            <w:r>
              <w:t>Michał Boni (PPE)</w:t>
            </w:r>
          </w:p>
        </w:tc>
        <w:tc>
          <w:tcPr>
            <w:tcW w:w="2606" w:type="dxa"/>
            <w:tcBorders>
              <w:top w:val="nil"/>
              <w:left w:val="nil"/>
              <w:bottom w:val="nil"/>
              <w:right w:val="nil"/>
            </w:tcBorders>
            <w:shd w:val="clear" w:color="auto" w:fill="FFFFFF"/>
          </w:tcPr>
          <w:p w:rsidR="00DA1002" w:rsidRDefault="00DA1002">
            <w:pPr>
              <w:spacing w:line="256" w:lineRule="auto"/>
            </w:pPr>
          </w:p>
        </w:tc>
      </w:tr>
    </w:tbl>
    <w:p w:rsidR="00DA1002" w:rsidRPr="00DA1002" w:rsidRDefault="00AE262A" w:rsidP="00AE262A">
      <w:pPr>
        <w:tabs>
          <w:tab w:val="left" w:pos="1100"/>
        </w:tabs>
        <w:autoSpaceDE w:val="0"/>
        <w:autoSpaceDN w:val="0"/>
        <w:adjustRightInd w:val="0"/>
        <w:ind w:left="1100" w:hanging="400"/>
        <w:rPr>
          <w:color w:val="000000"/>
        </w:rPr>
      </w:pPr>
      <w:r w:rsidRPr="00DA1002">
        <w:rPr>
          <w:rFonts w:ascii="Symbol" w:hAnsi="Symbol"/>
          <w:color w:val="000000"/>
        </w:rPr>
        <w:t></w:t>
      </w:r>
      <w:r w:rsidRPr="00DA1002">
        <w:rPr>
          <w:rFonts w:ascii="Symbol" w:hAnsi="Symbol"/>
          <w:color w:val="000000"/>
        </w:rPr>
        <w:tab/>
      </w:r>
      <w:r w:rsidR="00DA1002">
        <w:t>Consideration of draft opinion</w:t>
      </w:r>
    </w:p>
    <w:p w:rsidR="00DA1002" w:rsidRPr="00DA1002" w:rsidRDefault="00AE262A" w:rsidP="00AE262A">
      <w:pPr>
        <w:tabs>
          <w:tab w:val="left" w:pos="1100"/>
        </w:tabs>
        <w:autoSpaceDE w:val="0"/>
        <w:autoSpaceDN w:val="0"/>
        <w:adjustRightInd w:val="0"/>
        <w:ind w:left="1100" w:hanging="400"/>
        <w:rPr>
          <w:color w:val="000000"/>
        </w:rPr>
      </w:pPr>
      <w:r w:rsidRPr="00DA1002">
        <w:rPr>
          <w:rFonts w:ascii="Symbol" w:hAnsi="Symbol"/>
          <w:color w:val="000000"/>
        </w:rPr>
        <w:t></w:t>
      </w:r>
      <w:r w:rsidRPr="00DA1002">
        <w:rPr>
          <w:rFonts w:ascii="Symbol" w:hAnsi="Symbol"/>
          <w:color w:val="000000"/>
        </w:rPr>
        <w:tab/>
      </w:r>
      <w:r w:rsidR="00DA1002">
        <w:t xml:space="preserve">Deadline for tabling amendments: </w:t>
      </w:r>
      <w:r w:rsidR="00DA1002" w:rsidRPr="0058289A">
        <w:t>30 January 2017 at 16.00</w:t>
      </w:r>
    </w:p>
    <w:p w:rsidR="00DA1002" w:rsidRDefault="00DA1002">
      <w:pPr>
        <w:pStyle w:val="PVXConsiderationitem112b"/>
        <w:rPr>
          <w:b w:val="0"/>
          <w:i w:val="0"/>
        </w:rPr>
      </w:pPr>
      <w:r>
        <w:t>Speakers</w:t>
      </w:r>
      <w:r>
        <w:rPr>
          <w:b w:val="0"/>
          <w:i w:val="0"/>
        </w:rPr>
        <w:t>: Silvia Costa</w:t>
      </w:r>
      <w:r w:rsidR="0058289A">
        <w:rPr>
          <w:b w:val="0"/>
          <w:i w:val="0"/>
        </w:rPr>
        <w:t>, Sabine Verheyen, Andrew Lewer</w:t>
      </w:r>
    </w:p>
    <w:p w:rsidR="00DA1002" w:rsidRPr="00DA1002" w:rsidRDefault="00DA1002" w:rsidP="00DA1002">
      <w:pPr>
        <w:pStyle w:val="PVXConsiderationitem112b"/>
      </w:pPr>
    </w:p>
    <w:p w:rsidR="00A561BA" w:rsidRPr="00815B0D" w:rsidRDefault="00AE262A" w:rsidP="00AE262A">
      <w:pPr>
        <w:pStyle w:val="PVXMainHeadings"/>
        <w:numPr>
          <w:ilvl w:val="0"/>
          <w:numId w:val="0"/>
        </w:numPr>
        <w:tabs>
          <w:tab w:val="left" w:pos="720"/>
        </w:tabs>
        <w:ind w:left="720" w:hanging="720"/>
      </w:pPr>
      <w:r w:rsidRPr="00815B0D">
        <w:t>8.</w:t>
      </w:r>
      <w:r w:rsidRPr="00815B0D">
        <w:tab/>
      </w:r>
      <w:r w:rsidR="00A561BA" w:rsidRPr="00815B0D">
        <w:t>Feedback on the trilogue on the European Year of Cultural Heritage (in camera)</w:t>
      </w:r>
    </w:p>
    <w:p w:rsidR="00F3628A" w:rsidRDefault="00F3628A">
      <w:pPr>
        <w:pStyle w:val="PVXConsiderationitem112b"/>
        <w:rPr>
          <w:b w:val="0"/>
          <w:i w:val="0"/>
        </w:rPr>
      </w:pPr>
      <w:r>
        <w:t>Speakers</w:t>
      </w:r>
      <w:r>
        <w:rPr>
          <w:b w:val="0"/>
          <w:i w:val="0"/>
        </w:rPr>
        <w:t>: Mircea Diaconu</w:t>
      </w:r>
      <w:r w:rsidR="0058289A">
        <w:rPr>
          <w:b w:val="0"/>
          <w:i w:val="0"/>
        </w:rPr>
        <w:t>, Bogdan Andrzej Zdrojewski, Luigi Morgano, Helga Trüpel, Silvia Costa, Michaela Šojdrová, Petra Kammerevert</w:t>
      </w:r>
    </w:p>
    <w:p w:rsidR="00F3628A" w:rsidRPr="00F3628A" w:rsidRDefault="00F3628A" w:rsidP="00F3628A">
      <w:pPr>
        <w:pStyle w:val="PVXConsiderationitem112b"/>
      </w:pPr>
    </w:p>
    <w:p w:rsidR="00A561BA" w:rsidRPr="00815B0D" w:rsidRDefault="00AE262A" w:rsidP="00AE262A">
      <w:pPr>
        <w:pStyle w:val="PVXMainHeadings"/>
        <w:numPr>
          <w:ilvl w:val="0"/>
          <w:numId w:val="0"/>
        </w:numPr>
        <w:tabs>
          <w:tab w:val="left" w:pos="720"/>
        </w:tabs>
        <w:ind w:left="720" w:hanging="720"/>
      </w:pPr>
      <w:r w:rsidRPr="00815B0D">
        <w:t>9.</w:t>
      </w:r>
      <w:r w:rsidRPr="00815B0D">
        <w:tab/>
      </w:r>
      <w:r w:rsidR="00A561BA" w:rsidRPr="00815B0D">
        <w:t>Coordinators’ meeting</w:t>
      </w:r>
    </w:p>
    <w:p w:rsidR="00A561BA" w:rsidRDefault="00F3628A" w:rsidP="00A561BA">
      <w:pPr>
        <w:pStyle w:val="NormalIndent"/>
      </w:pPr>
      <w:r>
        <w:t>The Coordinators met in camera. Their decisions are recorded in the annex of these minutes.</w:t>
      </w:r>
    </w:p>
    <w:p w:rsidR="00310E23" w:rsidRDefault="00310E23" w:rsidP="00310E23">
      <w:pPr>
        <w:pStyle w:val="NormalIndent"/>
        <w:ind w:left="0"/>
      </w:pPr>
    </w:p>
    <w:p w:rsidR="004078ED" w:rsidRDefault="004078ED" w:rsidP="00310E23">
      <w:pPr>
        <w:pStyle w:val="NormalIndent"/>
        <w:ind w:left="0"/>
      </w:pPr>
    </w:p>
    <w:p w:rsidR="00310E23" w:rsidRDefault="00310E23" w:rsidP="00310E23">
      <w:pPr>
        <w:pStyle w:val="NormalIndent"/>
        <w:ind w:left="0"/>
        <w:rPr>
          <w:snapToGrid/>
        </w:rPr>
      </w:pPr>
      <w:r>
        <w:t xml:space="preserve">The meeting closed at </w:t>
      </w:r>
      <w:r w:rsidR="004078ED">
        <w:t>18.03</w:t>
      </w:r>
    </w:p>
    <w:p w:rsidR="00310E23" w:rsidRDefault="00310E23" w:rsidP="00310E23">
      <w:pPr>
        <w:pStyle w:val="NormalIndent"/>
        <w:ind w:left="0"/>
      </w:pPr>
    </w:p>
    <w:p w:rsidR="004078ED" w:rsidRDefault="004078ED" w:rsidP="00310E23">
      <w:pPr>
        <w:pStyle w:val="NormalIndent"/>
        <w:ind w:left="0"/>
        <w:rPr>
          <w:b/>
        </w:rPr>
      </w:pPr>
    </w:p>
    <w:p w:rsidR="00310E23" w:rsidRDefault="00310E23" w:rsidP="00310E23">
      <w:pPr>
        <w:pStyle w:val="NormalIndent"/>
        <w:ind w:left="0"/>
        <w:rPr>
          <w:b/>
        </w:rPr>
      </w:pPr>
      <w:r>
        <w:rPr>
          <w:b/>
        </w:rPr>
        <w:t>24 January 2017, 9.00-12.30 and 15.00 – 18.00</w:t>
      </w:r>
    </w:p>
    <w:p w:rsidR="00310E23" w:rsidRDefault="00310E23" w:rsidP="00310E23">
      <w:pPr>
        <w:pStyle w:val="NormalIndent"/>
        <w:ind w:left="0"/>
      </w:pPr>
    </w:p>
    <w:p w:rsidR="00310E23" w:rsidRDefault="00310E23" w:rsidP="00310E23">
      <w:pPr>
        <w:pStyle w:val="PVXMeetingIntro"/>
      </w:pPr>
      <w:r>
        <w:t xml:space="preserve">The meeting reopened at </w:t>
      </w:r>
      <w:r w:rsidR="004078ED">
        <w:t>9.04</w:t>
      </w:r>
      <w:r>
        <w:t xml:space="preserve"> on Tuesday, 24 January 2017, </w:t>
      </w:r>
      <w:r w:rsidRPr="004078ED">
        <w:t xml:space="preserve">with </w:t>
      </w:r>
      <w:r w:rsidR="004078ED" w:rsidRPr="004078ED">
        <w:t>Petra Kammerevert</w:t>
      </w:r>
      <w:r>
        <w:t xml:space="preserve"> (Chair) presiding.</w:t>
      </w:r>
    </w:p>
    <w:p w:rsidR="00310E23" w:rsidRPr="00815B0D" w:rsidRDefault="00310E23" w:rsidP="00310E23">
      <w:pPr>
        <w:pStyle w:val="NormalIndent"/>
        <w:ind w:left="0"/>
      </w:pPr>
    </w:p>
    <w:p w:rsidR="00A561BA" w:rsidRPr="00815B0D" w:rsidRDefault="00AE262A" w:rsidP="00AE262A">
      <w:pPr>
        <w:pStyle w:val="PVXMainHeadings"/>
        <w:numPr>
          <w:ilvl w:val="0"/>
          <w:numId w:val="0"/>
        </w:numPr>
        <w:tabs>
          <w:tab w:val="left" w:pos="720"/>
        </w:tabs>
        <w:ind w:left="720" w:hanging="720"/>
      </w:pPr>
      <w:r w:rsidRPr="00815B0D">
        <w:t>10.</w:t>
      </w:r>
      <w:r w:rsidRPr="00815B0D">
        <w:tab/>
      </w:r>
      <w:r w:rsidR="00A561BA" w:rsidRPr="00815B0D">
        <w:t>Implementation report on Creative Europe</w:t>
      </w:r>
    </w:p>
    <w:p w:rsidR="00310E23" w:rsidRDefault="00310E23" w:rsidP="00310E23">
      <w:pPr>
        <w:ind w:firstLine="720"/>
        <w:rPr>
          <w:snapToGrid/>
          <w:lang w:eastAsia="en-GB"/>
        </w:rPr>
      </w:pPr>
      <w:r>
        <w:t>CULT/8/05085</w:t>
      </w:r>
    </w:p>
    <w:p w:rsidR="00310E23" w:rsidRDefault="00310E23" w:rsidP="00310E23">
      <w:pPr>
        <w:spacing w:after="120"/>
      </w:pPr>
      <w:r>
        <w:tab/>
      </w:r>
      <w:r>
        <w:tab/>
        <w:t>2015/2328(INI)</w:t>
      </w:r>
      <w:r>
        <w:tab/>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310E23" w:rsidRPr="00AE262A" w:rsidTr="00310E23">
        <w:trPr>
          <w:cantSplit/>
          <w:jc w:val="right"/>
        </w:trPr>
        <w:tc>
          <w:tcPr>
            <w:tcW w:w="1348" w:type="dxa"/>
            <w:tcBorders>
              <w:top w:val="nil"/>
              <w:left w:val="nil"/>
              <w:bottom w:val="nil"/>
              <w:right w:val="nil"/>
            </w:tcBorders>
            <w:shd w:val="clear" w:color="auto" w:fill="FFFFFF"/>
            <w:hideMark/>
          </w:tcPr>
          <w:p w:rsidR="00310E23" w:rsidRDefault="00310E23">
            <w:pPr>
              <w:spacing w:line="256" w:lineRule="auto"/>
            </w:pPr>
            <w:r>
              <w:t>Rapporteur:</w:t>
            </w:r>
          </w:p>
        </w:tc>
        <w:tc>
          <w:tcPr>
            <w:tcW w:w="4584" w:type="dxa"/>
            <w:gridSpan w:val="2"/>
            <w:tcBorders>
              <w:top w:val="nil"/>
              <w:left w:val="nil"/>
              <w:bottom w:val="nil"/>
              <w:right w:val="nil"/>
            </w:tcBorders>
            <w:shd w:val="clear" w:color="auto" w:fill="FFFFFF"/>
            <w:hideMark/>
          </w:tcPr>
          <w:p w:rsidR="00310E23" w:rsidRDefault="00310E23">
            <w:pPr>
              <w:spacing w:line="256" w:lineRule="auto"/>
            </w:pPr>
            <w:r>
              <w:t>Silvia Costa (S&amp;D)</w:t>
            </w:r>
          </w:p>
        </w:tc>
        <w:tc>
          <w:tcPr>
            <w:tcW w:w="2606" w:type="dxa"/>
            <w:tcBorders>
              <w:top w:val="nil"/>
              <w:left w:val="nil"/>
              <w:bottom w:val="nil"/>
              <w:right w:val="nil"/>
            </w:tcBorders>
            <w:shd w:val="clear" w:color="auto" w:fill="FFFFFF"/>
            <w:hideMark/>
          </w:tcPr>
          <w:p w:rsidR="00310E23" w:rsidRDefault="00310E23">
            <w:pPr>
              <w:spacing w:line="256" w:lineRule="auto"/>
              <w:jc w:val="right"/>
              <w:rPr>
                <w:lang w:val="pt-PT"/>
              </w:rPr>
            </w:pPr>
            <w:r>
              <w:rPr>
                <w:lang w:val="pt-PT"/>
              </w:rPr>
              <w:t>PR – PE589.315v01-00</w:t>
            </w:r>
            <w:r>
              <w:rPr>
                <w:lang w:val="pt-PT"/>
              </w:rPr>
              <w:br/>
              <w:t>AM – PE594.138v01-00</w:t>
            </w:r>
          </w:p>
        </w:tc>
      </w:tr>
      <w:tr w:rsidR="00310E23" w:rsidRPr="00310E23" w:rsidTr="00310E23">
        <w:trPr>
          <w:cantSplit/>
          <w:jc w:val="right"/>
        </w:trPr>
        <w:tc>
          <w:tcPr>
            <w:tcW w:w="1348" w:type="dxa"/>
            <w:tcBorders>
              <w:top w:val="nil"/>
              <w:left w:val="nil"/>
              <w:bottom w:val="nil"/>
              <w:right w:val="nil"/>
            </w:tcBorders>
            <w:shd w:val="clear" w:color="auto" w:fill="FFFFFF"/>
            <w:hideMark/>
          </w:tcPr>
          <w:p w:rsidR="00310E23" w:rsidRDefault="00310E23">
            <w:pPr>
              <w:spacing w:line="256" w:lineRule="auto"/>
            </w:pPr>
            <w:r>
              <w:t>Responsible:</w:t>
            </w:r>
          </w:p>
        </w:tc>
        <w:tc>
          <w:tcPr>
            <w:tcW w:w="7190" w:type="dxa"/>
            <w:gridSpan w:val="3"/>
            <w:tcBorders>
              <w:top w:val="nil"/>
              <w:left w:val="nil"/>
              <w:bottom w:val="nil"/>
              <w:right w:val="nil"/>
            </w:tcBorders>
            <w:shd w:val="clear" w:color="auto" w:fill="FFFFFF"/>
            <w:hideMark/>
          </w:tcPr>
          <w:p w:rsidR="00310E23" w:rsidRDefault="00310E23">
            <w:pPr>
              <w:spacing w:line="256" w:lineRule="auto"/>
            </w:pPr>
            <w:r>
              <w:t>CULT</w:t>
            </w:r>
          </w:p>
        </w:tc>
      </w:tr>
      <w:tr w:rsidR="00310E23" w:rsidRPr="00310E23" w:rsidTr="00310E23">
        <w:trPr>
          <w:cantSplit/>
          <w:jc w:val="right"/>
        </w:trPr>
        <w:tc>
          <w:tcPr>
            <w:tcW w:w="1348" w:type="dxa"/>
            <w:tcBorders>
              <w:top w:val="nil"/>
              <w:left w:val="nil"/>
              <w:bottom w:val="nil"/>
              <w:right w:val="nil"/>
            </w:tcBorders>
            <w:shd w:val="clear" w:color="auto" w:fill="FFFFFF"/>
            <w:hideMark/>
          </w:tcPr>
          <w:p w:rsidR="00310E23" w:rsidRDefault="00310E23">
            <w:pPr>
              <w:spacing w:line="256" w:lineRule="auto"/>
            </w:pPr>
            <w:r>
              <w:t>Opinions:</w:t>
            </w:r>
          </w:p>
        </w:tc>
        <w:tc>
          <w:tcPr>
            <w:tcW w:w="1249" w:type="dxa"/>
            <w:tcBorders>
              <w:top w:val="nil"/>
              <w:left w:val="nil"/>
              <w:bottom w:val="nil"/>
              <w:right w:val="nil"/>
            </w:tcBorders>
            <w:shd w:val="clear" w:color="auto" w:fill="FFFFFF"/>
            <w:hideMark/>
          </w:tcPr>
          <w:p w:rsidR="00310E23" w:rsidRDefault="00310E23">
            <w:pPr>
              <w:spacing w:line="256" w:lineRule="auto"/>
            </w:pPr>
            <w:r>
              <w:t xml:space="preserve">BUDG – </w:t>
            </w:r>
          </w:p>
        </w:tc>
        <w:tc>
          <w:tcPr>
            <w:tcW w:w="3335" w:type="dxa"/>
            <w:tcBorders>
              <w:top w:val="nil"/>
              <w:left w:val="nil"/>
              <w:bottom w:val="nil"/>
              <w:right w:val="nil"/>
            </w:tcBorders>
            <w:shd w:val="clear" w:color="auto" w:fill="FFFFFF"/>
            <w:hideMark/>
          </w:tcPr>
          <w:p w:rsidR="00310E23" w:rsidRDefault="00310E23">
            <w:pPr>
              <w:spacing w:line="256" w:lineRule="auto"/>
            </w:pPr>
            <w:r>
              <w:t>Clare Moody (S&amp;D)</w:t>
            </w:r>
          </w:p>
        </w:tc>
        <w:tc>
          <w:tcPr>
            <w:tcW w:w="2606" w:type="dxa"/>
            <w:tcBorders>
              <w:top w:val="nil"/>
              <w:left w:val="nil"/>
              <w:bottom w:val="nil"/>
              <w:right w:val="nil"/>
            </w:tcBorders>
            <w:shd w:val="clear" w:color="auto" w:fill="FFFFFF"/>
            <w:hideMark/>
          </w:tcPr>
          <w:p w:rsidR="00310E23" w:rsidRDefault="00310E23">
            <w:pPr>
              <w:spacing w:line="256" w:lineRule="auto"/>
              <w:jc w:val="right"/>
            </w:pPr>
            <w:r>
              <w:t>AD – PE592.201v02-00</w:t>
            </w:r>
            <w:r>
              <w:br/>
              <w:t>AM – PE592.437v01-00</w:t>
            </w:r>
          </w:p>
        </w:tc>
      </w:tr>
    </w:tbl>
    <w:p w:rsidR="00310E23" w:rsidRPr="00310E23" w:rsidRDefault="00AE262A" w:rsidP="00AE262A">
      <w:pPr>
        <w:tabs>
          <w:tab w:val="left" w:pos="1100"/>
        </w:tabs>
        <w:autoSpaceDE w:val="0"/>
        <w:autoSpaceDN w:val="0"/>
        <w:adjustRightInd w:val="0"/>
        <w:ind w:left="1100" w:hanging="400"/>
        <w:rPr>
          <w:color w:val="000000"/>
        </w:rPr>
      </w:pPr>
      <w:r w:rsidRPr="00310E23">
        <w:rPr>
          <w:rFonts w:ascii="Symbol" w:hAnsi="Symbol"/>
          <w:color w:val="000000"/>
        </w:rPr>
        <w:t></w:t>
      </w:r>
      <w:r w:rsidRPr="00310E23">
        <w:rPr>
          <w:rFonts w:ascii="Symbol" w:hAnsi="Symbol"/>
          <w:color w:val="000000"/>
        </w:rPr>
        <w:tab/>
      </w:r>
      <w:r w:rsidR="00310E23">
        <w:t>Adoption of draft report</w:t>
      </w:r>
    </w:p>
    <w:p w:rsidR="00310E23" w:rsidRPr="00310E23" w:rsidRDefault="00AE262A" w:rsidP="00AE262A">
      <w:pPr>
        <w:tabs>
          <w:tab w:val="left" w:pos="1100"/>
        </w:tabs>
        <w:autoSpaceDE w:val="0"/>
        <w:autoSpaceDN w:val="0"/>
        <w:adjustRightInd w:val="0"/>
        <w:ind w:left="1100" w:hanging="400"/>
        <w:rPr>
          <w:color w:val="000000"/>
        </w:rPr>
      </w:pPr>
      <w:r w:rsidRPr="00310E23">
        <w:rPr>
          <w:rFonts w:ascii="Symbol" w:hAnsi="Symbol"/>
          <w:color w:val="000000"/>
        </w:rPr>
        <w:t></w:t>
      </w:r>
      <w:r w:rsidRPr="00310E23">
        <w:rPr>
          <w:rFonts w:ascii="Symbol" w:hAnsi="Symbol"/>
          <w:color w:val="000000"/>
        </w:rPr>
        <w:tab/>
      </w:r>
      <w:r w:rsidR="006A28BE">
        <w:t>The draft report</w:t>
      </w:r>
      <w:r w:rsidR="00310E23">
        <w:t xml:space="preserve">, </w:t>
      </w:r>
      <w:r w:rsidR="004078ED">
        <w:t>as amended, was adopted: for: 24; against: 0; abstention(s): 4</w:t>
      </w:r>
    </w:p>
    <w:p w:rsidR="00A561BA" w:rsidRPr="00815B0D" w:rsidRDefault="00A561BA" w:rsidP="00A561BA">
      <w:pPr>
        <w:pStyle w:val="NormalIndent12b"/>
      </w:pPr>
    </w:p>
    <w:p w:rsidR="00A561BA" w:rsidRPr="00815B0D" w:rsidRDefault="00AE262A" w:rsidP="00AE262A">
      <w:pPr>
        <w:pStyle w:val="PVXMainHeadings"/>
        <w:numPr>
          <w:ilvl w:val="0"/>
          <w:numId w:val="0"/>
        </w:numPr>
        <w:tabs>
          <w:tab w:val="left" w:pos="720"/>
        </w:tabs>
        <w:ind w:left="720" w:hanging="720"/>
      </w:pPr>
      <w:r w:rsidRPr="00815B0D">
        <w:t>11.</w:t>
      </w:r>
      <w:r w:rsidRPr="00815B0D">
        <w:tab/>
      </w:r>
      <w:r w:rsidR="00A561BA" w:rsidRPr="00815B0D">
        <w:t>Implementation report on Europe for Citizens</w:t>
      </w:r>
    </w:p>
    <w:p w:rsidR="006A28BE" w:rsidRDefault="006A28BE" w:rsidP="006A28BE">
      <w:pPr>
        <w:ind w:firstLine="720"/>
        <w:rPr>
          <w:snapToGrid/>
          <w:lang w:eastAsia="en-GB"/>
        </w:rPr>
      </w:pPr>
      <w:r>
        <w:t>CULT/8/05087</w:t>
      </w:r>
    </w:p>
    <w:p w:rsidR="006A28BE" w:rsidRDefault="006A28BE" w:rsidP="006A28BE">
      <w:pPr>
        <w:spacing w:after="120"/>
      </w:pPr>
      <w:r>
        <w:tab/>
      </w:r>
      <w:r>
        <w:tab/>
        <w:t>2015/2329(INI)</w:t>
      </w:r>
      <w:r>
        <w:tab/>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6A28BE" w:rsidRPr="00AE262A"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Rapporteur:</w:t>
            </w:r>
          </w:p>
        </w:tc>
        <w:tc>
          <w:tcPr>
            <w:tcW w:w="4584" w:type="dxa"/>
            <w:gridSpan w:val="2"/>
            <w:tcBorders>
              <w:top w:val="nil"/>
              <w:left w:val="nil"/>
              <w:bottom w:val="nil"/>
              <w:right w:val="nil"/>
            </w:tcBorders>
            <w:shd w:val="clear" w:color="auto" w:fill="FFFFFF"/>
            <w:hideMark/>
          </w:tcPr>
          <w:p w:rsidR="006A28BE" w:rsidRDefault="006A28BE">
            <w:pPr>
              <w:spacing w:line="256" w:lineRule="auto"/>
              <w:rPr>
                <w:lang w:val="es-ES_tradnl"/>
              </w:rPr>
            </w:pPr>
            <w:r>
              <w:rPr>
                <w:lang w:val="es-ES_tradnl"/>
              </w:rPr>
              <w:t>María Teresa Giménez Barbat (ALDE)</w:t>
            </w:r>
          </w:p>
        </w:tc>
        <w:tc>
          <w:tcPr>
            <w:tcW w:w="2606" w:type="dxa"/>
            <w:tcBorders>
              <w:top w:val="nil"/>
              <w:left w:val="nil"/>
              <w:bottom w:val="nil"/>
              <w:right w:val="nil"/>
            </w:tcBorders>
            <w:shd w:val="clear" w:color="auto" w:fill="FFFFFF"/>
            <w:hideMark/>
          </w:tcPr>
          <w:p w:rsidR="006A28BE" w:rsidRDefault="006A28BE">
            <w:pPr>
              <w:spacing w:line="256" w:lineRule="auto"/>
              <w:jc w:val="right"/>
              <w:rPr>
                <w:lang w:val="pt-PT"/>
              </w:rPr>
            </w:pPr>
            <w:r>
              <w:rPr>
                <w:lang w:val="pt-PT"/>
              </w:rPr>
              <w:t>PR – PE585.532v01-00</w:t>
            </w:r>
            <w:r>
              <w:rPr>
                <w:lang w:val="pt-PT"/>
              </w:rPr>
              <w:br/>
              <w:t>AM – PE594.106v01-00</w:t>
            </w:r>
          </w:p>
        </w:tc>
      </w:tr>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Responsible:</w:t>
            </w:r>
          </w:p>
        </w:tc>
        <w:tc>
          <w:tcPr>
            <w:tcW w:w="7190" w:type="dxa"/>
            <w:gridSpan w:val="3"/>
            <w:tcBorders>
              <w:top w:val="nil"/>
              <w:left w:val="nil"/>
              <w:bottom w:val="nil"/>
              <w:right w:val="nil"/>
            </w:tcBorders>
            <w:shd w:val="clear" w:color="auto" w:fill="FFFFFF"/>
            <w:hideMark/>
          </w:tcPr>
          <w:p w:rsidR="006A28BE" w:rsidRDefault="006A28BE">
            <w:pPr>
              <w:spacing w:line="256" w:lineRule="auto"/>
            </w:pPr>
            <w:r>
              <w:t>CULT</w:t>
            </w:r>
          </w:p>
        </w:tc>
      </w:tr>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Opinions:</w:t>
            </w:r>
          </w:p>
        </w:tc>
        <w:tc>
          <w:tcPr>
            <w:tcW w:w="1249" w:type="dxa"/>
            <w:tcBorders>
              <w:top w:val="nil"/>
              <w:left w:val="nil"/>
              <w:bottom w:val="nil"/>
              <w:right w:val="nil"/>
            </w:tcBorders>
            <w:shd w:val="clear" w:color="auto" w:fill="FFFFFF"/>
            <w:hideMark/>
          </w:tcPr>
          <w:p w:rsidR="006A28BE" w:rsidRDefault="006A28BE">
            <w:pPr>
              <w:spacing w:line="256" w:lineRule="auto"/>
            </w:pPr>
            <w:r>
              <w:t xml:space="preserve">BUDG – </w:t>
            </w:r>
          </w:p>
        </w:tc>
        <w:tc>
          <w:tcPr>
            <w:tcW w:w="3335" w:type="dxa"/>
            <w:tcBorders>
              <w:top w:val="nil"/>
              <w:left w:val="nil"/>
              <w:bottom w:val="nil"/>
              <w:right w:val="nil"/>
            </w:tcBorders>
            <w:shd w:val="clear" w:color="auto" w:fill="FFFFFF"/>
            <w:hideMark/>
          </w:tcPr>
          <w:p w:rsidR="006A28BE" w:rsidRDefault="006A28BE">
            <w:pPr>
              <w:spacing w:line="256" w:lineRule="auto"/>
            </w:pPr>
            <w:r>
              <w:t>Lefteris Christoforou</w:t>
            </w:r>
            <w:r>
              <w:br/>
              <w:t>(PPE)</w:t>
            </w:r>
          </w:p>
        </w:tc>
        <w:tc>
          <w:tcPr>
            <w:tcW w:w="2606" w:type="dxa"/>
            <w:tcBorders>
              <w:top w:val="nil"/>
              <w:left w:val="nil"/>
              <w:bottom w:val="nil"/>
              <w:right w:val="nil"/>
            </w:tcBorders>
            <w:shd w:val="clear" w:color="auto" w:fill="FFFFFF"/>
            <w:hideMark/>
          </w:tcPr>
          <w:p w:rsidR="006A28BE" w:rsidRDefault="006A28BE">
            <w:pPr>
              <w:spacing w:line="256" w:lineRule="auto"/>
              <w:jc w:val="right"/>
            </w:pPr>
            <w:r>
              <w:t>AD – PE589.350v02-00</w:t>
            </w:r>
            <w:r>
              <w:br/>
              <w:t>AM – PE594.044v01-00</w:t>
            </w:r>
          </w:p>
        </w:tc>
      </w:tr>
      <w:tr w:rsidR="006A28BE" w:rsidRPr="006A28BE" w:rsidTr="006A28BE">
        <w:trPr>
          <w:cantSplit/>
          <w:jc w:val="right"/>
        </w:trPr>
        <w:tc>
          <w:tcPr>
            <w:tcW w:w="1348" w:type="dxa"/>
            <w:tcBorders>
              <w:top w:val="nil"/>
              <w:left w:val="nil"/>
              <w:bottom w:val="nil"/>
              <w:right w:val="nil"/>
            </w:tcBorders>
            <w:shd w:val="clear" w:color="auto" w:fill="FFFFFF"/>
          </w:tcPr>
          <w:p w:rsidR="006A28BE" w:rsidRDefault="006A28BE">
            <w:pPr>
              <w:spacing w:line="256" w:lineRule="auto"/>
            </w:pPr>
          </w:p>
        </w:tc>
        <w:tc>
          <w:tcPr>
            <w:tcW w:w="1249" w:type="dxa"/>
            <w:tcBorders>
              <w:top w:val="nil"/>
              <w:left w:val="nil"/>
              <w:bottom w:val="nil"/>
              <w:right w:val="nil"/>
            </w:tcBorders>
            <w:shd w:val="clear" w:color="auto" w:fill="FFFFFF"/>
            <w:hideMark/>
          </w:tcPr>
          <w:p w:rsidR="006A28BE" w:rsidRDefault="006A28BE">
            <w:pPr>
              <w:spacing w:line="256" w:lineRule="auto"/>
            </w:pPr>
            <w:r>
              <w:t xml:space="preserve">AFCO – </w:t>
            </w:r>
          </w:p>
        </w:tc>
        <w:tc>
          <w:tcPr>
            <w:tcW w:w="3335" w:type="dxa"/>
            <w:tcBorders>
              <w:top w:val="nil"/>
              <w:left w:val="nil"/>
              <w:bottom w:val="nil"/>
              <w:right w:val="nil"/>
            </w:tcBorders>
            <w:shd w:val="clear" w:color="auto" w:fill="FFFFFF"/>
            <w:hideMark/>
          </w:tcPr>
          <w:p w:rsidR="006A28BE" w:rsidRDefault="006A28BE">
            <w:pPr>
              <w:spacing w:line="256" w:lineRule="auto"/>
            </w:pPr>
            <w:r>
              <w:t>Kazimierz Michał Ujazdowski</w:t>
            </w:r>
            <w:r>
              <w:br/>
              <w:t>(ECR)</w:t>
            </w:r>
          </w:p>
        </w:tc>
        <w:tc>
          <w:tcPr>
            <w:tcW w:w="2606" w:type="dxa"/>
            <w:tcBorders>
              <w:top w:val="nil"/>
              <w:left w:val="nil"/>
              <w:bottom w:val="nil"/>
              <w:right w:val="nil"/>
            </w:tcBorders>
            <w:shd w:val="clear" w:color="auto" w:fill="FFFFFF"/>
            <w:hideMark/>
          </w:tcPr>
          <w:p w:rsidR="006A28BE" w:rsidRDefault="006A28BE">
            <w:pPr>
              <w:spacing w:line="256" w:lineRule="auto"/>
              <w:jc w:val="right"/>
            </w:pPr>
            <w:r>
              <w:t>AD – PE589.262v02-00</w:t>
            </w:r>
            <w:r>
              <w:br/>
              <w:t>AM – PE592.159v01-00</w:t>
            </w:r>
          </w:p>
        </w:tc>
      </w:tr>
    </w:tbl>
    <w:p w:rsidR="006A28BE" w:rsidRPr="006A28BE" w:rsidRDefault="00AE262A" w:rsidP="00AE262A">
      <w:pPr>
        <w:tabs>
          <w:tab w:val="left" w:pos="1100"/>
        </w:tabs>
        <w:autoSpaceDE w:val="0"/>
        <w:autoSpaceDN w:val="0"/>
        <w:adjustRightInd w:val="0"/>
        <w:ind w:left="1100" w:hanging="400"/>
        <w:rPr>
          <w:color w:val="000000"/>
        </w:rPr>
      </w:pPr>
      <w:r w:rsidRPr="006A28BE">
        <w:rPr>
          <w:rFonts w:ascii="Symbol" w:hAnsi="Symbol"/>
          <w:color w:val="000000"/>
        </w:rPr>
        <w:t></w:t>
      </w:r>
      <w:r w:rsidRPr="006A28BE">
        <w:rPr>
          <w:rFonts w:ascii="Symbol" w:hAnsi="Symbol"/>
          <w:color w:val="000000"/>
        </w:rPr>
        <w:tab/>
      </w:r>
      <w:r w:rsidR="006A28BE">
        <w:t>Adoption of draft report</w:t>
      </w:r>
    </w:p>
    <w:p w:rsidR="006A28BE" w:rsidRDefault="00AE262A" w:rsidP="00AE262A">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6A28BE">
        <w:t xml:space="preserve">The draft report, </w:t>
      </w:r>
      <w:r w:rsidR="004078ED">
        <w:t>as amended, was adopted: for: 24; against: 5; abstention(s): 0</w:t>
      </w:r>
    </w:p>
    <w:p w:rsidR="00A561BA" w:rsidRPr="00815B0D" w:rsidRDefault="00A561BA" w:rsidP="00A561BA">
      <w:pPr>
        <w:pStyle w:val="NormalIndent12b"/>
      </w:pPr>
    </w:p>
    <w:p w:rsidR="00A561BA" w:rsidRPr="00815B0D" w:rsidRDefault="00AE262A" w:rsidP="00AE262A">
      <w:pPr>
        <w:pStyle w:val="PVXMainHeadings"/>
        <w:numPr>
          <w:ilvl w:val="0"/>
          <w:numId w:val="0"/>
        </w:numPr>
        <w:tabs>
          <w:tab w:val="left" w:pos="720"/>
        </w:tabs>
        <w:ind w:left="720" w:hanging="720"/>
      </w:pPr>
      <w:r w:rsidRPr="00815B0D">
        <w:t>12.</w:t>
      </w:r>
      <w:r w:rsidRPr="00815B0D">
        <w:tab/>
      </w:r>
      <w:r w:rsidR="006A28BE">
        <w:t>Addressing geo-blo</w:t>
      </w:r>
      <w:r w:rsidR="00A561BA" w:rsidRPr="00815B0D">
        <w:t>cking and other forms of discrimination based on customers’ nationality, place of residence or place of establishments within the internal market</w:t>
      </w:r>
    </w:p>
    <w:p w:rsidR="006A28BE" w:rsidRDefault="006A28BE" w:rsidP="006A28BE">
      <w:pPr>
        <w:ind w:firstLine="720"/>
        <w:rPr>
          <w:snapToGrid/>
          <w:lang w:val="pt-PT" w:eastAsia="en-GB"/>
        </w:rPr>
      </w:pPr>
      <w:r>
        <w:rPr>
          <w:lang w:val="pt-PT"/>
        </w:rPr>
        <w:t>CULT/8/06774</w:t>
      </w:r>
    </w:p>
    <w:p w:rsidR="006A28BE" w:rsidRDefault="006A28BE" w:rsidP="006A28BE">
      <w:pPr>
        <w:spacing w:after="120"/>
        <w:rPr>
          <w:lang w:val="pt-PT"/>
        </w:rPr>
      </w:pPr>
      <w:r>
        <w:rPr>
          <w:lang w:val="pt-PT"/>
        </w:rPr>
        <w:tab/>
        <w:t>***I</w:t>
      </w:r>
      <w:r>
        <w:rPr>
          <w:lang w:val="pt-PT"/>
        </w:rPr>
        <w:tab/>
        <w:t>2016/0152(COD)</w:t>
      </w:r>
      <w:r>
        <w:rPr>
          <w:lang w:val="pt-PT"/>
        </w:rPr>
        <w:tab/>
        <w:t>COM(2016)0289 – C8-0192/2016</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Rapporteur for the opinion:</w:t>
            </w:r>
          </w:p>
        </w:tc>
        <w:tc>
          <w:tcPr>
            <w:tcW w:w="4584" w:type="dxa"/>
            <w:gridSpan w:val="2"/>
            <w:tcBorders>
              <w:top w:val="nil"/>
              <w:left w:val="nil"/>
              <w:bottom w:val="nil"/>
              <w:right w:val="nil"/>
            </w:tcBorders>
            <w:shd w:val="clear" w:color="auto" w:fill="FFFFFF"/>
            <w:hideMark/>
          </w:tcPr>
          <w:p w:rsidR="006A28BE" w:rsidRDefault="006A28BE">
            <w:pPr>
              <w:spacing w:line="256" w:lineRule="auto"/>
            </w:pPr>
            <w:r>
              <w:t>Therese Comodini Cachia (PPE)</w:t>
            </w:r>
          </w:p>
        </w:tc>
        <w:tc>
          <w:tcPr>
            <w:tcW w:w="2606" w:type="dxa"/>
            <w:tcBorders>
              <w:top w:val="nil"/>
              <w:left w:val="nil"/>
              <w:bottom w:val="nil"/>
              <w:right w:val="nil"/>
            </w:tcBorders>
            <w:shd w:val="clear" w:color="auto" w:fill="FFFFFF"/>
            <w:hideMark/>
          </w:tcPr>
          <w:p w:rsidR="006A28BE" w:rsidRDefault="006A28BE">
            <w:pPr>
              <w:spacing w:line="256" w:lineRule="auto"/>
              <w:jc w:val="right"/>
            </w:pPr>
            <w:r>
              <w:t>PA – PE592.366v01-00</w:t>
            </w:r>
            <w:r>
              <w:br/>
              <w:t>AM – PE595.572v01-00</w:t>
            </w:r>
          </w:p>
        </w:tc>
      </w:tr>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Responsible:</w:t>
            </w:r>
          </w:p>
        </w:tc>
        <w:tc>
          <w:tcPr>
            <w:tcW w:w="1249" w:type="dxa"/>
            <w:tcBorders>
              <w:top w:val="nil"/>
              <w:left w:val="nil"/>
              <w:bottom w:val="nil"/>
              <w:right w:val="nil"/>
            </w:tcBorders>
            <w:shd w:val="clear" w:color="auto" w:fill="FFFFFF"/>
            <w:hideMark/>
          </w:tcPr>
          <w:p w:rsidR="006A28BE" w:rsidRDefault="006A28BE">
            <w:pPr>
              <w:spacing w:line="256" w:lineRule="auto"/>
            </w:pPr>
            <w:r>
              <w:t xml:space="preserve">IMCO – </w:t>
            </w:r>
          </w:p>
        </w:tc>
        <w:tc>
          <w:tcPr>
            <w:tcW w:w="3335" w:type="dxa"/>
            <w:tcBorders>
              <w:top w:val="nil"/>
              <w:left w:val="nil"/>
              <w:bottom w:val="nil"/>
              <w:right w:val="nil"/>
            </w:tcBorders>
            <w:shd w:val="clear" w:color="auto" w:fill="FFFFFF"/>
            <w:hideMark/>
          </w:tcPr>
          <w:p w:rsidR="006A28BE" w:rsidRDefault="006A28BE">
            <w:pPr>
              <w:spacing w:line="256" w:lineRule="auto"/>
              <w:rPr>
                <w:lang w:val="de-DE"/>
              </w:rPr>
            </w:pPr>
            <w:r>
              <w:rPr>
                <w:lang w:val="de-DE"/>
              </w:rPr>
              <w:t>Róża Gräfin von Thun und Hohenstein</w:t>
            </w:r>
            <w:r>
              <w:rPr>
                <w:lang w:val="de-DE"/>
              </w:rPr>
              <w:br/>
              <w:t>(PPE)</w:t>
            </w:r>
          </w:p>
        </w:tc>
        <w:tc>
          <w:tcPr>
            <w:tcW w:w="2606" w:type="dxa"/>
            <w:tcBorders>
              <w:top w:val="nil"/>
              <w:left w:val="nil"/>
              <w:bottom w:val="nil"/>
              <w:right w:val="nil"/>
            </w:tcBorders>
            <w:shd w:val="clear" w:color="auto" w:fill="FFFFFF"/>
            <w:hideMark/>
          </w:tcPr>
          <w:p w:rsidR="006A28BE" w:rsidRDefault="006A28BE">
            <w:pPr>
              <w:spacing w:line="256" w:lineRule="auto"/>
              <w:jc w:val="right"/>
            </w:pPr>
            <w:r>
              <w:t>PR – PE595.745v01-00</w:t>
            </w:r>
          </w:p>
        </w:tc>
      </w:tr>
    </w:tbl>
    <w:p w:rsidR="006A28BE" w:rsidRPr="006A28BE" w:rsidRDefault="00AE262A" w:rsidP="00AE262A">
      <w:pPr>
        <w:tabs>
          <w:tab w:val="left" w:pos="1100"/>
        </w:tabs>
        <w:autoSpaceDE w:val="0"/>
        <w:autoSpaceDN w:val="0"/>
        <w:adjustRightInd w:val="0"/>
        <w:ind w:left="1100" w:hanging="400"/>
        <w:rPr>
          <w:color w:val="000000"/>
        </w:rPr>
      </w:pPr>
      <w:r w:rsidRPr="006A28BE">
        <w:rPr>
          <w:rFonts w:ascii="Symbol" w:hAnsi="Symbol"/>
          <w:color w:val="000000"/>
        </w:rPr>
        <w:t></w:t>
      </w:r>
      <w:r w:rsidRPr="006A28BE">
        <w:rPr>
          <w:rFonts w:ascii="Symbol" w:hAnsi="Symbol"/>
          <w:color w:val="000000"/>
        </w:rPr>
        <w:tab/>
      </w:r>
      <w:r w:rsidR="006A28BE">
        <w:t>Adoption of draft opinion</w:t>
      </w:r>
    </w:p>
    <w:p w:rsidR="006A28BE" w:rsidRDefault="00AE262A" w:rsidP="00AE262A">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6A28BE">
        <w:t xml:space="preserve">The draft opinion, </w:t>
      </w:r>
      <w:r w:rsidR="004078ED">
        <w:t>as amended, was adopted: for: 21; against: 1; abstention(s): 5</w:t>
      </w:r>
    </w:p>
    <w:p w:rsidR="00A561BA" w:rsidRPr="00815B0D" w:rsidRDefault="00A561BA" w:rsidP="00A561BA">
      <w:pPr>
        <w:pStyle w:val="NormalIndent12b"/>
      </w:pPr>
    </w:p>
    <w:p w:rsidR="00A561BA" w:rsidRPr="00815B0D" w:rsidRDefault="00AE262A" w:rsidP="00AE262A">
      <w:pPr>
        <w:pStyle w:val="PVXMainHeadings"/>
        <w:numPr>
          <w:ilvl w:val="0"/>
          <w:numId w:val="0"/>
        </w:numPr>
        <w:tabs>
          <w:tab w:val="left" w:pos="720"/>
        </w:tabs>
        <w:ind w:left="720" w:hanging="720"/>
      </w:pPr>
      <w:r w:rsidRPr="00815B0D">
        <w:t>13.</w:t>
      </w:r>
      <w:r w:rsidRPr="00815B0D">
        <w:tab/>
      </w:r>
      <w:r w:rsidR="00A561BA" w:rsidRPr="00815B0D">
        <w:t>Digitising European industry</w:t>
      </w:r>
    </w:p>
    <w:p w:rsidR="006A28BE" w:rsidRDefault="006A28BE" w:rsidP="006A28BE">
      <w:pPr>
        <w:ind w:firstLine="720"/>
        <w:rPr>
          <w:snapToGrid/>
          <w:lang w:eastAsia="en-GB"/>
        </w:rPr>
      </w:pPr>
      <w:r>
        <w:t>CULT/8/08291</w:t>
      </w:r>
    </w:p>
    <w:p w:rsidR="006A28BE" w:rsidRDefault="006A28BE" w:rsidP="006A28BE">
      <w:pPr>
        <w:spacing w:after="120"/>
      </w:pPr>
      <w:r>
        <w:tab/>
      </w:r>
      <w:r>
        <w:tab/>
        <w:t>2016/2271(INI)</w:t>
      </w:r>
      <w:r>
        <w:tab/>
        <w:t>COM(2016)0180</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Rapporteur for the opinion:</w:t>
            </w:r>
          </w:p>
        </w:tc>
        <w:tc>
          <w:tcPr>
            <w:tcW w:w="4584" w:type="dxa"/>
            <w:gridSpan w:val="2"/>
            <w:tcBorders>
              <w:top w:val="nil"/>
              <w:left w:val="nil"/>
              <w:bottom w:val="nil"/>
              <w:right w:val="nil"/>
            </w:tcBorders>
            <w:shd w:val="clear" w:color="auto" w:fill="FFFFFF"/>
            <w:hideMark/>
          </w:tcPr>
          <w:p w:rsidR="006A28BE" w:rsidRDefault="006A28BE">
            <w:pPr>
              <w:spacing w:line="256" w:lineRule="auto"/>
            </w:pPr>
            <w:r>
              <w:t>Angel Dzhambazki (ECR)</w:t>
            </w:r>
          </w:p>
        </w:tc>
        <w:tc>
          <w:tcPr>
            <w:tcW w:w="2606" w:type="dxa"/>
            <w:tcBorders>
              <w:top w:val="nil"/>
              <w:left w:val="nil"/>
              <w:bottom w:val="nil"/>
              <w:right w:val="nil"/>
            </w:tcBorders>
            <w:shd w:val="clear" w:color="auto" w:fill="FFFFFF"/>
            <w:hideMark/>
          </w:tcPr>
          <w:p w:rsidR="006A28BE" w:rsidRDefault="006A28BE">
            <w:pPr>
              <w:spacing w:line="256" w:lineRule="auto"/>
              <w:jc w:val="right"/>
            </w:pPr>
            <w:r>
              <w:t>PA – PE593.851v01-00</w:t>
            </w:r>
            <w:r>
              <w:br/>
              <w:t>AM – PE594.202v01-00</w:t>
            </w:r>
          </w:p>
        </w:tc>
      </w:tr>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Responsible:</w:t>
            </w:r>
          </w:p>
        </w:tc>
        <w:tc>
          <w:tcPr>
            <w:tcW w:w="1249" w:type="dxa"/>
            <w:tcBorders>
              <w:top w:val="nil"/>
              <w:left w:val="nil"/>
              <w:bottom w:val="nil"/>
              <w:right w:val="nil"/>
            </w:tcBorders>
            <w:shd w:val="clear" w:color="auto" w:fill="FFFFFF"/>
            <w:hideMark/>
          </w:tcPr>
          <w:p w:rsidR="006A28BE" w:rsidRDefault="006A28BE">
            <w:pPr>
              <w:spacing w:line="256" w:lineRule="auto"/>
            </w:pPr>
            <w:r>
              <w:t xml:space="preserve">ITRE – </w:t>
            </w:r>
          </w:p>
        </w:tc>
        <w:tc>
          <w:tcPr>
            <w:tcW w:w="3335" w:type="dxa"/>
            <w:tcBorders>
              <w:top w:val="nil"/>
              <w:left w:val="nil"/>
              <w:bottom w:val="nil"/>
              <w:right w:val="nil"/>
            </w:tcBorders>
            <w:shd w:val="clear" w:color="auto" w:fill="FFFFFF"/>
            <w:hideMark/>
          </w:tcPr>
          <w:p w:rsidR="006A28BE" w:rsidRDefault="006A28BE">
            <w:pPr>
              <w:spacing w:line="256" w:lineRule="auto"/>
            </w:pPr>
            <w:r>
              <w:t>Reinhard Bütikofer (Verts/ALE)</w:t>
            </w:r>
          </w:p>
        </w:tc>
        <w:tc>
          <w:tcPr>
            <w:tcW w:w="2606" w:type="dxa"/>
            <w:tcBorders>
              <w:top w:val="nil"/>
              <w:left w:val="nil"/>
              <w:bottom w:val="nil"/>
              <w:right w:val="nil"/>
            </w:tcBorders>
            <w:shd w:val="clear" w:color="auto" w:fill="FFFFFF"/>
            <w:hideMark/>
          </w:tcPr>
          <w:p w:rsidR="006A28BE" w:rsidRDefault="006A28BE">
            <w:pPr>
              <w:spacing w:line="256" w:lineRule="auto"/>
              <w:jc w:val="right"/>
            </w:pPr>
            <w:r>
              <w:t>PR – PE595.761v01-00</w:t>
            </w:r>
          </w:p>
        </w:tc>
      </w:tr>
    </w:tbl>
    <w:p w:rsidR="006A28BE" w:rsidRPr="006A28BE" w:rsidRDefault="00AE262A" w:rsidP="00AE262A">
      <w:pPr>
        <w:tabs>
          <w:tab w:val="left" w:pos="1100"/>
        </w:tabs>
        <w:autoSpaceDE w:val="0"/>
        <w:autoSpaceDN w:val="0"/>
        <w:adjustRightInd w:val="0"/>
        <w:ind w:left="1100" w:hanging="400"/>
        <w:rPr>
          <w:color w:val="000000"/>
        </w:rPr>
      </w:pPr>
      <w:r w:rsidRPr="006A28BE">
        <w:rPr>
          <w:rFonts w:ascii="Symbol" w:hAnsi="Symbol"/>
          <w:color w:val="000000"/>
        </w:rPr>
        <w:t></w:t>
      </w:r>
      <w:r w:rsidRPr="006A28BE">
        <w:rPr>
          <w:rFonts w:ascii="Symbol" w:hAnsi="Symbol"/>
          <w:color w:val="000000"/>
        </w:rPr>
        <w:tab/>
      </w:r>
      <w:r w:rsidR="006A28BE">
        <w:t>Adoption of draft opinion</w:t>
      </w:r>
    </w:p>
    <w:p w:rsidR="006A28BE" w:rsidRDefault="00AE262A" w:rsidP="00AE262A">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6A28BE">
        <w:t xml:space="preserve">The draft opinion, </w:t>
      </w:r>
      <w:r w:rsidR="004078ED">
        <w:t>as amended, was adopted: for: 26; against: 0</w:t>
      </w:r>
      <w:r w:rsidR="006A28BE">
        <w:t>; abst</w:t>
      </w:r>
      <w:r w:rsidR="004078ED">
        <w:t>ention(s): 0</w:t>
      </w:r>
    </w:p>
    <w:p w:rsidR="00A561BA" w:rsidRPr="00815B0D" w:rsidRDefault="00A561BA" w:rsidP="00A561BA">
      <w:pPr>
        <w:pStyle w:val="NormalIndent12b"/>
      </w:pPr>
    </w:p>
    <w:p w:rsidR="00A561BA" w:rsidRPr="00815B0D" w:rsidRDefault="00AE262A" w:rsidP="00AE262A">
      <w:pPr>
        <w:pStyle w:val="PVXMainHeadings"/>
        <w:numPr>
          <w:ilvl w:val="0"/>
          <w:numId w:val="0"/>
        </w:numPr>
        <w:tabs>
          <w:tab w:val="left" w:pos="720"/>
        </w:tabs>
        <w:ind w:left="720" w:hanging="720"/>
      </w:pPr>
      <w:r w:rsidRPr="00815B0D">
        <w:t>14.</w:t>
      </w:r>
      <w:r w:rsidRPr="00815B0D">
        <w:tab/>
      </w:r>
      <w:r w:rsidR="00A561BA" w:rsidRPr="00815B0D">
        <w:t>Discharge 2015: General budget of the EU – European Commission</w:t>
      </w:r>
    </w:p>
    <w:p w:rsidR="006A28BE" w:rsidRDefault="006A28BE" w:rsidP="006A28BE">
      <w:pPr>
        <w:ind w:firstLine="720"/>
        <w:rPr>
          <w:snapToGrid/>
          <w:lang w:eastAsia="en-GB"/>
        </w:rPr>
      </w:pPr>
      <w:r>
        <w:t>CULT/8/07188</w:t>
      </w:r>
    </w:p>
    <w:p w:rsidR="006A28BE" w:rsidRDefault="006A28BE" w:rsidP="006A28BE">
      <w:pPr>
        <w:spacing w:after="120"/>
      </w:pPr>
      <w:r>
        <w:tab/>
      </w:r>
      <w:r>
        <w:tab/>
        <w:t>2016/2151(DEC)</w:t>
      </w:r>
      <w:r>
        <w:tab/>
        <w:t>COM(2016)0475[01] – C8-0269/2016</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Rapporteur for the opinion:</w:t>
            </w:r>
          </w:p>
        </w:tc>
        <w:tc>
          <w:tcPr>
            <w:tcW w:w="4584" w:type="dxa"/>
            <w:gridSpan w:val="2"/>
            <w:tcBorders>
              <w:top w:val="nil"/>
              <w:left w:val="nil"/>
              <w:bottom w:val="nil"/>
              <w:right w:val="nil"/>
            </w:tcBorders>
            <w:shd w:val="clear" w:color="auto" w:fill="FFFFFF"/>
            <w:hideMark/>
          </w:tcPr>
          <w:p w:rsidR="006A28BE" w:rsidRDefault="006A28BE">
            <w:pPr>
              <w:spacing w:line="256" w:lineRule="auto"/>
            </w:pPr>
            <w:r>
              <w:t>Silvia Costa (S&amp;D)</w:t>
            </w:r>
          </w:p>
        </w:tc>
        <w:tc>
          <w:tcPr>
            <w:tcW w:w="2606" w:type="dxa"/>
            <w:tcBorders>
              <w:top w:val="nil"/>
              <w:left w:val="nil"/>
              <w:bottom w:val="nil"/>
              <w:right w:val="nil"/>
            </w:tcBorders>
            <w:shd w:val="clear" w:color="auto" w:fill="FFFFFF"/>
            <w:hideMark/>
          </w:tcPr>
          <w:p w:rsidR="006A28BE" w:rsidRDefault="006A28BE">
            <w:pPr>
              <w:spacing w:line="256" w:lineRule="auto"/>
              <w:jc w:val="right"/>
            </w:pPr>
            <w:r>
              <w:t>PA – PE593.854v01-00</w:t>
            </w:r>
            <w:r>
              <w:br/>
              <w:t>AM – PE595.595v03-00</w:t>
            </w:r>
          </w:p>
        </w:tc>
      </w:tr>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Responsible:</w:t>
            </w:r>
          </w:p>
        </w:tc>
        <w:tc>
          <w:tcPr>
            <w:tcW w:w="1249" w:type="dxa"/>
            <w:tcBorders>
              <w:top w:val="nil"/>
              <w:left w:val="nil"/>
              <w:bottom w:val="nil"/>
              <w:right w:val="nil"/>
            </w:tcBorders>
            <w:shd w:val="clear" w:color="auto" w:fill="FFFFFF"/>
            <w:hideMark/>
          </w:tcPr>
          <w:p w:rsidR="006A28BE" w:rsidRDefault="006A28BE">
            <w:pPr>
              <w:spacing w:line="256" w:lineRule="auto"/>
            </w:pPr>
            <w:r>
              <w:t xml:space="preserve">CONT – </w:t>
            </w:r>
          </w:p>
        </w:tc>
        <w:tc>
          <w:tcPr>
            <w:tcW w:w="3335" w:type="dxa"/>
            <w:tcBorders>
              <w:top w:val="nil"/>
              <w:left w:val="nil"/>
              <w:bottom w:val="nil"/>
              <w:right w:val="nil"/>
            </w:tcBorders>
            <w:shd w:val="clear" w:color="auto" w:fill="FFFFFF"/>
            <w:hideMark/>
          </w:tcPr>
          <w:p w:rsidR="006A28BE" w:rsidRDefault="006A28BE">
            <w:pPr>
              <w:spacing w:line="256" w:lineRule="auto"/>
            </w:pPr>
            <w:r>
              <w:t>Joachim Zeller (PPE)</w:t>
            </w:r>
          </w:p>
        </w:tc>
        <w:tc>
          <w:tcPr>
            <w:tcW w:w="2606" w:type="dxa"/>
            <w:tcBorders>
              <w:top w:val="nil"/>
              <w:left w:val="nil"/>
              <w:bottom w:val="nil"/>
              <w:right w:val="nil"/>
            </w:tcBorders>
            <w:shd w:val="clear" w:color="auto" w:fill="FFFFFF"/>
          </w:tcPr>
          <w:p w:rsidR="006A28BE" w:rsidRDefault="006A28BE">
            <w:pPr>
              <w:spacing w:line="256" w:lineRule="auto"/>
            </w:pPr>
          </w:p>
        </w:tc>
      </w:tr>
    </w:tbl>
    <w:p w:rsidR="006A28BE" w:rsidRPr="006A28BE" w:rsidRDefault="00AE262A" w:rsidP="00AE262A">
      <w:pPr>
        <w:tabs>
          <w:tab w:val="left" w:pos="1100"/>
        </w:tabs>
        <w:autoSpaceDE w:val="0"/>
        <w:autoSpaceDN w:val="0"/>
        <w:adjustRightInd w:val="0"/>
        <w:ind w:left="1100" w:hanging="400"/>
        <w:rPr>
          <w:color w:val="000000"/>
        </w:rPr>
      </w:pPr>
      <w:r w:rsidRPr="006A28BE">
        <w:rPr>
          <w:rFonts w:ascii="Symbol" w:hAnsi="Symbol"/>
          <w:color w:val="000000"/>
        </w:rPr>
        <w:t></w:t>
      </w:r>
      <w:r w:rsidRPr="006A28BE">
        <w:rPr>
          <w:rFonts w:ascii="Symbol" w:hAnsi="Symbol"/>
          <w:color w:val="000000"/>
        </w:rPr>
        <w:tab/>
      </w:r>
      <w:r w:rsidR="006A28BE">
        <w:t>Adoption of draft opinion</w:t>
      </w:r>
    </w:p>
    <w:p w:rsidR="006A28BE" w:rsidRDefault="00AE262A" w:rsidP="00AE262A">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6A28BE">
        <w:t xml:space="preserve">The draft opinion, </w:t>
      </w:r>
      <w:r w:rsidR="004078ED">
        <w:t>as amended, was adopted: for: 21; against: 1; abstention(s): 4</w:t>
      </w:r>
    </w:p>
    <w:p w:rsidR="00A561BA" w:rsidRPr="00815B0D" w:rsidRDefault="00A561BA" w:rsidP="00A561BA">
      <w:pPr>
        <w:pStyle w:val="NormalIndent12b"/>
      </w:pPr>
    </w:p>
    <w:p w:rsidR="00A561BA" w:rsidRPr="00815B0D" w:rsidRDefault="00AE262A" w:rsidP="00AE262A">
      <w:pPr>
        <w:pStyle w:val="PVXMainHeadings"/>
        <w:numPr>
          <w:ilvl w:val="0"/>
          <w:numId w:val="0"/>
        </w:numPr>
        <w:tabs>
          <w:tab w:val="left" w:pos="720"/>
        </w:tabs>
        <w:ind w:left="720" w:hanging="720"/>
      </w:pPr>
      <w:r w:rsidRPr="00815B0D">
        <w:t>15.</w:t>
      </w:r>
      <w:r w:rsidRPr="00815B0D">
        <w:tab/>
      </w:r>
      <w:r w:rsidR="00A561BA" w:rsidRPr="00815B0D">
        <w:t>European Semester for economic policy coordination: Employment and Social Aspects in the Annual Growth Survey 2017</w:t>
      </w:r>
    </w:p>
    <w:p w:rsidR="006A28BE" w:rsidRDefault="006A28BE" w:rsidP="006A28BE">
      <w:pPr>
        <w:ind w:firstLine="720"/>
        <w:rPr>
          <w:snapToGrid/>
          <w:lang w:eastAsia="en-GB"/>
        </w:rPr>
      </w:pPr>
      <w:r>
        <w:t>CULT/8/08432</w:t>
      </w:r>
    </w:p>
    <w:p w:rsidR="006A28BE" w:rsidRDefault="006A28BE" w:rsidP="006A28BE">
      <w:pPr>
        <w:spacing w:after="120"/>
      </w:pPr>
      <w:r>
        <w:tab/>
      </w:r>
      <w:r>
        <w:tab/>
        <w:t>2016/2307(INI)</w:t>
      </w:r>
      <w:r>
        <w:tab/>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6A28BE" w:rsidRPr="006A28BE"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Rapporteur for the opinion:</w:t>
            </w:r>
          </w:p>
        </w:tc>
        <w:tc>
          <w:tcPr>
            <w:tcW w:w="4584" w:type="dxa"/>
            <w:gridSpan w:val="2"/>
            <w:tcBorders>
              <w:top w:val="nil"/>
              <w:left w:val="nil"/>
              <w:bottom w:val="nil"/>
              <w:right w:val="nil"/>
            </w:tcBorders>
            <w:shd w:val="clear" w:color="auto" w:fill="FFFFFF"/>
            <w:hideMark/>
          </w:tcPr>
          <w:p w:rsidR="006A28BE" w:rsidRDefault="006A28BE">
            <w:pPr>
              <w:spacing w:line="256" w:lineRule="auto"/>
            </w:pPr>
            <w:r>
              <w:t>Julie Ward (S&amp;D)</w:t>
            </w:r>
          </w:p>
        </w:tc>
        <w:tc>
          <w:tcPr>
            <w:tcW w:w="2606" w:type="dxa"/>
            <w:tcBorders>
              <w:top w:val="nil"/>
              <w:left w:val="nil"/>
              <w:bottom w:val="nil"/>
              <w:right w:val="nil"/>
            </w:tcBorders>
            <w:shd w:val="clear" w:color="auto" w:fill="FFFFFF"/>
            <w:hideMark/>
          </w:tcPr>
          <w:p w:rsidR="006A28BE" w:rsidRDefault="006A28BE">
            <w:pPr>
              <w:spacing w:line="256" w:lineRule="auto"/>
              <w:jc w:val="right"/>
            </w:pPr>
            <w:r>
              <w:t>PA – PE594.070v01-00</w:t>
            </w:r>
            <w:r>
              <w:br/>
              <w:t>AM – PE594.201v01-00</w:t>
            </w:r>
          </w:p>
        </w:tc>
      </w:tr>
      <w:tr w:rsidR="006A28BE" w:rsidRPr="00AE262A" w:rsidTr="006A28BE">
        <w:trPr>
          <w:cantSplit/>
          <w:jc w:val="right"/>
        </w:trPr>
        <w:tc>
          <w:tcPr>
            <w:tcW w:w="1348" w:type="dxa"/>
            <w:tcBorders>
              <w:top w:val="nil"/>
              <w:left w:val="nil"/>
              <w:bottom w:val="nil"/>
              <w:right w:val="nil"/>
            </w:tcBorders>
            <w:shd w:val="clear" w:color="auto" w:fill="FFFFFF"/>
            <w:hideMark/>
          </w:tcPr>
          <w:p w:rsidR="006A28BE" w:rsidRDefault="006A28BE">
            <w:pPr>
              <w:spacing w:line="256" w:lineRule="auto"/>
            </w:pPr>
            <w:r>
              <w:t>Responsible:</w:t>
            </w:r>
          </w:p>
        </w:tc>
        <w:tc>
          <w:tcPr>
            <w:tcW w:w="1249" w:type="dxa"/>
            <w:tcBorders>
              <w:top w:val="nil"/>
              <w:left w:val="nil"/>
              <w:bottom w:val="nil"/>
              <w:right w:val="nil"/>
            </w:tcBorders>
            <w:shd w:val="clear" w:color="auto" w:fill="FFFFFF"/>
            <w:hideMark/>
          </w:tcPr>
          <w:p w:rsidR="006A28BE" w:rsidRDefault="006A28BE">
            <w:pPr>
              <w:spacing w:line="256" w:lineRule="auto"/>
            </w:pPr>
            <w:r>
              <w:t xml:space="preserve">EMPL* – </w:t>
            </w:r>
          </w:p>
        </w:tc>
        <w:tc>
          <w:tcPr>
            <w:tcW w:w="3335" w:type="dxa"/>
            <w:tcBorders>
              <w:top w:val="nil"/>
              <w:left w:val="nil"/>
              <w:bottom w:val="nil"/>
              <w:right w:val="nil"/>
            </w:tcBorders>
            <w:shd w:val="clear" w:color="auto" w:fill="FFFFFF"/>
            <w:hideMark/>
          </w:tcPr>
          <w:p w:rsidR="006A28BE" w:rsidRDefault="006A28BE">
            <w:pPr>
              <w:spacing w:line="256" w:lineRule="auto"/>
            </w:pPr>
            <w:r>
              <w:t>Yana Toom (ALDE)</w:t>
            </w:r>
          </w:p>
        </w:tc>
        <w:tc>
          <w:tcPr>
            <w:tcW w:w="2606" w:type="dxa"/>
            <w:tcBorders>
              <w:top w:val="nil"/>
              <w:left w:val="nil"/>
              <w:bottom w:val="nil"/>
              <w:right w:val="nil"/>
            </w:tcBorders>
            <w:shd w:val="clear" w:color="auto" w:fill="FFFFFF"/>
            <w:hideMark/>
          </w:tcPr>
          <w:p w:rsidR="006A28BE" w:rsidRDefault="006A28BE">
            <w:pPr>
              <w:spacing w:line="256" w:lineRule="auto"/>
              <w:jc w:val="right"/>
              <w:rPr>
                <w:lang w:val="pt-PT"/>
              </w:rPr>
            </w:pPr>
            <w:r>
              <w:rPr>
                <w:lang w:val="pt-PT"/>
              </w:rPr>
              <w:t>PR – PE594.175v01-00</w:t>
            </w:r>
            <w:r>
              <w:rPr>
                <w:lang w:val="pt-PT"/>
              </w:rPr>
              <w:br/>
              <w:t>AM – PE595.683v01-00</w:t>
            </w:r>
          </w:p>
        </w:tc>
      </w:tr>
    </w:tbl>
    <w:p w:rsidR="006A28BE" w:rsidRPr="006A28BE" w:rsidRDefault="00AE262A" w:rsidP="00AE262A">
      <w:pPr>
        <w:tabs>
          <w:tab w:val="left" w:pos="1100"/>
        </w:tabs>
        <w:autoSpaceDE w:val="0"/>
        <w:autoSpaceDN w:val="0"/>
        <w:adjustRightInd w:val="0"/>
        <w:ind w:left="1100" w:hanging="400"/>
        <w:rPr>
          <w:color w:val="000000"/>
        </w:rPr>
      </w:pPr>
      <w:r w:rsidRPr="006A28BE">
        <w:rPr>
          <w:rFonts w:ascii="Symbol" w:hAnsi="Symbol"/>
          <w:color w:val="000000"/>
        </w:rPr>
        <w:t></w:t>
      </w:r>
      <w:r w:rsidRPr="006A28BE">
        <w:rPr>
          <w:rFonts w:ascii="Symbol" w:hAnsi="Symbol"/>
          <w:color w:val="000000"/>
        </w:rPr>
        <w:tab/>
      </w:r>
      <w:r w:rsidR="006A28BE">
        <w:t>Adoption of draft opinion</w:t>
      </w:r>
    </w:p>
    <w:p w:rsidR="006A28BE" w:rsidRDefault="00AE262A" w:rsidP="00AE262A">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6A28BE">
        <w:t>The draft opinion, as amended, was adopt</w:t>
      </w:r>
      <w:r w:rsidR="004078ED">
        <w:t>ed: for: 22; against: 4; abstention(s): 0</w:t>
      </w:r>
    </w:p>
    <w:p w:rsidR="00A561BA" w:rsidRPr="00815B0D" w:rsidRDefault="00A561BA" w:rsidP="00A561BA">
      <w:pPr>
        <w:pStyle w:val="NormalIndent12b"/>
      </w:pPr>
    </w:p>
    <w:p w:rsidR="00013369" w:rsidRDefault="00AE262A" w:rsidP="00AE262A">
      <w:pPr>
        <w:pStyle w:val="PVXMainHeadings"/>
        <w:numPr>
          <w:ilvl w:val="0"/>
          <w:numId w:val="0"/>
        </w:numPr>
        <w:tabs>
          <w:tab w:val="left" w:pos="720"/>
        </w:tabs>
        <w:ind w:left="720" w:hanging="720"/>
      </w:pPr>
      <w:r>
        <w:t>16.</w:t>
      </w:r>
      <w:r>
        <w:tab/>
      </w:r>
      <w:r w:rsidR="00A561BA" w:rsidRPr="00815B0D">
        <w:t xml:space="preserve">Presentation of the priorities of </w:t>
      </w:r>
      <w:r w:rsidR="00815B0D" w:rsidRPr="00815B0D">
        <w:t>the M</w:t>
      </w:r>
      <w:r w:rsidR="008E41F4">
        <w:t>altese Presidency by Minister for</w:t>
      </w:r>
      <w:r w:rsidR="000D5965">
        <w:t xml:space="preserve"> Education and Employment, </w:t>
      </w:r>
      <w:r w:rsidR="00815B0D" w:rsidRPr="00815B0D">
        <w:t>Evarist Bartolo and Minister for Justice, Cul</w:t>
      </w:r>
      <w:r w:rsidR="000D5965">
        <w:t xml:space="preserve">ture and Local Government, </w:t>
      </w:r>
      <w:r w:rsidR="00815B0D" w:rsidRPr="00815B0D">
        <w:t>Owen Bonnici</w:t>
      </w:r>
    </w:p>
    <w:p w:rsidR="00013369" w:rsidRDefault="00013369">
      <w:pPr>
        <w:pStyle w:val="PVXConsiderationitem112b"/>
        <w:rPr>
          <w:b w:val="0"/>
          <w:i w:val="0"/>
        </w:rPr>
      </w:pPr>
      <w:r>
        <w:t>Speakers</w:t>
      </w:r>
      <w:r>
        <w:rPr>
          <w:b w:val="0"/>
          <w:i w:val="0"/>
        </w:rPr>
        <w:t xml:space="preserve">: </w:t>
      </w:r>
      <w:r w:rsidR="00506A1F" w:rsidRPr="00506A1F">
        <w:rPr>
          <w:b w:val="0"/>
          <w:i w:val="0"/>
        </w:rPr>
        <w:t>Petra Kammerevert</w:t>
      </w:r>
      <w:r>
        <w:rPr>
          <w:b w:val="0"/>
          <w:i w:val="0"/>
        </w:rPr>
        <w:t xml:space="preserve">, </w:t>
      </w:r>
      <w:r w:rsidRPr="008101E3">
        <w:rPr>
          <w:b w:val="0"/>
          <w:i w:val="0"/>
        </w:rPr>
        <w:t>Evarist Bartolo</w:t>
      </w:r>
      <w:r w:rsidR="00181C00" w:rsidRPr="008101E3">
        <w:rPr>
          <w:b w:val="0"/>
          <w:i w:val="0"/>
        </w:rPr>
        <w:t xml:space="preserve"> (Maltese Presidency)</w:t>
      </w:r>
      <w:r w:rsidRPr="008101E3">
        <w:rPr>
          <w:b w:val="0"/>
          <w:i w:val="0"/>
        </w:rPr>
        <w:t>, Owen Bonnici</w:t>
      </w:r>
      <w:r w:rsidR="00181C00" w:rsidRPr="008101E3">
        <w:rPr>
          <w:b w:val="0"/>
          <w:i w:val="0"/>
        </w:rPr>
        <w:t xml:space="preserve"> (Maltese Presidency)</w:t>
      </w:r>
      <w:r w:rsidR="00691AA7">
        <w:rPr>
          <w:b w:val="0"/>
          <w:i w:val="0"/>
        </w:rPr>
        <w:t xml:space="preserve">, </w:t>
      </w:r>
      <w:r w:rsidR="00506A1F">
        <w:rPr>
          <w:b w:val="0"/>
          <w:i w:val="0"/>
        </w:rPr>
        <w:t>Sabine Verheyen, Silvia Costa, Helga Trüpel, Therese Comodini Cachia, Krystyna Łybacka, Bogdan Brunon Wenta, Marlene Mizzi, Michaela Šojdrová, Luigi Morgano, Julie Ward, Andrea Bocskor</w:t>
      </w:r>
    </w:p>
    <w:p w:rsidR="00013369" w:rsidRPr="00013369" w:rsidRDefault="00013369" w:rsidP="00013369">
      <w:pPr>
        <w:pStyle w:val="PVXConsiderationitem112b"/>
      </w:pPr>
    </w:p>
    <w:p w:rsidR="00815B0D" w:rsidRPr="00815B0D" w:rsidRDefault="00AE262A" w:rsidP="00AE262A">
      <w:pPr>
        <w:pStyle w:val="PVXMainHeadings"/>
        <w:numPr>
          <w:ilvl w:val="0"/>
          <w:numId w:val="0"/>
        </w:numPr>
        <w:tabs>
          <w:tab w:val="left" w:pos="720"/>
        </w:tabs>
        <w:ind w:left="720" w:hanging="720"/>
      </w:pPr>
      <w:r w:rsidRPr="00815B0D">
        <w:t>17.</w:t>
      </w:r>
      <w:r w:rsidRPr="00815B0D">
        <w:tab/>
      </w:r>
      <w:r w:rsidR="00815B0D" w:rsidRPr="00815B0D">
        <w:t>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p>
    <w:p w:rsidR="00013369" w:rsidRDefault="00013369" w:rsidP="00013369">
      <w:pPr>
        <w:ind w:firstLine="720"/>
        <w:rPr>
          <w:snapToGrid/>
          <w:lang w:val="pt-PT" w:eastAsia="en-GB"/>
        </w:rPr>
      </w:pPr>
      <w:r>
        <w:rPr>
          <w:lang w:val="pt-PT"/>
        </w:rPr>
        <w:t>CULT/8/07942</w:t>
      </w:r>
    </w:p>
    <w:p w:rsidR="00013369" w:rsidRDefault="00013369" w:rsidP="00013369">
      <w:pPr>
        <w:spacing w:after="120"/>
        <w:rPr>
          <w:lang w:val="pt-PT"/>
        </w:rPr>
      </w:pPr>
      <w:r>
        <w:rPr>
          <w:lang w:val="pt-PT"/>
        </w:rPr>
        <w:tab/>
        <w:t>***I</w:t>
      </w:r>
      <w:r>
        <w:rPr>
          <w:lang w:val="pt-PT"/>
        </w:rPr>
        <w:tab/>
        <w:t>2016/0278(COD)</w:t>
      </w:r>
      <w:r>
        <w:rPr>
          <w:lang w:val="pt-PT"/>
        </w:rPr>
        <w:tab/>
        <w:t>COM(2016)0596 – C8-0381/2016</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013369" w:rsidRPr="00013369" w:rsidTr="00013369">
        <w:trPr>
          <w:cantSplit/>
          <w:jc w:val="right"/>
        </w:trPr>
        <w:tc>
          <w:tcPr>
            <w:tcW w:w="1348" w:type="dxa"/>
            <w:tcBorders>
              <w:top w:val="nil"/>
              <w:left w:val="nil"/>
              <w:bottom w:val="nil"/>
              <w:right w:val="nil"/>
            </w:tcBorders>
            <w:shd w:val="clear" w:color="auto" w:fill="FFFFFF"/>
            <w:hideMark/>
          </w:tcPr>
          <w:p w:rsidR="00013369" w:rsidRDefault="00013369">
            <w:pPr>
              <w:spacing w:line="256" w:lineRule="auto"/>
            </w:pPr>
            <w:r>
              <w:t>Rapporteur for the opinion:</w:t>
            </w:r>
          </w:p>
        </w:tc>
        <w:tc>
          <w:tcPr>
            <w:tcW w:w="4584" w:type="dxa"/>
            <w:gridSpan w:val="2"/>
            <w:tcBorders>
              <w:top w:val="nil"/>
              <w:left w:val="nil"/>
              <w:bottom w:val="nil"/>
              <w:right w:val="nil"/>
            </w:tcBorders>
            <w:shd w:val="clear" w:color="auto" w:fill="FFFFFF"/>
            <w:hideMark/>
          </w:tcPr>
          <w:p w:rsidR="00013369" w:rsidRDefault="00013369">
            <w:pPr>
              <w:spacing w:line="256" w:lineRule="auto"/>
            </w:pPr>
            <w:r>
              <w:t>Helga Trüpel (Verts/ALE)</w:t>
            </w:r>
          </w:p>
        </w:tc>
        <w:tc>
          <w:tcPr>
            <w:tcW w:w="2606" w:type="dxa"/>
            <w:tcBorders>
              <w:top w:val="nil"/>
              <w:left w:val="nil"/>
              <w:bottom w:val="nil"/>
              <w:right w:val="nil"/>
            </w:tcBorders>
            <w:shd w:val="clear" w:color="auto" w:fill="FFFFFF"/>
            <w:hideMark/>
          </w:tcPr>
          <w:p w:rsidR="00013369" w:rsidRDefault="00013369">
            <w:pPr>
              <w:spacing w:line="256" w:lineRule="auto"/>
              <w:jc w:val="right"/>
            </w:pPr>
            <w:r>
              <w:t>PA – PE595.579v01-00</w:t>
            </w:r>
          </w:p>
        </w:tc>
      </w:tr>
      <w:tr w:rsidR="00013369" w:rsidRPr="00AE262A" w:rsidTr="00013369">
        <w:trPr>
          <w:cantSplit/>
          <w:jc w:val="right"/>
        </w:trPr>
        <w:tc>
          <w:tcPr>
            <w:tcW w:w="1348" w:type="dxa"/>
            <w:tcBorders>
              <w:top w:val="nil"/>
              <w:left w:val="nil"/>
              <w:bottom w:val="nil"/>
              <w:right w:val="nil"/>
            </w:tcBorders>
            <w:shd w:val="clear" w:color="auto" w:fill="FFFFFF"/>
            <w:hideMark/>
          </w:tcPr>
          <w:p w:rsidR="00013369" w:rsidRDefault="00013369">
            <w:pPr>
              <w:spacing w:line="256" w:lineRule="auto"/>
            </w:pPr>
            <w:r>
              <w:t>Responsible:</w:t>
            </w:r>
          </w:p>
        </w:tc>
        <w:tc>
          <w:tcPr>
            <w:tcW w:w="1249" w:type="dxa"/>
            <w:tcBorders>
              <w:top w:val="nil"/>
              <w:left w:val="nil"/>
              <w:bottom w:val="nil"/>
              <w:right w:val="nil"/>
            </w:tcBorders>
            <w:shd w:val="clear" w:color="auto" w:fill="FFFFFF"/>
            <w:hideMark/>
          </w:tcPr>
          <w:p w:rsidR="00013369" w:rsidRDefault="00013369">
            <w:pPr>
              <w:spacing w:line="256" w:lineRule="auto"/>
            </w:pPr>
            <w:r>
              <w:t xml:space="preserve">JURI – </w:t>
            </w:r>
          </w:p>
        </w:tc>
        <w:tc>
          <w:tcPr>
            <w:tcW w:w="3335" w:type="dxa"/>
            <w:tcBorders>
              <w:top w:val="nil"/>
              <w:left w:val="nil"/>
              <w:bottom w:val="nil"/>
              <w:right w:val="nil"/>
            </w:tcBorders>
            <w:shd w:val="clear" w:color="auto" w:fill="FFFFFF"/>
            <w:hideMark/>
          </w:tcPr>
          <w:p w:rsidR="00013369" w:rsidRDefault="00013369">
            <w:pPr>
              <w:spacing w:line="256" w:lineRule="auto"/>
            </w:pPr>
            <w:r>
              <w:t>Max Andersson (Verts/ALE)</w:t>
            </w:r>
          </w:p>
        </w:tc>
        <w:tc>
          <w:tcPr>
            <w:tcW w:w="2606" w:type="dxa"/>
            <w:tcBorders>
              <w:top w:val="nil"/>
              <w:left w:val="nil"/>
              <w:bottom w:val="nil"/>
              <w:right w:val="nil"/>
            </w:tcBorders>
            <w:shd w:val="clear" w:color="auto" w:fill="FFFFFF"/>
            <w:hideMark/>
          </w:tcPr>
          <w:p w:rsidR="00013369" w:rsidRDefault="00013369">
            <w:pPr>
              <w:spacing w:line="256" w:lineRule="auto"/>
              <w:jc w:val="right"/>
              <w:rPr>
                <w:lang w:val="pt-PT"/>
              </w:rPr>
            </w:pPr>
            <w:r>
              <w:rPr>
                <w:lang w:val="pt-PT"/>
              </w:rPr>
              <w:t>PR – PE594.171v01-00</w:t>
            </w:r>
            <w:r>
              <w:rPr>
                <w:lang w:val="pt-PT"/>
              </w:rPr>
              <w:br/>
              <w:t>AM – PE597.416v01-00</w:t>
            </w:r>
          </w:p>
        </w:tc>
      </w:tr>
    </w:tbl>
    <w:p w:rsidR="00013369" w:rsidRPr="00AE262A" w:rsidRDefault="00AE262A" w:rsidP="00AE262A">
      <w:pPr>
        <w:tabs>
          <w:tab w:val="left" w:pos="1100"/>
        </w:tabs>
        <w:autoSpaceDE w:val="0"/>
        <w:autoSpaceDN w:val="0"/>
        <w:adjustRightInd w:val="0"/>
        <w:ind w:left="1100" w:hanging="400"/>
        <w:rPr>
          <w:color w:val="000000"/>
          <w:lang w:val="pt-PT"/>
        </w:rPr>
      </w:pPr>
      <w:r>
        <w:rPr>
          <w:rFonts w:ascii="Symbol" w:hAnsi="Symbol"/>
          <w:color w:val="000000"/>
        </w:rPr>
        <w:t></w:t>
      </w:r>
      <w:r w:rsidRPr="00AE262A">
        <w:rPr>
          <w:rFonts w:ascii="Symbol" w:hAnsi="Symbol"/>
          <w:color w:val="000000"/>
          <w:lang w:val="pt-PT"/>
        </w:rPr>
        <w:tab/>
      </w:r>
      <w:r w:rsidR="00013369" w:rsidRPr="00AE262A">
        <w:rPr>
          <w:lang w:val="pt-PT"/>
        </w:rPr>
        <w:t>Consideration of draft opinion</w:t>
      </w:r>
    </w:p>
    <w:p w:rsidR="00013369" w:rsidRPr="00AE262A" w:rsidRDefault="00013369">
      <w:pPr>
        <w:pStyle w:val="PVXConsiderationitem112b"/>
        <w:rPr>
          <w:b w:val="0"/>
          <w:i w:val="0"/>
          <w:lang w:val="pt-PT"/>
        </w:rPr>
      </w:pPr>
      <w:r w:rsidRPr="00AE262A">
        <w:rPr>
          <w:lang w:val="pt-PT"/>
        </w:rPr>
        <w:t>Speakers</w:t>
      </w:r>
      <w:r w:rsidRPr="00AE262A">
        <w:rPr>
          <w:b w:val="0"/>
          <w:i w:val="0"/>
          <w:lang w:val="pt-PT"/>
        </w:rPr>
        <w:t>: Helga Trüpel</w:t>
      </w:r>
      <w:r w:rsidR="00691AA7" w:rsidRPr="00AE262A">
        <w:rPr>
          <w:b w:val="0"/>
          <w:i w:val="0"/>
          <w:lang w:val="pt-PT"/>
        </w:rPr>
        <w:t xml:space="preserve">, </w:t>
      </w:r>
      <w:r w:rsidR="00506A1F" w:rsidRPr="00AE262A">
        <w:rPr>
          <w:b w:val="0"/>
          <w:i w:val="0"/>
          <w:lang w:val="pt-PT"/>
        </w:rPr>
        <w:t>Sabine Verheyen, Julie Ward, María Teresa Giménez Barbat, Michaela Šojdrová</w:t>
      </w:r>
    </w:p>
    <w:p w:rsidR="00013369" w:rsidRPr="00AE262A" w:rsidRDefault="00013369" w:rsidP="00013369">
      <w:pPr>
        <w:pStyle w:val="PVXConsiderationitem112b"/>
        <w:rPr>
          <w:lang w:val="pt-PT"/>
        </w:rPr>
      </w:pPr>
    </w:p>
    <w:p w:rsidR="00815B0D" w:rsidRDefault="00AE262A" w:rsidP="00AE262A">
      <w:pPr>
        <w:pStyle w:val="PVXMainHeadings"/>
        <w:numPr>
          <w:ilvl w:val="0"/>
          <w:numId w:val="0"/>
        </w:numPr>
        <w:tabs>
          <w:tab w:val="left" w:pos="720"/>
        </w:tabs>
        <w:ind w:left="720" w:hanging="720"/>
      </w:pPr>
      <w:r>
        <w:t>18.</w:t>
      </w:r>
      <w:r>
        <w:tab/>
      </w:r>
      <w:r w:rsidR="00815B0D" w:rsidRPr="00815B0D">
        <w:t>Cross-border exchange between the Union and third countries of accessible format copies of certain works and other subject-matter protected by copyright and related rights for the benefit of persons who are blind, visually impaired or otherwise print disabled</w:t>
      </w:r>
    </w:p>
    <w:p w:rsidR="00F339EC" w:rsidRDefault="00F339EC" w:rsidP="00F339EC">
      <w:pPr>
        <w:ind w:firstLine="720"/>
        <w:rPr>
          <w:snapToGrid/>
          <w:lang w:val="pt-PT" w:eastAsia="en-GB"/>
        </w:rPr>
      </w:pPr>
      <w:r>
        <w:rPr>
          <w:lang w:val="pt-PT"/>
        </w:rPr>
        <w:t>CULT/8/07958</w:t>
      </w:r>
    </w:p>
    <w:p w:rsidR="00F339EC" w:rsidRDefault="00F339EC" w:rsidP="00F339EC">
      <w:pPr>
        <w:spacing w:after="120"/>
        <w:rPr>
          <w:lang w:val="pt-PT"/>
        </w:rPr>
      </w:pPr>
      <w:r>
        <w:rPr>
          <w:lang w:val="pt-PT"/>
        </w:rPr>
        <w:tab/>
        <w:t>***I</w:t>
      </w:r>
      <w:r>
        <w:rPr>
          <w:lang w:val="pt-PT"/>
        </w:rPr>
        <w:tab/>
        <w:t>2016/0279(COD)</w:t>
      </w:r>
      <w:r>
        <w:rPr>
          <w:lang w:val="pt-PT"/>
        </w:rPr>
        <w:tab/>
        <w:t>COM(2016)0595 – C8-0380/2016</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F339EC" w:rsidRPr="00F339EC" w:rsidTr="00F339EC">
        <w:trPr>
          <w:cantSplit/>
          <w:jc w:val="right"/>
        </w:trPr>
        <w:tc>
          <w:tcPr>
            <w:tcW w:w="1348" w:type="dxa"/>
            <w:tcBorders>
              <w:top w:val="nil"/>
              <w:left w:val="nil"/>
              <w:bottom w:val="nil"/>
              <w:right w:val="nil"/>
            </w:tcBorders>
            <w:shd w:val="clear" w:color="auto" w:fill="FFFFFF"/>
            <w:hideMark/>
          </w:tcPr>
          <w:p w:rsidR="00F339EC" w:rsidRDefault="00F339EC">
            <w:pPr>
              <w:spacing w:line="256" w:lineRule="auto"/>
            </w:pPr>
            <w:r>
              <w:t>Rapporteur for the opinion:</w:t>
            </w:r>
          </w:p>
        </w:tc>
        <w:tc>
          <w:tcPr>
            <w:tcW w:w="4584" w:type="dxa"/>
            <w:gridSpan w:val="2"/>
            <w:tcBorders>
              <w:top w:val="nil"/>
              <w:left w:val="nil"/>
              <w:bottom w:val="nil"/>
              <w:right w:val="nil"/>
            </w:tcBorders>
            <w:shd w:val="clear" w:color="auto" w:fill="FFFFFF"/>
            <w:hideMark/>
          </w:tcPr>
          <w:p w:rsidR="00F339EC" w:rsidRDefault="00F339EC">
            <w:pPr>
              <w:spacing w:line="256" w:lineRule="auto"/>
            </w:pPr>
            <w:r>
              <w:t>Angel Dzhambazki (ECR)</w:t>
            </w:r>
          </w:p>
        </w:tc>
        <w:tc>
          <w:tcPr>
            <w:tcW w:w="2606" w:type="dxa"/>
            <w:tcBorders>
              <w:top w:val="nil"/>
              <w:left w:val="nil"/>
              <w:bottom w:val="nil"/>
              <w:right w:val="nil"/>
            </w:tcBorders>
            <w:shd w:val="clear" w:color="auto" w:fill="FFFFFF"/>
            <w:hideMark/>
          </w:tcPr>
          <w:p w:rsidR="00F339EC" w:rsidRDefault="00F339EC">
            <w:pPr>
              <w:spacing w:line="256" w:lineRule="auto"/>
              <w:jc w:val="right"/>
            </w:pPr>
            <w:r>
              <w:t>PA – PE595.580v01-00</w:t>
            </w:r>
          </w:p>
        </w:tc>
      </w:tr>
      <w:tr w:rsidR="00F339EC" w:rsidRPr="00AE262A" w:rsidTr="00F339EC">
        <w:trPr>
          <w:cantSplit/>
          <w:jc w:val="right"/>
        </w:trPr>
        <w:tc>
          <w:tcPr>
            <w:tcW w:w="1348" w:type="dxa"/>
            <w:tcBorders>
              <w:top w:val="nil"/>
              <w:left w:val="nil"/>
              <w:bottom w:val="nil"/>
              <w:right w:val="nil"/>
            </w:tcBorders>
            <w:shd w:val="clear" w:color="auto" w:fill="FFFFFF"/>
            <w:hideMark/>
          </w:tcPr>
          <w:p w:rsidR="00F339EC" w:rsidRDefault="00F339EC">
            <w:pPr>
              <w:spacing w:line="256" w:lineRule="auto"/>
            </w:pPr>
            <w:r>
              <w:t>Responsible:</w:t>
            </w:r>
          </w:p>
        </w:tc>
        <w:tc>
          <w:tcPr>
            <w:tcW w:w="1249" w:type="dxa"/>
            <w:tcBorders>
              <w:top w:val="nil"/>
              <w:left w:val="nil"/>
              <w:bottom w:val="nil"/>
              <w:right w:val="nil"/>
            </w:tcBorders>
            <w:shd w:val="clear" w:color="auto" w:fill="FFFFFF"/>
            <w:hideMark/>
          </w:tcPr>
          <w:p w:rsidR="00F339EC" w:rsidRDefault="00F339EC">
            <w:pPr>
              <w:spacing w:line="256" w:lineRule="auto"/>
            </w:pPr>
            <w:r>
              <w:t xml:space="preserve">JURI – </w:t>
            </w:r>
          </w:p>
        </w:tc>
        <w:tc>
          <w:tcPr>
            <w:tcW w:w="3335" w:type="dxa"/>
            <w:tcBorders>
              <w:top w:val="nil"/>
              <w:left w:val="nil"/>
              <w:bottom w:val="nil"/>
              <w:right w:val="nil"/>
            </w:tcBorders>
            <w:shd w:val="clear" w:color="auto" w:fill="FFFFFF"/>
            <w:hideMark/>
          </w:tcPr>
          <w:p w:rsidR="00F339EC" w:rsidRDefault="00F339EC">
            <w:pPr>
              <w:spacing w:line="256" w:lineRule="auto"/>
            </w:pPr>
            <w:r>
              <w:t>Max Andersson (Verts/ALE)</w:t>
            </w:r>
          </w:p>
        </w:tc>
        <w:tc>
          <w:tcPr>
            <w:tcW w:w="2606" w:type="dxa"/>
            <w:tcBorders>
              <w:top w:val="nil"/>
              <w:left w:val="nil"/>
              <w:bottom w:val="nil"/>
              <w:right w:val="nil"/>
            </w:tcBorders>
            <w:shd w:val="clear" w:color="auto" w:fill="FFFFFF"/>
            <w:hideMark/>
          </w:tcPr>
          <w:p w:rsidR="00F339EC" w:rsidRDefault="00F339EC">
            <w:pPr>
              <w:spacing w:line="256" w:lineRule="auto"/>
              <w:jc w:val="right"/>
              <w:rPr>
                <w:lang w:val="pt-PT"/>
              </w:rPr>
            </w:pPr>
            <w:r>
              <w:rPr>
                <w:lang w:val="pt-PT"/>
              </w:rPr>
              <w:t>PR – PE594.172v01-00</w:t>
            </w:r>
            <w:r>
              <w:rPr>
                <w:lang w:val="pt-PT"/>
              </w:rPr>
              <w:br/>
              <w:t>AM – PE597.415v01-00</w:t>
            </w:r>
          </w:p>
        </w:tc>
      </w:tr>
    </w:tbl>
    <w:p w:rsidR="00F339EC" w:rsidRPr="00AE262A" w:rsidRDefault="00AE262A" w:rsidP="00AE262A">
      <w:pPr>
        <w:tabs>
          <w:tab w:val="left" w:pos="1100"/>
        </w:tabs>
        <w:autoSpaceDE w:val="0"/>
        <w:autoSpaceDN w:val="0"/>
        <w:adjustRightInd w:val="0"/>
        <w:ind w:left="1100" w:hanging="400"/>
        <w:rPr>
          <w:color w:val="000000"/>
          <w:lang w:val="pt-PT"/>
        </w:rPr>
      </w:pPr>
      <w:r>
        <w:rPr>
          <w:rFonts w:ascii="Symbol" w:hAnsi="Symbol"/>
          <w:color w:val="000000"/>
        </w:rPr>
        <w:t></w:t>
      </w:r>
      <w:r w:rsidRPr="00AE262A">
        <w:rPr>
          <w:rFonts w:ascii="Symbol" w:hAnsi="Symbol"/>
          <w:color w:val="000000"/>
          <w:lang w:val="pt-PT"/>
        </w:rPr>
        <w:tab/>
      </w:r>
      <w:r w:rsidR="00F339EC" w:rsidRPr="00AE262A">
        <w:rPr>
          <w:lang w:val="pt-PT"/>
        </w:rPr>
        <w:t>Consideration of draft opinion</w:t>
      </w:r>
    </w:p>
    <w:p w:rsidR="00F339EC" w:rsidRPr="00AE262A" w:rsidRDefault="00F339EC">
      <w:pPr>
        <w:pStyle w:val="PVXConsiderationitem112b"/>
        <w:rPr>
          <w:b w:val="0"/>
          <w:i w:val="0"/>
          <w:lang w:val="pt-PT"/>
        </w:rPr>
      </w:pPr>
      <w:r w:rsidRPr="00AE262A">
        <w:rPr>
          <w:lang w:val="pt-PT"/>
        </w:rPr>
        <w:t>Speakers</w:t>
      </w:r>
      <w:r w:rsidRPr="00AE262A">
        <w:rPr>
          <w:b w:val="0"/>
          <w:i w:val="0"/>
          <w:lang w:val="pt-PT"/>
        </w:rPr>
        <w:t>: Angel Dzhambazki</w:t>
      </w:r>
      <w:r w:rsidR="00691AA7" w:rsidRPr="00AE262A">
        <w:rPr>
          <w:b w:val="0"/>
          <w:i w:val="0"/>
          <w:lang w:val="pt-PT"/>
        </w:rPr>
        <w:t xml:space="preserve">, </w:t>
      </w:r>
      <w:r w:rsidR="00506A1F" w:rsidRPr="00AE262A">
        <w:rPr>
          <w:b w:val="0"/>
          <w:i w:val="0"/>
          <w:lang w:val="pt-PT"/>
        </w:rPr>
        <w:t xml:space="preserve">Luigi Morgano, </w:t>
      </w:r>
      <w:r w:rsidR="00691AA7" w:rsidRPr="00AE262A">
        <w:rPr>
          <w:b w:val="0"/>
          <w:i w:val="0"/>
          <w:lang w:val="pt-PT"/>
        </w:rPr>
        <w:t>Marco Giorello (EC)</w:t>
      </w:r>
      <w:r w:rsidR="00506A1F" w:rsidRPr="00AE262A">
        <w:rPr>
          <w:b w:val="0"/>
          <w:i w:val="0"/>
          <w:lang w:val="pt-PT"/>
        </w:rPr>
        <w:t>, Helga Trüpel</w:t>
      </w:r>
    </w:p>
    <w:p w:rsidR="00F339EC" w:rsidRPr="00AE262A" w:rsidRDefault="00F339EC" w:rsidP="00F339EC">
      <w:pPr>
        <w:pStyle w:val="PVXConsiderationitem112b"/>
        <w:rPr>
          <w:lang w:val="pt-PT"/>
        </w:rPr>
      </w:pPr>
    </w:p>
    <w:p w:rsidR="009524A2" w:rsidRPr="00AE262A" w:rsidRDefault="009524A2" w:rsidP="009524A2">
      <w:pPr>
        <w:pStyle w:val="PVXConsiderationitem112b"/>
        <w:ind w:left="0"/>
        <w:rPr>
          <w:b w:val="0"/>
          <w:i w:val="0"/>
          <w:snapToGrid/>
          <w:lang w:val="pt-PT"/>
        </w:rPr>
      </w:pPr>
      <w:r w:rsidRPr="00AE262A">
        <w:rPr>
          <w:b w:val="0"/>
          <w:i w:val="0"/>
          <w:lang w:val="pt-PT"/>
        </w:rPr>
        <w:t xml:space="preserve">The meeting closed at </w:t>
      </w:r>
      <w:r w:rsidR="004078ED" w:rsidRPr="00AE262A">
        <w:rPr>
          <w:b w:val="0"/>
          <w:i w:val="0"/>
          <w:lang w:val="pt-PT"/>
        </w:rPr>
        <w:t>12.12</w:t>
      </w:r>
      <w:r w:rsidRPr="00AE262A">
        <w:rPr>
          <w:b w:val="0"/>
          <w:i w:val="0"/>
          <w:lang w:val="pt-PT"/>
        </w:rPr>
        <w:t>.</w:t>
      </w:r>
    </w:p>
    <w:p w:rsidR="009524A2" w:rsidRPr="00F339EC" w:rsidRDefault="009524A2" w:rsidP="009524A2">
      <w:pPr>
        <w:pStyle w:val="PVXConsiderationitem112b"/>
        <w:ind w:left="0"/>
      </w:pPr>
      <w:r>
        <w:rPr>
          <w:b w:val="0"/>
          <w:i w:val="0"/>
        </w:rPr>
        <w:t xml:space="preserve">The meeting reopened at </w:t>
      </w:r>
      <w:r w:rsidR="004078ED">
        <w:rPr>
          <w:b w:val="0"/>
          <w:i w:val="0"/>
        </w:rPr>
        <w:t>15.08</w:t>
      </w:r>
      <w:r>
        <w:rPr>
          <w:b w:val="0"/>
          <w:i w:val="0"/>
        </w:rPr>
        <w:t xml:space="preserve"> on Tuesday 24 January 2017, </w:t>
      </w:r>
      <w:r w:rsidRPr="004078ED">
        <w:rPr>
          <w:b w:val="0"/>
          <w:i w:val="0"/>
        </w:rPr>
        <w:t xml:space="preserve">with </w:t>
      </w:r>
      <w:r w:rsidR="004078ED">
        <w:rPr>
          <w:b w:val="0"/>
          <w:i w:val="0"/>
        </w:rPr>
        <w:t>Petra Kammerevert</w:t>
      </w:r>
      <w:r>
        <w:rPr>
          <w:b w:val="0"/>
          <w:i w:val="0"/>
        </w:rPr>
        <w:t xml:space="preserve"> (Chair) presiding.</w:t>
      </w:r>
    </w:p>
    <w:p w:rsidR="00815B0D" w:rsidRPr="00815B0D" w:rsidRDefault="00AE262A" w:rsidP="00AE262A">
      <w:pPr>
        <w:pStyle w:val="PVXMainHeadings"/>
        <w:numPr>
          <w:ilvl w:val="0"/>
          <w:numId w:val="0"/>
        </w:numPr>
        <w:tabs>
          <w:tab w:val="left" w:pos="720"/>
        </w:tabs>
        <w:ind w:left="720" w:hanging="720"/>
      </w:pPr>
      <w:r w:rsidRPr="00815B0D">
        <w:t>19.</w:t>
      </w:r>
      <w:r w:rsidRPr="00815B0D">
        <w:tab/>
      </w:r>
      <w:r w:rsidR="00815B0D" w:rsidRPr="00815B0D">
        <w:t>Public hearing and exchange of views on “Academic further and distance education as part of the European lifelong learning strategy”</w:t>
      </w:r>
    </w:p>
    <w:p w:rsidR="0004674A" w:rsidRDefault="0004674A">
      <w:pPr>
        <w:pStyle w:val="PVXConsiderationitem112b"/>
        <w:rPr>
          <w:b w:val="0"/>
          <w:i w:val="0"/>
        </w:rPr>
      </w:pPr>
      <w:bookmarkStart w:id="2" w:name="DocEPTmpPVA1"/>
      <w:bookmarkEnd w:id="2"/>
      <w:r>
        <w:t>Speakers</w:t>
      </w:r>
      <w:bookmarkStart w:id="3" w:name="DocEPTmp2"/>
      <w:bookmarkEnd w:id="3"/>
      <w:r>
        <w:rPr>
          <w:b w:val="0"/>
          <w:i w:val="0"/>
        </w:rPr>
        <w:t xml:space="preserve">: </w:t>
      </w:r>
      <w:r w:rsidR="00506A1F">
        <w:rPr>
          <w:b w:val="0"/>
          <w:i w:val="0"/>
        </w:rPr>
        <w:t>Milan Zver</w:t>
      </w:r>
      <w:r>
        <w:rPr>
          <w:b w:val="0"/>
          <w:i w:val="0"/>
        </w:rPr>
        <w:t>, Helmut Hoyer (</w:t>
      </w:r>
      <w:r w:rsidRPr="0004674A">
        <w:rPr>
          <w:b w:val="0"/>
          <w:i w:val="0"/>
        </w:rPr>
        <w:t>Fernuniversität Hagen</w:t>
      </w:r>
      <w:r>
        <w:rPr>
          <w:b w:val="0"/>
          <w:i w:val="0"/>
        </w:rPr>
        <w:t>), Kevin H</w:t>
      </w:r>
      <w:r w:rsidRPr="0004674A">
        <w:rPr>
          <w:b w:val="0"/>
          <w:i w:val="0"/>
        </w:rPr>
        <w:t>etherington</w:t>
      </w:r>
      <w:r>
        <w:rPr>
          <w:b w:val="0"/>
          <w:i w:val="0"/>
        </w:rPr>
        <w:t xml:space="preserve"> (</w:t>
      </w:r>
      <w:r w:rsidRPr="0004674A">
        <w:rPr>
          <w:b w:val="0"/>
          <w:i w:val="0"/>
        </w:rPr>
        <w:t>The Open University</w:t>
      </w:r>
      <w:r>
        <w:rPr>
          <w:b w:val="0"/>
          <w:i w:val="0"/>
        </w:rPr>
        <w:t>), Margot Klinkner (</w:t>
      </w:r>
      <w:r w:rsidRPr="0004674A">
        <w:rPr>
          <w:b w:val="0"/>
          <w:i w:val="0"/>
        </w:rPr>
        <w:t>Zentralstelle für Fernstudien an Fachhochschulen</w:t>
      </w:r>
      <w:r>
        <w:rPr>
          <w:b w:val="0"/>
          <w:i w:val="0"/>
        </w:rPr>
        <w:t>), George Ubachs (</w:t>
      </w:r>
      <w:r w:rsidRPr="0004674A">
        <w:rPr>
          <w:b w:val="0"/>
          <w:i w:val="0"/>
        </w:rPr>
        <w:t>European Association of Distance Teaching Universities</w:t>
      </w:r>
      <w:r>
        <w:rPr>
          <w:b w:val="0"/>
          <w:i w:val="0"/>
        </w:rPr>
        <w:t>)</w:t>
      </w:r>
      <w:r w:rsidR="00691AA7">
        <w:rPr>
          <w:b w:val="0"/>
          <w:i w:val="0"/>
        </w:rPr>
        <w:t xml:space="preserve">, </w:t>
      </w:r>
      <w:r w:rsidR="00506A1F">
        <w:rPr>
          <w:b w:val="0"/>
          <w:i w:val="0"/>
        </w:rPr>
        <w:t xml:space="preserve">Momchil Nekov, Helga Trüpel, Silvia Costa, Michaela Šojdrová, György Schöpflin, Krystyna Łybacka, </w:t>
      </w:r>
      <w:r w:rsidR="00691AA7">
        <w:rPr>
          <w:b w:val="0"/>
          <w:i w:val="0"/>
        </w:rPr>
        <w:t>Julie Anderson (EC)</w:t>
      </w:r>
    </w:p>
    <w:p w:rsidR="0004674A" w:rsidRPr="0004674A" w:rsidRDefault="0004674A" w:rsidP="0004674A">
      <w:pPr>
        <w:pStyle w:val="PVXConsiderationitem112b"/>
      </w:pPr>
      <w:bookmarkStart w:id="4" w:name="DocEPTmpPVA2"/>
      <w:bookmarkStart w:id="5" w:name="DocEPTmpPV1"/>
      <w:bookmarkEnd w:id="4"/>
      <w:bookmarkEnd w:id="5"/>
    </w:p>
    <w:p w:rsidR="00815B0D" w:rsidRPr="00815B0D" w:rsidRDefault="00AE262A" w:rsidP="00AE262A">
      <w:pPr>
        <w:pStyle w:val="PVXMainHeadings"/>
        <w:numPr>
          <w:ilvl w:val="0"/>
          <w:numId w:val="0"/>
        </w:numPr>
        <w:tabs>
          <w:tab w:val="left" w:pos="720"/>
        </w:tabs>
        <w:ind w:left="720" w:hanging="720"/>
      </w:pPr>
      <w:r w:rsidRPr="00815B0D">
        <w:t>20.</w:t>
      </w:r>
      <w:r w:rsidRPr="00815B0D">
        <w:tab/>
      </w:r>
      <w:r w:rsidR="00815B0D" w:rsidRPr="00815B0D">
        <w:t>Other business</w:t>
      </w:r>
    </w:p>
    <w:p w:rsidR="00815B0D" w:rsidRPr="00815B0D" w:rsidRDefault="00815B0D">
      <w:pPr>
        <w:pStyle w:val="NormalIndent"/>
      </w:pPr>
    </w:p>
    <w:p w:rsidR="00815B0D" w:rsidRDefault="00AE262A" w:rsidP="00AE262A">
      <w:pPr>
        <w:pStyle w:val="PVXMainHeadings"/>
        <w:numPr>
          <w:ilvl w:val="0"/>
          <w:numId w:val="0"/>
        </w:numPr>
        <w:tabs>
          <w:tab w:val="left" w:pos="720"/>
        </w:tabs>
        <w:ind w:left="720" w:hanging="720"/>
      </w:pPr>
      <w:r>
        <w:t>21.</w:t>
      </w:r>
      <w:r>
        <w:tab/>
      </w:r>
      <w:r w:rsidR="00815B0D">
        <w:t>Date and place of next meeting</w:t>
      </w:r>
    </w:p>
    <w:p w:rsidR="00815B0D" w:rsidRDefault="00815B0D" w:rsidP="00815B0D">
      <w:pPr>
        <w:pStyle w:val="NormalIndent"/>
      </w:pPr>
      <w:r>
        <w:t>27 February 2017, 15.00-18.30</w:t>
      </w:r>
    </w:p>
    <w:p w:rsidR="00815B0D" w:rsidRDefault="00815B0D" w:rsidP="00815B0D">
      <w:pPr>
        <w:pStyle w:val="NormalIndent"/>
      </w:pPr>
      <w:r>
        <w:t>Brussels</w:t>
      </w:r>
    </w:p>
    <w:p w:rsidR="00815B0D" w:rsidRDefault="00815B0D" w:rsidP="00815B0D">
      <w:pPr>
        <w:pStyle w:val="NormalIndent"/>
      </w:pPr>
      <w:r>
        <w:t>28 February 2017, 9.00-12.30 and 15.00-18.30</w:t>
      </w:r>
    </w:p>
    <w:p w:rsidR="00815B0D" w:rsidRDefault="00815B0D" w:rsidP="00815B0D">
      <w:pPr>
        <w:pStyle w:val="NormalIndent"/>
      </w:pPr>
      <w:r>
        <w:t>Brussels</w:t>
      </w:r>
    </w:p>
    <w:p w:rsidR="00815B0D" w:rsidRPr="00815B0D" w:rsidRDefault="00815B0D" w:rsidP="00815B0D">
      <w:pPr>
        <w:pStyle w:val="NormalIndent"/>
      </w:pPr>
    </w:p>
    <w:p w:rsidR="00D45997" w:rsidRPr="00815B0D" w:rsidRDefault="009524A2">
      <w:r>
        <w:t xml:space="preserve">The meeting closed at </w:t>
      </w:r>
      <w:r w:rsidR="00A31B54">
        <w:t>17.0</w:t>
      </w:r>
      <w:r w:rsidRPr="00A31B54">
        <w:t>0</w:t>
      </w:r>
    </w:p>
    <w:p w:rsidR="00EA74BF" w:rsidRPr="00815B0D" w:rsidRDefault="00EA74BF">
      <w:pPr>
        <w:tabs>
          <w:tab w:val="left" w:pos="-1057"/>
          <w:tab w:val="left" w:pos="-720"/>
          <w:tab w:val="left" w:pos="0"/>
          <w:tab w:val="left" w:pos="720"/>
          <w:tab w:val="left" w:pos="2154"/>
          <w:tab w:val="left" w:pos="2880"/>
        </w:tabs>
      </w:pPr>
    </w:p>
    <w:p w:rsidR="00EA74BF" w:rsidRPr="00815B0D" w:rsidRDefault="00EA74BF">
      <w:pPr>
        <w:tabs>
          <w:tab w:val="left" w:pos="-1057"/>
          <w:tab w:val="left" w:pos="-720"/>
          <w:tab w:val="left" w:pos="0"/>
          <w:tab w:val="left" w:pos="720"/>
          <w:tab w:val="left" w:pos="2154"/>
          <w:tab w:val="left" w:pos="2880"/>
        </w:tabs>
      </w:pPr>
    </w:p>
    <w:p w:rsidR="00DC63A9" w:rsidRPr="00815B0D" w:rsidRDefault="00EA74BF" w:rsidP="00DC63A9">
      <w:pPr>
        <w:pStyle w:val="RollCallHeading"/>
      </w:pPr>
      <w:r w:rsidRPr="00815B0D">
        <w:br w:type="page"/>
      </w:r>
      <w:r w:rsidR="00C2368C" w:rsidRPr="00815B0D">
        <w:t>Results of roll-call votes</w:t>
      </w:r>
    </w:p>
    <w:p w:rsidR="008D7AD4" w:rsidRPr="00815B0D" w:rsidRDefault="00C2368C" w:rsidP="00DC63A9">
      <w:pPr>
        <w:pStyle w:val="RollCallContents"/>
      </w:pPr>
      <w:r w:rsidRPr="00815B0D">
        <w:t>Contents</w:t>
      </w:r>
    </w:p>
    <w:p w:rsidR="008E32BB" w:rsidRDefault="008A7874">
      <w:pPr>
        <w:pStyle w:val="TOC1"/>
        <w:tabs>
          <w:tab w:val="left" w:pos="426"/>
          <w:tab w:val="right" w:leader="dot" w:pos="9061"/>
        </w:tabs>
        <w:rPr>
          <w:rFonts w:asciiTheme="minorHAnsi" w:eastAsiaTheme="minorEastAsia" w:hAnsiTheme="minorHAnsi" w:cstheme="minorBidi"/>
          <w:noProof/>
          <w:snapToGrid/>
          <w:sz w:val="22"/>
          <w:szCs w:val="22"/>
          <w:lang w:eastAsia="en-GB"/>
        </w:rPr>
      </w:pPr>
      <w:r w:rsidRPr="00815B0D">
        <w:fldChar w:fldCharType="begin"/>
      </w:r>
      <w:r w:rsidRPr="00815B0D">
        <w:instrText xml:space="preserve"> TOC \h \z \t "RollCallTitle</w:instrText>
      </w:r>
      <w:r w:rsidR="008E41F4">
        <w:instrText>;</w:instrText>
      </w:r>
      <w:r w:rsidRPr="00815B0D">
        <w:instrText>1</w:instrText>
      </w:r>
      <w:r w:rsidR="008E41F4">
        <w:instrText>;</w:instrText>
      </w:r>
      <w:r w:rsidRPr="00815B0D">
        <w:instrText>RollCallSubtitle</w:instrText>
      </w:r>
      <w:r w:rsidR="008E41F4">
        <w:instrText>;</w:instrText>
      </w:r>
      <w:r w:rsidRPr="00815B0D">
        <w:instrText xml:space="preserve">2" </w:instrText>
      </w:r>
      <w:r w:rsidRPr="00815B0D">
        <w:fldChar w:fldCharType="separate"/>
      </w:r>
      <w:hyperlink w:anchor="_Toc478398408" w:history="1">
        <w:r w:rsidR="008E32BB" w:rsidRPr="009E5F60">
          <w:rPr>
            <w:rStyle w:val="Hyperlink"/>
            <w:noProof/>
          </w:rPr>
          <w:t>1.</w:t>
        </w:r>
        <w:r w:rsidR="008E32BB">
          <w:rPr>
            <w:rFonts w:asciiTheme="minorHAnsi" w:eastAsiaTheme="minorEastAsia" w:hAnsiTheme="minorHAnsi" w:cstheme="minorBidi"/>
            <w:noProof/>
            <w:snapToGrid/>
            <w:sz w:val="22"/>
            <w:szCs w:val="22"/>
            <w:lang w:eastAsia="en-GB"/>
          </w:rPr>
          <w:tab/>
        </w:r>
        <w:r w:rsidR="008E32BB" w:rsidRPr="009E5F60">
          <w:rPr>
            <w:rStyle w:val="Hyperlink"/>
            <w:noProof/>
          </w:rPr>
          <w:t>Implementation report on Creative Europe – 2015/2328(INI) – Silvia Costa</w:t>
        </w:r>
        <w:r w:rsidR="008E32BB">
          <w:rPr>
            <w:noProof/>
            <w:webHidden/>
          </w:rPr>
          <w:tab/>
        </w:r>
        <w:r w:rsidR="008E32BB">
          <w:rPr>
            <w:noProof/>
            <w:webHidden/>
          </w:rPr>
          <w:fldChar w:fldCharType="begin"/>
        </w:r>
        <w:r w:rsidR="008E32BB">
          <w:rPr>
            <w:noProof/>
            <w:webHidden/>
          </w:rPr>
          <w:instrText xml:space="preserve"> PAGEREF _Toc478398408 \h </w:instrText>
        </w:r>
        <w:r w:rsidR="008E32BB">
          <w:rPr>
            <w:noProof/>
            <w:webHidden/>
          </w:rPr>
        </w:r>
        <w:r w:rsidR="008E32BB">
          <w:rPr>
            <w:noProof/>
            <w:webHidden/>
          </w:rPr>
          <w:fldChar w:fldCharType="separate"/>
        </w:r>
        <w:r w:rsidR="008E32BB">
          <w:rPr>
            <w:noProof/>
            <w:webHidden/>
          </w:rPr>
          <w:t>9</w:t>
        </w:r>
        <w:r w:rsidR="008E32BB">
          <w:rPr>
            <w:noProof/>
            <w:webHidden/>
          </w:rPr>
          <w:fldChar w:fldCharType="end"/>
        </w:r>
      </w:hyperlink>
    </w:p>
    <w:p w:rsidR="008E32BB" w:rsidRDefault="008E32BB">
      <w:pPr>
        <w:pStyle w:val="TOC2"/>
        <w:tabs>
          <w:tab w:val="left" w:pos="1100"/>
        </w:tabs>
        <w:rPr>
          <w:rFonts w:asciiTheme="minorHAnsi" w:eastAsiaTheme="minorEastAsia" w:hAnsiTheme="minorHAnsi" w:cstheme="minorBidi"/>
          <w:noProof/>
          <w:snapToGrid/>
          <w:sz w:val="22"/>
          <w:szCs w:val="22"/>
          <w:lang w:eastAsia="en-GB"/>
        </w:rPr>
      </w:pPr>
      <w:hyperlink w:anchor="_Toc478398409" w:history="1">
        <w:r w:rsidRPr="009E5F60">
          <w:rPr>
            <w:rStyle w:val="Hyperlink"/>
            <w:noProof/>
          </w:rPr>
          <w:t>1.1.</w:t>
        </w:r>
        <w:r>
          <w:rPr>
            <w:rFonts w:asciiTheme="minorHAnsi" w:eastAsiaTheme="minorEastAsia" w:hAnsiTheme="minorHAnsi" w:cstheme="minorBidi"/>
            <w:noProof/>
            <w:snapToGrid/>
            <w:sz w:val="22"/>
            <w:szCs w:val="22"/>
            <w:lang w:eastAsia="en-GB"/>
          </w:rPr>
          <w:tab/>
        </w:r>
        <w:r w:rsidRPr="009E5F60">
          <w:rPr>
            <w:rStyle w:val="Hyperlink"/>
            <w:noProof/>
          </w:rPr>
          <w:t>Final vote</w:t>
        </w:r>
        <w:r>
          <w:rPr>
            <w:noProof/>
            <w:webHidden/>
          </w:rPr>
          <w:tab/>
        </w:r>
        <w:r>
          <w:rPr>
            <w:noProof/>
            <w:webHidden/>
          </w:rPr>
          <w:fldChar w:fldCharType="begin"/>
        </w:r>
        <w:r>
          <w:rPr>
            <w:noProof/>
            <w:webHidden/>
          </w:rPr>
          <w:instrText xml:space="preserve"> PAGEREF _Toc478398409 \h </w:instrText>
        </w:r>
        <w:r>
          <w:rPr>
            <w:noProof/>
            <w:webHidden/>
          </w:rPr>
        </w:r>
        <w:r>
          <w:rPr>
            <w:noProof/>
            <w:webHidden/>
          </w:rPr>
          <w:fldChar w:fldCharType="separate"/>
        </w:r>
        <w:r>
          <w:rPr>
            <w:noProof/>
            <w:webHidden/>
          </w:rPr>
          <w:t>9</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10" w:history="1">
        <w:r w:rsidRPr="009E5F60">
          <w:rPr>
            <w:rStyle w:val="Hyperlink"/>
            <w:noProof/>
          </w:rPr>
          <w:t>2.</w:t>
        </w:r>
        <w:r>
          <w:rPr>
            <w:rFonts w:asciiTheme="minorHAnsi" w:eastAsiaTheme="minorEastAsia" w:hAnsiTheme="minorHAnsi" w:cstheme="minorBidi"/>
            <w:noProof/>
            <w:snapToGrid/>
            <w:sz w:val="22"/>
            <w:szCs w:val="22"/>
            <w:lang w:eastAsia="en-GB"/>
          </w:rPr>
          <w:tab/>
        </w:r>
        <w:r w:rsidRPr="009E5F60">
          <w:rPr>
            <w:rStyle w:val="Hyperlink"/>
            <w:noProof/>
          </w:rPr>
          <w:t>Implementation report on Europe for Citizens – 2015/2329(INI) – María Teresa Giménez Barbat</w:t>
        </w:r>
        <w:r>
          <w:rPr>
            <w:noProof/>
            <w:webHidden/>
          </w:rPr>
          <w:tab/>
        </w:r>
        <w:r>
          <w:rPr>
            <w:noProof/>
            <w:webHidden/>
          </w:rPr>
          <w:fldChar w:fldCharType="begin"/>
        </w:r>
        <w:r>
          <w:rPr>
            <w:noProof/>
            <w:webHidden/>
          </w:rPr>
          <w:instrText xml:space="preserve"> PAGEREF _Toc478398410 \h </w:instrText>
        </w:r>
        <w:r>
          <w:rPr>
            <w:noProof/>
            <w:webHidden/>
          </w:rPr>
        </w:r>
        <w:r>
          <w:rPr>
            <w:noProof/>
            <w:webHidden/>
          </w:rPr>
          <w:fldChar w:fldCharType="separate"/>
        </w:r>
        <w:r>
          <w:rPr>
            <w:noProof/>
            <w:webHidden/>
          </w:rPr>
          <w:t>9</w:t>
        </w:r>
        <w:r>
          <w:rPr>
            <w:noProof/>
            <w:webHidden/>
          </w:rPr>
          <w:fldChar w:fldCharType="end"/>
        </w:r>
      </w:hyperlink>
    </w:p>
    <w:p w:rsidR="008E32BB" w:rsidRDefault="008E32BB">
      <w:pPr>
        <w:pStyle w:val="TOC2"/>
        <w:tabs>
          <w:tab w:val="left" w:pos="1100"/>
        </w:tabs>
        <w:rPr>
          <w:rFonts w:asciiTheme="minorHAnsi" w:eastAsiaTheme="minorEastAsia" w:hAnsiTheme="minorHAnsi" w:cstheme="minorBidi"/>
          <w:noProof/>
          <w:snapToGrid/>
          <w:sz w:val="22"/>
          <w:szCs w:val="22"/>
          <w:lang w:eastAsia="en-GB"/>
        </w:rPr>
      </w:pPr>
      <w:hyperlink w:anchor="_Toc478398411" w:history="1">
        <w:r w:rsidRPr="009E5F60">
          <w:rPr>
            <w:rStyle w:val="Hyperlink"/>
            <w:noProof/>
          </w:rPr>
          <w:t>2.1.</w:t>
        </w:r>
        <w:r>
          <w:rPr>
            <w:rFonts w:asciiTheme="minorHAnsi" w:eastAsiaTheme="minorEastAsia" w:hAnsiTheme="minorHAnsi" w:cstheme="minorBidi"/>
            <w:noProof/>
            <w:snapToGrid/>
            <w:sz w:val="22"/>
            <w:szCs w:val="22"/>
            <w:lang w:eastAsia="en-GB"/>
          </w:rPr>
          <w:tab/>
        </w:r>
        <w:r w:rsidRPr="009E5F60">
          <w:rPr>
            <w:rStyle w:val="Hyperlink"/>
            <w:noProof/>
          </w:rPr>
          <w:t>Final vote</w:t>
        </w:r>
        <w:r>
          <w:rPr>
            <w:noProof/>
            <w:webHidden/>
          </w:rPr>
          <w:tab/>
        </w:r>
        <w:r>
          <w:rPr>
            <w:noProof/>
            <w:webHidden/>
          </w:rPr>
          <w:fldChar w:fldCharType="begin"/>
        </w:r>
        <w:r>
          <w:rPr>
            <w:noProof/>
            <w:webHidden/>
          </w:rPr>
          <w:instrText xml:space="preserve"> PAGEREF _Toc478398411 \h </w:instrText>
        </w:r>
        <w:r>
          <w:rPr>
            <w:noProof/>
            <w:webHidden/>
          </w:rPr>
        </w:r>
        <w:r>
          <w:rPr>
            <w:noProof/>
            <w:webHidden/>
          </w:rPr>
          <w:fldChar w:fldCharType="separate"/>
        </w:r>
        <w:r>
          <w:rPr>
            <w:noProof/>
            <w:webHidden/>
          </w:rPr>
          <w:t>9</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12" w:history="1">
        <w:r w:rsidRPr="009E5F60">
          <w:rPr>
            <w:rStyle w:val="Hyperlink"/>
            <w:noProof/>
          </w:rPr>
          <w:t>3.</w:t>
        </w:r>
        <w:r>
          <w:rPr>
            <w:rFonts w:asciiTheme="minorHAnsi" w:eastAsiaTheme="minorEastAsia" w:hAnsiTheme="minorHAnsi" w:cstheme="minorBidi"/>
            <w:noProof/>
            <w:snapToGrid/>
            <w:sz w:val="22"/>
            <w:szCs w:val="22"/>
            <w:lang w:eastAsia="en-GB"/>
          </w:rPr>
          <w:tab/>
        </w:r>
        <w:r w:rsidRPr="009E5F60">
          <w:rPr>
            <w:rStyle w:val="Hyperlink"/>
            <w:noProof/>
          </w:rPr>
          <w:t>Addressing geo-blocking and other forms of discrimination based on customers’ nationality, place of residence or place of establishment within the internal market – 2016/0152(COD) – Therese Comodini Cachia</w:t>
        </w:r>
        <w:r>
          <w:rPr>
            <w:noProof/>
            <w:webHidden/>
          </w:rPr>
          <w:tab/>
        </w:r>
        <w:r>
          <w:rPr>
            <w:noProof/>
            <w:webHidden/>
          </w:rPr>
          <w:fldChar w:fldCharType="begin"/>
        </w:r>
        <w:r>
          <w:rPr>
            <w:noProof/>
            <w:webHidden/>
          </w:rPr>
          <w:instrText xml:space="preserve"> PAGEREF _Toc478398412 \h </w:instrText>
        </w:r>
        <w:r>
          <w:rPr>
            <w:noProof/>
            <w:webHidden/>
          </w:rPr>
        </w:r>
        <w:r>
          <w:rPr>
            <w:noProof/>
            <w:webHidden/>
          </w:rPr>
          <w:fldChar w:fldCharType="separate"/>
        </w:r>
        <w:r>
          <w:rPr>
            <w:noProof/>
            <w:webHidden/>
          </w:rPr>
          <w:t>10</w:t>
        </w:r>
        <w:r>
          <w:rPr>
            <w:noProof/>
            <w:webHidden/>
          </w:rPr>
          <w:fldChar w:fldCharType="end"/>
        </w:r>
      </w:hyperlink>
    </w:p>
    <w:p w:rsidR="008E32BB" w:rsidRDefault="008E32BB">
      <w:pPr>
        <w:pStyle w:val="TOC2"/>
        <w:tabs>
          <w:tab w:val="left" w:pos="1100"/>
        </w:tabs>
        <w:rPr>
          <w:rFonts w:asciiTheme="minorHAnsi" w:eastAsiaTheme="minorEastAsia" w:hAnsiTheme="minorHAnsi" w:cstheme="minorBidi"/>
          <w:noProof/>
          <w:snapToGrid/>
          <w:sz w:val="22"/>
          <w:szCs w:val="22"/>
          <w:lang w:eastAsia="en-GB"/>
        </w:rPr>
      </w:pPr>
      <w:hyperlink w:anchor="_Toc478398413" w:history="1">
        <w:r w:rsidRPr="009E5F60">
          <w:rPr>
            <w:rStyle w:val="Hyperlink"/>
            <w:noProof/>
          </w:rPr>
          <w:t>3.1.</w:t>
        </w:r>
        <w:r>
          <w:rPr>
            <w:rFonts w:asciiTheme="minorHAnsi" w:eastAsiaTheme="minorEastAsia" w:hAnsiTheme="minorHAnsi" w:cstheme="minorBidi"/>
            <w:noProof/>
            <w:snapToGrid/>
            <w:sz w:val="22"/>
            <w:szCs w:val="22"/>
            <w:lang w:eastAsia="en-GB"/>
          </w:rPr>
          <w:tab/>
        </w:r>
        <w:r w:rsidRPr="009E5F60">
          <w:rPr>
            <w:rStyle w:val="Hyperlink"/>
            <w:noProof/>
          </w:rPr>
          <w:t>Final vote</w:t>
        </w:r>
        <w:r>
          <w:rPr>
            <w:noProof/>
            <w:webHidden/>
          </w:rPr>
          <w:tab/>
        </w:r>
        <w:r>
          <w:rPr>
            <w:noProof/>
            <w:webHidden/>
          </w:rPr>
          <w:fldChar w:fldCharType="begin"/>
        </w:r>
        <w:r>
          <w:rPr>
            <w:noProof/>
            <w:webHidden/>
          </w:rPr>
          <w:instrText xml:space="preserve"> PAGEREF _Toc478398413 \h </w:instrText>
        </w:r>
        <w:r>
          <w:rPr>
            <w:noProof/>
            <w:webHidden/>
          </w:rPr>
        </w:r>
        <w:r>
          <w:rPr>
            <w:noProof/>
            <w:webHidden/>
          </w:rPr>
          <w:fldChar w:fldCharType="separate"/>
        </w:r>
        <w:r>
          <w:rPr>
            <w:noProof/>
            <w:webHidden/>
          </w:rPr>
          <w:t>10</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14" w:history="1">
        <w:r w:rsidRPr="009E5F60">
          <w:rPr>
            <w:rStyle w:val="Hyperlink"/>
            <w:noProof/>
          </w:rPr>
          <w:t>4.</w:t>
        </w:r>
        <w:r>
          <w:rPr>
            <w:rFonts w:asciiTheme="minorHAnsi" w:eastAsiaTheme="minorEastAsia" w:hAnsiTheme="minorHAnsi" w:cstheme="minorBidi"/>
            <w:noProof/>
            <w:snapToGrid/>
            <w:sz w:val="22"/>
            <w:szCs w:val="22"/>
            <w:lang w:eastAsia="en-GB"/>
          </w:rPr>
          <w:tab/>
        </w:r>
        <w:r w:rsidRPr="009E5F60">
          <w:rPr>
            <w:rStyle w:val="Hyperlink"/>
            <w:noProof/>
          </w:rPr>
          <w:t>Digitising European industry – 2016/2271(INI) – Angel Dzhambazki</w:t>
        </w:r>
        <w:r>
          <w:rPr>
            <w:noProof/>
            <w:webHidden/>
          </w:rPr>
          <w:tab/>
        </w:r>
        <w:r>
          <w:rPr>
            <w:noProof/>
            <w:webHidden/>
          </w:rPr>
          <w:fldChar w:fldCharType="begin"/>
        </w:r>
        <w:r>
          <w:rPr>
            <w:noProof/>
            <w:webHidden/>
          </w:rPr>
          <w:instrText xml:space="preserve"> PAGEREF _Toc478398414 \h </w:instrText>
        </w:r>
        <w:r>
          <w:rPr>
            <w:noProof/>
            <w:webHidden/>
          </w:rPr>
        </w:r>
        <w:r>
          <w:rPr>
            <w:noProof/>
            <w:webHidden/>
          </w:rPr>
          <w:fldChar w:fldCharType="separate"/>
        </w:r>
        <w:r>
          <w:rPr>
            <w:noProof/>
            <w:webHidden/>
          </w:rPr>
          <w:t>11</w:t>
        </w:r>
        <w:r>
          <w:rPr>
            <w:noProof/>
            <w:webHidden/>
          </w:rPr>
          <w:fldChar w:fldCharType="end"/>
        </w:r>
      </w:hyperlink>
    </w:p>
    <w:p w:rsidR="008E32BB" w:rsidRDefault="008E32BB">
      <w:pPr>
        <w:pStyle w:val="TOC2"/>
        <w:tabs>
          <w:tab w:val="left" w:pos="1100"/>
        </w:tabs>
        <w:rPr>
          <w:rFonts w:asciiTheme="minorHAnsi" w:eastAsiaTheme="minorEastAsia" w:hAnsiTheme="minorHAnsi" w:cstheme="minorBidi"/>
          <w:noProof/>
          <w:snapToGrid/>
          <w:sz w:val="22"/>
          <w:szCs w:val="22"/>
          <w:lang w:eastAsia="en-GB"/>
        </w:rPr>
      </w:pPr>
      <w:hyperlink w:anchor="_Toc478398415" w:history="1">
        <w:r w:rsidRPr="009E5F60">
          <w:rPr>
            <w:rStyle w:val="Hyperlink"/>
            <w:noProof/>
          </w:rPr>
          <w:t>4.1.</w:t>
        </w:r>
        <w:r>
          <w:rPr>
            <w:rFonts w:asciiTheme="minorHAnsi" w:eastAsiaTheme="minorEastAsia" w:hAnsiTheme="minorHAnsi" w:cstheme="minorBidi"/>
            <w:noProof/>
            <w:snapToGrid/>
            <w:sz w:val="22"/>
            <w:szCs w:val="22"/>
            <w:lang w:eastAsia="en-GB"/>
          </w:rPr>
          <w:tab/>
        </w:r>
        <w:r w:rsidRPr="009E5F60">
          <w:rPr>
            <w:rStyle w:val="Hyperlink"/>
            <w:noProof/>
          </w:rPr>
          <w:t>Final vote</w:t>
        </w:r>
        <w:r>
          <w:rPr>
            <w:noProof/>
            <w:webHidden/>
          </w:rPr>
          <w:tab/>
        </w:r>
        <w:r>
          <w:rPr>
            <w:noProof/>
            <w:webHidden/>
          </w:rPr>
          <w:fldChar w:fldCharType="begin"/>
        </w:r>
        <w:r>
          <w:rPr>
            <w:noProof/>
            <w:webHidden/>
          </w:rPr>
          <w:instrText xml:space="preserve"> PAGEREF _Toc478398415 \h </w:instrText>
        </w:r>
        <w:r>
          <w:rPr>
            <w:noProof/>
            <w:webHidden/>
          </w:rPr>
        </w:r>
        <w:r>
          <w:rPr>
            <w:noProof/>
            <w:webHidden/>
          </w:rPr>
          <w:fldChar w:fldCharType="separate"/>
        </w:r>
        <w:r>
          <w:rPr>
            <w:noProof/>
            <w:webHidden/>
          </w:rPr>
          <w:t>11</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16" w:history="1">
        <w:r w:rsidRPr="009E5F60">
          <w:rPr>
            <w:rStyle w:val="Hyperlink"/>
            <w:noProof/>
          </w:rPr>
          <w:t>5.</w:t>
        </w:r>
        <w:r>
          <w:rPr>
            <w:rFonts w:asciiTheme="minorHAnsi" w:eastAsiaTheme="minorEastAsia" w:hAnsiTheme="minorHAnsi" w:cstheme="minorBidi"/>
            <w:noProof/>
            <w:snapToGrid/>
            <w:sz w:val="22"/>
            <w:szCs w:val="22"/>
            <w:lang w:eastAsia="en-GB"/>
          </w:rPr>
          <w:tab/>
        </w:r>
        <w:r w:rsidRPr="009E5F60">
          <w:rPr>
            <w:rStyle w:val="Hyperlink"/>
            <w:noProof/>
          </w:rPr>
          <w:t>Discharge 2015: General budget of the EU – European Commission – 2016/2151(DEC) – Silvia Costa</w:t>
        </w:r>
        <w:r>
          <w:rPr>
            <w:noProof/>
            <w:webHidden/>
          </w:rPr>
          <w:tab/>
        </w:r>
        <w:r>
          <w:rPr>
            <w:noProof/>
            <w:webHidden/>
          </w:rPr>
          <w:fldChar w:fldCharType="begin"/>
        </w:r>
        <w:r>
          <w:rPr>
            <w:noProof/>
            <w:webHidden/>
          </w:rPr>
          <w:instrText xml:space="preserve"> PAGEREF _Toc478398416 \h </w:instrText>
        </w:r>
        <w:r>
          <w:rPr>
            <w:noProof/>
            <w:webHidden/>
          </w:rPr>
        </w:r>
        <w:r>
          <w:rPr>
            <w:noProof/>
            <w:webHidden/>
          </w:rPr>
          <w:fldChar w:fldCharType="separate"/>
        </w:r>
        <w:r>
          <w:rPr>
            <w:noProof/>
            <w:webHidden/>
          </w:rPr>
          <w:t>11</w:t>
        </w:r>
        <w:r>
          <w:rPr>
            <w:noProof/>
            <w:webHidden/>
          </w:rPr>
          <w:fldChar w:fldCharType="end"/>
        </w:r>
      </w:hyperlink>
    </w:p>
    <w:p w:rsidR="008E32BB" w:rsidRDefault="008E32BB">
      <w:pPr>
        <w:pStyle w:val="TOC2"/>
        <w:tabs>
          <w:tab w:val="left" w:pos="1100"/>
        </w:tabs>
        <w:rPr>
          <w:rFonts w:asciiTheme="minorHAnsi" w:eastAsiaTheme="minorEastAsia" w:hAnsiTheme="minorHAnsi" w:cstheme="minorBidi"/>
          <w:noProof/>
          <w:snapToGrid/>
          <w:sz w:val="22"/>
          <w:szCs w:val="22"/>
          <w:lang w:eastAsia="en-GB"/>
        </w:rPr>
      </w:pPr>
      <w:hyperlink w:anchor="_Toc478398417" w:history="1">
        <w:r w:rsidRPr="009E5F60">
          <w:rPr>
            <w:rStyle w:val="Hyperlink"/>
            <w:noProof/>
          </w:rPr>
          <w:t>5.1.</w:t>
        </w:r>
        <w:r>
          <w:rPr>
            <w:rFonts w:asciiTheme="minorHAnsi" w:eastAsiaTheme="minorEastAsia" w:hAnsiTheme="minorHAnsi" w:cstheme="minorBidi"/>
            <w:noProof/>
            <w:snapToGrid/>
            <w:sz w:val="22"/>
            <w:szCs w:val="22"/>
            <w:lang w:eastAsia="en-GB"/>
          </w:rPr>
          <w:tab/>
        </w:r>
        <w:r w:rsidRPr="009E5F60">
          <w:rPr>
            <w:rStyle w:val="Hyperlink"/>
            <w:noProof/>
          </w:rPr>
          <w:t>Final vote</w:t>
        </w:r>
        <w:r>
          <w:rPr>
            <w:noProof/>
            <w:webHidden/>
          </w:rPr>
          <w:tab/>
        </w:r>
        <w:r>
          <w:rPr>
            <w:noProof/>
            <w:webHidden/>
          </w:rPr>
          <w:fldChar w:fldCharType="begin"/>
        </w:r>
        <w:r>
          <w:rPr>
            <w:noProof/>
            <w:webHidden/>
          </w:rPr>
          <w:instrText xml:space="preserve"> PAGEREF _Toc478398417 \h </w:instrText>
        </w:r>
        <w:r>
          <w:rPr>
            <w:noProof/>
            <w:webHidden/>
          </w:rPr>
        </w:r>
        <w:r>
          <w:rPr>
            <w:noProof/>
            <w:webHidden/>
          </w:rPr>
          <w:fldChar w:fldCharType="separate"/>
        </w:r>
        <w:r>
          <w:rPr>
            <w:noProof/>
            <w:webHidden/>
          </w:rPr>
          <w:t>11</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18" w:history="1">
        <w:r w:rsidRPr="009E5F60">
          <w:rPr>
            <w:rStyle w:val="Hyperlink"/>
            <w:noProof/>
          </w:rPr>
          <w:t>6.</w:t>
        </w:r>
        <w:r>
          <w:rPr>
            <w:rFonts w:asciiTheme="minorHAnsi" w:eastAsiaTheme="minorEastAsia" w:hAnsiTheme="minorHAnsi" w:cstheme="minorBidi"/>
            <w:noProof/>
            <w:snapToGrid/>
            <w:sz w:val="22"/>
            <w:szCs w:val="22"/>
            <w:lang w:eastAsia="en-GB"/>
          </w:rPr>
          <w:tab/>
        </w:r>
        <w:r w:rsidRPr="009E5F60">
          <w:rPr>
            <w:rStyle w:val="Hyperlink"/>
            <w:noProof/>
          </w:rPr>
          <w:t>European Semester for economic policy coordination: Employment and Social Aspects in the Annual Growth Survey 2017 – 2016/2307(INI) – Julie Ward</w:t>
        </w:r>
        <w:r>
          <w:rPr>
            <w:noProof/>
            <w:webHidden/>
          </w:rPr>
          <w:tab/>
        </w:r>
        <w:r>
          <w:rPr>
            <w:noProof/>
            <w:webHidden/>
          </w:rPr>
          <w:fldChar w:fldCharType="begin"/>
        </w:r>
        <w:r>
          <w:rPr>
            <w:noProof/>
            <w:webHidden/>
          </w:rPr>
          <w:instrText xml:space="preserve"> PAGEREF _Toc478398418 \h </w:instrText>
        </w:r>
        <w:r>
          <w:rPr>
            <w:noProof/>
            <w:webHidden/>
          </w:rPr>
        </w:r>
        <w:r>
          <w:rPr>
            <w:noProof/>
            <w:webHidden/>
          </w:rPr>
          <w:fldChar w:fldCharType="separate"/>
        </w:r>
        <w:r>
          <w:rPr>
            <w:noProof/>
            <w:webHidden/>
          </w:rPr>
          <w:t>12</w:t>
        </w:r>
        <w:r>
          <w:rPr>
            <w:noProof/>
            <w:webHidden/>
          </w:rPr>
          <w:fldChar w:fldCharType="end"/>
        </w:r>
      </w:hyperlink>
    </w:p>
    <w:p w:rsidR="008E32BB" w:rsidRDefault="008E32BB">
      <w:pPr>
        <w:pStyle w:val="TOC2"/>
        <w:tabs>
          <w:tab w:val="left" w:pos="1100"/>
        </w:tabs>
        <w:rPr>
          <w:rFonts w:asciiTheme="minorHAnsi" w:eastAsiaTheme="minorEastAsia" w:hAnsiTheme="minorHAnsi" w:cstheme="minorBidi"/>
          <w:noProof/>
          <w:snapToGrid/>
          <w:sz w:val="22"/>
          <w:szCs w:val="22"/>
          <w:lang w:eastAsia="en-GB"/>
        </w:rPr>
      </w:pPr>
      <w:hyperlink w:anchor="_Toc478398419" w:history="1">
        <w:r w:rsidRPr="009E5F60">
          <w:rPr>
            <w:rStyle w:val="Hyperlink"/>
            <w:noProof/>
          </w:rPr>
          <w:t>6.1.</w:t>
        </w:r>
        <w:r>
          <w:rPr>
            <w:rFonts w:asciiTheme="minorHAnsi" w:eastAsiaTheme="minorEastAsia" w:hAnsiTheme="minorHAnsi" w:cstheme="minorBidi"/>
            <w:noProof/>
            <w:snapToGrid/>
            <w:sz w:val="22"/>
            <w:szCs w:val="22"/>
            <w:lang w:eastAsia="en-GB"/>
          </w:rPr>
          <w:tab/>
        </w:r>
        <w:r w:rsidRPr="009E5F60">
          <w:rPr>
            <w:rStyle w:val="Hyperlink"/>
            <w:noProof/>
          </w:rPr>
          <w:t>Final vote</w:t>
        </w:r>
        <w:r>
          <w:rPr>
            <w:noProof/>
            <w:webHidden/>
          </w:rPr>
          <w:tab/>
        </w:r>
        <w:r>
          <w:rPr>
            <w:noProof/>
            <w:webHidden/>
          </w:rPr>
          <w:fldChar w:fldCharType="begin"/>
        </w:r>
        <w:r>
          <w:rPr>
            <w:noProof/>
            <w:webHidden/>
          </w:rPr>
          <w:instrText xml:space="preserve"> PAGEREF _Toc478398419 \h </w:instrText>
        </w:r>
        <w:r>
          <w:rPr>
            <w:noProof/>
            <w:webHidden/>
          </w:rPr>
        </w:r>
        <w:r>
          <w:rPr>
            <w:noProof/>
            <w:webHidden/>
          </w:rPr>
          <w:fldChar w:fldCharType="separate"/>
        </w:r>
        <w:r>
          <w:rPr>
            <w:noProof/>
            <w:webHidden/>
          </w:rPr>
          <w:t>12</w:t>
        </w:r>
        <w:r>
          <w:rPr>
            <w:noProof/>
            <w:webHidden/>
          </w:rPr>
          <w:fldChar w:fldCharType="end"/>
        </w:r>
      </w:hyperlink>
    </w:p>
    <w:p w:rsidR="008D7AD4" w:rsidRPr="00815B0D" w:rsidRDefault="008A7874" w:rsidP="008D7AD4">
      <w:pPr>
        <w:pStyle w:val="Normal12"/>
      </w:pPr>
      <w:r w:rsidRPr="00815B0D">
        <w:fldChar w:fldCharType="end"/>
      </w:r>
    </w:p>
    <w:p w:rsidR="008D7AD4" w:rsidRPr="00815B0D" w:rsidRDefault="008D7AD4" w:rsidP="008D7AD4">
      <w:pPr>
        <w:pStyle w:val="Normal12"/>
      </w:pPr>
    </w:p>
    <w:p w:rsidR="008D7AD4" w:rsidRPr="00815B0D" w:rsidRDefault="00C2368C" w:rsidP="00C36FC4">
      <w:r w:rsidRPr="00815B0D">
        <w:t>Key to symbols:</w:t>
      </w:r>
    </w:p>
    <w:p w:rsidR="00C36FC4" w:rsidRPr="00815B0D" w:rsidRDefault="00C2368C" w:rsidP="000A769E">
      <w:pPr>
        <w:pStyle w:val="NormalTabs"/>
      </w:pPr>
      <w:r w:rsidRPr="00815B0D">
        <w:t>+</w:t>
      </w:r>
      <w:r w:rsidRPr="00815B0D">
        <w:tab/>
        <w:t>:</w:t>
      </w:r>
      <w:r w:rsidRPr="00815B0D">
        <w:tab/>
        <w:t>in favour</w:t>
      </w:r>
    </w:p>
    <w:p w:rsidR="00C36FC4" w:rsidRPr="00815B0D" w:rsidRDefault="00C2368C" w:rsidP="000A769E">
      <w:pPr>
        <w:pStyle w:val="NormalTabs"/>
      </w:pPr>
      <w:r w:rsidRPr="00815B0D">
        <w:t>-</w:t>
      </w:r>
      <w:r w:rsidRPr="00815B0D">
        <w:tab/>
        <w:t>:</w:t>
      </w:r>
      <w:r w:rsidRPr="00815B0D">
        <w:tab/>
        <w:t>against</w:t>
      </w:r>
    </w:p>
    <w:p w:rsidR="00C36FC4" w:rsidRPr="00815B0D" w:rsidRDefault="00C2368C" w:rsidP="000A769E">
      <w:pPr>
        <w:pStyle w:val="NormalTabs"/>
      </w:pPr>
      <w:r w:rsidRPr="00815B0D">
        <w:t>0</w:t>
      </w:r>
      <w:r w:rsidRPr="00815B0D">
        <w:tab/>
        <w:t>:</w:t>
      </w:r>
      <w:r w:rsidRPr="00815B0D">
        <w:tab/>
        <w:t>abstention</w:t>
      </w:r>
    </w:p>
    <w:p w:rsidR="008D7AD4" w:rsidRPr="00815B0D" w:rsidRDefault="008D7AD4" w:rsidP="00D6668F">
      <w:pPr>
        <w:pStyle w:val="RollCallTitle"/>
      </w:pPr>
      <w:r w:rsidRPr="00815B0D">
        <w:br w:type="page"/>
      </w:r>
      <w:bookmarkStart w:id="6" w:name="_Toc478398408"/>
      <w:r w:rsidR="00815B0D">
        <w:t>1.</w:t>
      </w:r>
      <w:r w:rsidR="00815B0D">
        <w:tab/>
        <w:t>Implement</w:t>
      </w:r>
      <w:r w:rsidR="009524A2">
        <w:t xml:space="preserve">ation report on Creative Europe </w:t>
      </w:r>
      <w:r w:rsidR="00BD6876">
        <w:t>– 2015/2328</w:t>
      </w:r>
      <w:r w:rsidR="009524A2" w:rsidRPr="009524A2">
        <w:t>(INI) –</w:t>
      </w:r>
      <w:r w:rsidR="00815B0D">
        <w:t xml:space="preserve"> Silvia Costa</w:t>
      </w:r>
      <w:bookmarkEnd w:id="6"/>
    </w:p>
    <w:p w:rsidR="008A7874" w:rsidRPr="00815B0D" w:rsidRDefault="00815B0D" w:rsidP="008A7874">
      <w:pPr>
        <w:pStyle w:val="RollCallSubtitle"/>
      </w:pPr>
      <w:bookmarkStart w:id="7" w:name="_Toc478398409"/>
      <w:r w:rsidRPr="00815B0D">
        <w:t>1</w:t>
      </w:r>
      <w:r>
        <w:t>.1.</w:t>
      </w:r>
      <w:r>
        <w:tab/>
        <w:t>Final vote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815B0D" w:rsidTr="005A28B9">
        <w:trPr>
          <w:cantSplit/>
        </w:trPr>
        <w:tc>
          <w:tcPr>
            <w:tcW w:w="1701" w:type="dxa"/>
            <w:shd w:val="pct10" w:color="000000" w:fill="FFFFFF"/>
            <w:vAlign w:val="center"/>
          </w:tcPr>
          <w:p w:rsidR="00251D85" w:rsidRPr="00815B0D" w:rsidRDefault="00727350" w:rsidP="005A28B9">
            <w:pPr>
              <w:spacing w:before="120" w:after="120"/>
              <w:jc w:val="center"/>
              <w:rPr>
                <w:b/>
                <w:sz w:val="16"/>
              </w:rPr>
            </w:pPr>
            <w:r>
              <w:rPr>
                <w:b/>
                <w:sz w:val="16"/>
              </w:rPr>
              <w:t>24</w:t>
            </w:r>
          </w:p>
        </w:tc>
        <w:tc>
          <w:tcPr>
            <w:tcW w:w="7371" w:type="dxa"/>
            <w:shd w:val="pct10" w:color="000000" w:fill="FFFFFF"/>
          </w:tcPr>
          <w:p w:rsidR="00251D85" w:rsidRPr="00815B0D" w:rsidRDefault="00A92F32" w:rsidP="0033767A">
            <w:pPr>
              <w:spacing w:before="120" w:after="120"/>
              <w:jc w:val="center"/>
              <w:rPr>
                <w:rFonts w:ascii="Arial" w:hAnsi="Arial" w:cs="Arial"/>
                <w:b/>
                <w:sz w:val="28"/>
                <w:szCs w:val="28"/>
              </w:rPr>
            </w:pPr>
            <w:r w:rsidRPr="00815B0D">
              <w:rPr>
                <w:rFonts w:ascii="Arial" w:hAnsi="Arial" w:cs="Arial"/>
                <w:b/>
                <w:sz w:val="28"/>
                <w:szCs w:val="28"/>
              </w:rPr>
              <w:t>+</w:t>
            </w:r>
          </w:p>
        </w:tc>
      </w:tr>
      <w:tr w:rsidR="00251D85" w:rsidRPr="00815B0D" w:rsidTr="008C12BD">
        <w:trPr>
          <w:cantSplit/>
        </w:trPr>
        <w:tc>
          <w:tcPr>
            <w:tcW w:w="1701" w:type="dxa"/>
            <w:shd w:val="clear" w:color="auto" w:fill="FFFFFF"/>
          </w:tcPr>
          <w:p w:rsidR="00251D85" w:rsidRPr="00815B0D" w:rsidRDefault="00F348D2" w:rsidP="0033767A">
            <w:pPr>
              <w:spacing w:before="120" w:after="120"/>
              <w:rPr>
                <w:sz w:val="16"/>
              </w:rPr>
            </w:pPr>
            <w:r>
              <w:rPr>
                <w:sz w:val="16"/>
              </w:rPr>
              <w:t>ALDE</w:t>
            </w:r>
          </w:p>
        </w:tc>
        <w:tc>
          <w:tcPr>
            <w:tcW w:w="7371" w:type="dxa"/>
            <w:shd w:val="clear" w:color="auto" w:fill="FFFFFF"/>
          </w:tcPr>
          <w:p w:rsidR="00251D85" w:rsidRPr="00815B0D" w:rsidRDefault="00727350" w:rsidP="0033767A">
            <w:pPr>
              <w:spacing w:before="120" w:after="120"/>
              <w:rPr>
                <w:sz w:val="16"/>
              </w:rPr>
            </w:pPr>
            <w:r w:rsidRPr="00727350">
              <w:rPr>
                <w:sz w:val="16"/>
              </w:rPr>
              <w:t>Diaconu, Giménez Barbat, Toom</w:t>
            </w:r>
          </w:p>
        </w:tc>
      </w:tr>
      <w:tr w:rsidR="00F348D2" w:rsidRPr="00815B0D" w:rsidTr="008C12BD">
        <w:trPr>
          <w:cantSplit/>
        </w:trPr>
        <w:tc>
          <w:tcPr>
            <w:tcW w:w="1701" w:type="dxa"/>
            <w:shd w:val="clear" w:color="auto" w:fill="FFFFFF"/>
          </w:tcPr>
          <w:p w:rsidR="00F348D2" w:rsidRDefault="00F348D2" w:rsidP="0033767A">
            <w:pPr>
              <w:spacing w:before="120" w:after="120"/>
              <w:rPr>
                <w:sz w:val="16"/>
              </w:rPr>
            </w:pPr>
            <w:r>
              <w:rPr>
                <w:sz w:val="16"/>
              </w:rPr>
              <w:t>GUE/NGL</w:t>
            </w:r>
          </w:p>
        </w:tc>
        <w:tc>
          <w:tcPr>
            <w:tcW w:w="7371" w:type="dxa"/>
            <w:shd w:val="clear" w:color="auto" w:fill="FFFFFF"/>
          </w:tcPr>
          <w:p w:rsidR="00F348D2" w:rsidRDefault="00727350" w:rsidP="0033767A">
            <w:pPr>
              <w:spacing w:before="120" w:after="120"/>
              <w:rPr>
                <w:sz w:val="16"/>
              </w:rPr>
            </w:pPr>
            <w:r w:rsidRPr="00727350">
              <w:rPr>
                <w:sz w:val="16"/>
              </w:rPr>
              <w:t>Chountis, Maltese</w:t>
            </w:r>
          </w:p>
        </w:tc>
      </w:tr>
      <w:tr w:rsidR="00F348D2" w:rsidRPr="00815B0D" w:rsidTr="008C12BD">
        <w:trPr>
          <w:cantSplit/>
        </w:trPr>
        <w:tc>
          <w:tcPr>
            <w:tcW w:w="1701" w:type="dxa"/>
            <w:shd w:val="clear" w:color="auto" w:fill="FFFFFF"/>
          </w:tcPr>
          <w:p w:rsidR="00F348D2" w:rsidRDefault="00F348D2" w:rsidP="0033767A">
            <w:pPr>
              <w:spacing w:before="120" w:after="120"/>
              <w:rPr>
                <w:sz w:val="16"/>
              </w:rPr>
            </w:pPr>
            <w:r>
              <w:rPr>
                <w:sz w:val="16"/>
              </w:rPr>
              <w:t>PPE</w:t>
            </w:r>
          </w:p>
        </w:tc>
        <w:tc>
          <w:tcPr>
            <w:tcW w:w="7371" w:type="dxa"/>
            <w:shd w:val="clear" w:color="auto" w:fill="FFFFFF"/>
          </w:tcPr>
          <w:p w:rsidR="00F348D2" w:rsidRDefault="00727350" w:rsidP="0033767A">
            <w:pPr>
              <w:spacing w:before="120" w:after="120"/>
              <w:rPr>
                <w:sz w:val="16"/>
              </w:rPr>
            </w:pPr>
            <w:r w:rsidRPr="00727350">
              <w:rPr>
                <w:sz w:val="16"/>
              </w:rPr>
              <w:t>Bocskor, Joulaud, Malinov, Šojdrová, Verheyen, Wenta, Zagorakis, Zdrojewski, Zver</w:t>
            </w:r>
          </w:p>
        </w:tc>
      </w:tr>
      <w:tr w:rsidR="00F348D2" w:rsidRPr="00815B0D" w:rsidTr="008C12BD">
        <w:trPr>
          <w:cantSplit/>
        </w:trPr>
        <w:tc>
          <w:tcPr>
            <w:tcW w:w="1701" w:type="dxa"/>
            <w:shd w:val="clear" w:color="auto" w:fill="FFFFFF"/>
          </w:tcPr>
          <w:p w:rsidR="00F348D2" w:rsidRDefault="00F348D2" w:rsidP="0033767A">
            <w:pPr>
              <w:spacing w:before="120" w:after="120"/>
              <w:rPr>
                <w:sz w:val="16"/>
              </w:rPr>
            </w:pPr>
            <w:r>
              <w:rPr>
                <w:sz w:val="16"/>
              </w:rPr>
              <w:t>S&amp;D</w:t>
            </w:r>
          </w:p>
        </w:tc>
        <w:tc>
          <w:tcPr>
            <w:tcW w:w="7371" w:type="dxa"/>
            <w:shd w:val="clear" w:color="auto" w:fill="FFFFFF"/>
          </w:tcPr>
          <w:p w:rsidR="00F348D2" w:rsidRDefault="00727350" w:rsidP="0033767A">
            <w:pPr>
              <w:spacing w:before="120" w:after="120"/>
              <w:rPr>
                <w:sz w:val="16"/>
              </w:rPr>
            </w:pPr>
            <w:r w:rsidRPr="00727350">
              <w:rPr>
                <w:sz w:val="16"/>
              </w:rPr>
              <w:t>Costa, Grammatikakis, Guillaume, Kammerevert, Łybacka, Morgano, Nekov, Ward</w:t>
            </w:r>
          </w:p>
        </w:tc>
      </w:tr>
      <w:tr w:rsidR="00F348D2" w:rsidRPr="00815B0D" w:rsidTr="008C12BD">
        <w:trPr>
          <w:cantSplit/>
        </w:trPr>
        <w:tc>
          <w:tcPr>
            <w:tcW w:w="1701" w:type="dxa"/>
            <w:shd w:val="clear" w:color="auto" w:fill="FFFFFF"/>
          </w:tcPr>
          <w:p w:rsidR="00F348D2" w:rsidRDefault="00F348D2" w:rsidP="0033767A">
            <w:pPr>
              <w:spacing w:before="120" w:after="120"/>
              <w:rPr>
                <w:sz w:val="16"/>
              </w:rPr>
            </w:pPr>
            <w:r>
              <w:rPr>
                <w:sz w:val="16"/>
              </w:rPr>
              <w:t>Verts/ALE</w:t>
            </w:r>
          </w:p>
        </w:tc>
        <w:tc>
          <w:tcPr>
            <w:tcW w:w="7371" w:type="dxa"/>
            <w:shd w:val="clear" w:color="auto" w:fill="FFFFFF"/>
          </w:tcPr>
          <w:p w:rsidR="00F348D2" w:rsidRDefault="00727350" w:rsidP="0033767A">
            <w:pPr>
              <w:spacing w:before="120" w:after="120"/>
              <w:rPr>
                <w:sz w:val="16"/>
              </w:rPr>
            </w:pPr>
            <w:r w:rsidRPr="00727350">
              <w:rPr>
                <w:sz w:val="16"/>
              </w:rPr>
              <w:t>Evans, Trüpel</w:t>
            </w:r>
          </w:p>
        </w:tc>
      </w:tr>
    </w:tbl>
    <w:p w:rsidR="00672690" w:rsidRPr="00815B0D"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15B0D" w:rsidTr="005A28B9">
        <w:trPr>
          <w:cantSplit/>
        </w:trPr>
        <w:tc>
          <w:tcPr>
            <w:tcW w:w="1701" w:type="dxa"/>
            <w:shd w:val="pct10" w:color="000000" w:fill="FFFFFF"/>
            <w:vAlign w:val="center"/>
          </w:tcPr>
          <w:p w:rsidR="005B7835" w:rsidRPr="00815B0D" w:rsidRDefault="00727350" w:rsidP="005A28B9">
            <w:pPr>
              <w:spacing w:before="120" w:after="120"/>
              <w:jc w:val="center"/>
              <w:rPr>
                <w:b/>
                <w:sz w:val="16"/>
              </w:rPr>
            </w:pPr>
            <w:r>
              <w:rPr>
                <w:b/>
                <w:sz w:val="16"/>
              </w:rPr>
              <w:t>0</w:t>
            </w:r>
          </w:p>
        </w:tc>
        <w:tc>
          <w:tcPr>
            <w:tcW w:w="7371" w:type="dxa"/>
            <w:shd w:val="pct10" w:color="000000" w:fill="FFFFFF"/>
          </w:tcPr>
          <w:p w:rsidR="005B7835" w:rsidRPr="00815B0D" w:rsidRDefault="00A92F32" w:rsidP="0033767A">
            <w:pPr>
              <w:spacing w:before="120" w:after="120"/>
              <w:jc w:val="center"/>
              <w:rPr>
                <w:sz w:val="28"/>
                <w:szCs w:val="28"/>
              </w:rPr>
            </w:pPr>
            <w:r w:rsidRPr="00815B0D">
              <w:rPr>
                <w:rFonts w:ascii="Arial" w:hAnsi="Arial" w:cs="Arial"/>
                <w:b/>
                <w:sz w:val="28"/>
                <w:szCs w:val="28"/>
              </w:rPr>
              <w:t>-</w:t>
            </w:r>
          </w:p>
        </w:tc>
      </w:tr>
    </w:tbl>
    <w:p w:rsidR="00672690" w:rsidRPr="00815B0D"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15B0D" w:rsidTr="005A28B9">
        <w:trPr>
          <w:cantSplit/>
        </w:trPr>
        <w:tc>
          <w:tcPr>
            <w:tcW w:w="1701" w:type="dxa"/>
            <w:shd w:val="pct10" w:color="000000" w:fill="FFFFFF"/>
            <w:vAlign w:val="center"/>
          </w:tcPr>
          <w:p w:rsidR="005B7835" w:rsidRPr="00815B0D" w:rsidRDefault="00727350" w:rsidP="005A28B9">
            <w:pPr>
              <w:spacing w:before="120" w:after="120"/>
              <w:jc w:val="center"/>
              <w:rPr>
                <w:b/>
                <w:sz w:val="16"/>
              </w:rPr>
            </w:pPr>
            <w:r>
              <w:rPr>
                <w:b/>
                <w:sz w:val="16"/>
              </w:rPr>
              <w:t>4</w:t>
            </w:r>
          </w:p>
        </w:tc>
        <w:tc>
          <w:tcPr>
            <w:tcW w:w="7371" w:type="dxa"/>
            <w:shd w:val="pct10" w:color="000000" w:fill="FFFFFF"/>
          </w:tcPr>
          <w:p w:rsidR="005B7835" w:rsidRPr="00815B0D" w:rsidRDefault="00A92F32" w:rsidP="0033767A">
            <w:pPr>
              <w:spacing w:before="120" w:after="120"/>
              <w:jc w:val="center"/>
              <w:rPr>
                <w:sz w:val="28"/>
                <w:szCs w:val="28"/>
              </w:rPr>
            </w:pPr>
            <w:r w:rsidRPr="00815B0D">
              <w:rPr>
                <w:rFonts w:ascii="Arial" w:hAnsi="Arial" w:cs="Arial"/>
                <w:b/>
                <w:sz w:val="28"/>
                <w:szCs w:val="28"/>
              </w:rPr>
              <w:t>0</w:t>
            </w:r>
          </w:p>
        </w:tc>
      </w:tr>
      <w:tr w:rsidR="005B7835" w:rsidRPr="00815B0D" w:rsidTr="008C12BD">
        <w:trPr>
          <w:cantSplit/>
        </w:trPr>
        <w:tc>
          <w:tcPr>
            <w:tcW w:w="1701" w:type="dxa"/>
            <w:shd w:val="clear" w:color="auto" w:fill="FFFFFF"/>
          </w:tcPr>
          <w:p w:rsidR="005B7835" w:rsidRPr="00815B0D" w:rsidRDefault="00727350" w:rsidP="0033767A">
            <w:pPr>
              <w:spacing w:before="120" w:after="120"/>
              <w:rPr>
                <w:sz w:val="16"/>
              </w:rPr>
            </w:pPr>
            <w:r>
              <w:rPr>
                <w:sz w:val="16"/>
              </w:rPr>
              <w:t>ECR</w:t>
            </w:r>
          </w:p>
        </w:tc>
        <w:tc>
          <w:tcPr>
            <w:tcW w:w="7371" w:type="dxa"/>
            <w:shd w:val="clear" w:color="auto" w:fill="FFFFFF"/>
          </w:tcPr>
          <w:p w:rsidR="005B7835" w:rsidRPr="00815B0D" w:rsidRDefault="00727350" w:rsidP="0033767A">
            <w:pPr>
              <w:spacing w:before="120" w:after="120"/>
              <w:rPr>
                <w:sz w:val="16"/>
              </w:rPr>
            </w:pPr>
            <w:r w:rsidRPr="00727350">
              <w:rPr>
                <w:sz w:val="16"/>
              </w:rPr>
              <w:t>Lewer, McClarkin, Procter</w:t>
            </w:r>
          </w:p>
        </w:tc>
      </w:tr>
      <w:tr w:rsidR="00727350" w:rsidRPr="00815B0D" w:rsidTr="008C12BD">
        <w:trPr>
          <w:cantSplit/>
        </w:trPr>
        <w:tc>
          <w:tcPr>
            <w:tcW w:w="1701" w:type="dxa"/>
            <w:shd w:val="clear" w:color="auto" w:fill="FFFFFF"/>
          </w:tcPr>
          <w:p w:rsidR="00727350" w:rsidRDefault="00727350" w:rsidP="0033767A">
            <w:pPr>
              <w:spacing w:before="120" w:after="120"/>
              <w:rPr>
                <w:sz w:val="16"/>
              </w:rPr>
            </w:pPr>
            <w:r>
              <w:rPr>
                <w:sz w:val="16"/>
              </w:rPr>
              <w:t>ENF</w:t>
            </w:r>
          </w:p>
        </w:tc>
        <w:tc>
          <w:tcPr>
            <w:tcW w:w="7371" w:type="dxa"/>
            <w:shd w:val="clear" w:color="auto" w:fill="FFFFFF"/>
          </w:tcPr>
          <w:p w:rsidR="00727350" w:rsidRDefault="00727350" w:rsidP="0033767A">
            <w:pPr>
              <w:spacing w:before="120" w:after="120"/>
              <w:rPr>
                <w:sz w:val="16"/>
              </w:rPr>
            </w:pPr>
            <w:r w:rsidRPr="00727350">
              <w:rPr>
                <w:sz w:val="16"/>
              </w:rPr>
              <w:t>Bilde</w:t>
            </w:r>
          </w:p>
        </w:tc>
      </w:tr>
    </w:tbl>
    <w:p w:rsidR="000265BD" w:rsidRPr="00815B0D" w:rsidRDefault="000265BD" w:rsidP="000265BD">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815B0D" w:rsidTr="00675887">
        <w:trPr>
          <w:cantSplit/>
        </w:trPr>
        <w:tc>
          <w:tcPr>
            <w:tcW w:w="1701" w:type="dxa"/>
            <w:shd w:val="pct10" w:color="000000" w:fill="FFFFFF"/>
            <w:vAlign w:val="center"/>
          </w:tcPr>
          <w:p w:rsidR="00675887" w:rsidRPr="00815B0D" w:rsidRDefault="00675887" w:rsidP="000B1C1A">
            <w:pPr>
              <w:spacing w:before="120" w:after="120"/>
              <w:jc w:val="center"/>
              <w:rPr>
                <w:sz w:val="16"/>
              </w:rPr>
            </w:pPr>
          </w:p>
        </w:tc>
        <w:tc>
          <w:tcPr>
            <w:tcW w:w="7371" w:type="dxa"/>
            <w:shd w:val="pct10" w:color="000000" w:fill="FFFFFF"/>
            <w:vAlign w:val="center"/>
          </w:tcPr>
          <w:p w:rsidR="00675887" w:rsidRPr="00815B0D" w:rsidRDefault="00C2368C" w:rsidP="006418F2">
            <w:pPr>
              <w:pStyle w:val="NormalBold"/>
              <w:jc w:val="center"/>
            </w:pPr>
            <w:r w:rsidRPr="00815B0D">
              <w:t>Corrections to vote</w:t>
            </w:r>
          </w:p>
        </w:tc>
      </w:tr>
      <w:tr w:rsidR="00DD64B7" w:rsidRPr="00815B0D" w:rsidTr="00DD64B7">
        <w:trPr>
          <w:cantSplit/>
        </w:trPr>
        <w:tc>
          <w:tcPr>
            <w:tcW w:w="1701" w:type="dxa"/>
            <w:shd w:val="clear" w:color="auto" w:fill="FFFFFF"/>
            <w:vAlign w:val="center"/>
          </w:tcPr>
          <w:p w:rsidR="00DD64B7" w:rsidRPr="00815B0D" w:rsidRDefault="00DD64B7" w:rsidP="0033767A">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DD64B7" w:rsidRPr="00815B0D" w:rsidRDefault="00DD64B7" w:rsidP="0033767A">
            <w:pPr>
              <w:spacing w:before="120" w:after="120"/>
              <w:rPr>
                <w:sz w:val="16"/>
              </w:rPr>
            </w:pPr>
          </w:p>
        </w:tc>
      </w:tr>
      <w:tr w:rsidR="00DD64B7" w:rsidRPr="00815B0D" w:rsidTr="00DD64B7">
        <w:trPr>
          <w:cantSplit/>
        </w:trPr>
        <w:tc>
          <w:tcPr>
            <w:tcW w:w="1701" w:type="dxa"/>
            <w:shd w:val="clear" w:color="auto" w:fill="FFFFFF"/>
            <w:vAlign w:val="center"/>
          </w:tcPr>
          <w:p w:rsidR="00DD64B7" w:rsidRPr="00815B0D" w:rsidRDefault="00DD64B7" w:rsidP="0033767A">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DD64B7" w:rsidRPr="00815B0D" w:rsidRDefault="00DD64B7" w:rsidP="0033767A">
            <w:pPr>
              <w:spacing w:before="120" w:after="120"/>
              <w:rPr>
                <w:sz w:val="16"/>
              </w:rPr>
            </w:pPr>
          </w:p>
        </w:tc>
      </w:tr>
      <w:tr w:rsidR="00DD64B7" w:rsidRPr="00815B0D" w:rsidTr="00DD64B7">
        <w:trPr>
          <w:cantSplit/>
        </w:trPr>
        <w:tc>
          <w:tcPr>
            <w:tcW w:w="1701" w:type="dxa"/>
            <w:shd w:val="clear" w:color="auto" w:fill="FFFFFF"/>
            <w:vAlign w:val="center"/>
          </w:tcPr>
          <w:p w:rsidR="00DD64B7" w:rsidRPr="00815B0D" w:rsidRDefault="00DD64B7" w:rsidP="0033767A">
            <w:pPr>
              <w:spacing w:before="120" w:after="120"/>
              <w:jc w:val="center"/>
              <w:rPr>
                <w:rFonts w:ascii="Arial" w:hAnsi="Arial" w:cs="Arial"/>
                <w:b/>
                <w:szCs w:val="24"/>
              </w:rPr>
            </w:pPr>
            <w:r w:rsidRPr="00815B0D">
              <w:rPr>
                <w:rFonts w:ascii="Arial" w:hAnsi="Arial" w:cs="Arial"/>
                <w:b/>
                <w:szCs w:val="24"/>
              </w:rPr>
              <w:t>0</w:t>
            </w:r>
          </w:p>
        </w:tc>
        <w:tc>
          <w:tcPr>
            <w:tcW w:w="7371" w:type="dxa"/>
            <w:shd w:val="clear" w:color="auto" w:fill="FFFFFF"/>
            <w:vAlign w:val="center"/>
          </w:tcPr>
          <w:p w:rsidR="00DD64B7" w:rsidRPr="00815B0D" w:rsidRDefault="00DD64B7" w:rsidP="0033767A">
            <w:pPr>
              <w:spacing w:before="120" w:after="120"/>
              <w:rPr>
                <w:sz w:val="16"/>
              </w:rPr>
            </w:pPr>
          </w:p>
        </w:tc>
      </w:tr>
    </w:tbl>
    <w:p w:rsidR="00DD64B7" w:rsidRPr="00815B0D" w:rsidRDefault="00DD64B7" w:rsidP="000265BD">
      <w:pPr>
        <w:pStyle w:val="Normal12"/>
      </w:pPr>
    </w:p>
    <w:p w:rsidR="00815B0D" w:rsidRPr="00815B0D" w:rsidRDefault="00815B0D" w:rsidP="00815B0D">
      <w:pPr>
        <w:pStyle w:val="RollCallTitle"/>
      </w:pPr>
      <w:bookmarkStart w:id="8" w:name="_Toc478398410"/>
      <w:r>
        <w:t>2.</w:t>
      </w:r>
      <w:r>
        <w:tab/>
        <w:t>Implementation report</w:t>
      </w:r>
      <w:r w:rsidR="009524A2">
        <w:t xml:space="preserve"> on Europe for Citizens </w:t>
      </w:r>
      <w:r w:rsidR="009524A2" w:rsidRPr="009524A2">
        <w:t>– 2015/2329(INI) –</w:t>
      </w:r>
      <w:r>
        <w:t xml:space="preserve"> María Teresa Giménez Barbat</w:t>
      </w:r>
      <w:bookmarkEnd w:id="8"/>
    </w:p>
    <w:p w:rsidR="00815B0D" w:rsidRPr="00815B0D" w:rsidRDefault="00815B0D" w:rsidP="00815B0D">
      <w:pPr>
        <w:pStyle w:val="RollCallSubtitle"/>
      </w:pPr>
      <w:bookmarkStart w:id="9" w:name="_Toc478398411"/>
      <w:r w:rsidRPr="00815B0D">
        <w:t>2</w:t>
      </w:r>
      <w:r>
        <w:t>.1.</w:t>
      </w:r>
      <w:r>
        <w:tab/>
        <w:t>Final vote</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5B0D" w:rsidRPr="00815B0D" w:rsidTr="009524A2">
        <w:trPr>
          <w:cantSplit/>
        </w:trPr>
        <w:tc>
          <w:tcPr>
            <w:tcW w:w="1701" w:type="dxa"/>
            <w:shd w:val="pct10" w:color="000000" w:fill="FFFFFF"/>
            <w:vAlign w:val="center"/>
          </w:tcPr>
          <w:p w:rsidR="00815B0D" w:rsidRPr="00815B0D" w:rsidRDefault="00727350" w:rsidP="009524A2">
            <w:pPr>
              <w:spacing w:before="120" w:after="120"/>
              <w:jc w:val="center"/>
              <w:rPr>
                <w:b/>
                <w:sz w:val="16"/>
              </w:rPr>
            </w:pPr>
            <w:r>
              <w:rPr>
                <w:b/>
                <w:sz w:val="16"/>
              </w:rPr>
              <w:t>24</w:t>
            </w:r>
          </w:p>
        </w:tc>
        <w:tc>
          <w:tcPr>
            <w:tcW w:w="7371" w:type="dxa"/>
            <w:shd w:val="pct10" w:color="000000" w:fill="FFFFFF"/>
          </w:tcPr>
          <w:p w:rsidR="00815B0D" w:rsidRPr="00815B0D" w:rsidRDefault="00815B0D" w:rsidP="009524A2">
            <w:pPr>
              <w:spacing w:before="120" w:after="120"/>
              <w:jc w:val="center"/>
              <w:rPr>
                <w:rFonts w:ascii="Arial" w:hAnsi="Arial" w:cs="Arial"/>
                <w:b/>
                <w:sz w:val="28"/>
                <w:szCs w:val="28"/>
              </w:rPr>
            </w:pPr>
            <w:r w:rsidRPr="00815B0D">
              <w:rPr>
                <w:rFonts w:ascii="Arial" w:hAnsi="Arial" w:cs="Arial"/>
                <w:b/>
                <w:sz w:val="28"/>
                <w:szCs w:val="28"/>
              </w:rPr>
              <w:t>+</w:t>
            </w:r>
          </w:p>
        </w:tc>
      </w:tr>
      <w:tr w:rsidR="00815B0D" w:rsidRPr="00815B0D" w:rsidTr="009524A2">
        <w:trPr>
          <w:cantSplit/>
        </w:trPr>
        <w:tc>
          <w:tcPr>
            <w:tcW w:w="1701" w:type="dxa"/>
            <w:shd w:val="clear" w:color="auto" w:fill="FFFFFF"/>
          </w:tcPr>
          <w:p w:rsidR="00815B0D" w:rsidRPr="00815B0D" w:rsidRDefault="00F348D2" w:rsidP="009524A2">
            <w:pPr>
              <w:spacing w:before="120" w:after="120"/>
              <w:rPr>
                <w:sz w:val="16"/>
              </w:rPr>
            </w:pPr>
            <w:r>
              <w:rPr>
                <w:sz w:val="16"/>
              </w:rPr>
              <w:t>ALDE</w:t>
            </w:r>
          </w:p>
        </w:tc>
        <w:tc>
          <w:tcPr>
            <w:tcW w:w="7371" w:type="dxa"/>
            <w:shd w:val="clear" w:color="auto" w:fill="FFFFFF"/>
          </w:tcPr>
          <w:p w:rsidR="00815B0D" w:rsidRPr="00815B0D" w:rsidRDefault="00727350" w:rsidP="009524A2">
            <w:pPr>
              <w:spacing w:before="120" w:after="120"/>
              <w:rPr>
                <w:sz w:val="16"/>
              </w:rPr>
            </w:pPr>
            <w:r w:rsidRPr="00727350">
              <w:rPr>
                <w:sz w:val="16"/>
              </w:rPr>
              <w:t>Diaconu, Giménez Barbat, Toom</w:t>
            </w:r>
          </w:p>
        </w:tc>
      </w:tr>
      <w:tr w:rsidR="00F348D2" w:rsidRPr="00815B0D" w:rsidTr="009524A2">
        <w:trPr>
          <w:cantSplit/>
        </w:trPr>
        <w:tc>
          <w:tcPr>
            <w:tcW w:w="1701" w:type="dxa"/>
            <w:shd w:val="clear" w:color="auto" w:fill="FFFFFF"/>
          </w:tcPr>
          <w:p w:rsidR="00F348D2" w:rsidRDefault="00F348D2" w:rsidP="00F348D2">
            <w:pPr>
              <w:spacing w:before="120" w:after="120"/>
              <w:rPr>
                <w:sz w:val="16"/>
              </w:rPr>
            </w:pPr>
            <w:r>
              <w:rPr>
                <w:sz w:val="16"/>
              </w:rPr>
              <w:t>GUE/NGL</w:t>
            </w:r>
          </w:p>
        </w:tc>
        <w:tc>
          <w:tcPr>
            <w:tcW w:w="7371" w:type="dxa"/>
            <w:shd w:val="clear" w:color="auto" w:fill="FFFFFF"/>
          </w:tcPr>
          <w:p w:rsidR="00F348D2" w:rsidRDefault="00727350" w:rsidP="00F348D2">
            <w:pPr>
              <w:spacing w:before="120" w:after="120"/>
              <w:rPr>
                <w:sz w:val="16"/>
              </w:rPr>
            </w:pPr>
            <w:r w:rsidRPr="00727350">
              <w:rPr>
                <w:sz w:val="16"/>
              </w:rPr>
              <w:t>Chountis, Maltese</w:t>
            </w:r>
          </w:p>
        </w:tc>
      </w:tr>
      <w:tr w:rsidR="00F348D2" w:rsidRPr="00815B0D" w:rsidTr="009524A2">
        <w:trPr>
          <w:cantSplit/>
        </w:trPr>
        <w:tc>
          <w:tcPr>
            <w:tcW w:w="1701" w:type="dxa"/>
            <w:shd w:val="clear" w:color="auto" w:fill="FFFFFF"/>
          </w:tcPr>
          <w:p w:rsidR="00F348D2" w:rsidRDefault="00F348D2" w:rsidP="00F348D2">
            <w:pPr>
              <w:spacing w:before="120" w:after="120"/>
              <w:rPr>
                <w:sz w:val="16"/>
              </w:rPr>
            </w:pPr>
            <w:r>
              <w:rPr>
                <w:sz w:val="16"/>
              </w:rPr>
              <w:t>PPE</w:t>
            </w:r>
          </w:p>
        </w:tc>
        <w:tc>
          <w:tcPr>
            <w:tcW w:w="7371" w:type="dxa"/>
            <w:shd w:val="clear" w:color="auto" w:fill="FFFFFF"/>
          </w:tcPr>
          <w:p w:rsidR="00F348D2" w:rsidRDefault="00727350" w:rsidP="00F348D2">
            <w:pPr>
              <w:spacing w:before="120" w:after="120"/>
              <w:rPr>
                <w:sz w:val="16"/>
              </w:rPr>
            </w:pPr>
            <w:r w:rsidRPr="00727350">
              <w:rPr>
                <w:sz w:val="16"/>
              </w:rPr>
              <w:t>Bocskor, Comodini Cachia, Malinov, Šojdrová, Verheyen, Wenta, Zagorakis, Zdrojewski, Zver</w:t>
            </w:r>
          </w:p>
        </w:tc>
      </w:tr>
      <w:tr w:rsidR="00F348D2" w:rsidRPr="00815B0D" w:rsidTr="009524A2">
        <w:trPr>
          <w:cantSplit/>
        </w:trPr>
        <w:tc>
          <w:tcPr>
            <w:tcW w:w="1701" w:type="dxa"/>
            <w:shd w:val="clear" w:color="auto" w:fill="FFFFFF"/>
          </w:tcPr>
          <w:p w:rsidR="00F348D2" w:rsidRDefault="00F348D2" w:rsidP="00F348D2">
            <w:pPr>
              <w:spacing w:before="120" w:after="120"/>
              <w:rPr>
                <w:sz w:val="16"/>
              </w:rPr>
            </w:pPr>
            <w:r>
              <w:rPr>
                <w:sz w:val="16"/>
              </w:rPr>
              <w:t>S&amp;D</w:t>
            </w:r>
          </w:p>
        </w:tc>
        <w:tc>
          <w:tcPr>
            <w:tcW w:w="7371" w:type="dxa"/>
            <w:shd w:val="clear" w:color="auto" w:fill="FFFFFF"/>
          </w:tcPr>
          <w:p w:rsidR="00F348D2" w:rsidRDefault="00727350" w:rsidP="00F348D2">
            <w:pPr>
              <w:spacing w:before="120" w:after="120"/>
              <w:rPr>
                <w:sz w:val="16"/>
              </w:rPr>
            </w:pPr>
            <w:r w:rsidRPr="00727350">
              <w:rPr>
                <w:sz w:val="16"/>
              </w:rPr>
              <w:t>Costa, Grammatikakis, Guillaume, Kammerevert, Łybacka, Morgano, Nekov, Ward</w:t>
            </w:r>
          </w:p>
        </w:tc>
      </w:tr>
      <w:tr w:rsidR="00F348D2" w:rsidRPr="00815B0D" w:rsidTr="009524A2">
        <w:trPr>
          <w:cantSplit/>
        </w:trPr>
        <w:tc>
          <w:tcPr>
            <w:tcW w:w="1701" w:type="dxa"/>
            <w:shd w:val="clear" w:color="auto" w:fill="FFFFFF"/>
          </w:tcPr>
          <w:p w:rsidR="00F348D2" w:rsidRDefault="00F348D2" w:rsidP="00F348D2">
            <w:pPr>
              <w:spacing w:before="120" w:after="120"/>
              <w:rPr>
                <w:sz w:val="16"/>
              </w:rPr>
            </w:pPr>
            <w:r>
              <w:rPr>
                <w:sz w:val="16"/>
              </w:rPr>
              <w:t>Verts/ALE</w:t>
            </w:r>
          </w:p>
        </w:tc>
        <w:tc>
          <w:tcPr>
            <w:tcW w:w="7371" w:type="dxa"/>
            <w:shd w:val="clear" w:color="auto" w:fill="FFFFFF"/>
          </w:tcPr>
          <w:p w:rsidR="00F348D2" w:rsidRDefault="00727350" w:rsidP="00F348D2">
            <w:pPr>
              <w:spacing w:before="120" w:after="120"/>
              <w:rPr>
                <w:sz w:val="16"/>
              </w:rPr>
            </w:pPr>
            <w:r w:rsidRPr="00727350">
              <w:rPr>
                <w:sz w:val="16"/>
              </w:rPr>
              <w:t>Evans, Trüpel</w:t>
            </w:r>
          </w:p>
        </w:tc>
      </w:tr>
    </w:tbl>
    <w:p w:rsidR="00815B0D" w:rsidRPr="00815B0D" w:rsidRDefault="00815B0D" w:rsidP="00815B0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5B0D" w:rsidRPr="00815B0D" w:rsidTr="009524A2">
        <w:trPr>
          <w:cantSplit/>
        </w:trPr>
        <w:tc>
          <w:tcPr>
            <w:tcW w:w="1701" w:type="dxa"/>
            <w:shd w:val="pct10" w:color="000000" w:fill="FFFFFF"/>
            <w:vAlign w:val="center"/>
          </w:tcPr>
          <w:p w:rsidR="00815B0D" w:rsidRPr="00815B0D" w:rsidRDefault="00727350" w:rsidP="009524A2">
            <w:pPr>
              <w:spacing w:before="120" w:after="120"/>
              <w:jc w:val="center"/>
              <w:rPr>
                <w:b/>
                <w:sz w:val="16"/>
              </w:rPr>
            </w:pPr>
            <w:r>
              <w:rPr>
                <w:b/>
                <w:sz w:val="16"/>
              </w:rPr>
              <w:t>5</w:t>
            </w:r>
          </w:p>
        </w:tc>
        <w:tc>
          <w:tcPr>
            <w:tcW w:w="7371" w:type="dxa"/>
            <w:shd w:val="pct10" w:color="000000" w:fill="FFFFFF"/>
          </w:tcPr>
          <w:p w:rsidR="00815B0D" w:rsidRPr="00815B0D" w:rsidRDefault="00815B0D" w:rsidP="009524A2">
            <w:pPr>
              <w:spacing w:before="120" w:after="120"/>
              <w:jc w:val="center"/>
              <w:rPr>
                <w:sz w:val="28"/>
                <w:szCs w:val="28"/>
              </w:rPr>
            </w:pPr>
            <w:r w:rsidRPr="00815B0D">
              <w:rPr>
                <w:rFonts w:ascii="Arial" w:hAnsi="Arial" w:cs="Arial"/>
                <w:b/>
                <w:sz w:val="28"/>
                <w:szCs w:val="28"/>
              </w:rPr>
              <w:t>-</w:t>
            </w:r>
          </w:p>
        </w:tc>
      </w:tr>
      <w:tr w:rsidR="00F348D2" w:rsidRPr="00815B0D" w:rsidTr="009524A2">
        <w:trPr>
          <w:cantSplit/>
        </w:trPr>
        <w:tc>
          <w:tcPr>
            <w:tcW w:w="1701" w:type="dxa"/>
            <w:shd w:val="clear" w:color="auto" w:fill="FFFFFF"/>
          </w:tcPr>
          <w:p w:rsidR="00F348D2" w:rsidRDefault="00F348D2" w:rsidP="00F348D2">
            <w:pPr>
              <w:spacing w:before="120" w:after="120"/>
              <w:rPr>
                <w:sz w:val="16"/>
              </w:rPr>
            </w:pPr>
            <w:r>
              <w:rPr>
                <w:sz w:val="16"/>
              </w:rPr>
              <w:t>ECR</w:t>
            </w:r>
          </w:p>
        </w:tc>
        <w:tc>
          <w:tcPr>
            <w:tcW w:w="7371" w:type="dxa"/>
            <w:shd w:val="clear" w:color="auto" w:fill="FFFFFF"/>
          </w:tcPr>
          <w:p w:rsidR="00F348D2" w:rsidRDefault="00727350" w:rsidP="00727350">
            <w:pPr>
              <w:tabs>
                <w:tab w:val="left" w:pos="1035"/>
              </w:tabs>
              <w:spacing w:before="120" w:after="120"/>
              <w:rPr>
                <w:sz w:val="16"/>
              </w:rPr>
            </w:pPr>
            <w:r w:rsidRPr="00727350">
              <w:rPr>
                <w:sz w:val="16"/>
              </w:rPr>
              <w:t>Dzhambazki, Lewer, McClarkin, Procter</w:t>
            </w:r>
          </w:p>
        </w:tc>
      </w:tr>
      <w:tr w:rsidR="00F348D2" w:rsidRPr="00815B0D" w:rsidTr="009524A2">
        <w:trPr>
          <w:cantSplit/>
        </w:trPr>
        <w:tc>
          <w:tcPr>
            <w:tcW w:w="1701" w:type="dxa"/>
            <w:shd w:val="clear" w:color="auto" w:fill="FFFFFF"/>
          </w:tcPr>
          <w:p w:rsidR="00F348D2" w:rsidRDefault="00F348D2" w:rsidP="00F348D2">
            <w:pPr>
              <w:spacing w:before="120" w:after="120"/>
              <w:rPr>
                <w:sz w:val="16"/>
              </w:rPr>
            </w:pPr>
            <w:r>
              <w:rPr>
                <w:sz w:val="16"/>
              </w:rPr>
              <w:t>ENF</w:t>
            </w:r>
          </w:p>
        </w:tc>
        <w:tc>
          <w:tcPr>
            <w:tcW w:w="7371" w:type="dxa"/>
            <w:shd w:val="clear" w:color="auto" w:fill="FFFFFF"/>
          </w:tcPr>
          <w:p w:rsidR="00F348D2" w:rsidRDefault="00727350" w:rsidP="00F348D2">
            <w:pPr>
              <w:spacing w:before="120" w:after="120"/>
              <w:rPr>
                <w:sz w:val="16"/>
              </w:rPr>
            </w:pPr>
            <w:r>
              <w:rPr>
                <w:sz w:val="16"/>
              </w:rPr>
              <w:t>Bilde</w:t>
            </w:r>
          </w:p>
        </w:tc>
      </w:tr>
    </w:tbl>
    <w:p w:rsidR="00815B0D" w:rsidRPr="00815B0D" w:rsidRDefault="00815B0D" w:rsidP="00815B0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5B0D" w:rsidRPr="00815B0D" w:rsidTr="009524A2">
        <w:trPr>
          <w:cantSplit/>
        </w:trPr>
        <w:tc>
          <w:tcPr>
            <w:tcW w:w="1701" w:type="dxa"/>
            <w:shd w:val="pct10" w:color="000000" w:fill="FFFFFF"/>
            <w:vAlign w:val="center"/>
          </w:tcPr>
          <w:p w:rsidR="00815B0D" w:rsidRPr="00815B0D" w:rsidRDefault="00727350" w:rsidP="009524A2">
            <w:pPr>
              <w:spacing w:before="120" w:after="120"/>
              <w:jc w:val="center"/>
              <w:rPr>
                <w:b/>
                <w:sz w:val="16"/>
              </w:rPr>
            </w:pPr>
            <w:r>
              <w:rPr>
                <w:b/>
                <w:sz w:val="16"/>
              </w:rPr>
              <w:t>0</w:t>
            </w:r>
          </w:p>
        </w:tc>
        <w:tc>
          <w:tcPr>
            <w:tcW w:w="7371" w:type="dxa"/>
            <w:shd w:val="pct10" w:color="000000" w:fill="FFFFFF"/>
          </w:tcPr>
          <w:p w:rsidR="00815B0D" w:rsidRPr="00815B0D" w:rsidRDefault="00815B0D" w:rsidP="009524A2">
            <w:pPr>
              <w:spacing w:before="120" w:after="120"/>
              <w:jc w:val="center"/>
              <w:rPr>
                <w:sz w:val="28"/>
                <w:szCs w:val="28"/>
              </w:rPr>
            </w:pPr>
            <w:r w:rsidRPr="00815B0D">
              <w:rPr>
                <w:rFonts w:ascii="Arial" w:hAnsi="Arial" w:cs="Arial"/>
                <w:b/>
                <w:sz w:val="28"/>
                <w:szCs w:val="28"/>
              </w:rPr>
              <w:t>0</w:t>
            </w:r>
          </w:p>
        </w:tc>
      </w:tr>
    </w:tbl>
    <w:p w:rsidR="00815B0D" w:rsidRPr="00815B0D" w:rsidRDefault="00815B0D" w:rsidP="00815B0D">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5B0D" w:rsidRPr="00815B0D" w:rsidTr="009524A2">
        <w:trPr>
          <w:cantSplit/>
        </w:trPr>
        <w:tc>
          <w:tcPr>
            <w:tcW w:w="1701" w:type="dxa"/>
            <w:shd w:val="pct10" w:color="000000" w:fill="FFFFFF"/>
            <w:vAlign w:val="center"/>
          </w:tcPr>
          <w:p w:rsidR="00815B0D" w:rsidRPr="00815B0D" w:rsidRDefault="00815B0D" w:rsidP="009524A2">
            <w:pPr>
              <w:spacing w:before="120" w:after="120"/>
              <w:jc w:val="center"/>
              <w:rPr>
                <w:sz w:val="16"/>
              </w:rPr>
            </w:pPr>
          </w:p>
        </w:tc>
        <w:tc>
          <w:tcPr>
            <w:tcW w:w="7371" w:type="dxa"/>
            <w:shd w:val="pct10" w:color="000000" w:fill="FFFFFF"/>
            <w:vAlign w:val="center"/>
          </w:tcPr>
          <w:p w:rsidR="00815B0D" w:rsidRPr="00815B0D" w:rsidRDefault="00815B0D" w:rsidP="009524A2">
            <w:pPr>
              <w:pStyle w:val="NormalBold"/>
              <w:jc w:val="center"/>
            </w:pPr>
            <w:r w:rsidRPr="00815B0D">
              <w:t>Corrections to vote</w:t>
            </w:r>
          </w:p>
        </w:tc>
      </w:tr>
      <w:tr w:rsidR="00815B0D" w:rsidRPr="00815B0D" w:rsidTr="009524A2">
        <w:trPr>
          <w:cantSplit/>
        </w:trPr>
        <w:tc>
          <w:tcPr>
            <w:tcW w:w="1701" w:type="dxa"/>
            <w:shd w:val="clear" w:color="auto" w:fill="FFFFFF"/>
            <w:vAlign w:val="center"/>
          </w:tcPr>
          <w:p w:rsidR="00815B0D" w:rsidRPr="00815B0D" w:rsidRDefault="00815B0D" w:rsidP="009524A2">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815B0D" w:rsidRPr="00815B0D" w:rsidRDefault="00815B0D" w:rsidP="009524A2">
            <w:pPr>
              <w:spacing w:before="120" w:after="120"/>
              <w:rPr>
                <w:sz w:val="16"/>
              </w:rPr>
            </w:pPr>
          </w:p>
        </w:tc>
      </w:tr>
      <w:tr w:rsidR="00815B0D" w:rsidRPr="00815B0D" w:rsidTr="009524A2">
        <w:trPr>
          <w:cantSplit/>
        </w:trPr>
        <w:tc>
          <w:tcPr>
            <w:tcW w:w="1701" w:type="dxa"/>
            <w:shd w:val="clear" w:color="auto" w:fill="FFFFFF"/>
            <w:vAlign w:val="center"/>
          </w:tcPr>
          <w:p w:rsidR="00815B0D" w:rsidRPr="00815B0D" w:rsidRDefault="00815B0D" w:rsidP="009524A2">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815B0D" w:rsidRPr="00815B0D" w:rsidRDefault="00815B0D" w:rsidP="009524A2">
            <w:pPr>
              <w:spacing w:before="120" w:after="120"/>
              <w:rPr>
                <w:sz w:val="16"/>
              </w:rPr>
            </w:pPr>
          </w:p>
        </w:tc>
      </w:tr>
      <w:tr w:rsidR="00815B0D" w:rsidRPr="00815B0D" w:rsidTr="009524A2">
        <w:trPr>
          <w:cantSplit/>
        </w:trPr>
        <w:tc>
          <w:tcPr>
            <w:tcW w:w="1701" w:type="dxa"/>
            <w:shd w:val="clear" w:color="auto" w:fill="FFFFFF"/>
            <w:vAlign w:val="center"/>
          </w:tcPr>
          <w:p w:rsidR="00815B0D" w:rsidRPr="00815B0D" w:rsidRDefault="00815B0D" w:rsidP="009524A2">
            <w:pPr>
              <w:spacing w:before="120" w:after="120"/>
              <w:jc w:val="center"/>
              <w:rPr>
                <w:rFonts w:ascii="Arial" w:hAnsi="Arial" w:cs="Arial"/>
                <w:b/>
                <w:szCs w:val="24"/>
              </w:rPr>
            </w:pPr>
            <w:r w:rsidRPr="00815B0D">
              <w:rPr>
                <w:rFonts w:ascii="Arial" w:hAnsi="Arial" w:cs="Arial"/>
                <w:b/>
                <w:szCs w:val="24"/>
              </w:rPr>
              <w:t>0</w:t>
            </w:r>
          </w:p>
        </w:tc>
        <w:tc>
          <w:tcPr>
            <w:tcW w:w="7371" w:type="dxa"/>
            <w:shd w:val="clear" w:color="auto" w:fill="FFFFFF"/>
            <w:vAlign w:val="center"/>
          </w:tcPr>
          <w:p w:rsidR="00815B0D" w:rsidRPr="00815B0D" w:rsidRDefault="00815B0D" w:rsidP="009524A2">
            <w:pPr>
              <w:spacing w:before="120" w:after="120"/>
              <w:rPr>
                <w:sz w:val="16"/>
              </w:rPr>
            </w:pPr>
          </w:p>
        </w:tc>
      </w:tr>
    </w:tbl>
    <w:p w:rsidR="00815B0D" w:rsidRPr="00815B0D" w:rsidRDefault="00815B0D" w:rsidP="00815B0D">
      <w:pPr>
        <w:pStyle w:val="Normal12"/>
      </w:pPr>
    </w:p>
    <w:p w:rsidR="0012586C" w:rsidRPr="00815B0D" w:rsidRDefault="0012586C" w:rsidP="0012586C">
      <w:pPr>
        <w:pStyle w:val="RollCallTitle"/>
      </w:pPr>
      <w:bookmarkStart w:id="10" w:name="_Toc478398412"/>
      <w:r>
        <w:t>3.</w:t>
      </w:r>
      <w:r>
        <w:tab/>
        <w:t>Addressing geo-blocking and other forms of discrimination based on customers’ nationality, place of residence or place of establishment within the internal market – 2016/0152(COD</w:t>
      </w:r>
      <w:r w:rsidRPr="009524A2">
        <w:t>) –</w:t>
      </w:r>
      <w:r>
        <w:t xml:space="preserve"> Therese Comodini Cachia</w:t>
      </w:r>
      <w:bookmarkEnd w:id="10"/>
    </w:p>
    <w:p w:rsidR="0012586C" w:rsidRPr="00815B0D" w:rsidRDefault="0012586C" w:rsidP="0012586C">
      <w:pPr>
        <w:pStyle w:val="RollCallSubtitle"/>
      </w:pPr>
      <w:bookmarkStart w:id="11" w:name="_Toc478398413"/>
      <w:r>
        <w:t>3.1.</w:t>
      </w:r>
      <w:r>
        <w:tab/>
        <w:t>Final vote</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86C" w:rsidRPr="00815B0D" w:rsidTr="000A5536">
        <w:trPr>
          <w:cantSplit/>
        </w:trPr>
        <w:tc>
          <w:tcPr>
            <w:tcW w:w="1701" w:type="dxa"/>
            <w:shd w:val="pct10" w:color="000000" w:fill="FFFFFF"/>
            <w:vAlign w:val="center"/>
          </w:tcPr>
          <w:p w:rsidR="0012586C" w:rsidRPr="00815B0D" w:rsidRDefault="00727350" w:rsidP="000A5536">
            <w:pPr>
              <w:spacing w:before="120" w:after="120"/>
              <w:jc w:val="center"/>
              <w:rPr>
                <w:b/>
                <w:sz w:val="16"/>
              </w:rPr>
            </w:pPr>
            <w:r>
              <w:rPr>
                <w:b/>
                <w:sz w:val="16"/>
              </w:rPr>
              <w:t>21</w:t>
            </w:r>
          </w:p>
        </w:tc>
        <w:tc>
          <w:tcPr>
            <w:tcW w:w="7371" w:type="dxa"/>
            <w:shd w:val="pct10" w:color="000000" w:fill="FFFFFF"/>
          </w:tcPr>
          <w:p w:rsidR="0012586C" w:rsidRPr="00815B0D" w:rsidRDefault="0012586C" w:rsidP="000A5536">
            <w:pPr>
              <w:spacing w:before="120" w:after="120"/>
              <w:jc w:val="center"/>
              <w:rPr>
                <w:rFonts w:ascii="Arial" w:hAnsi="Arial" w:cs="Arial"/>
                <w:b/>
                <w:sz w:val="28"/>
                <w:szCs w:val="28"/>
              </w:rPr>
            </w:pPr>
            <w:r w:rsidRPr="00815B0D">
              <w:rPr>
                <w:rFonts w:ascii="Arial" w:hAnsi="Arial" w:cs="Arial"/>
                <w:b/>
                <w:sz w:val="28"/>
                <w:szCs w:val="28"/>
              </w:rPr>
              <w:t>+</w:t>
            </w:r>
          </w:p>
        </w:tc>
      </w:tr>
      <w:tr w:rsidR="0012586C" w:rsidRPr="00815B0D" w:rsidTr="000A5536">
        <w:trPr>
          <w:cantSplit/>
        </w:trPr>
        <w:tc>
          <w:tcPr>
            <w:tcW w:w="1701" w:type="dxa"/>
            <w:shd w:val="clear" w:color="auto" w:fill="FFFFFF"/>
          </w:tcPr>
          <w:p w:rsidR="0012586C" w:rsidRPr="00815B0D" w:rsidRDefault="0012586C" w:rsidP="000A5536">
            <w:pPr>
              <w:spacing w:before="120" w:after="120"/>
              <w:rPr>
                <w:sz w:val="16"/>
              </w:rPr>
            </w:pPr>
            <w:r>
              <w:rPr>
                <w:sz w:val="16"/>
              </w:rPr>
              <w:t>ALDE</w:t>
            </w:r>
          </w:p>
        </w:tc>
        <w:tc>
          <w:tcPr>
            <w:tcW w:w="7371" w:type="dxa"/>
            <w:shd w:val="clear" w:color="auto" w:fill="FFFFFF"/>
          </w:tcPr>
          <w:p w:rsidR="0012586C" w:rsidRPr="00815B0D" w:rsidRDefault="00727350" w:rsidP="000A5536">
            <w:pPr>
              <w:spacing w:before="120" w:after="120"/>
              <w:rPr>
                <w:sz w:val="16"/>
              </w:rPr>
            </w:pPr>
            <w:r w:rsidRPr="00727350">
              <w:rPr>
                <w:sz w:val="16"/>
              </w:rPr>
              <w:t>Diaconu, Giménez Barbat, Toom</w:t>
            </w:r>
          </w:p>
        </w:tc>
      </w:tr>
      <w:tr w:rsidR="0012586C" w:rsidRPr="00815B0D" w:rsidTr="000A5536">
        <w:trPr>
          <w:cantSplit/>
        </w:trPr>
        <w:tc>
          <w:tcPr>
            <w:tcW w:w="1701" w:type="dxa"/>
            <w:shd w:val="clear" w:color="auto" w:fill="FFFFFF"/>
          </w:tcPr>
          <w:p w:rsidR="0012586C" w:rsidRDefault="0012586C" w:rsidP="000A5536">
            <w:pPr>
              <w:spacing w:before="120" w:after="120"/>
              <w:rPr>
                <w:sz w:val="16"/>
              </w:rPr>
            </w:pPr>
            <w:r>
              <w:rPr>
                <w:sz w:val="16"/>
              </w:rPr>
              <w:t>PPE</w:t>
            </w:r>
          </w:p>
        </w:tc>
        <w:tc>
          <w:tcPr>
            <w:tcW w:w="7371" w:type="dxa"/>
            <w:shd w:val="clear" w:color="auto" w:fill="FFFFFF"/>
          </w:tcPr>
          <w:p w:rsidR="0012586C" w:rsidRDefault="00727350" w:rsidP="00727350">
            <w:pPr>
              <w:spacing w:before="120" w:after="120"/>
              <w:rPr>
                <w:sz w:val="16"/>
              </w:rPr>
            </w:pPr>
            <w:r w:rsidRPr="00727350">
              <w:rPr>
                <w:sz w:val="16"/>
              </w:rPr>
              <w:t>Bocskor, Comodini Cachia, Malinov, Šojdrová, Verheyen, Wenta, Zagorakis, Zdrojewski, Zver</w:t>
            </w:r>
          </w:p>
        </w:tc>
      </w:tr>
      <w:tr w:rsidR="0012586C" w:rsidRPr="00815B0D" w:rsidTr="000A5536">
        <w:trPr>
          <w:cantSplit/>
        </w:trPr>
        <w:tc>
          <w:tcPr>
            <w:tcW w:w="1701" w:type="dxa"/>
            <w:shd w:val="clear" w:color="auto" w:fill="FFFFFF"/>
          </w:tcPr>
          <w:p w:rsidR="0012586C" w:rsidRDefault="0012586C" w:rsidP="000A5536">
            <w:pPr>
              <w:spacing w:before="120" w:after="120"/>
              <w:rPr>
                <w:sz w:val="16"/>
              </w:rPr>
            </w:pPr>
            <w:r>
              <w:rPr>
                <w:sz w:val="16"/>
              </w:rPr>
              <w:t>S&amp;D</w:t>
            </w:r>
          </w:p>
        </w:tc>
        <w:tc>
          <w:tcPr>
            <w:tcW w:w="7371" w:type="dxa"/>
            <w:shd w:val="clear" w:color="auto" w:fill="FFFFFF"/>
          </w:tcPr>
          <w:p w:rsidR="0012586C" w:rsidRDefault="00727350" w:rsidP="000A5536">
            <w:pPr>
              <w:spacing w:before="120" w:after="120"/>
              <w:rPr>
                <w:sz w:val="16"/>
              </w:rPr>
            </w:pPr>
            <w:r w:rsidRPr="00727350">
              <w:rPr>
                <w:sz w:val="16"/>
              </w:rPr>
              <w:t>Costa, Grammatikakis, Guillaume, Kammerevert, Łybacka, Morgano, Nekov, Ward</w:t>
            </w:r>
          </w:p>
        </w:tc>
      </w:tr>
      <w:tr w:rsidR="0012586C" w:rsidRPr="00815B0D" w:rsidTr="000A5536">
        <w:trPr>
          <w:cantSplit/>
        </w:trPr>
        <w:tc>
          <w:tcPr>
            <w:tcW w:w="1701" w:type="dxa"/>
            <w:shd w:val="clear" w:color="auto" w:fill="FFFFFF"/>
          </w:tcPr>
          <w:p w:rsidR="0012586C" w:rsidRDefault="0012586C" w:rsidP="000A5536">
            <w:pPr>
              <w:spacing w:before="120" w:after="120"/>
              <w:rPr>
                <w:sz w:val="16"/>
              </w:rPr>
            </w:pPr>
            <w:r>
              <w:rPr>
                <w:sz w:val="16"/>
              </w:rPr>
              <w:t>Verts/ALE</w:t>
            </w:r>
          </w:p>
        </w:tc>
        <w:tc>
          <w:tcPr>
            <w:tcW w:w="7371" w:type="dxa"/>
            <w:shd w:val="clear" w:color="auto" w:fill="FFFFFF"/>
          </w:tcPr>
          <w:p w:rsidR="0012586C" w:rsidRDefault="00727350" w:rsidP="000A5536">
            <w:pPr>
              <w:spacing w:before="120" w:after="120"/>
              <w:rPr>
                <w:sz w:val="16"/>
              </w:rPr>
            </w:pPr>
            <w:r>
              <w:rPr>
                <w:sz w:val="16"/>
              </w:rPr>
              <w:t>Evans</w:t>
            </w:r>
          </w:p>
        </w:tc>
      </w:tr>
    </w:tbl>
    <w:p w:rsidR="0012586C" w:rsidRPr="00815B0D" w:rsidRDefault="0012586C" w:rsidP="001258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86C" w:rsidRPr="00815B0D" w:rsidTr="000A5536">
        <w:trPr>
          <w:cantSplit/>
        </w:trPr>
        <w:tc>
          <w:tcPr>
            <w:tcW w:w="1701" w:type="dxa"/>
            <w:shd w:val="pct10" w:color="000000" w:fill="FFFFFF"/>
            <w:vAlign w:val="center"/>
          </w:tcPr>
          <w:p w:rsidR="0012586C" w:rsidRPr="00815B0D" w:rsidRDefault="0012586C" w:rsidP="000A5536">
            <w:pPr>
              <w:spacing w:before="120" w:after="120"/>
              <w:jc w:val="center"/>
              <w:rPr>
                <w:b/>
                <w:sz w:val="16"/>
              </w:rPr>
            </w:pPr>
            <w:r>
              <w:rPr>
                <w:b/>
                <w:sz w:val="16"/>
              </w:rPr>
              <w:t>1</w:t>
            </w:r>
          </w:p>
        </w:tc>
        <w:tc>
          <w:tcPr>
            <w:tcW w:w="7371" w:type="dxa"/>
            <w:shd w:val="pct10" w:color="000000" w:fill="FFFFFF"/>
          </w:tcPr>
          <w:p w:rsidR="0012586C" w:rsidRPr="00815B0D" w:rsidRDefault="0012586C" w:rsidP="000A5536">
            <w:pPr>
              <w:spacing w:before="120" w:after="120"/>
              <w:jc w:val="center"/>
              <w:rPr>
                <w:sz w:val="28"/>
                <w:szCs w:val="28"/>
              </w:rPr>
            </w:pPr>
            <w:r w:rsidRPr="00815B0D">
              <w:rPr>
                <w:rFonts w:ascii="Arial" w:hAnsi="Arial" w:cs="Arial"/>
                <w:b/>
                <w:sz w:val="28"/>
                <w:szCs w:val="28"/>
              </w:rPr>
              <w:t>-</w:t>
            </w:r>
          </w:p>
        </w:tc>
      </w:tr>
      <w:tr w:rsidR="0012586C" w:rsidRPr="00815B0D" w:rsidTr="000A5536">
        <w:trPr>
          <w:cantSplit/>
        </w:trPr>
        <w:tc>
          <w:tcPr>
            <w:tcW w:w="1701" w:type="dxa"/>
            <w:shd w:val="clear" w:color="auto" w:fill="FFFFFF"/>
          </w:tcPr>
          <w:p w:rsidR="0012586C" w:rsidRDefault="0012586C" w:rsidP="000A5536">
            <w:pPr>
              <w:spacing w:before="120" w:after="120"/>
              <w:rPr>
                <w:sz w:val="16"/>
              </w:rPr>
            </w:pPr>
            <w:r>
              <w:rPr>
                <w:sz w:val="16"/>
              </w:rPr>
              <w:t>ENF</w:t>
            </w:r>
          </w:p>
        </w:tc>
        <w:tc>
          <w:tcPr>
            <w:tcW w:w="7371" w:type="dxa"/>
            <w:shd w:val="clear" w:color="auto" w:fill="FFFFFF"/>
          </w:tcPr>
          <w:p w:rsidR="0012586C" w:rsidRDefault="00727350" w:rsidP="000A5536">
            <w:pPr>
              <w:spacing w:before="120" w:after="120"/>
              <w:rPr>
                <w:sz w:val="16"/>
              </w:rPr>
            </w:pPr>
            <w:r>
              <w:rPr>
                <w:sz w:val="16"/>
              </w:rPr>
              <w:t>Bilde</w:t>
            </w:r>
          </w:p>
        </w:tc>
      </w:tr>
    </w:tbl>
    <w:p w:rsidR="0012586C" w:rsidRPr="00815B0D" w:rsidRDefault="0012586C" w:rsidP="001258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86C" w:rsidRPr="00815B0D" w:rsidTr="000A5536">
        <w:trPr>
          <w:cantSplit/>
        </w:trPr>
        <w:tc>
          <w:tcPr>
            <w:tcW w:w="1701" w:type="dxa"/>
            <w:shd w:val="pct10" w:color="000000" w:fill="FFFFFF"/>
            <w:vAlign w:val="center"/>
          </w:tcPr>
          <w:p w:rsidR="0012586C" w:rsidRPr="00815B0D" w:rsidRDefault="00727350" w:rsidP="000A5536">
            <w:pPr>
              <w:spacing w:before="120" w:after="120"/>
              <w:jc w:val="center"/>
              <w:rPr>
                <w:b/>
                <w:sz w:val="16"/>
              </w:rPr>
            </w:pPr>
            <w:r>
              <w:rPr>
                <w:b/>
                <w:sz w:val="16"/>
              </w:rPr>
              <w:t>5</w:t>
            </w:r>
          </w:p>
        </w:tc>
        <w:tc>
          <w:tcPr>
            <w:tcW w:w="7371" w:type="dxa"/>
            <w:shd w:val="pct10" w:color="000000" w:fill="FFFFFF"/>
          </w:tcPr>
          <w:p w:rsidR="0012586C" w:rsidRPr="00815B0D" w:rsidRDefault="0012586C" w:rsidP="000A5536">
            <w:pPr>
              <w:spacing w:before="120" w:after="120"/>
              <w:jc w:val="center"/>
              <w:rPr>
                <w:sz w:val="28"/>
                <w:szCs w:val="28"/>
              </w:rPr>
            </w:pPr>
            <w:r w:rsidRPr="00815B0D">
              <w:rPr>
                <w:rFonts w:ascii="Arial" w:hAnsi="Arial" w:cs="Arial"/>
                <w:b/>
                <w:sz w:val="28"/>
                <w:szCs w:val="28"/>
              </w:rPr>
              <w:t>0</w:t>
            </w:r>
          </w:p>
        </w:tc>
      </w:tr>
      <w:tr w:rsidR="0012586C" w:rsidRPr="00815B0D" w:rsidTr="000A5536">
        <w:trPr>
          <w:cantSplit/>
        </w:trPr>
        <w:tc>
          <w:tcPr>
            <w:tcW w:w="1701" w:type="dxa"/>
            <w:shd w:val="clear" w:color="auto" w:fill="FFFFFF"/>
          </w:tcPr>
          <w:p w:rsidR="0012586C" w:rsidRPr="00815B0D" w:rsidRDefault="00727350" w:rsidP="000A5536">
            <w:pPr>
              <w:spacing w:before="120" w:after="120"/>
              <w:rPr>
                <w:sz w:val="16"/>
              </w:rPr>
            </w:pPr>
            <w:r>
              <w:rPr>
                <w:sz w:val="16"/>
              </w:rPr>
              <w:t>ECR</w:t>
            </w:r>
          </w:p>
        </w:tc>
        <w:tc>
          <w:tcPr>
            <w:tcW w:w="7371" w:type="dxa"/>
            <w:shd w:val="clear" w:color="auto" w:fill="FFFFFF"/>
          </w:tcPr>
          <w:p w:rsidR="0012586C" w:rsidRPr="00815B0D" w:rsidRDefault="00727350" w:rsidP="000A5536">
            <w:pPr>
              <w:spacing w:before="120" w:after="120"/>
              <w:rPr>
                <w:sz w:val="16"/>
              </w:rPr>
            </w:pPr>
            <w:r w:rsidRPr="00727350">
              <w:rPr>
                <w:sz w:val="16"/>
              </w:rPr>
              <w:t>Dzhambazki, Lewer, Procter</w:t>
            </w:r>
          </w:p>
        </w:tc>
      </w:tr>
      <w:tr w:rsidR="00727350" w:rsidRPr="00815B0D" w:rsidTr="000A5536">
        <w:trPr>
          <w:cantSplit/>
        </w:trPr>
        <w:tc>
          <w:tcPr>
            <w:tcW w:w="1701" w:type="dxa"/>
            <w:shd w:val="clear" w:color="auto" w:fill="FFFFFF"/>
          </w:tcPr>
          <w:p w:rsidR="00727350" w:rsidRDefault="00727350" w:rsidP="000A5536">
            <w:pPr>
              <w:spacing w:before="120" w:after="120"/>
              <w:rPr>
                <w:sz w:val="16"/>
              </w:rPr>
            </w:pPr>
            <w:r>
              <w:rPr>
                <w:sz w:val="16"/>
              </w:rPr>
              <w:t>GUE/NGL</w:t>
            </w:r>
          </w:p>
        </w:tc>
        <w:tc>
          <w:tcPr>
            <w:tcW w:w="7371" w:type="dxa"/>
            <w:shd w:val="clear" w:color="auto" w:fill="FFFFFF"/>
          </w:tcPr>
          <w:p w:rsidR="00727350" w:rsidRDefault="00727350" w:rsidP="000A5536">
            <w:pPr>
              <w:spacing w:before="120" w:after="120"/>
              <w:rPr>
                <w:sz w:val="16"/>
              </w:rPr>
            </w:pPr>
            <w:r>
              <w:rPr>
                <w:sz w:val="16"/>
              </w:rPr>
              <w:t>Maltese</w:t>
            </w:r>
          </w:p>
        </w:tc>
      </w:tr>
      <w:tr w:rsidR="00727350" w:rsidRPr="00815B0D" w:rsidTr="000A5536">
        <w:trPr>
          <w:cantSplit/>
        </w:trPr>
        <w:tc>
          <w:tcPr>
            <w:tcW w:w="1701" w:type="dxa"/>
            <w:shd w:val="clear" w:color="auto" w:fill="FFFFFF"/>
          </w:tcPr>
          <w:p w:rsidR="00727350" w:rsidRDefault="00727350" w:rsidP="000A5536">
            <w:pPr>
              <w:spacing w:before="120" w:after="120"/>
              <w:rPr>
                <w:sz w:val="16"/>
              </w:rPr>
            </w:pPr>
            <w:r>
              <w:rPr>
                <w:sz w:val="16"/>
              </w:rPr>
              <w:t>Verts/ALE</w:t>
            </w:r>
          </w:p>
        </w:tc>
        <w:tc>
          <w:tcPr>
            <w:tcW w:w="7371" w:type="dxa"/>
            <w:shd w:val="clear" w:color="auto" w:fill="FFFFFF"/>
          </w:tcPr>
          <w:p w:rsidR="00727350" w:rsidRDefault="00727350" w:rsidP="000A5536">
            <w:pPr>
              <w:spacing w:before="120" w:after="120"/>
              <w:rPr>
                <w:sz w:val="16"/>
              </w:rPr>
            </w:pPr>
            <w:r w:rsidRPr="00727350">
              <w:rPr>
                <w:sz w:val="16"/>
              </w:rPr>
              <w:t>Trüpel</w:t>
            </w:r>
          </w:p>
        </w:tc>
      </w:tr>
    </w:tbl>
    <w:p w:rsidR="0012586C" w:rsidRPr="00815B0D" w:rsidRDefault="0012586C" w:rsidP="0012586C">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86C" w:rsidRPr="00815B0D" w:rsidTr="000A5536">
        <w:trPr>
          <w:cantSplit/>
        </w:trPr>
        <w:tc>
          <w:tcPr>
            <w:tcW w:w="1701" w:type="dxa"/>
            <w:shd w:val="pct10" w:color="000000" w:fill="FFFFFF"/>
            <w:vAlign w:val="center"/>
          </w:tcPr>
          <w:p w:rsidR="0012586C" w:rsidRPr="00815B0D" w:rsidRDefault="0012586C" w:rsidP="000A5536">
            <w:pPr>
              <w:spacing w:before="120" w:after="120"/>
              <w:jc w:val="center"/>
              <w:rPr>
                <w:sz w:val="16"/>
              </w:rPr>
            </w:pPr>
          </w:p>
        </w:tc>
        <w:tc>
          <w:tcPr>
            <w:tcW w:w="7371" w:type="dxa"/>
            <w:shd w:val="pct10" w:color="000000" w:fill="FFFFFF"/>
            <w:vAlign w:val="center"/>
          </w:tcPr>
          <w:p w:rsidR="0012586C" w:rsidRPr="00815B0D" w:rsidRDefault="0012586C" w:rsidP="000A5536">
            <w:pPr>
              <w:pStyle w:val="NormalBold"/>
              <w:jc w:val="center"/>
            </w:pPr>
            <w:r w:rsidRPr="00815B0D">
              <w:t>Corrections to vote</w:t>
            </w:r>
          </w:p>
        </w:tc>
      </w:tr>
      <w:tr w:rsidR="0012586C" w:rsidRPr="00815B0D" w:rsidTr="000A5536">
        <w:trPr>
          <w:cantSplit/>
        </w:trPr>
        <w:tc>
          <w:tcPr>
            <w:tcW w:w="1701" w:type="dxa"/>
            <w:shd w:val="clear" w:color="auto" w:fill="FFFFFF"/>
            <w:vAlign w:val="center"/>
          </w:tcPr>
          <w:p w:rsidR="0012586C" w:rsidRPr="00815B0D" w:rsidRDefault="0012586C"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12586C" w:rsidRPr="00815B0D" w:rsidRDefault="0012586C" w:rsidP="000A5536">
            <w:pPr>
              <w:spacing w:before="120" w:after="120"/>
              <w:rPr>
                <w:sz w:val="16"/>
              </w:rPr>
            </w:pPr>
          </w:p>
        </w:tc>
      </w:tr>
      <w:tr w:rsidR="0012586C" w:rsidRPr="00815B0D" w:rsidTr="000A5536">
        <w:trPr>
          <w:cantSplit/>
        </w:trPr>
        <w:tc>
          <w:tcPr>
            <w:tcW w:w="1701" w:type="dxa"/>
            <w:shd w:val="clear" w:color="auto" w:fill="FFFFFF"/>
            <w:vAlign w:val="center"/>
          </w:tcPr>
          <w:p w:rsidR="0012586C" w:rsidRPr="00815B0D" w:rsidRDefault="0012586C"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12586C" w:rsidRPr="00815B0D" w:rsidRDefault="0012586C" w:rsidP="000A5536">
            <w:pPr>
              <w:spacing w:before="120" w:after="120"/>
              <w:rPr>
                <w:sz w:val="16"/>
              </w:rPr>
            </w:pPr>
          </w:p>
        </w:tc>
      </w:tr>
      <w:tr w:rsidR="0012586C" w:rsidRPr="00815B0D" w:rsidTr="000A5536">
        <w:trPr>
          <w:cantSplit/>
        </w:trPr>
        <w:tc>
          <w:tcPr>
            <w:tcW w:w="1701" w:type="dxa"/>
            <w:shd w:val="clear" w:color="auto" w:fill="FFFFFF"/>
            <w:vAlign w:val="center"/>
          </w:tcPr>
          <w:p w:rsidR="0012586C" w:rsidRPr="00815B0D" w:rsidRDefault="0012586C" w:rsidP="000A5536">
            <w:pPr>
              <w:spacing w:before="120" w:after="120"/>
              <w:jc w:val="center"/>
              <w:rPr>
                <w:rFonts w:ascii="Arial" w:hAnsi="Arial" w:cs="Arial"/>
                <w:b/>
                <w:szCs w:val="24"/>
              </w:rPr>
            </w:pPr>
            <w:r w:rsidRPr="00815B0D">
              <w:rPr>
                <w:rFonts w:ascii="Arial" w:hAnsi="Arial" w:cs="Arial"/>
                <w:b/>
                <w:szCs w:val="24"/>
              </w:rPr>
              <w:t>0</w:t>
            </w:r>
          </w:p>
        </w:tc>
        <w:tc>
          <w:tcPr>
            <w:tcW w:w="7371" w:type="dxa"/>
            <w:shd w:val="clear" w:color="auto" w:fill="FFFFFF"/>
            <w:vAlign w:val="center"/>
          </w:tcPr>
          <w:p w:rsidR="0012586C" w:rsidRPr="00815B0D" w:rsidRDefault="0012586C" w:rsidP="000A5536">
            <w:pPr>
              <w:spacing w:before="120" w:after="120"/>
              <w:rPr>
                <w:sz w:val="16"/>
              </w:rPr>
            </w:pPr>
          </w:p>
        </w:tc>
      </w:tr>
    </w:tbl>
    <w:p w:rsidR="0012586C" w:rsidRPr="00815B0D" w:rsidRDefault="0012586C" w:rsidP="0012586C">
      <w:pPr>
        <w:pStyle w:val="Normal12"/>
      </w:pPr>
    </w:p>
    <w:p w:rsidR="00BD6876" w:rsidRPr="00815B0D" w:rsidRDefault="00BD6876" w:rsidP="00BD6876">
      <w:pPr>
        <w:pStyle w:val="RollCallTitle"/>
      </w:pPr>
      <w:bookmarkStart w:id="12" w:name="_Toc472346959"/>
      <w:bookmarkStart w:id="13" w:name="_Toc478398414"/>
      <w:r>
        <w:t>4.</w:t>
      </w:r>
      <w:r>
        <w:tab/>
        <w:t>Digitising European industry – 2016/2271</w:t>
      </w:r>
      <w:r w:rsidRPr="009524A2">
        <w:t>(INI) –</w:t>
      </w:r>
      <w:r>
        <w:t xml:space="preserve"> </w:t>
      </w:r>
      <w:bookmarkEnd w:id="12"/>
      <w:r>
        <w:t>Angel Dzhambazki</w:t>
      </w:r>
      <w:bookmarkEnd w:id="13"/>
    </w:p>
    <w:p w:rsidR="00BD6876" w:rsidRPr="00815B0D" w:rsidRDefault="00BD6876" w:rsidP="00BD6876">
      <w:pPr>
        <w:pStyle w:val="RollCallSubtitle"/>
      </w:pPr>
      <w:bookmarkStart w:id="14" w:name="_Toc472346960"/>
      <w:bookmarkStart w:id="15" w:name="_Toc478398415"/>
      <w:r>
        <w:t>4.1.</w:t>
      </w:r>
      <w:r>
        <w:tab/>
        <w:t>Final vote</w:t>
      </w:r>
      <w:bookmarkEnd w:id="14"/>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26</w:t>
            </w:r>
          </w:p>
        </w:tc>
        <w:tc>
          <w:tcPr>
            <w:tcW w:w="7371" w:type="dxa"/>
            <w:shd w:val="pct10" w:color="000000" w:fill="FFFFFF"/>
          </w:tcPr>
          <w:p w:rsidR="00BD6876" w:rsidRPr="00815B0D" w:rsidRDefault="00BD6876" w:rsidP="000A5536">
            <w:pPr>
              <w:spacing w:before="120" w:after="120"/>
              <w:jc w:val="center"/>
              <w:rPr>
                <w:rFonts w:ascii="Arial" w:hAnsi="Arial" w:cs="Arial"/>
                <w:b/>
                <w:sz w:val="28"/>
                <w:szCs w:val="28"/>
              </w:rPr>
            </w:pPr>
            <w:r w:rsidRPr="00815B0D">
              <w:rPr>
                <w:rFonts w:ascii="Arial" w:hAnsi="Arial" w:cs="Arial"/>
                <w:b/>
                <w:sz w:val="28"/>
                <w:szCs w:val="28"/>
              </w:rPr>
              <w:t>+</w:t>
            </w:r>
          </w:p>
        </w:tc>
      </w:tr>
      <w:tr w:rsidR="00BD6876" w:rsidRPr="00815B0D" w:rsidTr="000A5536">
        <w:trPr>
          <w:cantSplit/>
        </w:trPr>
        <w:tc>
          <w:tcPr>
            <w:tcW w:w="1701" w:type="dxa"/>
            <w:shd w:val="clear" w:color="auto" w:fill="FFFFFF"/>
          </w:tcPr>
          <w:p w:rsidR="00BD6876" w:rsidRPr="00815B0D" w:rsidRDefault="00BD6876" w:rsidP="000A5536">
            <w:pPr>
              <w:spacing w:before="120" w:after="120"/>
              <w:rPr>
                <w:sz w:val="16"/>
              </w:rPr>
            </w:pPr>
            <w:r>
              <w:rPr>
                <w:sz w:val="16"/>
              </w:rPr>
              <w:t>ALDE</w:t>
            </w:r>
          </w:p>
        </w:tc>
        <w:tc>
          <w:tcPr>
            <w:tcW w:w="7371" w:type="dxa"/>
            <w:shd w:val="clear" w:color="auto" w:fill="FFFFFF"/>
          </w:tcPr>
          <w:p w:rsidR="00BD6876" w:rsidRPr="00815B0D" w:rsidRDefault="009D4597" w:rsidP="000A5536">
            <w:pPr>
              <w:spacing w:before="120" w:after="120"/>
              <w:rPr>
                <w:sz w:val="16"/>
              </w:rPr>
            </w:pPr>
            <w:r w:rsidRPr="009D4597">
              <w:rPr>
                <w:sz w:val="16"/>
              </w:rPr>
              <w:t>Diaconu, Giménez Barbat, Toom</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ECR</w:t>
            </w:r>
          </w:p>
        </w:tc>
        <w:tc>
          <w:tcPr>
            <w:tcW w:w="7371" w:type="dxa"/>
            <w:shd w:val="clear" w:color="auto" w:fill="FFFFFF"/>
          </w:tcPr>
          <w:p w:rsidR="00BD6876" w:rsidRDefault="009D4597" w:rsidP="000A5536">
            <w:pPr>
              <w:spacing w:before="120" w:after="120"/>
              <w:rPr>
                <w:sz w:val="16"/>
              </w:rPr>
            </w:pPr>
            <w:r w:rsidRPr="009D4597">
              <w:rPr>
                <w:sz w:val="16"/>
              </w:rPr>
              <w:t>Dzhambazki, Lewer, Procter</w:t>
            </w:r>
          </w:p>
        </w:tc>
      </w:tr>
      <w:tr w:rsidR="009D4597" w:rsidRPr="00815B0D" w:rsidTr="000A5536">
        <w:trPr>
          <w:cantSplit/>
        </w:trPr>
        <w:tc>
          <w:tcPr>
            <w:tcW w:w="1701" w:type="dxa"/>
            <w:shd w:val="clear" w:color="auto" w:fill="FFFFFF"/>
          </w:tcPr>
          <w:p w:rsidR="009D4597" w:rsidRDefault="009D4597" w:rsidP="000A5536">
            <w:pPr>
              <w:spacing w:before="120" w:after="120"/>
              <w:rPr>
                <w:sz w:val="16"/>
              </w:rPr>
            </w:pPr>
            <w:r>
              <w:rPr>
                <w:sz w:val="16"/>
              </w:rPr>
              <w:t>ENF</w:t>
            </w:r>
          </w:p>
        </w:tc>
        <w:tc>
          <w:tcPr>
            <w:tcW w:w="7371" w:type="dxa"/>
            <w:shd w:val="clear" w:color="auto" w:fill="FFFFFF"/>
          </w:tcPr>
          <w:p w:rsidR="009D4597" w:rsidRDefault="009D4597" w:rsidP="000A5536">
            <w:pPr>
              <w:spacing w:before="120" w:after="120"/>
              <w:rPr>
                <w:sz w:val="16"/>
              </w:rPr>
            </w:pPr>
            <w:r w:rsidRPr="009D4597">
              <w:rPr>
                <w:sz w:val="16"/>
              </w:rPr>
              <w:t>Bilde</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GUE/NGL</w:t>
            </w:r>
          </w:p>
        </w:tc>
        <w:tc>
          <w:tcPr>
            <w:tcW w:w="7371" w:type="dxa"/>
            <w:shd w:val="clear" w:color="auto" w:fill="FFFFFF"/>
          </w:tcPr>
          <w:p w:rsidR="00BD6876" w:rsidRDefault="009D4597" w:rsidP="000A5536">
            <w:pPr>
              <w:spacing w:before="120" w:after="120"/>
              <w:rPr>
                <w:sz w:val="16"/>
              </w:rPr>
            </w:pPr>
            <w:r w:rsidRPr="009D4597">
              <w:rPr>
                <w:sz w:val="16"/>
              </w:rPr>
              <w:t>Maltese</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PPE</w:t>
            </w:r>
          </w:p>
        </w:tc>
        <w:tc>
          <w:tcPr>
            <w:tcW w:w="7371" w:type="dxa"/>
            <w:shd w:val="clear" w:color="auto" w:fill="FFFFFF"/>
          </w:tcPr>
          <w:p w:rsidR="00BD6876" w:rsidRDefault="009D4597" w:rsidP="000A5536">
            <w:pPr>
              <w:spacing w:before="120" w:after="120"/>
              <w:rPr>
                <w:sz w:val="16"/>
              </w:rPr>
            </w:pPr>
            <w:r w:rsidRPr="009D4597">
              <w:rPr>
                <w:sz w:val="16"/>
              </w:rPr>
              <w:t>Bocskor, Comodini Cachia, Malinov, Šojdrová, Verheyen, Wenta, Zagorakis, Zdrojewski, Zver</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S&amp;D</w:t>
            </w:r>
          </w:p>
        </w:tc>
        <w:tc>
          <w:tcPr>
            <w:tcW w:w="7371" w:type="dxa"/>
            <w:shd w:val="clear" w:color="auto" w:fill="FFFFFF"/>
          </w:tcPr>
          <w:p w:rsidR="00BD6876" w:rsidRDefault="009D4597" w:rsidP="000A5536">
            <w:pPr>
              <w:spacing w:before="120" w:after="120"/>
              <w:rPr>
                <w:sz w:val="16"/>
              </w:rPr>
            </w:pPr>
            <w:r w:rsidRPr="009D4597">
              <w:rPr>
                <w:sz w:val="16"/>
              </w:rPr>
              <w:t>Costa, Grammatikakis, Kammerevert, Łybacka, Morgano, Nekov, Ward</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Verts/ALE</w:t>
            </w:r>
          </w:p>
        </w:tc>
        <w:tc>
          <w:tcPr>
            <w:tcW w:w="7371" w:type="dxa"/>
            <w:shd w:val="clear" w:color="auto" w:fill="FFFFFF"/>
          </w:tcPr>
          <w:p w:rsidR="00BD6876" w:rsidRDefault="009D4597" w:rsidP="000A5536">
            <w:pPr>
              <w:spacing w:before="120" w:after="120"/>
              <w:rPr>
                <w:sz w:val="16"/>
              </w:rPr>
            </w:pPr>
            <w:r w:rsidRPr="009D4597">
              <w:rPr>
                <w:sz w:val="16"/>
              </w:rPr>
              <w:t>Evans, Trüpel</w:t>
            </w:r>
          </w:p>
        </w:tc>
      </w:tr>
    </w:tbl>
    <w:p w:rsidR="00BD6876" w:rsidRPr="00815B0D" w:rsidRDefault="00BD6876" w:rsidP="00BD68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0</w:t>
            </w:r>
          </w:p>
        </w:tc>
        <w:tc>
          <w:tcPr>
            <w:tcW w:w="7371" w:type="dxa"/>
            <w:shd w:val="pct10" w:color="000000" w:fill="FFFFFF"/>
          </w:tcPr>
          <w:p w:rsidR="00BD6876" w:rsidRPr="00815B0D" w:rsidRDefault="00BD6876" w:rsidP="000A5536">
            <w:pPr>
              <w:spacing w:before="120" w:after="120"/>
              <w:jc w:val="center"/>
              <w:rPr>
                <w:sz w:val="28"/>
                <w:szCs w:val="28"/>
              </w:rPr>
            </w:pPr>
            <w:r w:rsidRPr="00815B0D">
              <w:rPr>
                <w:rFonts w:ascii="Arial" w:hAnsi="Arial" w:cs="Arial"/>
                <w:b/>
                <w:sz w:val="28"/>
                <w:szCs w:val="28"/>
              </w:rPr>
              <w:t>-</w:t>
            </w:r>
          </w:p>
        </w:tc>
      </w:tr>
    </w:tbl>
    <w:p w:rsidR="00BD6876" w:rsidRPr="00815B0D" w:rsidRDefault="00BD6876" w:rsidP="00BD68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0</w:t>
            </w:r>
          </w:p>
        </w:tc>
        <w:tc>
          <w:tcPr>
            <w:tcW w:w="7371" w:type="dxa"/>
            <w:shd w:val="pct10" w:color="000000" w:fill="FFFFFF"/>
          </w:tcPr>
          <w:p w:rsidR="00BD6876" w:rsidRPr="00815B0D" w:rsidRDefault="00BD6876" w:rsidP="000A5536">
            <w:pPr>
              <w:spacing w:before="120" w:after="120"/>
              <w:jc w:val="center"/>
              <w:rPr>
                <w:sz w:val="28"/>
                <w:szCs w:val="28"/>
              </w:rPr>
            </w:pPr>
            <w:r w:rsidRPr="00815B0D">
              <w:rPr>
                <w:rFonts w:ascii="Arial" w:hAnsi="Arial" w:cs="Arial"/>
                <w:b/>
                <w:sz w:val="28"/>
                <w:szCs w:val="28"/>
              </w:rPr>
              <w:t>0</w:t>
            </w:r>
          </w:p>
        </w:tc>
      </w:tr>
    </w:tbl>
    <w:p w:rsidR="00BD6876" w:rsidRPr="00815B0D" w:rsidRDefault="00BD6876" w:rsidP="00BD6876">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BD6876" w:rsidP="000A5536">
            <w:pPr>
              <w:spacing w:before="120" w:after="120"/>
              <w:jc w:val="center"/>
              <w:rPr>
                <w:sz w:val="16"/>
              </w:rPr>
            </w:pPr>
          </w:p>
        </w:tc>
        <w:tc>
          <w:tcPr>
            <w:tcW w:w="7371" w:type="dxa"/>
            <w:shd w:val="pct10" w:color="000000" w:fill="FFFFFF"/>
            <w:vAlign w:val="center"/>
          </w:tcPr>
          <w:p w:rsidR="00BD6876" w:rsidRPr="00815B0D" w:rsidRDefault="00BD6876" w:rsidP="000A5536">
            <w:pPr>
              <w:pStyle w:val="NormalBold"/>
              <w:jc w:val="center"/>
            </w:pPr>
            <w:r w:rsidRPr="00815B0D">
              <w:t>Corrections to vote</w:t>
            </w: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BD6876" w:rsidRPr="00815B0D" w:rsidRDefault="00BD6876" w:rsidP="000A5536">
            <w:pPr>
              <w:spacing w:before="120" w:after="120"/>
              <w:rPr>
                <w:sz w:val="16"/>
              </w:rPr>
            </w:pP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BD6876" w:rsidRPr="00815B0D" w:rsidRDefault="00BD6876" w:rsidP="000A5536">
            <w:pPr>
              <w:spacing w:before="120" w:after="120"/>
              <w:rPr>
                <w:sz w:val="16"/>
              </w:rPr>
            </w:pP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0</w:t>
            </w:r>
          </w:p>
        </w:tc>
        <w:tc>
          <w:tcPr>
            <w:tcW w:w="7371" w:type="dxa"/>
            <w:shd w:val="clear" w:color="auto" w:fill="FFFFFF"/>
            <w:vAlign w:val="center"/>
          </w:tcPr>
          <w:p w:rsidR="00BD6876" w:rsidRPr="00815B0D" w:rsidRDefault="00BD6876" w:rsidP="000A5536">
            <w:pPr>
              <w:spacing w:before="120" w:after="120"/>
              <w:rPr>
                <w:sz w:val="16"/>
              </w:rPr>
            </w:pPr>
          </w:p>
        </w:tc>
      </w:tr>
    </w:tbl>
    <w:p w:rsidR="00BD6876" w:rsidRPr="00815B0D" w:rsidRDefault="00BD6876" w:rsidP="00BD6876">
      <w:pPr>
        <w:pStyle w:val="Normal12"/>
      </w:pPr>
    </w:p>
    <w:p w:rsidR="00BD6876" w:rsidRPr="00815B0D" w:rsidRDefault="00BD6876" w:rsidP="00BD6876">
      <w:pPr>
        <w:pStyle w:val="RollCallTitle"/>
      </w:pPr>
      <w:bookmarkStart w:id="16" w:name="_Toc478398416"/>
      <w:r>
        <w:t>5.</w:t>
      </w:r>
      <w:r>
        <w:tab/>
        <w:t>Discharge 2015: General budget of the EU – European Commission – 2016/2151(DEC</w:t>
      </w:r>
      <w:r w:rsidRPr="009524A2">
        <w:t>) –</w:t>
      </w:r>
      <w:r>
        <w:t xml:space="preserve"> Silvia Costa</w:t>
      </w:r>
      <w:bookmarkEnd w:id="16"/>
    </w:p>
    <w:p w:rsidR="00BD6876" w:rsidRPr="00815B0D" w:rsidRDefault="00BD6876" w:rsidP="00BD6876">
      <w:pPr>
        <w:pStyle w:val="RollCallSubtitle"/>
      </w:pPr>
      <w:bookmarkStart w:id="17" w:name="_Toc478398417"/>
      <w:r>
        <w:t>5.1.</w:t>
      </w:r>
      <w:r>
        <w:tab/>
        <w:t>Final vote</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21</w:t>
            </w:r>
          </w:p>
        </w:tc>
        <w:tc>
          <w:tcPr>
            <w:tcW w:w="7371" w:type="dxa"/>
            <w:shd w:val="pct10" w:color="000000" w:fill="FFFFFF"/>
          </w:tcPr>
          <w:p w:rsidR="00BD6876" w:rsidRPr="00815B0D" w:rsidRDefault="00BD6876" w:rsidP="000A5536">
            <w:pPr>
              <w:spacing w:before="120" w:after="120"/>
              <w:jc w:val="center"/>
              <w:rPr>
                <w:rFonts w:ascii="Arial" w:hAnsi="Arial" w:cs="Arial"/>
                <w:b/>
                <w:sz w:val="28"/>
                <w:szCs w:val="28"/>
              </w:rPr>
            </w:pPr>
            <w:r w:rsidRPr="00815B0D">
              <w:rPr>
                <w:rFonts w:ascii="Arial" w:hAnsi="Arial" w:cs="Arial"/>
                <w:b/>
                <w:sz w:val="28"/>
                <w:szCs w:val="28"/>
              </w:rPr>
              <w:t>+</w:t>
            </w:r>
          </w:p>
        </w:tc>
      </w:tr>
      <w:tr w:rsidR="00BD6876" w:rsidRPr="00815B0D" w:rsidTr="000A5536">
        <w:trPr>
          <w:cantSplit/>
        </w:trPr>
        <w:tc>
          <w:tcPr>
            <w:tcW w:w="1701" w:type="dxa"/>
            <w:shd w:val="clear" w:color="auto" w:fill="FFFFFF"/>
          </w:tcPr>
          <w:p w:rsidR="00BD6876" w:rsidRPr="00815B0D" w:rsidRDefault="00BD6876" w:rsidP="000A5536">
            <w:pPr>
              <w:spacing w:before="120" w:after="120"/>
              <w:rPr>
                <w:sz w:val="16"/>
              </w:rPr>
            </w:pPr>
            <w:r>
              <w:rPr>
                <w:sz w:val="16"/>
              </w:rPr>
              <w:t>ALDE</w:t>
            </w:r>
          </w:p>
        </w:tc>
        <w:tc>
          <w:tcPr>
            <w:tcW w:w="7371" w:type="dxa"/>
            <w:shd w:val="clear" w:color="auto" w:fill="FFFFFF"/>
          </w:tcPr>
          <w:p w:rsidR="00BD6876" w:rsidRPr="00815B0D" w:rsidRDefault="009D4597" w:rsidP="000A5536">
            <w:pPr>
              <w:spacing w:before="120" w:after="120"/>
              <w:rPr>
                <w:sz w:val="16"/>
              </w:rPr>
            </w:pPr>
            <w:r w:rsidRPr="009D4597">
              <w:rPr>
                <w:sz w:val="16"/>
              </w:rPr>
              <w:t>Diaconu, Giménez Barbat, Toom</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PPE</w:t>
            </w:r>
          </w:p>
        </w:tc>
        <w:tc>
          <w:tcPr>
            <w:tcW w:w="7371" w:type="dxa"/>
            <w:shd w:val="clear" w:color="auto" w:fill="FFFFFF"/>
          </w:tcPr>
          <w:p w:rsidR="00BD6876" w:rsidRDefault="009D4597" w:rsidP="000A5536">
            <w:pPr>
              <w:spacing w:before="120" w:after="120"/>
              <w:rPr>
                <w:sz w:val="16"/>
              </w:rPr>
            </w:pPr>
            <w:r w:rsidRPr="009D4597">
              <w:rPr>
                <w:sz w:val="16"/>
              </w:rPr>
              <w:t>Bocskor, Comodini Cachia, Malinov, Šojdrová, Verheyen, Wenta, Zagorakis, Zdrojewski, Zver</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S&amp;D</w:t>
            </w:r>
          </w:p>
        </w:tc>
        <w:tc>
          <w:tcPr>
            <w:tcW w:w="7371" w:type="dxa"/>
            <w:shd w:val="clear" w:color="auto" w:fill="FFFFFF"/>
          </w:tcPr>
          <w:p w:rsidR="00BD6876" w:rsidRDefault="009D4597" w:rsidP="000A5536">
            <w:pPr>
              <w:spacing w:before="120" w:after="120"/>
              <w:rPr>
                <w:sz w:val="16"/>
              </w:rPr>
            </w:pPr>
            <w:r w:rsidRPr="009D4597">
              <w:rPr>
                <w:sz w:val="16"/>
              </w:rPr>
              <w:t>Costa, Grammatikakis, Kammerevert, Łybacka, Morgano, Nekov, Ward</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Verts/ALE</w:t>
            </w:r>
          </w:p>
        </w:tc>
        <w:tc>
          <w:tcPr>
            <w:tcW w:w="7371" w:type="dxa"/>
            <w:shd w:val="clear" w:color="auto" w:fill="FFFFFF"/>
          </w:tcPr>
          <w:p w:rsidR="00BD6876" w:rsidRDefault="009D4597" w:rsidP="000A5536">
            <w:pPr>
              <w:spacing w:before="120" w:after="120"/>
              <w:rPr>
                <w:sz w:val="16"/>
              </w:rPr>
            </w:pPr>
            <w:r w:rsidRPr="009D4597">
              <w:rPr>
                <w:sz w:val="16"/>
              </w:rPr>
              <w:t>Evans, Trüpel</w:t>
            </w:r>
          </w:p>
        </w:tc>
      </w:tr>
    </w:tbl>
    <w:p w:rsidR="00BD6876" w:rsidRPr="00815B0D" w:rsidRDefault="00BD6876" w:rsidP="00BD68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BD6876" w:rsidP="000A5536">
            <w:pPr>
              <w:spacing w:before="120" w:after="120"/>
              <w:jc w:val="center"/>
              <w:rPr>
                <w:b/>
                <w:sz w:val="16"/>
              </w:rPr>
            </w:pPr>
            <w:r>
              <w:rPr>
                <w:b/>
                <w:sz w:val="16"/>
              </w:rPr>
              <w:t>1</w:t>
            </w:r>
          </w:p>
        </w:tc>
        <w:tc>
          <w:tcPr>
            <w:tcW w:w="7371" w:type="dxa"/>
            <w:shd w:val="pct10" w:color="000000" w:fill="FFFFFF"/>
          </w:tcPr>
          <w:p w:rsidR="00BD6876" w:rsidRPr="00815B0D" w:rsidRDefault="00BD6876" w:rsidP="000A5536">
            <w:pPr>
              <w:spacing w:before="120" w:after="120"/>
              <w:jc w:val="center"/>
              <w:rPr>
                <w:sz w:val="28"/>
                <w:szCs w:val="28"/>
              </w:rPr>
            </w:pPr>
            <w:r w:rsidRPr="00815B0D">
              <w:rPr>
                <w:rFonts w:ascii="Arial" w:hAnsi="Arial" w:cs="Arial"/>
                <w:b/>
                <w:sz w:val="28"/>
                <w:szCs w:val="28"/>
              </w:rPr>
              <w:t>-</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ENF</w:t>
            </w:r>
          </w:p>
        </w:tc>
        <w:tc>
          <w:tcPr>
            <w:tcW w:w="7371" w:type="dxa"/>
            <w:shd w:val="clear" w:color="auto" w:fill="FFFFFF"/>
          </w:tcPr>
          <w:p w:rsidR="00BD6876" w:rsidRDefault="009D4597" w:rsidP="000A5536">
            <w:pPr>
              <w:spacing w:before="120" w:after="120"/>
              <w:rPr>
                <w:sz w:val="16"/>
              </w:rPr>
            </w:pPr>
            <w:r>
              <w:rPr>
                <w:sz w:val="16"/>
              </w:rPr>
              <w:t>Bilde</w:t>
            </w:r>
          </w:p>
        </w:tc>
      </w:tr>
    </w:tbl>
    <w:p w:rsidR="00BD6876" w:rsidRPr="00815B0D" w:rsidRDefault="00BD6876" w:rsidP="00BD68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4</w:t>
            </w:r>
          </w:p>
        </w:tc>
        <w:tc>
          <w:tcPr>
            <w:tcW w:w="7371" w:type="dxa"/>
            <w:shd w:val="pct10" w:color="000000" w:fill="FFFFFF"/>
          </w:tcPr>
          <w:p w:rsidR="00BD6876" w:rsidRPr="00815B0D" w:rsidRDefault="00BD6876" w:rsidP="000A5536">
            <w:pPr>
              <w:spacing w:before="120" w:after="120"/>
              <w:jc w:val="center"/>
              <w:rPr>
                <w:sz w:val="28"/>
                <w:szCs w:val="28"/>
              </w:rPr>
            </w:pPr>
            <w:r w:rsidRPr="00815B0D">
              <w:rPr>
                <w:rFonts w:ascii="Arial" w:hAnsi="Arial" w:cs="Arial"/>
                <w:b/>
                <w:sz w:val="28"/>
                <w:szCs w:val="28"/>
              </w:rPr>
              <w:t>0</w:t>
            </w:r>
          </w:p>
        </w:tc>
      </w:tr>
      <w:tr w:rsidR="00BD6876" w:rsidRPr="00815B0D" w:rsidTr="000A5536">
        <w:trPr>
          <w:cantSplit/>
        </w:trPr>
        <w:tc>
          <w:tcPr>
            <w:tcW w:w="1701" w:type="dxa"/>
            <w:shd w:val="clear" w:color="auto" w:fill="FFFFFF"/>
          </w:tcPr>
          <w:p w:rsidR="00BD6876" w:rsidRPr="00815B0D" w:rsidRDefault="009D4597" w:rsidP="000A5536">
            <w:pPr>
              <w:spacing w:before="120" w:after="120"/>
              <w:rPr>
                <w:sz w:val="16"/>
              </w:rPr>
            </w:pPr>
            <w:r>
              <w:rPr>
                <w:sz w:val="16"/>
              </w:rPr>
              <w:t>ECR</w:t>
            </w:r>
          </w:p>
        </w:tc>
        <w:tc>
          <w:tcPr>
            <w:tcW w:w="7371" w:type="dxa"/>
            <w:shd w:val="clear" w:color="auto" w:fill="FFFFFF"/>
          </w:tcPr>
          <w:p w:rsidR="00BD6876" w:rsidRPr="00815B0D" w:rsidRDefault="009D4597" w:rsidP="000A5536">
            <w:pPr>
              <w:spacing w:before="120" w:after="120"/>
              <w:rPr>
                <w:sz w:val="16"/>
              </w:rPr>
            </w:pPr>
            <w:r w:rsidRPr="009D4597">
              <w:rPr>
                <w:sz w:val="16"/>
              </w:rPr>
              <w:t>Dzhambazki, Lewer, Procter</w:t>
            </w:r>
          </w:p>
        </w:tc>
      </w:tr>
      <w:tr w:rsidR="009D4597" w:rsidRPr="00815B0D" w:rsidTr="000A5536">
        <w:trPr>
          <w:cantSplit/>
        </w:trPr>
        <w:tc>
          <w:tcPr>
            <w:tcW w:w="1701" w:type="dxa"/>
            <w:shd w:val="clear" w:color="auto" w:fill="FFFFFF"/>
          </w:tcPr>
          <w:p w:rsidR="009D4597" w:rsidRDefault="009D4597" w:rsidP="000A5536">
            <w:pPr>
              <w:spacing w:before="120" w:after="120"/>
              <w:rPr>
                <w:sz w:val="16"/>
              </w:rPr>
            </w:pPr>
            <w:r w:rsidRPr="009D4597">
              <w:rPr>
                <w:sz w:val="16"/>
              </w:rPr>
              <w:t>GUE/NGL</w:t>
            </w:r>
          </w:p>
        </w:tc>
        <w:tc>
          <w:tcPr>
            <w:tcW w:w="7371" w:type="dxa"/>
            <w:shd w:val="clear" w:color="auto" w:fill="FFFFFF"/>
          </w:tcPr>
          <w:p w:rsidR="009D4597" w:rsidRDefault="009D4597" w:rsidP="000A5536">
            <w:pPr>
              <w:spacing w:before="120" w:after="120"/>
              <w:rPr>
                <w:sz w:val="16"/>
              </w:rPr>
            </w:pPr>
            <w:r w:rsidRPr="009D4597">
              <w:rPr>
                <w:sz w:val="16"/>
              </w:rPr>
              <w:t>Maltese</w:t>
            </w:r>
          </w:p>
        </w:tc>
      </w:tr>
    </w:tbl>
    <w:p w:rsidR="00BD6876" w:rsidRPr="00815B0D" w:rsidRDefault="00BD6876" w:rsidP="00BD6876">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BD6876" w:rsidP="000A5536">
            <w:pPr>
              <w:spacing w:before="120" w:after="120"/>
              <w:jc w:val="center"/>
              <w:rPr>
                <w:sz w:val="16"/>
              </w:rPr>
            </w:pPr>
          </w:p>
        </w:tc>
        <w:tc>
          <w:tcPr>
            <w:tcW w:w="7371" w:type="dxa"/>
            <w:shd w:val="pct10" w:color="000000" w:fill="FFFFFF"/>
            <w:vAlign w:val="center"/>
          </w:tcPr>
          <w:p w:rsidR="00BD6876" w:rsidRPr="00815B0D" w:rsidRDefault="00BD6876" w:rsidP="000A5536">
            <w:pPr>
              <w:pStyle w:val="NormalBold"/>
              <w:jc w:val="center"/>
            </w:pPr>
            <w:r w:rsidRPr="00815B0D">
              <w:t>Corrections to vote</w:t>
            </w: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BD6876" w:rsidRPr="00815B0D" w:rsidRDefault="00BD6876" w:rsidP="000A5536">
            <w:pPr>
              <w:spacing w:before="120" w:after="120"/>
              <w:rPr>
                <w:sz w:val="16"/>
              </w:rPr>
            </w:pP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BD6876" w:rsidRPr="00815B0D" w:rsidRDefault="00BD6876" w:rsidP="000A5536">
            <w:pPr>
              <w:spacing w:before="120" w:after="120"/>
              <w:rPr>
                <w:sz w:val="16"/>
              </w:rPr>
            </w:pP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0</w:t>
            </w:r>
          </w:p>
        </w:tc>
        <w:tc>
          <w:tcPr>
            <w:tcW w:w="7371" w:type="dxa"/>
            <w:shd w:val="clear" w:color="auto" w:fill="FFFFFF"/>
            <w:vAlign w:val="center"/>
          </w:tcPr>
          <w:p w:rsidR="00BD6876" w:rsidRPr="00815B0D" w:rsidRDefault="00BD6876" w:rsidP="000A5536">
            <w:pPr>
              <w:spacing w:before="120" w:after="120"/>
              <w:rPr>
                <w:sz w:val="16"/>
              </w:rPr>
            </w:pPr>
          </w:p>
        </w:tc>
      </w:tr>
    </w:tbl>
    <w:p w:rsidR="00BD6876" w:rsidRPr="00815B0D" w:rsidRDefault="00BD6876" w:rsidP="00BD6876">
      <w:pPr>
        <w:pStyle w:val="Normal12"/>
      </w:pPr>
    </w:p>
    <w:p w:rsidR="00BD6876" w:rsidRPr="00815B0D" w:rsidRDefault="00BD6876" w:rsidP="00BD6876">
      <w:pPr>
        <w:pStyle w:val="RollCallTitle"/>
      </w:pPr>
      <w:bookmarkStart w:id="18" w:name="_Toc478398418"/>
      <w:r>
        <w:t>6.</w:t>
      </w:r>
      <w:r>
        <w:tab/>
        <w:t>European Semester for economic policy coordination: Employment and Social Aspects in the Annual Growth Survey 2017 – 2016/2307</w:t>
      </w:r>
      <w:r w:rsidRPr="009524A2">
        <w:t>(INI) –</w:t>
      </w:r>
      <w:r>
        <w:t xml:space="preserve"> Julie Ward</w:t>
      </w:r>
      <w:bookmarkEnd w:id="18"/>
    </w:p>
    <w:p w:rsidR="00BD6876" w:rsidRPr="00815B0D" w:rsidRDefault="00BD6876" w:rsidP="00BD6876">
      <w:pPr>
        <w:pStyle w:val="RollCallSubtitle"/>
      </w:pPr>
      <w:bookmarkStart w:id="19" w:name="_Toc478398419"/>
      <w:r>
        <w:t>6.1.</w:t>
      </w:r>
      <w:r>
        <w:tab/>
        <w:t>Final vote</w:t>
      </w:r>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22</w:t>
            </w:r>
          </w:p>
        </w:tc>
        <w:tc>
          <w:tcPr>
            <w:tcW w:w="7371" w:type="dxa"/>
            <w:shd w:val="pct10" w:color="000000" w:fill="FFFFFF"/>
          </w:tcPr>
          <w:p w:rsidR="00BD6876" w:rsidRPr="00815B0D" w:rsidRDefault="00BD6876" w:rsidP="000A5536">
            <w:pPr>
              <w:spacing w:before="120" w:after="120"/>
              <w:jc w:val="center"/>
              <w:rPr>
                <w:rFonts w:ascii="Arial" w:hAnsi="Arial" w:cs="Arial"/>
                <w:b/>
                <w:sz w:val="28"/>
                <w:szCs w:val="28"/>
              </w:rPr>
            </w:pPr>
            <w:r w:rsidRPr="00815B0D">
              <w:rPr>
                <w:rFonts w:ascii="Arial" w:hAnsi="Arial" w:cs="Arial"/>
                <w:b/>
                <w:sz w:val="28"/>
                <w:szCs w:val="28"/>
              </w:rPr>
              <w:t>+</w:t>
            </w:r>
          </w:p>
        </w:tc>
      </w:tr>
      <w:tr w:rsidR="00BD6876" w:rsidRPr="00815B0D" w:rsidTr="000A5536">
        <w:trPr>
          <w:cantSplit/>
        </w:trPr>
        <w:tc>
          <w:tcPr>
            <w:tcW w:w="1701" w:type="dxa"/>
            <w:shd w:val="clear" w:color="auto" w:fill="FFFFFF"/>
          </w:tcPr>
          <w:p w:rsidR="00BD6876" w:rsidRPr="00815B0D" w:rsidRDefault="00BD6876" w:rsidP="000A5536">
            <w:pPr>
              <w:spacing w:before="120" w:after="120"/>
              <w:rPr>
                <w:sz w:val="16"/>
              </w:rPr>
            </w:pPr>
            <w:r>
              <w:rPr>
                <w:sz w:val="16"/>
              </w:rPr>
              <w:t>ALDE</w:t>
            </w:r>
          </w:p>
        </w:tc>
        <w:tc>
          <w:tcPr>
            <w:tcW w:w="7371" w:type="dxa"/>
            <w:shd w:val="clear" w:color="auto" w:fill="FFFFFF"/>
          </w:tcPr>
          <w:p w:rsidR="00BD6876" w:rsidRPr="00815B0D" w:rsidRDefault="009D4597" w:rsidP="000A5536">
            <w:pPr>
              <w:spacing w:before="120" w:after="120"/>
              <w:rPr>
                <w:sz w:val="16"/>
              </w:rPr>
            </w:pPr>
            <w:r w:rsidRPr="009D4597">
              <w:rPr>
                <w:sz w:val="16"/>
              </w:rPr>
              <w:t>Diaconu, Giménez Barbat, Toom</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GUE/NGL</w:t>
            </w:r>
          </w:p>
        </w:tc>
        <w:tc>
          <w:tcPr>
            <w:tcW w:w="7371" w:type="dxa"/>
            <w:shd w:val="clear" w:color="auto" w:fill="FFFFFF"/>
          </w:tcPr>
          <w:p w:rsidR="00BD6876" w:rsidRDefault="009D4597" w:rsidP="000A5536">
            <w:pPr>
              <w:spacing w:before="120" w:after="120"/>
              <w:rPr>
                <w:sz w:val="16"/>
              </w:rPr>
            </w:pPr>
            <w:r w:rsidRPr="009D4597">
              <w:rPr>
                <w:sz w:val="16"/>
              </w:rPr>
              <w:t>Maltese</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PPE</w:t>
            </w:r>
          </w:p>
        </w:tc>
        <w:tc>
          <w:tcPr>
            <w:tcW w:w="7371" w:type="dxa"/>
            <w:shd w:val="clear" w:color="auto" w:fill="FFFFFF"/>
          </w:tcPr>
          <w:p w:rsidR="00BD6876" w:rsidRDefault="009D4597" w:rsidP="000A5536">
            <w:pPr>
              <w:spacing w:before="120" w:after="120"/>
              <w:rPr>
                <w:sz w:val="16"/>
              </w:rPr>
            </w:pPr>
            <w:r w:rsidRPr="009D4597">
              <w:rPr>
                <w:sz w:val="16"/>
              </w:rPr>
              <w:t>Bocskor, Comodini Cachia, Malinov, Šojdrová, Verheyen, Wenta, Zagorakis, Zdrojewski, Zver</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S&amp;D</w:t>
            </w:r>
          </w:p>
        </w:tc>
        <w:tc>
          <w:tcPr>
            <w:tcW w:w="7371" w:type="dxa"/>
            <w:shd w:val="clear" w:color="auto" w:fill="FFFFFF"/>
          </w:tcPr>
          <w:p w:rsidR="00BD6876" w:rsidRDefault="009D4597" w:rsidP="000A5536">
            <w:pPr>
              <w:spacing w:before="120" w:after="120"/>
              <w:rPr>
                <w:sz w:val="16"/>
              </w:rPr>
            </w:pPr>
            <w:r w:rsidRPr="009D4597">
              <w:rPr>
                <w:sz w:val="16"/>
              </w:rPr>
              <w:t>Costa, Grammatikakis, Kammerevert, Łybacka, Morgano, Nekov, Ward</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Verts/ALE</w:t>
            </w:r>
          </w:p>
        </w:tc>
        <w:tc>
          <w:tcPr>
            <w:tcW w:w="7371" w:type="dxa"/>
            <w:shd w:val="clear" w:color="auto" w:fill="FFFFFF"/>
          </w:tcPr>
          <w:p w:rsidR="00BD6876" w:rsidRDefault="009D4597" w:rsidP="000A5536">
            <w:pPr>
              <w:spacing w:before="120" w:after="120"/>
              <w:rPr>
                <w:sz w:val="16"/>
              </w:rPr>
            </w:pPr>
            <w:r w:rsidRPr="009D4597">
              <w:rPr>
                <w:sz w:val="16"/>
              </w:rPr>
              <w:t>Evans, Trüpel</w:t>
            </w:r>
          </w:p>
        </w:tc>
      </w:tr>
    </w:tbl>
    <w:p w:rsidR="00BD6876" w:rsidRPr="00815B0D" w:rsidRDefault="00BD6876" w:rsidP="00BD68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4</w:t>
            </w:r>
          </w:p>
        </w:tc>
        <w:tc>
          <w:tcPr>
            <w:tcW w:w="7371" w:type="dxa"/>
            <w:shd w:val="pct10" w:color="000000" w:fill="FFFFFF"/>
          </w:tcPr>
          <w:p w:rsidR="00BD6876" w:rsidRPr="00815B0D" w:rsidRDefault="00BD6876" w:rsidP="000A5536">
            <w:pPr>
              <w:spacing w:before="120" w:after="120"/>
              <w:jc w:val="center"/>
              <w:rPr>
                <w:sz w:val="28"/>
                <w:szCs w:val="28"/>
              </w:rPr>
            </w:pPr>
            <w:r w:rsidRPr="00815B0D">
              <w:rPr>
                <w:rFonts w:ascii="Arial" w:hAnsi="Arial" w:cs="Arial"/>
                <w:b/>
                <w:sz w:val="28"/>
                <w:szCs w:val="28"/>
              </w:rPr>
              <w:t>-</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ECR</w:t>
            </w:r>
          </w:p>
        </w:tc>
        <w:tc>
          <w:tcPr>
            <w:tcW w:w="7371" w:type="dxa"/>
            <w:shd w:val="clear" w:color="auto" w:fill="FFFFFF"/>
          </w:tcPr>
          <w:p w:rsidR="00BD6876" w:rsidRDefault="009D4597" w:rsidP="000A5536">
            <w:pPr>
              <w:spacing w:before="120" w:after="120"/>
              <w:rPr>
                <w:sz w:val="16"/>
              </w:rPr>
            </w:pPr>
            <w:r w:rsidRPr="009D4597">
              <w:rPr>
                <w:sz w:val="16"/>
              </w:rPr>
              <w:t>Dzhambazki, Lewer, Procter</w:t>
            </w:r>
          </w:p>
        </w:tc>
      </w:tr>
      <w:tr w:rsidR="00BD6876" w:rsidRPr="00815B0D" w:rsidTr="000A5536">
        <w:trPr>
          <w:cantSplit/>
        </w:trPr>
        <w:tc>
          <w:tcPr>
            <w:tcW w:w="1701" w:type="dxa"/>
            <w:shd w:val="clear" w:color="auto" w:fill="FFFFFF"/>
          </w:tcPr>
          <w:p w:rsidR="00BD6876" w:rsidRDefault="00BD6876" w:rsidP="000A5536">
            <w:pPr>
              <w:spacing w:before="120" w:after="120"/>
              <w:rPr>
                <w:sz w:val="16"/>
              </w:rPr>
            </w:pPr>
            <w:r>
              <w:rPr>
                <w:sz w:val="16"/>
              </w:rPr>
              <w:t>ENF</w:t>
            </w:r>
          </w:p>
        </w:tc>
        <w:tc>
          <w:tcPr>
            <w:tcW w:w="7371" w:type="dxa"/>
            <w:shd w:val="clear" w:color="auto" w:fill="FFFFFF"/>
          </w:tcPr>
          <w:p w:rsidR="00BD6876" w:rsidRDefault="009D4597" w:rsidP="000A5536">
            <w:pPr>
              <w:spacing w:before="120" w:after="120"/>
              <w:rPr>
                <w:sz w:val="16"/>
              </w:rPr>
            </w:pPr>
            <w:r>
              <w:rPr>
                <w:sz w:val="16"/>
              </w:rPr>
              <w:t>Bilde</w:t>
            </w:r>
          </w:p>
        </w:tc>
      </w:tr>
    </w:tbl>
    <w:p w:rsidR="00BD6876" w:rsidRPr="00815B0D" w:rsidRDefault="00BD6876" w:rsidP="00BD68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9D4597" w:rsidP="000A5536">
            <w:pPr>
              <w:spacing w:before="120" w:after="120"/>
              <w:jc w:val="center"/>
              <w:rPr>
                <w:b/>
                <w:sz w:val="16"/>
              </w:rPr>
            </w:pPr>
            <w:r>
              <w:rPr>
                <w:b/>
                <w:sz w:val="16"/>
              </w:rPr>
              <w:t>0</w:t>
            </w:r>
          </w:p>
        </w:tc>
        <w:tc>
          <w:tcPr>
            <w:tcW w:w="7371" w:type="dxa"/>
            <w:shd w:val="pct10" w:color="000000" w:fill="FFFFFF"/>
          </w:tcPr>
          <w:p w:rsidR="00BD6876" w:rsidRPr="00815B0D" w:rsidRDefault="00BD6876" w:rsidP="000A5536">
            <w:pPr>
              <w:spacing w:before="120" w:after="120"/>
              <w:jc w:val="center"/>
              <w:rPr>
                <w:sz w:val="28"/>
                <w:szCs w:val="28"/>
              </w:rPr>
            </w:pPr>
            <w:r w:rsidRPr="00815B0D">
              <w:rPr>
                <w:rFonts w:ascii="Arial" w:hAnsi="Arial" w:cs="Arial"/>
                <w:b/>
                <w:sz w:val="28"/>
                <w:szCs w:val="28"/>
              </w:rPr>
              <w:t>0</w:t>
            </w:r>
          </w:p>
        </w:tc>
      </w:tr>
    </w:tbl>
    <w:p w:rsidR="00BD6876" w:rsidRPr="00815B0D" w:rsidRDefault="00BD6876" w:rsidP="00BD6876">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6876" w:rsidRPr="00815B0D" w:rsidTr="000A5536">
        <w:trPr>
          <w:cantSplit/>
        </w:trPr>
        <w:tc>
          <w:tcPr>
            <w:tcW w:w="1701" w:type="dxa"/>
            <w:shd w:val="pct10" w:color="000000" w:fill="FFFFFF"/>
            <w:vAlign w:val="center"/>
          </w:tcPr>
          <w:p w:rsidR="00BD6876" w:rsidRPr="00815B0D" w:rsidRDefault="00BD6876" w:rsidP="000A5536">
            <w:pPr>
              <w:spacing w:before="120" w:after="120"/>
              <w:jc w:val="center"/>
              <w:rPr>
                <w:sz w:val="16"/>
              </w:rPr>
            </w:pPr>
          </w:p>
        </w:tc>
        <w:tc>
          <w:tcPr>
            <w:tcW w:w="7371" w:type="dxa"/>
            <w:shd w:val="pct10" w:color="000000" w:fill="FFFFFF"/>
            <w:vAlign w:val="center"/>
          </w:tcPr>
          <w:p w:rsidR="00BD6876" w:rsidRPr="00815B0D" w:rsidRDefault="00BD6876" w:rsidP="000A5536">
            <w:pPr>
              <w:pStyle w:val="NormalBold"/>
              <w:jc w:val="center"/>
            </w:pPr>
            <w:r w:rsidRPr="00815B0D">
              <w:t>Corrections to vote</w:t>
            </w: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BD6876" w:rsidRPr="00815B0D" w:rsidRDefault="00BD6876" w:rsidP="000A5536">
            <w:pPr>
              <w:spacing w:before="120" w:after="120"/>
              <w:rPr>
                <w:sz w:val="16"/>
              </w:rPr>
            </w:pP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w:t>
            </w:r>
          </w:p>
        </w:tc>
        <w:tc>
          <w:tcPr>
            <w:tcW w:w="7371" w:type="dxa"/>
            <w:shd w:val="clear" w:color="auto" w:fill="FFFFFF"/>
            <w:vAlign w:val="center"/>
          </w:tcPr>
          <w:p w:rsidR="00BD6876" w:rsidRPr="00815B0D" w:rsidRDefault="00BD6876" w:rsidP="000A5536">
            <w:pPr>
              <w:spacing w:before="120" w:after="120"/>
              <w:rPr>
                <w:sz w:val="16"/>
              </w:rPr>
            </w:pPr>
          </w:p>
        </w:tc>
      </w:tr>
      <w:tr w:rsidR="00BD6876" w:rsidRPr="00815B0D" w:rsidTr="000A5536">
        <w:trPr>
          <w:cantSplit/>
        </w:trPr>
        <w:tc>
          <w:tcPr>
            <w:tcW w:w="1701" w:type="dxa"/>
            <w:shd w:val="clear" w:color="auto" w:fill="FFFFFF"/>
            <w:vAlign w:val="center"/>
          </w:tcPr>
          <w:p w:rsidR="00BD6876" w:rsidRPr="00815B0D" w:rsidRDefault="00BD6876" w:rsidP="000A5536">
            <w:pPr>
              <w:spacing w:before="120" w:after="120"/>
              <w:jc w:val="center"/>
              <w:rPr>
                <w:rFonts w:ascii="Arial" w:hAnsi="Arial" w:cs="Arial"/>
                <w:b/>
                <w:szCs w:val="24"/>
              </w:rPr>
            </w:pPr>
            <w:r w:rsidRPr="00815B0D">
              <w:rPr>
                <w:rFonts w:ascii="Arial" w:hAnsi="Arial" w:cs="Arial"/>
                <w:b/>
                <w:szCs w:val="24"/>
              </w:rPr>
              <w:t>0</w:t>
            </w:r>
          </w:p>
        </w:tc>
        <w:tc>
          <w:tcPr>
            <w:tcW w:w="7371" w:type="dxa"/>
            <w:shd w:val="clear" w:color="auto" w:fill="FFFFFF"/>
            <w:vAlign w:val="center"/>
          </w:tcPr>
          <w:p w:rsidR="00BD6876" w:rsidRPr="00815B0D" w:rsidRDefault="00BD6876" w:rsidP="000A5536">
            <w:pPr>
              <w:spacing w:before="120" w:after="120"/>
              <w:rPr>
                <w:sz w:val="16"/>
              </w:rPr>
            </w:pPr>
          </w:p>
        </w:tc>
      </w:tr>
    </w:tbl>
    <w:p w:rsidR="00BD6876" w:rsidRPr="00815B0D" w:rsidRDefault="00BD6876" w:rsidP="00BD6876">
      <w:pPr>
        <w:pStyle w:val="Normal12"/>
      </w:pPr>
    </w:p>
    <w:p w:rsidR="005A28B9" w:rsidRPr="00815B0D" w:rsidRDefault="005A28B9" w:rsidP="000265BD">
      <w:pPr>
        <w:pStyle w:val="Normal12"/>
        <w:rPr>
          <w:vanish/>
        </w:rPr>
      </w:pPr>
    </w:p>
    <w:p w:rsidR="008452E8" w:rsidRPr="00815B0D" w:rsidRDefault="00F87059" w:rsidP="008E131C">
      <w:pPr>
        <w:tabs>
          <w:tab w:val="left" w:pos="-1057"/>
          <w:tab w:val="left" w:pos="-720"/>
          <w:tab w:val="left" w:pos="0"/>
          <w:tab w:val="left" w:pos="720"/>
          <w:tab w:val="left" w:pos="2154"/>
          <w:tab w:val="left" w:pos="2880"/>
        </w:tabs>
        <w:spacing w:after="240"/>
        <w:jc w:val="center"/>
        <w:rPr>
          <w:b/>
          <w:sz w:val="16"/>
        </w:rPr>
      </w:pPr>
      <w:r w:rsidRPr="00815B0D">
        <w:br w:type="page"/>
      </w:r>
      <w:r w:rsidR="00CC6E1E" w:rsidRPr="00815B0D">
        <w:rPr>
          <w:b/>
          <w:sz w:val="16"/>
        </w:rPr>
        <w:t>ПРИСЪСТВЕН ЛИСТ/LISTA DE ASISTENCIA/PREZENČNÍ LISTINA/DELTAGERLISTE/ ANWESENHEITSLISTE/KOHALOLIJATE NIMEKIRI/ΚΑΤΑΣΤΑΣΗ ΠΑΡΟΝΤΩΝ/RECORD OF ATTENDANCE/</w:t>
      </w:r>
      <w:r w:rsidR="00405A95" w:rsidRPr="00815B0D">
        <w:rPr>
          <w:b/>
          <w:sz w:val="16"/>
        </w:rPr>
        <w:t xml:space="preserve"> </w:t>
      </w:r>
      <w:r w:rsidR="00CC6E1E" w:rsidRPr="00815B0D">
        <w:rPr>
          <w:b/>
          <w:sz w:val="16"/>
        </w:rPr>
        <w:t>LISTE DE PRÉSENCE/</w:t>
      </w:r>
      <w:r w:rsidR="00405A95" w:rsidRPr="00815B0D">
        <w:rPr>
          <w:b/>
          <w:sz w:val="16"/>
        </w:rPr>
        <w:t>POPIS NAZOČNIH/</w:t>
      </w:r>
      <w:r w:rsidR="00CC6E1E" w:rsidRPr="00815B0D">
        <w:rPr>
          <w:b/>
          <w:sz w:val="16"/>
        </w:rPr>
        <w:t>ELENCO DI PRESENZA/APMEKLĒJUMU REĢISTRS/DALYVIŲ SĄRAŠAS/</w:t>
      </w:r>
      <w:r w:rsidR="00405A95" w:rsidRPr="00815B0D">
        <w:rPr>
          <w:b/>
          <w:sz w:val="16"/>
        </w:rPr>
        <w:t xml:space="preserve"> </w:t>
      </w:r>
      <w:r w:rsidR="00CC6E1E" w:rsidRPr="00815B0D">
        <w:rPr>
          <w:b/>
          <w:sz w:val="16"/>
        </w:rPr>
        <w:t>JELENLÉTI ÍV</w:t>
      </w:r>
      <w:r w:rsidR="0082592C" w:rsidRPr="00815B0D">
        <w:rPr>
          <w:b/>
          <w:sz w:val="16"/>
        </w:rPr>
        <w:t>/</w:t>
      </w:r>
      <w:r w:rsidR="00CC6E1E" w:rsidRPr="00815B0D">
        <w:rPr>
          <w:b/>
          <w:sz w:val="16"/>
        </w:rPr>
        <w:t>REĠISTRU TA' ATTENDENZA/PRESENTIELIJST/LISTA OBECNOŚCI/LISTA DE PRESENÇAS/</w:t>
      </w:r>
      <w:r w:rsidR="00405A95" w:rsidRPr="00815B0D">
        <w:rPr>
          <w:b/>
          <w:sz w:val="16"/>
        </w:rPr>
        <w:t xml:space="preserve"> </w:t>
      </w:r>
      <w:r w:rsidR="00CC6E1E" w:rsidRPr="00815B0D">
        <w:rPr>
          <w:b/>
          <w:sz w:val="16"/>
        </w:rPr>
        <w:t>LISTĂ</w:t>
      </w:r>
      <w:r w:rsidR="00405A95" w:rsidRPr="00815B0D">
        <w:rPr>
          <w:b/>
          <w:sz w:val="16"/>
        </w:rPr>
        <w:t> DE </w:t>
      </w:r>
      <w:r w:rsidR="00CC6E1E" w:rsidRPr="00815B0D">
        <w:rPr>
          <w:b/>
          <w:sz w:val="16"/>
        </w:rPr>
        <w:t>PREZENŢĂ/PREZENČNÁ LISTINA/SEZNAM NAVZOČIH/LÄSNÄOLOLISTA/DELTAGARLISTA</w:t>
      </w:r>
    </w:p>
    <w:p w:rsidR="00801684" w:rsidRPr="00815B0D"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15B0D">
        <w:trPr>
          <w:cantSplit/>
        </w:trPr>
        <w:tc>
          <w:tcPr>
            <w:tcW w:w="9072" w:type="dxa"/>
            <w:shd w:val="pct10" w:color="000000" w:fill="FFFFFF"/>
          </w:tcPr>
          <w:p w:rsidR="008452E8" w:rsidRPr="00815B0D" w:rsidRDefault="00CC6E1E" w:rsidP="008452E8">
            <w:pPr>
              <w:tabs>
                <w:tab w:val="left" w:pos="-1057"/>
                <w:tab w:val="left" w:pos="-720"/>
              </w:tabs>
              <w:spacing w:before="120" w:after="120"/>
              <w:rPr>
                <w:sz w:val="16"/>
              </w:rPr>
            </w:pPr>
            <w:r w:rsidRPr="00815B0D">
              <w:rPr>
                <w:sz w:val="16"/>
              </w:rPr>
              <w:t>Бюро/Mesa/Předsednictvo/Formandskabet/Vorstand/Juhatus/Προεδρείο/Bureau/Predsjedništvo/Ufficio di presidenza/Prezidijs/ Biuras/Elnökség</w:t>
            </w:r>
            <w:r w:rsidR="0082592C" w:rsidRPr="00815B0D">
              <w:rPr>
                <w:sz w:val="16"/>
              </w:rPr>
              <w:t>/</w:t>
            </w:r>
            <w:r w:rsidRPr="00815B0D">
              <w:rPr>
                <w:sz w:val="16"/>
              </w:rPr>
              <w:t>Prezydium/Birou/Predsedníctvo/Predsedstvo/Puheenjohtajisto/Presidiet (*)</w:t>
            </w:r>
          </w:p>
        </w:tc>
      </w:tr>
      <w:tr w:rsidR="008452E8" w:rsidRPr="00815B0D">
        <w:trPr>
          <w:cantSplit/>
          <w:trHeight w:val="720"/>
        </w:trPr>
        <w:tc>
          <w:tcPr>
            <w:tcW w:w="9072" w:type="dxa"/>
            <w:shd w:val="clear" w:color="000000" w:fill="FFFFFF"/>
          </w:tcPr>
          <w:p w:rsidR="008452E8" w:rsidRPr="00815B0D" w:rsidRDefault="000A5536" w:rsidP="008452E8">
            <w:pPr>
              <w:spacing w:before="120" w:after="120"/>
              <w:rPr>
                <w:sz w:val="16"/>
              </w:rPr>
            </w:pPr>
            <w:r>
              <w:rPr>
                <w:sz w:val="16"/>
              </w:rPr>
              <w:t>Petra Kammerevert</w:t>
            </w:r>
            <w:r w:rsidR="002B63AF">
              <w:rPr>
                <w:sz w:val="16"/>
              </w:rPr>
              <w:t xml:space="preserve"> (P)</w:t>
            </w:r>
            <w:r>
              <w:rPr>
                <w:sz w:val="16"/>
              </w:rPr>
              <w:t>, Andrea Bocskor</w:t>
            </w:r>
            <w:r w:rsidR="002B63AF">
              <w:rPr>
                <w:sz w:val="16"/>
              </w:rPr>
              <w:t xml:space="preserve"> (VP)</w:t>
            </w:r>
            <w:r>
              <w:rPr>
                <w:sz w:val="16"/>
              </w:rPr>
              <w:t>, Mircea Diaconu</w:t>
            </w:r>
            <w:r w:rsidR="002B63AF">
              <w:rPr>
                <w:sz w:val="16"/>
              </w:rPr>
              <w:t xml:space="preserve"> (VP)</w:t>
            </w:r>
            <w:r>
              <w:rPr>
                <w:sz w:val="16"/>
              </w:rPr>
              <w:t>, Stefano Maullu</w:t>
            </w:r>
            <w:r w:rsidR="002B63AF">
              <w:rPr>
                <w:sz w:val="16"/>
              </w:rPr>
              <w:t xml:space="preserve"> (VP)</w:t>
            </w:r>
            <w:r w:rsidR="00BC14CC">
              <w:rPr>
                <w:sz w:val="16"/>
              </w:rPr>
              <w:t xml:space="preserve"> (1)</w:t>
            </w:r>
            <w:r>
              <w:rPr>
                <w:sz w:val="16"/>
              </w:rPr>
              <w:t>, Helga Trüpel</w:t>
            </w:r>
            <w:r w:rsidR="002B63AF">
              <w:rPr>
                <w:sz w:val="16"/>
              </w:rPr>
              <w:t xml:space="preserve"> (VP)</w:t>
            </w:r>
          </w:p>
        </w:tc>
      </w:tr>
      <w:tr w:rsidR="008452E8" w:rsidRPr="00815B0D">
        <w:trPr>
          <w:cantSplit/>
        </w:trPr>
        <w:tc>
          <w:tcPr>
            <w:tcW w:w="9072" w:type="dxa"/>
            <w:shd w:val="pct10" w:color="000000" w:fill="FFFFFF"/>
          </w:tcPr>
          <w:p w:rsidR="008452E8" w:rsidRPr="00815B0D" w:rsidRDefault="00CC6E1E" w:rsidP="007A3289">
            <w:pPr>
              <w:tabs>
                <w:tab w:val="left" w:pos="-1057"/>
                <w:tab w:val="left" w:pos="-720"/>
              </w:tabs>
              <w:spacing w:before="120" w:after="120"/>
              <w:rPr>
                <w:sz w:val="16"/>
              </w:rPr>
            </w:pPr>
            <w:r w:rsidRPr="00815B0D">
              <w:rPr>
                <w:sz w:val="16"/>
              </w:rPr>
              <w:t>Членове/Diputados/Poslanci/Medlemmer/Mitglieder/Parlamendiliikmed/Μέλη/Members/Députés/</w:t>
            </w:r>
            <w:r w:rsidR="007A3289" w:rsidRPr="00815B0D">
              <w:rPr>
                <w:sz w:val="16"/>
              </w:rPr>
              <w:t>Zastupnici/</w:t>
            </w:r>
            <w:r w:rsidRPr="00815B0D">
              <w:rPr>
                <w:sz w:val="16"/>
              </w:rPr>
              <w:t>Deputati/Deputāti/Nariai/Képviselõk</w:t>
            </w:r>
            <w:r w:rsidR="0082592C" w:rsidRPr="00815B0D">
              <w:rPr>
                <w:sz w:val="16"/>
              </w:rPr>
              <w:t>/</w:t>
            </w:r>
            <w:r w:rsidRPr="00815B0D">
              <w:rPr>
                <w:sz w:val="16"/>
              </w:rPr>
              <w:t>Membri/Leden/Posłowie/Deputados/Deputaţi/Jäsenet/Ledamöter</w:t>
            </w:r>
          </w:p>
        </w:tc>
      </w:tr>
      <w:tr w:rsidR="008452E8" w:rsidRPr="00815B0D">
        <w:trPr>
          <w:cantSplit/>
          <w:trHeight w:val="1200"/>
        </w:trPr>
        <w:tc>
          <w:tcPr>
            <w:tcW w:w="9072" w:type="dxa"/>
            <w:shd w:val="clear" w:color="000000" w:fill="FFFFFF"/>
          </w:tcPr>
          <w:p w:rsidR="008452E8" w:rsidRPr="00815B0D" w:rsidRDefault="00476AF3" w:rsidP="008452E8">
            <w:pPr>
              <w:tabs>
                <w:tab w:val="left" w:pos="-1057"/>
                <w:tab w:val="left" w:pos="-720"/>
              </w:tabs>
              <w:spacing w:before="120" w:after="120"/>
              <w:rPr>
                <w:sz w:val="16"/>
              </w:rPr>
            </w:pPr>
            <w:r>
              <w:rPr>
                <w:sz w:val="16"/>
              </w:rPr>
              <w:t>Isabella Adinolfi</w:t>
            </w:r>
            <w:r w:rsidR="00BC14CC">
              <w:rPr>
                <w:sz w:val="16"/>
              </w:rPr>
              <w:t xml:space="preserve"> (1)</w:t>
            </w:r>
            <w:r>
              <w:rPr>
                <w:sz w:val="16"/>
              </w:rPr>
              <w:t>, Dominique Bilde,</w:t>
            </w:r>
            <w:r w:rsidR="00BC14CC">
              <w:rPr>
                <w:sz w:val="16"/>
              </w:rPr>
              <w:t xml:space="preserve"> Nikolaos Chountis (2),</w:t>
            </w:r>
            <w:r>
              <w:rPr>
                <w:sz w:val="16"/>
              </w:rPr>
              <w:t xml:space="preserve"> Silvia Costa, Angel Dzhambazki,</w:t>
            </w:r>
            <w:r w:rsidR="00BC14CC">
              <w:rPr>
                <w:sz w:val="16"/>
              </w:rPr>
              <w:t xml:space="preserve"> Jill Evans (2),</w:t>
            </w:r>
            <w:r>
              <w:rPr>
                <w:sz w:val="16"/>
              </w:rPr>
              <w:t xml:space="preserve"> María Teresa Giménez Barbat,</w:t>
            </w:r>
            <w:r w:rsidR="00BC14CC">
              <w:rPr>
                <w:sz w:val="16"/>
              </w:rPr>
              <w:t xml:space="preserve"> Giorgos Grammatikakis (2),</w:t>
            </w:r>
            <w:r>
              <w:rPr>
                <w:sz w:val="16"/>
              </w:rPr>
              <w:t xml:space="preserve"> Andrew Lewer, Krystyna Łybacka, Svetoslav Hristov Malinov, Curzio Maltese, Luigi Morgano, Momchil Nekov, </w:t>
            </w:r>
            <w:r w:rsidR="00BC14CC">
              <w:rPr>
                <w:sz w:val="16"/>
              </w:rPr>
              <w:t xml:space="preserve">John Procter (2), </w:t>
            </w:r>
            <w:r>
              <w:rPr>
                <w:sz w:val="16"/>
              </w:rPr>
              <w:t>Michaela Šojdrová, Yana Toom, Sabine Verheyen, Julie Ward, Bogdan Brunon Wenta,</w:t>
            </w:r>
            <w:r w:rsidR="00BC14CC">
              <w:rPr>
                <w:sz w:val="16"/>
              </w:rPr>
              <w:t xml:space="preserve"> Theodoros Zagorakis (2),</w:t>
            </w:r>
            <w:r>
              <w:rPr>
                <w:sz w:val="16"/>
              </w:rPr>
              <w:t xml:space="preserve"> Bogdan Andrzej Zdrojewski, Milan Zver</w:t>
            </w:r>
          </w:p>
        </w:tc>
      </w:tr>
      <w:tr w:rsidR="008452E8" w:rsidRPr="00815B0D">
        <w:trPr>
          <w:cantSplit/>
        </w:trPr>
        <w:tc>
          <w:tcPr>
            <w:tcW w:w="9072" w:type="dxa"/>
            <w:shd w:val="pct10" w:color="000000" w:fill="FFFFFF"/>
          </w:tcPr>
          <w:p w:rsidR="008452E8" w:rsidRPr="00815B0D" w:rsidRDefault="00CC6E1E" w:rsidP="007A3289">
            <w:pPr>
              <w:tabs>
                <w:tab w:val="left" w:pos="-1057"/>
                <w:tab w:val="left" w:pos="-720"/>
              </w:tabs>
              <w:spacing w:before="120" w:after="120"/>
              <w:rPr>
                <w:sz w:val="16"/>
              </w:rPr>
            </w:pPr>
            <w:r w:rsidRPr="00815B0D">
              <w:rPr>
                <w:sz w:val="16"/>
              </w:rPr>
              <w:t>Заместници/Suplentes/Náhradníci/Stedfortrædere/Stellvertreter/Asendusliikmed/Αναπληρωτές/Substitutes/Suppléants</w:t>
            </w:r>
            <w:r w:rsidR="007A3289" w:rsidRPr="00815B0D">
              <w:rPr>
                <w:sz w:val="16"/>
              </w:rPr>
              <w:t>/Zamjenici</w:t>
            </w:r>
            <w:r w:rsidRPr="00815B0D">
              <w:rPr>
                <w:sz w:val="16"/>
              </w:rPr>
              <w:t>/ Supplenti/Aizstājēji/Pavaduojantysnariai/Póttagok/Sostituti/Plaatsvervangers/Zastępcy/Membros suplentes/Supleanţi/Náhradníci/ Namestniki/Varajäsenet/Suppleanter</w:t>
            </w:r>
          </w:p>
        </w:tc>
      </w:tr>
      <w:tr w:rsidR="008452E8" w:rsidRPr="00815B0D">
        <w:trPr>
          <w:cantSplit/>
          <w:trHeight w:val="1200"/>
        </w:trPr>
        <w:tc>
          <w:tcPr>
            <w:tcW w:w="9072" w:type="dxa"/>
            <w:shd w:val="clear" w:color="000000" w:fill="FFFFFF"/>
          </w:tcPr>
          <w:p w:rsidR="008452E8" w:rsidRPr="00815B0D" w:rsidRDefault="00B53D10" w:rsidP="008452E8">
            <w:pPr>
              <w:tabs>
                <w:tab w:val="left" w:pos="-1057"/>
                <w:tab w:val="left" w:pos="-720"/>
              </w:tabs>
              <w:spacing w:before="120" w:after="120"/>
              <w:rPr>
                <w:sz w:val="16"/>
              </w:rPr>
            </w:pPr>
            <w:r>
              <w:rPr>
                <w:sz w:val="16"/>
              </w:rPr>
              <w:t>Therese Comodini Cachia</w:t>
            </w:r>
            <w:r w:rsidR="009E49E5">
              <w:rPr>
                <w:sz w:val="16"/>
              </w:rPr>
              <w:t xml:space="preserve"> </w:t>
            </w:r>
            <w:r>
              <w:rPr>
                <w:sz w:val="16"/>
              </w:rPr>
              <w:t xml:space="preserve">(2), Norbert Erdős (1), Sylvie Guillaume (2), Marc Joulaud (2), Zdzisław Krasnodębski (1), Emma McClarkin (2), Martina Michels (2), Marlene Mizzi (2), Michel Reimon (1), Robert Rochefort, György Schöpflin (2) </w:t>
            </w:r>
          </w:p>
        </w:tc>
      </w:tr>
    </w:tbl>
    <w:p w:rsidR="008452E8" w:rsidRPr="00815B0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15B0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815B0D"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15B0D">
        <w:trPr>
          <w:cantSplit/>
        </w:trPr>
        <w:tc>
          <w:tcPr>
            <w:tcW w:w="9072" w:type="dxa"/>
            <w:gridSpan w:val="2"/>
            <w:shd w:val="pct10" w:color="000000" w:fill="FFFFFF"/>
          </w:tcPr>
          <w:p w:rsidR="008452E8" w:rsidRPr="00815B0D" w:rsidRDefault="006D2283" w:rsidP="008452E8">
            <w:pPr>
              <w:tabs>
                <w:tab w:val="left" w:pos="-1057"/>
                <w:tab w:val="left" w:pos="0"/>
              </w:tabs>
              <w:spacing w:before="120" w:after="120"/>
              <w:rPr>
                <w:sz w:val="16"/>
              </w:rPr>
            </w:pPr>
            <w:r w:rsidRPr="00815B0D">
              <w:rPr>
                <w:sz w:val="16"/>
              </w:rPr>
              <w:t>200</w:t>
            </w:r>
            <w:r w:rsidR="008452E8" w:rsidRPr="00815B0D">
              <w:rPr>
                <w:sz w:val="16"/>
              </w:rPr>
              <w:t xml:space="preserve"> (2)</w:t>
            </w:r>
          </w:p>
        </w:tc>
      </w:tr>
      <w:tr w:rsidR="008452E8" w:rsidRPr="00AE262A">
        <w:trPr>
          <w:cantSplit/>
          <w:trHeight w:val="720"/>
        </w:trPr>
        <w:tc>
          <w:tcPr>
            <w:tcW w:w="9072" w:type="dxa"/>
            <w:gridSpan w:val="2"/>
          </w:tcPr>
          <w:p w:rsidR="008452E8" w:rsidRPr="00756244" w:rsidRDefault="00756244" w:rsidP="008452E8">
            <w:pPr>
              <w:tabs>
                <w:tab w:val="left" w:pos="-1057"/>
              </w:tabs>
              <w:spacing w:before="120" w:after="120"/>
              <w:rPr>
                <w:sz w:val="16"/>
                <w:lang w:val="fi-FI"/>
              </w:rPr>
            </w:pPr>
            <w:r w:rsidRPr="00756244">
              <w:rPr>
                <w:sz w:val="16"/>
                <w:lang w:val="fi-FI"/>
              </w:rPr>
              <w:t>Cătălin Sorin Ivan (1), Sylvia-Yvonne Kaufmann</w:t>
            </w:r>
            <w:r>
              <w:rPr>
                <w:sz w:val="16"/>
                <w:lang w:val="fi-FI"/>
              </w:rPr>
              <w:t xml:space="preserve"> (1)</w:t>
            </w:r>
          </w:p>
        </w:tc>
      </w:tr>
      <w:tr w:rsidR="008452E8" w:rsidRPr="00815B0D">
        <w:trPr>
          <w:cantSplit/>
        </w:trPr>
        <w:tc>
          <w:tcPr>
            <w:tcW w:w="9072" w:type="dxa"/>
            <w:gridSpan w:val="2"/>
            <w:shd w:val="pct10" w:color="000000" w:fill="FFFFFF"/>
          </w:tcPr>
          <w:p w:rsidR="008452E8" w:rsidRPr="00815B0D" w:rsidRDefault="006D2283" w:rsidP="008452E8">
            <w:pPr>
              <w:spacing w:before="120" w:after="120"/>
              <w:rPr>
                <w:sz w:val="16"/>
              </w:rPr>
            </w:pPr>
            <w:r w:rsidRPr="00815B0D">
              <w:rPr>
                <w:sz w:val="16"/>
              </w:rPr>
              <w:t>206</w:t>
            </w:r>
            <w:r w:rsidR="008452E8" w:rsidRPr="00815B0D">
              <w:rPr>
                <w:sz w:val="16"/>
              </w:rPr>
              <w:t xml:space="preserve"> (3)</w:t>
            </w:r>
          </w:p>
        </w:tc>
      </w:tr>
      <w:tr w:rsidR="008452E8" w:rsidRPr="00815B0D">
        <w:trPr>
          <w:cantSplit/>
          <w:trHeight w:val="720"/>
        </w:trPr>
        <w:tc>
          <w:tcPr>
            <w:tcW w:w="9072" w:type="dxa"/>
            <w:gridSpan w:val="2"/>
          </w:tcPr>
          <w:p w:rsidR="008452E8" w:rsidRPr="00815B0D" w:rsidRDefault="008452E8" w:rsidP="008452E8">
            <w:pPr>
              <w:tabs>
                <w:tab w:val="left" w:pos="-1057"/>
              </w:tabs>
              <w:spacing w:before="120" w:after="120"/>
              <w:rPr>
                <w:sz w:val="16"/>
              </w:rPr>
            </w:pPr>
          </w:p>
        </w:tc>
      </w:tr>
      <w:tr w:rsidR="008452E8" w:rsidRPr="00815B0D">
        <w:trPr>
          <w:cantSplit/>
        </w:trPr>
        <w:tc>
          <w:tcPr>
            <w:tcW w:w="9072" w:type="dxa"/>
            <w:gridSpan w:val="2"/>
            <w:shd w:val="pct10" w:color="000000" w:fill="FFFFFF"/>
          </w:tcPr>
          <w:p w:rsidR="008452E8" w:rsidRPr="00815B0D" w:rsidRDefault="006D2283" w:rsidP="0083601E">
            <w:pPr>
              <w:pStyle w:val="Normal8"/>
              <w:tabs>
                <w:tab w:val="clear" w:pos="708"/>
                <w:tab w:val="clear" w:pos="850"/>
              </w:tabs>
            </w:pPr>
            <w:r w:rsidRPr="00815B0D">
              <w:t>53</w:t>
            </w:r>
            <w:r w:rsidR="00CC6E1E" w:rsidRPr="00815B0D">
              <w:t xml:space="preserve"> (6) (Точка от дневния ред/Punto del orden del día/Bod pořadu jednání (OJ)/Punkt på dagsordene</w:t>
            </w:r>
            <w:r w:rsidR="00C64625" w:rsidRPr="00815B0D">
              <w:t>n/Tagesordnungspunkt/ Päevakorra </w:t>
            </w:r>
            <w:r w:rsidR="00CC6E1E" w:rsidRPr="00815B0D">
              <w:t>punkt/Ημερήσια Διάταξη Σημείο/Agenda item/Point OJ</w:t>
            </w:r>
            <w:r w:rsidRPr="00815B0D">
              <w:t>/Točka dnevnog reda</w:t>
            </w:r>
            <w:r w:rsidR="00CC6E1E" w:rsidRPr="00815B0D">
              <w:t>/Punto all'ordine del giorno/Darba kārtības punkts/Darbotvarkės punktas/Napirendi pont/Punt Aġenda/Agendapunt/Punkt porządku dziennego/Ponto O</w:t>
            </w:r>
            <w:r w:rsidR="00C64625" w:rsidRPr="00815B0D">
              <w:t>D/Punct de pe ordinea de zi/Bod programu schôdze/</w:t>
            </w:r>
            <w:r w:rsidR="00CC6E1E" w:rsidRPr="00815B0D">
              <w:t>Točka UL/Esityslistan kohta/Föredragningslista punkt)</w:t>
            </w:r>
          </w:p>
        </w:tc>
      </w:tr>
      <w:tr w:rsidR="008452E8" w:rsidRPr="00815B0D">
        <w:trPr>
          <w:trHeight w:val="720"/>
        </w:trPr>
        <w:tc>
          <w:tcPr>
            <w:tcW w:w="7513" w:type="dxa"/>
          </w:tcPr>
          <w:p w:rsidR="008452E8" w:rsidRPr="00815B0D" w:rsidRDefault="008452E8" w:rsidP="008452E8">
            <w:pPr>
              <w:tabs>
                <w:tab w:val="left" w:pos="-1057"/>
              </w:tabs>
              <w:spacing w:before="120" w:after="120"/>
              <w:rPr>
                <w:sz w:val="16"/>
              </w:rPr>
            </w:pPr>
          </w:p>
        </w:tc>
        <w:tc>
          <w:tcPr>
            <w:tcW w:w="1559" w:type="dxa"/>
          </w:tcPr>
          <w:p w:rsidR="008452E8" w:rsidRPr="00815B0D" w:rsidRDefault="008452E8" w:rsidP="008452E8">
            <w:pPr>
              <w:spacing w:before="120" w:after="120"/>
              <w:rPr>
                <w:sz w:val="16"/>
              </w:rPr>
            </w:pPr>
          </w:p>
        </w:tc>
      </w:tr>
    </w:tbl>
    <w:p w:rsidR="008452E8" w:rsidRPr="00815B0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15B0D"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15B0D"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15B0D" w:rsidRDefault="00815B0D"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r>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815B0D" w:rsidRDefault="00815B0D" w:rsidP="008452E8">
      <w:pPr>
        <w:pStyle w:val="Normal8"/>
        <w:tabs>
          <w:tab w:val="clear" w:pos="708"/>
          <w:tab w:val="clear" w:pos="850"/>
        </w:tabs>
      </w:pPr>
      <w:r>
        <w:t>(1)</w:t>
      </w:r>
      <w:r>
        <w:tab/>
        <w:t>23.1.2017</w:t>
      </w:r>
    </w:p>
    <w:p w:rsidR="008452E8" w:rsidRPr="00815B0D" w:rsidRDefault="00815B0D" w:rsidP="008452E8">
      <w:pPr>
        <w:pStyle w:val="Normal8"/>
        <w:tabs>
          <w:tab w:val="clear" w:pos="708"/>
          <w:tab w:val="clear" w:pos="850"/>
        </w:tabs>
      </w:pPr>
      <w:r>
        <w:t>(2)</w:t>
      </w:r>
      <w:r>
        <w:tab/>
        <w:t>24.1.2017</w:t>
      </w:r>
    </w:p>
    <w:p w:rsidR="0083601E" w:rsidRPr="00815B0D" w:rsidRDefault="0076749D" w:rsidP="0083601E">
      <w:pPr>
        <w:pStyle w:val="Normal8"/>
        <w:tabs>
          <w:tab w:val="clear" w:pos="708"/>
          <w:tab w:val="clear" w:pos="850"/>
        </w:tabs>
      </w:pPr>
      <w:r w:rsidRPr="00815B0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15B0D" w:rsidTr="00B15084">
        <w:trPr>
          <w:cantSplit/>
        </w:trPr>
        <w:tc>
          <w:tcPr>
            <w:tcW w:w="9072" w:type="dxa"/>
            <w:shd w:val="pct10" w:color="000000" w:fill="FFFFFF"/>
          </w:tcPr>
          <w:p w:rsidR="0083601E" w:rsidRPr="00815B0D" w:rsidRDefault="0083601E" w:rsidP="00B15084">
            <w:pPr>
              <w:spacing w:before="120" w:after="120"/>
              <w:rPr>
                <w:sz w:val="16"/>
              </w:rPr>
            </w:pPr>
            <w:r w:rsidRPr="00815B0D">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15B0D" w:rsidTr="00B15084">
        <w:trPr>
          <w:cantSplit/>
          <w:trHeight w:val="720"/>
        </w:trPr>
        <w:tc>
          <w:tcPr>
            <w:tcW w:w="9072" w:type="dxa"/>
          </w:tcPr>
          <w:p w:rsidR="0083601E" w:rsidRPr="00815B0D" w:rsidRDefault="0083601E" w:rsidP="00B15084">
            <w:pPr>
              <w:tabs>
                <w:tab w:val="left" w:pos="-1057"/>
              </w:tabs>
              <w:spacing w:before="120" w:after="120"/>
              <w:rPr>
                <w:sz w:val="16"/>
              </w:rPr>
            </w:pPr>
          </w:p>
        </w:tc>
      </w:tr>
    </w:tbl>
    <w:p w:rsidR="008452E8" w:rsidRPr="00815B0D" w:rsidRDefault="008452E8" w:rsidP="008452E8">
      <w:pPr>
        <w:pStyle w:val="Normal8"/>
        <w:tabs>
          <w:tab w:val="clear" w:pos="708"/>
          <w:tab w:val="clear" w:pos="850"/>
        </w:tabs>
      </w:pPr>
    </w:p>
    <w:p w:rsidR="0083601E" w:rsidRPr="00815B0D" w:rsidRDefault="0083601E" w:rsidP="008452E8">
      <w:pPr>
        <w:pStyle w:val="Normal8"/>
        <w:tabs>
          <w:tab w:val="clear" w:pos="708"/>
          <w:tab w:val="clear" w:pos="850"/>
        </w:tabs>
      </w:pPr>
    </w:p>
    <w:p w:rsidR="00DB5CC6" w:rsidRPr="00815B0D"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15B0D">
        <w:tc>
          <w:tcPr>
            <w:tcW w:w="9072" w:type="dxa"/>
            <w:shd w:val="pct10" w:color="000000" w:fill="FFFFFF"/>
          </w:tcPr>
          <w:p w:rsidR="008452E8" w:rsidRPr="00815B0D" w:rsidRDefault="00CC6E1E" w:rsidP="00F909BF">
            <w:pPr>
              <w:spacing w:before="120" w:after="120"/>
              <w:rPr>
                <w:sz w:val="16"/>
              </w:rPr>
            </w:pPr>
            <w:r w:rsidRPr="00815B0D">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w:t>
            </w:r>
            <w:r w:rsidR="00F909BF" w:rsidRPr="00815B0D">
              <w:rPr>
                <w:sz w:val="16"/>
              </w:rPr>
              <w:t>/ Na poziv predsjednika</w:t>
            </w:r>
            <w:r w:rsidRPr="00815B0D">
              <w:rPr>
                <w:sz w:val="16"/>
              </w:rPr>
              <w:t>/Su invito del presidente/Pēc priekšsēdētāja uzaicinājuma/Pirmininkui pakvietus/A</w:t>
            </w:r>
            <w:r w:rsidR="00F909BF" w:rsidRPr="00815B0D">
              <w:rPr>
                <w:sz w:val="16"/>
              </w:rPr>
              <w:t>z elnök meghívására/ Fuq </w:t>
            </w:r>
            <w:r w:rsidRPr="00815B0D">
              <w:rPr>
                <w:sz w:val="16"/>
              </w:rPr>
              <w:t>stedina taċ-'Chairman'</w:t>
            </w:r>
            <w:r w:rsidR="0082592C" w:rsidRPr="00815B0D">
              <w:rPr>
                <w:sz w:val="16"/>
              </w:rPr>
              <w:t>/</w:t>
            </w:r>
            <w:r w:rsidRPr="00815B0D">
              <w:rPr>
                <w:sz w:val="16"/>
              </w:rPr>
              <w:t>Op uitnodiging van de voorzitter/Na zaproszenie Przewodniczącego/A convite do Presidente/La invitaţia preşedintelui/Na pozvanie predsedu/Na povabilo predsednika/Puheenjohtajan kutsusta/På ordförandens inbjudan</w:t>
            </w:r>
          </w:p>
        </w:tc>
      </w:tr>
      <w:tr w:rsidR="008452E8" w:rsidRPr="000A5FC0">
        <w:trPr>
          <w:trHeight w:val="720"/>
        </w:trPr>
        <w:tc>
          <w:tcPr>
            <w:tcW w:w="9072" w:type="dxa"/>
          </w:tcPr>
          <w:p w:rsidR="008452E8" w:rsidRPr="000A5FC0" w:rsidRDefault="000A5FC0" w:rsidP="008452E8">
            <w:pPr>
              <w:spacing w:before="120" w:after="120"/>
            </w:pPr>
            <w:r w:rsidRPr="000A5FC0">
              <w:rPr>
                <w:sz w:val="16"/>
              </w:rPr>
              <w:t>Kevin Hetherington (The Open University), Helmut Hoyer (Fernuniversität Hagen), Margot Klinkner (Zentralstelle für Fernstudien an Fachhochschulen), George Ubachs (European Association of Distance Teaching Universities)</w:t>
            </w:r>
          </w:p>
        </w:tc>
      </w:tr>
    </w:tbl>
    <w:p w:rsidR="008452E8" w:rsidRPr="000A5FC0"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0A5FC0"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0A5FC0"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15B0D">
        <w:tc>
          <w:tcPr>
            <w:tcW w:w="9072" w:type="dxa"/>
            <w:gridSpan w:val="2"/>
            <w:shd w:val="pct10" w:color="000000" w:fill="FFFFFF"/>
          </w:tcPr>
          <w:p w:rsidR="008452E8" w:rsidRPr="00815B0D" w:rsidRDefault="00CC6E1E" w:rsidP="00F909BF">
            <w:pPr>
              <w:spacing w:before="120" w:after="120"/>
            </w:pPr>
            <w:r w:rsidRPr="00815B0D">
              <w:rPr>
                <w:sz w:val="16"/>
              </w:rPr>
              <w:t>Съвет/Consejo/Rada/Rådet/Rat/Nõukogu/Συμβούλιο/Council/Conseil/</w:t>
            </w:r>
            <w:r w:rsidR="00F909BF" w:rsidRPr="00815B0D">
              <w:rPr>
                <w:sz w:val="16"/>
              </w:rPr>
              <w:t>Vijeće/</w:t>
            </w:r>
            <w:r w:rsidRPr="00815B0D">
              <w:rPr>
                <w:sz w:val="16"/>
              </w:rPr>
              <w:t>Consiglio/Padome/Taryba/Tanács/Kunsill/Raad/ Conselho/Consiliu/Svet/Neuvosto/Rådet (*)</w:t>
            </w:r>
          </w:p>
        </w:tc>
      </w:tr>
      <w:tr w:rsidR="008452E8" w:rsidRPr="002A65C6">
        <w:trPr>
          <w:trHeight w:val="720"/>
        </w:trPr>
        <w:tc>
          <w:tcPr>
            <w:tcW w:w="9072" w:type="dxa"/>
            <w:gridSpan w:val="2"/>
          </w:tcPr>
          <w:p w:rsidR="008452E8" w:rsidRPr="002A65C6" w:rsidRDefault="00AE466B" w:rsidP="000D5965">
            <w:pPr>
              <w:spacing w:before="120" w:after="120"/>
            </w:pPr>
            <w:r>
              <w:rPr>
                <w:sz w:val="16"/>
              </w:rPr>
              <w:t xml:space="preserve">Evarist Bartolo (Maltese Minister for </w:t>
            </w:r>
            <w:r w:rsidR="000D5965">
              <w:rPr>
                <w:sz w:val="16"/>
              </w:rPr>
              <w:t>Education and Employment</w:t>
            </w:r>
            <w:r>
              <w:rPr>
                <w:sz w:val="16"/>
              </w:rPr>
              <w:t xml:space="preserve">), Owen Bonnici (Maltese Minister for </w:t>
            </w:r>
            <w:r w:rsidR="000D5965">
              <w:rPr>
                <w:sz w:val="16"/>
              </w:rPr>
              <w:t xml:space="preserve">Justice, </w:t>
            </w:r>
            <w:r w:rsidRPr="00AE466B">
              <w:rPr>
                <w:sz w:val="16"/>
              </w:rPr>
              <w:t>Culture and Local Government</w:t>
            </w:r>
            <w:r>
              <w:rPr>
                <w:sz w:val="16"/>
              </w:rPr>
              <w:t xml:space="preserve">), </w:t>
            </w:r>
            <w:r w:rsidR="002A65C6">
              <w:rPr>
                <w:sz w:val="16"/>
              </w:rPr>
              <w:t xml:space="preserve">Berthold Berger, Janelle Camilleri, </w:t>
            </w:r>
            <w:r w:rsidR="002A65C6" w:rsidRPr="002A65C6">
              <w:rPr>
                <w:sz w:val="16"/>
              </w:rPr>
              <w:t xml:space="preserve">Fabrizio Colaceci, Neil Kerr, </w:t>
            </w:r>
            <w:r w:rsidR="00341183" w:rsidRPr="002A65C6">
              <w:rPr>
                <w:sz w:val="16"/>
              </w:rPr>
              <w:t>Magda Maher</w:t>
            </w:r>
            <w:r w:rsidR="00341183">
              <w:rPr>
                <w:sz w:val="16"/>
              </w:rPr>
              <w:t xml:space="preserve">, Heidi Meissnitzer, </w:t>
            </w:r>
            <w:r w:rsidR="002A65C6" w:rsidRPr="002A65C6">
              <w:rPr>
                <w:sz w:val="16"/>
              </w:rPr>
              <w:t xml:space="preserve">Ulla Mesia, </w:t>
            </w:r>
            <w:r w:rsidR="00341183">
              <w:rPr>
                <w:sz w:val="16"/>
              </w:rPr>
              <w:t xml:space="preserve">Åsr Petri, </w:t>
            </w:r>
            <w:r w:rsidR="002A65C6" w:rsidRPr="002A65C6">
              <w:rPr>
                <w:sz w:val="16"/>
              </w:rPr>
              <w:t>Nicholas Platten, , Kari Töllikkö</w:t>
            </w:r>
          </w:p>
        </w:tc>
      </w:tr>
      <w:tr w:rsidR="008452E8" w:rsidRPr="00815B0D">
        <w:tc>
          <w:tcPr>
            <w:tcW w:w="9072" w:type="dxa"/>
            <w:gridSpan w:val="2"/>
            <w:shd w:val="pct10" w:color="000000" w:fill="FFFFFF"/>
          </w:tcPr>
          <w:p w:rsidR="008452E8" w:rsidRPr="00815B0D" w:rsidRDefault="00CC6E1E" w:rsidP="0036013B">
            <w:pPr>
              <w:spacing w:before="120" w:after="120"/>
            </w:pPr>
            <w:r w:rsidRPr="00815B0D">
              <w:rPr>
                <w:sz w:val="16"/>
              </w:rPr>
              <w:t>Комисия/Comisión/Komise/Kommissionen/Kommission/Euroopa Komisjon/Επιτροπή/Commission/</w:t>
            </w:r>
            <w:r w:rsidR="0036013B" w:rsidRPr="00815B0D">
              <w:rPr>
                <w:sz w:val="16"/>
              </w:rPr>
              <w:t>Komisija/</w:t>
            </w:r>
            <w:r w:rsidRPr="00815B0D">
              <w:rPr>
                <w:sz w:val="16"/>
              </w:rPr>
              <w:t>Commissione/Bizottság/ Kummissjoni/Commissie/Komisja/Comissão/Comisie/Komisia/Komissio/Kommissionen (*)</w:t>
            </w:r>
          </w:p>
        </w:tc>
      </w:tr>
      <w:tr w:rsidR="008452E8" w:rsidRPr="00AE262A">
        <w:trPr>
          <w:trHeight w:val="720"/>
        </w:trPr>
        <w:tc>
          <w:tcPr>
            <w:tcW w:w="9072" w:type="dxa"/>
            <w:gridSpan w:val="2"/>
          </w:tcPr>
          <w:p w:rsidR="008452E8" w:rsidRPr="008101E3" w:rsidRDefault="00796B07" w:rsidP="008452E8">
            <w:pPr>
              <w:spacing w:before="120" w:after="120"/>
              <w:rPr>
                <w:sz w:val="16"/>
                <w:lang w:val="it-IT"/>
              </w:rPr>
            </w:pPr>
            <w:r w:rsidRPr="008101E3">
              <w:rPr>
                <w:sz w:val="16"/>
                <w:lang w:val="it-IT"/>
              </w:rPr>
              <w:t>DG CNECT: Tiziana Arcarese</w:t>
            </w:r>
            <w:r w:rsidR="008101E3" w:rsidRPr="008101E3">
              <w:rPr>
                <w:sz w:val="16"/>
                <w:lang w:val="it-IT"/>
              </w:rPr>
              <w:t>, Marco Giorello</w:t>
            </w:r>
          </w:p>
          <w:p w:rsidR="00691AA7" w:rsidRPr="00AE262A" w:rsidRDefault="00691AA7" w:rsidP="008452E8">
            <w:pPr>
              <w:spacing w:before="120" w:after="120"/>
              <w:rPr>
                <w:sz w:val="16"/>
                <w:lang w:val="it-IT"/>
              </w:rPr>
            </w:pPr>
            <w:r w:rsidRPr="00AE262A">
              <w:rPr>
                <w:sz w:val="16"/>
                <w:lang w:val="it-IT"/>
              </w:rPr>
              <w:t xml:space="preserve">DG EAC: </w:t>
            </w:r>
            <w:r w:rsidR="00796B07" w:rsidRPr="00AE262A">
              <w:rPr>
                <w:sz w:val="16"/>
                <w:lang w:val="it-IT"/>
              </w:rPr>
              <w:t>Danae Anastopoulos, Louise Masset, George Paterson, Filip Van Depoele</w:t>
            </w:r>
          </w:p>
          <w:p w:rsidR="00796B07" w:rsidRPr="00796B07" w:rsidRDefault="00796B07" w:rsidP="008452E8">
            <w:pPr>
              <w:spacing w:before="120" w:after="120"/>
              <w:rPr>
                <w:lang w:val="fr-FR"/>
              </w:rPr>
            </w:pPr>
            <w:r w:rsidRPr="00796B07">
              <w:rPr>
                <w:sz w:val="16"/>
                <w:lang w:val="fr-FR"/>
              </w:rPr>
              <w:t>DG SG: Claire Albus, Robertas Galkus</w:t>
            </w:r>
          </w:p>
        </w:tc>
      </w:tr>
      <w:tr w:rsidR="008452E8" w:rsidRPr="00AE262A">
        <w:tc>
          <w:tcPr>
            <w:tcW w:w="9072" w:type="dxa"/>
            <w:gridSpan w:val="2"/>
            <w:shd w:val="pct10" w:color="000000" w:fill="FFFFFF"/>
          </w:tcPr>
          <w:p w:rsidR="008452E8" w:rsidRPr="00AE262A" w:rsidRDefault="00007788" w:rsidP="00C701DE">
            <w:pPr>
              <w:spacing w:before="120" w:after="120"/>
              <w:rPr>
                <w:sz w:val="16"/>
                <w:lang w:val="fr-FR"/>
              </w:rPr>
            </w:pPr>
            <w:r w:rsidRPr="00815B0D">
              <w:rPr>
                <w:sz w:val="16"/>
              </w:rPr>
              <w:t>Други</w:t>
            </w:r>
            <w:r w:rsidRPr="00AE262A">
              <w:rPr>
                <w:sz w:val="16"/>
                <w:lang w:val="fr-FR"/>
              </w:rPr>
              <w:t xml:space="preserve"> </w:t>
            </w:r>
            <w:r w:rsidRPr="00815B0D">
              <w:rPr>
                <w:sz w:val="16"/>
              </w:rPr>
              <w:t>институции</w:t>
            </w:r>
            <w:r w:rsidRPr="00AE262A">
              <w:rPr>
                <w:sz w:val="16"/>
                <w:lang w:val="fr-FR"/>
              </w:rPr>
              <w:t xml:space="preserve">/Otras instituciones/Ostatní orgány a instituce/Andre institutioner/Andere Organe/Muud institutsioonid/ </w:t>
            </w:r>
            <w:r w:rsidRPr="00815B0D">
              <w:rPr>
                <w:sz w:val="16"/>
              </w:rPr>
              <w:t>Άλλα</w:t>
            </w:r>
            <w:r w:rsidRPr="00AE262A">
              <w:rPr>
                <w:sz w:val="16"/>
                <w:lang w:val="fr-FR"/>
              </w:rPr>
              <w:t> </w:t>
            </w:r>
            <w:r w:rsidRPr="00815B0D">
              <w:rPr>
                <w:sz w:val="16"/>
              </w:rPr>
              <w:t>θεσμικά</w:t>
            </w:r>
            <w:r w:rsidRPr="00AE262A">
              <w:rPr>
                <w:sz w:val="16"/>
                <w:lang w:val="fr-FR"/>
              </w:rPr>
              <w:t xml:space="preserve"> </w:t>
            </w:r>
            <w:r w:rsidRPr="00815B0D">
              <w:rPr>
                <w:sz w:val="16"/>
              </w:rPr>
              <w:t>όργανα</w:t>
            </w:r>
            <w:r w:rsidRPr="00AE262A">
              <w:rPr>
                <w:sz w:val="16"/>
                <w:lang w:val="fr-FR"/>
              </w:rPr>
              <w:t>/Other institutions/Autres institutions/</w:t>
            </w:r>
            <w:r w:rsidR="00C701DE" w:rsidRPr="00AE262A">
              <w:rPr>
                <w:sz w:val="16"/>
                <w:lang w:val="fr-FR"/>
              </w:rPr>
              <w:t>Druge institucije/</w:t>
            </w:r>
            <w:r w:rsidRPr="00AE262A">
              <w:rPr>
                <w:sz w:val="16"/>
                <w:lang w:val="fr-FR"/>
              </w:rPr>
              <w:t xml:space="preserve">Altre istituzioni/Citas </w:t>
            </w:r>
            <w:r w:rsidR="00C701DE" w:rsidRPr="00AE262A">
              <w:rPr>
                <w:sz w:val="16"/>
                <w:lang w:val="fr-FR"/>
              </w:rPr>
              <w:t>iestādes/Kitos institucijos/ Más intézmények/</w:t>
            </w:r>
            <w:r w:rsidRPr="00AE262A">
              <w:rPr>
                <w:sz w:val="16"/>
                <w:lang w:val="fr-FR"/>
              </w:rPr>
              <w:t>Istituzzjonijiet oħra/Andere instellingen/Inne instytucje/Outras Instituições/Alte instituţii/Iné inštitúcie/Muut toimielimet/Andra institutioner/organ</w:t>
            </w:r>
          </w:p>
        </w:tc>
      </w:tr>
      <w:tr w:rsidR="008452E8" w:rsidRPr="00815B0D">
        <w:trPr>
          <w:cantSplit/>
          <w:trHeight w:val="720"/>
        </w:trPr>
        <w:tc>
          <w:tcPr>
            <w:tcW w:w="1701" w:type="dxa"/>
          </w:tcPr>
          <w:p w:rsidR="008452E8" w:rsidRPr="00815B0D" w:rsidRDefault="008D7956" w:rsidP="008D7956">
            <w:pPr>
              <w:spacing w:before="120" w:after="120"/>
              <w:rPr>
                <w:sz w:val="16"/>
              </w:rPr>
            </w:pPr>
            <w:r>
              <w:rPr>
                <w:sz w:val="16"/>
              </w:rPr>
              <w:t>Committee of Regions</w:t>
            </w:r>
          </w:p>
        </w:tc>
        <w:tc>
          <w:tcPr>
            <w:tcW w:w="7371" w:type="dxa"/>
          </w:tcPr>
          <w:p w:rsidR="008452E8" w:rsidRPr="00815B0D" w:rsidRDefault="008D7956" w:rsidP="008452E8">
            <w:pPr>
              <w:spacing w:before="120" w:after="120"/>
              <w:rPr>
                <w:sz w:val="16"/>
              </w:rPr>
            </w:pPr>
            <w:r>
              <w:rPr>
                <w:sz w:val="16"/>
              </w:rPr>
              <w:t>Doru Mobjila</w:t>
            </w:r>
          </w:p>
        </w:tc>
      </w:tr>
    </w:tbl>
    <w:p w:rsidR="008452E8" w:rsidRPr="00815B0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15B0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15B0D">
        <w:trPr>
          <w:cantSplit/>
        </w:trPr>
        <w:tc>
          <w:tcPr>
            <w:tcW w:w="9072" w:type="dxa"/>
            <w:shd w:val="pct10" w:color="000000" w:fill="FFFFFF"/>
          </w:tcPr>
          <w:p w:rsidR="008452E8" w:rsidRPr="00815B0D" w:rsidRDefault="00007788" w:rsidP="00553CD4">
            <w:pPr>
              <w:spacing w:before="120" w:after="120"/>
              <w:rPr>
                <w:sz w:val="16"/>
              </w:rPr>
            </w:pPr>
            <w:r w:rsidRPr="00815B0D">
              <w:rPr>
                <w:sz w:val="16"/>
              </w:rPr>
              <w:t>Други участници/Otros participantes/Ostatní účastníci/Endvidere deltog/Andere Teilnehmer/Muud osalejad/Επίσης Παρόντες/Other participants/Autres participants</w:t>
            </w:r>
            <w:r w:rsidR="00553CD4" w:rsidRPr="00815B0D">
              <w:rPr>
                <w:sz w:val="16"/>
              </w:rPr>
              <w:t>/Drugi sudionici</w:t>
            </w:r>
            <w:r w:rsidRPr="00815B0D">
              <w:rPr>
                <w:sz w:val="16"/>
              </w:rPr>
              <w:t>/Altri partecipanti/Citi klātesošie/Kiti dalyviai/Más résztvevők/Parteċipanti ohra/Andere aanwezigen</w:t>
            </w:r>
            <w:r w:rsidR="0082592C" w:rsidRPr="00815B0D">
              <w:rPr>
                <w:sz w:val="16"/>
              </w:rPr>
              <w:t>/</w:t>
            </w:r>
            <w:r w:rsidRPr="00815B0D">
              <w:rPr>
                <w:sz w:val="16"/>
              </w:rPr>
              <w:t>Inni uczestnicy/Outros participantes/Alţi participanţi/Iní účastníci/Drugi udeleženci/Muut osallistujat/Övriga deltagare</w:t>
            </w:r>
          </w:p>
        </w:tc>
      </w:tr>
      <w:tr w:rsidR="008452E8" w:rsidRPr="00815B0D">
        <w:trPr>
          <w:cantSplit/>
          <w:trHeight w:val="1200"/>
        </w:trPr>
        <w:tc>
          <w:tcPr>
            <w:tcW w:w="9072" w:type="dxa"/>
          </w:tcPr>
          <w:p w:rsidR="008452E8" w:rsidRPr="00815B0D" w:rsidRDefault="008452E8" w:rsidP="008452E8">
            <w:pPr>
              <w:spacing w:before="120" w:after="120"/>
              <w:rPr>
                <w:sz w:val="16"/>
              </w:rPr>
            </w:pPr>
          </w:p>
        </w:tc>
      </w:tr>
    </w:tbl>
    <w:p w:rsidR="0083601E" w:rsidRPr="00815B0D" w:rsidRDefault="0083601E">
      <w:pPr>
        <w:rPr>
          <w:sz w:val="16"/>
          <w:szCs w:val="16"/>
        </w:rPr>
      </w:pPr>
      <w:r w:rsidRPr="00815B0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15B0D">
        <w:trPr>
          <w:cantSplit/>
        </w:trPr>
        <w:tc>
          <w:tcPr>
            <w:tcW w:w="9072" w:type="dxa"/>
            <w:gridSpan w:val="2"/>
            <w:shd w:val="pct10" w:color="000000" w:fill="FFFFFF"/>
          </w:tcPr>
          <w:p w:rsidR="008452E8" w:rsidRPr="00815B0D" w:rsidRDefault="00C634EF" w:rsidP="00553CD4">
            <w:pPr>
              <w:spacing w:before="120" w:after="120"/>
              <w:rPr>
                <w:sz w:val="16"/>
              </w:rPr>
            </w:pPr>
            <w:r w:rsidRPr="00815B0D">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w:t>
            </w:r>
            <w:r w:rsidR="00553CD4" w:rsidRPr="00815B0D">
              <w:rPr>
                <w:sz w:val="16"/>
              </w:rPr>
              <w:t>/Tajništva klubova zastupnika</w:t>
            </w:r>
            <w:r w:rsidRPr="00815B0D">
              <w:rPr>
                <w:sz w:val="16"/>
              </w:rPr>
              <w:t>/Segreteria gruppi politici/Politisko grupu sekretariāts/Frakcijų sekretoriai/</w:t>
            </w:r>
            <w:r w:rsidR="00CD01A6" w:rsidRPr="00815B0D">
              <w:rPr>
                <w:sz w:val="16"/>
              </w:rPr>
              <w:t xml:space="preserve"> </w:t>
            </w:r>
            <w:r w:rsidRPr="00815B0D">
              <w:rPr>
                <w:sz w:val="16"/>
              </w:rPr>
              <w:t>Képviselőcsoportok titkársága/Segretarjat gruppi politiċi/Fractiesecretariaten/Sekretariat Grup Politycznych/Secr. dos grupos políticos/Secretariate grupuri politice/Sekretariát politických skupín/Sekretariat politič</w:t>
            </w:r>
            <w:r w:rsidR="00CD01A6" w:rsidRPr="00815B0D">
              <w:rPr>
                <w:sz w:val="16"/>
              </w:rPr>
              <w:t xml:space="preserve">nih skupin/Poliittisten ryhmien </w:t>
            </w:r>
            <w:r w:rsidRPr="00815B0D">
              <w:rPr>
                <w:sz w:val="16"/>
              </w:rPr>
              <w:t>sihteeristöt/</w:t>
            </w:r>
            <w:r w:rsidR="00CD01A6" w:rsidRPr="00815B0D">
              <w:rPr>
                <w:sz w:val="16"/>
              </w:rPr>
              <w:t xml:space="preserve"> </w:t>
            </w:r>
            <w:r w:rsidRPr="00815B0D">
              <w:rPr>
                <w:sz w:val="16"/>
              </w:rPr>
              <w:t>Gruppernas sekretariat</w:t>
            </w:r>
          </w:p>
        </w:tc>
      </w:tr>
      <w:tr w:rsidR="008452E8" w:rsidRPr="00815B0D">
        <w:trPr>
          <w:cantSplit/>
        </w:trPr>
        <w:tc>
          <w:tcPr>
            <w:tcW w:w="1701" w:type="dxa"/>
            <w:shd w:val="clear" w:color="auto" w:fill="FFFFFF"/>
          </w:tcPr>
          <w:p w:rsidR="008452E8" w:rsidRPr="00815B0D" w:rsidRDefault="008452E8" w:rsidP="008452E8">
            <w:pPr>
              <w:spacing w:before="120"/>
              <w:rPr>
                <w:sz w:val="16"/>
                <w:lang w:val="pt-PT"/>
              </w:rPr>
            </w:pPr>
            <w:r w:rsidRPr="00815B0D">
              <w:rPr>
                <w:sz w:val="16"/>
                <w:lang w:val="pt-PT"/>
              </w:rPr>
              <w:t>PPE</w:t>
            </w:r>
          </w:p>
          <w:p w:rsidR="008452E8" w:rsidRPr="00815B0D" w:rsidRDefault="00CE5AEB" w:rsidP="008452E8">
            <w:pPr>
              <w:spacing w:before="120"/>
              <w:rPr>
                <w:sz w:val="16"/>
                <w:lang w:val="pt-PT"/>
              </w:rPr>
            </w:pPr>
            <w:r w:rsidRPr="00815B0D">
              <w:rPr>
                <w:sz w:val="16"/>
                <w:lang w:val="pt-PT"/>
              </w:rPr>
              <w:t>S&amp;D</w:t>
            </w:r>
          </w:p>
          <w:p w:rsidR="008452E8" w:rsidRPr="00815B0D" w:rsidRDefault="00643758" w:rsidP="008452E8">
            <w:pPr>
              <w:spacing w:before="120"/>
              <w:rPr>
                <w:sz w:val="16"/>
                <w:lang w:val="pt-PT"/>
              </w:rPr>
            </w:pPr>
            <w:r w:rsidRPr="00815B0D">
              <w:rPr>
                <w:sz w:val="16"/>
                <w:lang w:val="pt-PT"/>
              </w:rPr>
              <w:t>ECR</w:t>
            </w:r>
          </w:p>
          <w:p w:rsidR="008452E8" w:rsidRPr="00815B0D" w:rsidRDefault="00643758" w:rsidP="008452E8">
            <w:pPr>
              <w:spacing w:before="120"/>
              <w:rPr>
                <w:sz w:val="16"/>
                <w:lang w:val="pt-PT"/>
              </w:rPr>
            </w:pPr>
            <w:r w:rsidRPr="00815B0D">
              <w:rPr>
                <w:sz w:val="16"/>
                <w:lang w:val="pt-PT"/>
              </w:rPr>
              <w:t>ALDE</w:t>
            </w:r>
          </w:p>
          <w:p w:rsidR="008452E8" w:rsidRPr="00815B0D" w:rsidRDefault="007E0B3D" w:rsidP="008452E8">
            <w:pPr>
              <w:spacing w:before="120"/>
              <w:rPr>
                <w:sz w:val="16"/>
                <w:lang w:val="pt-PT"/>
              </w:rPr>
            </w:pPr>
            <w:r w:rsidRPr="00815B0D">
              <w:rPr>
                <w:sz w:val="16"/>
                <w:lang w:val="pt-PT"/>
              </w:rPr>
              <w:t>GUE/NGL</w:t>
            </w:r>
          </w:p>
          <w:p w:rsidR="008452E8" w:rsidRPr="00815B0D" w:rsidRDefault="007E0B3D" w:rsidP="008452E8">
            <w:pPr>
              <w:spacing w:before="120"/>
              <w:rPr>
                <w:sz w:val="16"/>
                <w:lang w:val="fr-FR"/>
              </w:rPr>
            </w:pPr>
            <w:r w:rsidRPr="00815B0D">
              <w:rPr>
                <w:sz w:val="16"/>
                <w:lang w:val="fr-FR"/>
              </w:rPr>
              <w:t>Verts/ALE</w:t>
            </w:r>
          </w:p>
          <w:p w:rsidR="008452E8" w:rsidRPr="00815B0D" w:rsidRDefault="00905F78" w:rsidP="008452E8">
            <w:pPr>
              <w:spacing w:before="120"/>
              <w:rPr>
                <w:sz w:val="16"/>
                <w:lang w:val="fr-FR"/>
              </w:rPr>
            </w:pPr>
            <w:r w:rsidRPr="00815B0D">
              <w:rPr>
                <w:sz w:val="16"/>
                <w:lang w:val="fr-FR"/>
              </w:rPr>
              <w:t>EFD</w:t>
            </w:r>
            <w:r w:rsidR="00D342CE" w:rsidRPr="00815B0D">
              <w:rPr>
                <w:sz w:val="16"/>
                <w:lang w:val="fr-FR"/>
              </w:rPr>
              <w:t>D</w:t>
            </w:r>
          </w:p>
          <w:p w:rsidR="00EF2B19" w:rsidRPr="00815B0D" w:rsidRDefault="00EF2B19" w:rsidP="008452E8">
            <w:pPr>
              <w:spacing w:before="120"/>
              <w:rPr>
                <w:sz w:val="16"/>
                <w:lang w:val="fr-FR"/>
              </w:rPr>
            </w:pPr>
            <w:r w:rsidRPr="00815B0D">
              <w:rPr>
                <w:sz w:val="16"/>
                <w:lang w:val="fr-FR"/>
              </w:rPr>
              <w:t>ENF</w:t>
            </w:r>
          </w:p>
          <w:p w:rsidR="008452E8" w:rsidRPr="00815B0D" w:rsidRDefault="008452E8" w:rsidP="008452E8">
            <w:pPr>
              <w:spacing w:before="120"/>
              <w:rPr>
                <w:sz w:val="16"/>
                <w:lang w:val="fr-FR"/>
              </w:rPr>
            </w:pPr>
            <w:r w:rsidRPr="00815B0D">
              <w:rPr>
                <w:sz w:val="16"/>
                <w:lang w:val="fr-FR"/>
              </w:rPr>
              <w:t>NI</w:t>
            </w:r>
          </w:p>
        </w:tc>
        <w:tc>
          <w:tcPr>
            <w:tcW w:w="7371" w:type="dxa"/>
            <w:shd w:val="clear" w:color="auto" w:fill="FFFFFF"/>
          </w:tcPr>
          <w:p w:rsidR="008452E8" w:rsidRPr="008D7956" w:rsidRDefault="005722BB" w:rsidP="008452E8">
            <w:pPr>
              <w:spacing w:before="120"/>
              <w:rPr>
                <w:color w:val="FF0000"/>
                <w:sz w:val="16"/>
                <w:lang w:val="fr-FR"/>
              </w:rPr>
            </w:pPr>
            <w:r w:rsidRPr="008D7956">
              <w:rPr>
                <w:sz w:val="16"/>
                <w:lang w:val="fr-FR"/>
              </w:rPr>
              <w:t>Véronique Donck,</w:t>
            </w:r>
            <w:r w:rsidRPr="008D7956">
              <w:rPr>
                <w:color w:val="FF0000"/>
                <w:sz w:val="16"/>
                <w:lang w:val="fr-FR"/>
              </w:rPr>
              <w:t xml:space="preserve"> </w:t>
            </w:r>
            <w:r w:rsidRPr="008D7956">
              <w:rPr>
                <w:sz w:val="16"/>
                <w:lang w:val="fr-FR"/>
              </w:rPr>
              <w:t>Babtiste Thollon</w:t>
            </w:r>
          </w:p>
          <w:p w:rsidR="008452E8" w:rsidRPr="00B151D4" w:rsidRDefault="00B151D4" w:rsidP="008452E8">
            <w:pPr>
              <w:spacing w:before="120"/>
              <w:rPr>
                <w:color w:val="FF0000"/>
                <w:sz w:val="16"/>
                <w:lang w:val="fr-FR"/>
              </w:rPr>
            </w:pPr>
            <w:r w:rsidRPr="00B151D4">
              <w:rPr>
                <w:sz w:val="16"/>
                <w:lang w:val="fr-FR"/>
              </w:rPr>
              <w:t xml:space="preserve">Desislava Dimitrova, </w:t>
            </w:r>
            <w:r w:rsidR="00181C00" w:rsidRPr="00B151D4">
              <w:rPr>
                <w:sz w:val="16"/>
                <w:lang w:val="fr-FR"/>
              </w:rPr>
              <w:t>Eva Pilar Sanjuan Guererro</w:t>
            </w:r>
            <w:r w:rsidR="005722BB" w:rsidRPr="00B151D4">
              <w:rPr>
                <w:sz w:val="16"/>
                <w:lang w:val="fr-FR"/>
              </w:rPr>
              <w:t>,</w:t>
            </w:r>
            <w:r w:rsidR="005722BB" w:rsidRPr="00B151D4">
              <w:rPr>
                <w:color w:val="FF0000"/>
                <w:sz w:val="16"/>
                <w:lang w:val="fr-FR"/>
              </w:rPr>
              <w:t xml:space="preserve"> </w:t>
            </w:r>
            <w:r w:rsidR="005722BB" w:rsidRPr="00B151D4">
              <w:rPr>
                <w:sz w:val="16"/>
                <w:lang w:val="fr-FR"/>
              </w:rPr>
              <w:t>Effy Tsonos,</w:t>
            </w:r>
            <w:r w:rsidR="005722BB" w:rsidRPr="00B151D4">
              <w:rPr>
                <w:color w:val="FF0000"/>
                <w:sz w:val="16"/>
                <w:lang w:val="fr-FR"/>
              </w:rPr>
              <w:t xml:space="preserve"> </w:t>
            </w:r>
            <w:r w:rsidR="005722BB" w:rsidRPr="00B151D4">
              <w:rPr>
                <w:sz w:val="16"/>
                <w:lang w:val="fr-FR"/>
              </w:rPr>
              <w:t>Anhai Vila</w:t>
            </w:r>
          </w:p>
          <w:p w:rsidR="008452E8" w:rsidRPr="008D7956" w:rsidRDefault="005722BB" w:rsidP="008452E8">
            <w:pPr>
              <w:spacing w:before="120"/>
              <w:rPr>
                <w:color w:val="FF0000"/>
                <w:sz w:val="16"/>
                <w:lang w:val="it-IT"/>
              </w:rPr>
            </w:pPr>
            <w:r w:rsidRPr="00B151D4">
              <w:rPr>
                <w:sz w:val="16"/>
                <w:lang w:val="it-IT"/>
              </w:rPr>
              <w:t>Caroline Scott</w:t>
            </w:r>
          </w:p>
          <w:p w:rsidR="008452E8" w:rsidRPr="00AE262A" w:rsidRDefault="00181C00" w:rsidP="008452E8">
            <w:pPr>
              <w:spacing w:before="120"/>
              <w:rPr>
                <w:sz w:val="16"/>
                <w:lang w:val="it-IT"/>
              </w:rPr>
            </w:pPr>
            <w:r w:rsidRPr="00AE262A">
              <w:rPr>
                <w:sz w:val="16"/>
                <w:lang w:val="it-IT"/>
              </w:rPr>
              <w:t xml:space="preserve">Rosario Galofre Gomez, </w:t>
            </w:r>
            <w:r w:rsidR="005722BB" w:rsidRPr="00AE262A">
              <w:rPr>
                <w:sz w:val="16"/>
                <w:lang w:val="it-IT"/>
              </w:rPr>
              <w:t>Airis Meier</w:t>
            </w:r>
            <w:r w:rsidRPr="00AE262A">
              <w:rPr>
                <w:sz w:val="16"/>
                <w:lang w:val="it-IT"/>
              </w:rPr>
              <w:t xml:space="preserve"> </w:t>
            </w:r>
          </w:p>
          <w:p w:rsidR="008452E8" w:rsidRPr="008D7956" w:rsidRDefault="00181C00" w:rsidP="008452E8">
            <w:pPr>
              <w:spacing w:before="120"/>
              <w:rPr>
                <w:color w:val="FF0000"/>
                <w:sz w:val="16"/>
                <w:lang w:val="pt-PT"/>
              </w:rPr>
            </w:pPr>
            <w:r w:rsidRPr="00B151D4">
              <w:rPr>
                <w:sz w:val="16"/>
                <w:lang w:val="fr-FR"/>
              </w:rPr>
              <w:t>Vasileios-Vlasios Katsardis,</w:t>
            </w:r>
            <w:r w:rsidRPr="008D7956">
              <w:rPr>
                <w:color w:val="FF0000"/>
                <w:sz w:val="16"/>
                <w:lang w:val="fr-FR"/>
              </w:rPr>
              <w:t xml:space="preserve"> </w:t>
            </w:r>
            <w:r w:rsidR="005722BB" w:rsidRPr="00B151D4">
              <w:rPr>
                <w:sz w:val="16"/>
                <w:lang w:val="pt-PT"/>
              </w:rPr>
              <w:t>Konstantinos Siampanopoulos</w:t>
            </w:r>
          </w:p>
          <w:p w:rsidR="008452E8" w:rsidRPr="00B151D4" w:rsidRDefault="005722BB" w:rsidP="008452E8">
            <w:pPr>
              <w:spacing w:before="120"/>
              <w:rPr>
                <w:sz w:val="16"/>
                <w:lang w:val="it-IT"/>
              </w:rPr>
            </w:pPr>
            <w:r w:rsidRPr="00B151D4">
              <w:rPr>
                <w:sz w:val="16"/>
                <w:lang w:val="it-IT"/>
              </w:rPr>
              <w:t>Frédérique Chabaud, Olga Perez</w:t>
            </w:r>
          </w:p>
          <w:p w:rsidR="008452E8" w:rsidRPr="00B151D4" w:rsidRDefault="005722BB" w:rsidP="008452E8">
            <w:pPr>
              <w:spacing w:before="120"/>
              <w:rPr>
                <w:color w:val="FF0000"/>
                <w:sz w:val="16"/>
                <w:lang w:val="it-IT"/>
              </w:rPr>
            </w:pPr>
            <w:r w:rsidRPr="00B151D4">
              <w:rPr>
                <w:color w:val="FF0000"/>
                <w:sz w:val="16"/>
                <w:lang w:val="it-IT"/>
              </w:rPr>
              <w:t xml:space="preserve"> </w:t>
            </w:r>
          </w:p>
          <w:p w:rsidR="00EF2B19" w:rsidRPr="00B151D4" w:rsidRDefault="005722BB" w:rsidP="00EF2B19">
            <w:pPr>
              <w:spacing w:before="120"/>
              <w:rPr>
                <w:sz w:val="16"/>
                <w:lang w:val="it-IT"/>
              </w:rPr>
            </w:pPr>
            <w:r w:rsidRPr="00B151D4">
              <w:rPr>
                <w:sz w:val="16"/>
                <w:lang w:val="it-IT"/>
              </w:rPr>
              <w:t>Lise Caillaud</w:t>
            </w:r>
          </w:p>
          <w:p w:rsidR="0006514D" w:rsidRPr="00B151D4" w:rsidRDefault="0006514D" w:rsidP="004F1219">
            <w:pPr>
              <w:tabs>
                <w:tab w:val="left" w:pos="2970"/>
              </w:tabs>
              <w:spacing w:before="120" w:after="120"/>
              <w:rPr>
                <w:sz w:val="16"/>
              </w:rPr>
            </w:pPr>
          </w:p>
        </w:tc>
      </w:tr>
    </w:tbl>
    <w:p w:rsidR="00DB5CC6" w:rsidRPr="00815B0D" w:rsidRDefault="00DB5CC6">
      <w:pPr>
        <w:rPr>
          <w:sz w:val="16"/>
          <w:szCs w:val="16"/>
        </w:rPr>
      </w:pPr>
    </w:p>
    <w:p w:rsidR="0083601E" w:rsidRPr="00815B0D" w:rsidRDefault="0083601E">
      <w:pPr>
        <w:rPr>
          <w:sz w:val="16"/>
          <w:szCs w:val="16"/>
        </w:rPr>
      </w:pPr>
    </w:p>
    <w:p w:rsidR="0083601E" w:rsidRPr="00815B0D"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15B0D">
        <w:trPr>
          <w:cantSplit/>
        </w:trPr>
        <w:tc>
          <w:tcPr>
            <w:tcW w:w="9072" w:type="dxa"/>
            <w:gridSpan w:val="2"/>
            <w:shd w:val="pct10" w:color="000000" w:fill="FFFFFF"/>
          </w:tcPr>
          <w:p w:rsidR="008452E8" w:rsidRPr="00815B0D" w:rsidRDefault="00DC629C" w:rsidP="0070508E">
            <w:pPr>
              <w:spacing w:before="120" w:after="120"/>
              <w:rPr>
                <w:sz w:val="16"/>
              </w:rPr>
            </w:pPr>
            <w:r w:rsidRPr="00815B0D">
              <w:br w:type="page"/>
            </w:r>
            <w:r w:rsidR="00C634EF" w:rsidRPr="00815B0D">
              <w:rPr>
                <w:sz w:val="16"/>
              </w:rPr>
              <w:t>Кабинет на председателя/Gabinete del Presidente/Kancelář předsedy/Formandens Kabinet/Kabinett des Präsidenten/Presidendi kantselei/Γραφείο Προέδρου/President's Office/Cabinet du Président</w:t>
            </w:r>
            <w:r w:rsidR="0070508E" w:rsidRPr="00815B0D">
              <w:rPr>
                <w:sz w:val="16"/>
              </w:rPr>
              <w:t>/Ured predsjednika</w:t>
            </w:r>
            <w:r w:rsidR="00C634EF" w:rsidRPr="00815B0D">
              <w:rPr>
                <w:sz w:val="16"/>
              </w:rPr>
              <w:t>/Gabinetto del Presidente/Priekšsēdētāja kabinets/Pirmininko kabinetas/Elnöki hivatal/Kabinett tal-President/Kabinet van de Voorzitter/Gabinet Przewodniczącego/Gabinete do Presidente</w:t>
            </w:r>
            <w:r w:rsidR="0082592C" w:rsidRPr="00815B0D">
              <w:rPr>
                <w:sz w:val="16"/>
              </w:rPr>
              <w:t>/</w:t>
            </w:r>
            <w:r w:rsidR="00C634EF" w:rsidRPr="00815B0D">
              <w:rPr>
                <w:sz w:val="16"/>
              </w:rPr>
              <w:t>Cabinet Preşedinte/Kancelária predsedu/Urad predsednika/Puhemiehen kabinetti/Talmannens kansli</w:t>
            </w:r>
          </w:p>
        </w:tc>
      </w:tr>
      <w:tr w:rsidR="008452E8" w:rsidRPr="00815B0D" w:rsidTr="003C7A12">
        <w:trPr>
          <w:cantSplit/>
          <w:trHeight w:val="510"/>
        </w:trPr>
        <w:tc>
          <w:tcPr>
            <w:tcW w:w="9072" w:type="dxa"/>
            <w:gridSpan w:val="2"/>
            <w:shd w:val="clear" w:color="auto" w:fill="FFFFFF"/>
          </w:tcPr>
          <w:p w:rsidR="008452E8" w:rsidRPr="00815B0D" w:rsidRDefault="008452E8" w:rsidP="008452E8">
            <w:pPr>
              <w:spacing w:before="120" w:after="120"/>
              <w:rPr>
                <w:sz w:val="16"/>
              </w:rPr>
            </w:pPr>
          </w:p>
        </w:tc>
      </w:tr>
      <w:tr w:rsidR="008452E8" w:rsidRPr="00815B0D">
        <w:trPr>
          <w:cantSplit/>
        </w:trPr>
        <w:tc>
          <w:tcPr>
            <w:tcW w:w="9072" w:type="dxa"/>
            <w:gridSpan w:val="2"/>
            <w:shd w:val="pct10" w:color="000000" w:fill="FFFFFF"/>
          </w:tcPr>
          <w:p w:rsidR="008452E8" w:rsidRPr="00815B0D" w:rsidRDefault="00C634EF" w:rsidP="0070508E">
            <w:pPr>
              <w:spacing w:before="120" w:after="120"/>
              <w:rPr>
                <w:sz w:val="16"/>
              </w:rPr>
            </w:pPr>
            <w:r w:rsidRPr="00815B0D">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w:t>
            </w:r>
            <w:r w:rsidR="0070508E" w:rsidRPr="00815B0D">
              <w:rPr>
                <w:sz w:val="16"/>
              </w:rPr>
              <w:t>/Ured glavnog tajnika</w:t>
            </w:r>
            <w:r w:rsidRPr="00815B0D">
              <w:rPr>
                <w:sz w:val="16"/>
              </w:rPr>
              <w:t>/Gabinetto del Segretario generale/Ģenerālsekretāra kabinets/Generalinio sekretoriaus kabinetas/</w:t>
            </w:r>
            <w:r w:rsidR="003E0BDE" w:rsidRPr="00815B0D">
              <w:rPr>
                <w:sz w:val="16"/>
              </w:rPr>
              <w:t xml:space="preserve"> Főtitkári </w:t>
            </w:r>
            <w:r w:rsidRPr="00815B0D">
              <w:rPr>
                <w:sz w:val="16"/>
              </w:rPr>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15B0D" w:rsidTr="003C7A12">
        <w:trPr>
          <w:cantSplit/>
          <w:trHeight w:val="510"/>
        </w:trPr>
        <w:tc>
          <w:tcPr>
            <w:tcW w:w="9072" w:type="dxa"/>
            <w:gridSpan w:val="2"/>
            <w:shd w:val="clear" w:color="auto" w:fill="FFFFFF"/>
          </w:tcPr>
          <w:p w:rsidR="008452E8" w:rsidRPr="00815B0D" w:rsidRDefault="008452E8" w:rsidP="008452E8">
            <w:pPr>
              <w:spacing w:before="120" w:after="120"/>
              <w:rPr>
                <w:sz w:val="16"/>
              </w:rPr>
            </w:pPr>
          </w:p>
        </w:tc>
      </w:tr>
      <w:tr w:rsidR="008452E8" w:rsidRPr="00815B0D">
        <w:trPr>
          <w:cantSplit/>
        </w:trPr>
        <w:tc>
          <w:tcPr>
            <w:tcW w:w="9072" w:type="dxa"/>
            <w:gridSpan w:val="2"/>
            <w:shd w:val="pct10" w:color="000000" w:fill="FFFFFF"/>
          </w:tcPr>
          <w:p w:rsidR="008452E8" w:rsidRPr="00815B0D" w:rsidRDefault="00C634EF" w:rsidP="0064227F">
            <w:pPr>
              <w:spacing w:before="120" w:after="120"/>
              <w:rPr>
                <w:sz w:val="16"/>
              </w:rPr>
            </w:pPr>
            <w:r w:rsidRPr="00815B0D">
              <w:rPr>
                <w:sz w:val="16"/>
              </w:rPr>
              <w:t>Генерална дирекция/Dirección General/Generální ředitelství/Generaldirektorat/Generaldirektion/Peadirektoraat/Γενική Διεύθυνση/ Directorate-General/Direction générale</w:t>
            </w:r>
            <w:r w:rsidR="0064227F" w:rsidRPr="00815B0D">
              <w:rPr>
                <w:sz w:val="16"/>
              </w:rPr>
              <w:t>/Glavna uprava</w:t>
            </w:r>
            <w:r w:rsidRPr="00815B0D">
              <w:rPr>
                <w:sz w:val="16"/>
              </w:rPr>
              <w:t>/Direzione generale/Ģenerāldirektorāts/Generalinis direktoratas/Főigazgatóság/ Direttorat Ġenerali/Directoraten</w:t>
            </w:r>
            <w:r w:rsidRPr="00815B0D">
              <w:rPr>
                <w:sz w:val="16"/>
              </w:rPr>
              <w:noBreakHyphen/>
              <w:t>generaal/Dyrekcja Generalna/Direcção-Geral/Direcţii Generale/Generálne riaditeľstvo/Generalni direktorat</w:t>
            </w:r>
            <w:r w:rsidR="0082592C" w:rsidRPr="00815B0D">
              <w:rPr>
                <w:sz w:val="16"/>
              </w:rPr>
              <w:t>/</w:t>
            </w:r>
            <w:r w:rsidRPr="00815B0D">
              <w:rPr>
                <w:sz w:val="16"/>
              </w:rPr>
              <w:t>Pääosasto/Generaldirektorat</w:t>
            </w:r>
          </w:p>
        </w:tc>
      </w:tr>
      <w:tr w:rsidR="008452E8" w:rsidRPr="00815B0D">
        <w:trPr>
          <w:cantSplit/>
          <w:trHeight w:val="720"/>
        </w:trPr>
        <w:tc>
          <w:tcPr>
            <w:tcW w:w="1701" w:type="dxa"/>
            <w:shd w:val="clear" w:color="auto" w:fill="FFFFFF"/>
          </w:tcPr>
          <w:p w:rsidR="008452E8" w:rsidRPr="00815B0D" w:rsidRDefault="008452E8" w:rsidP="008452E8">
            <w:pPr>
              <w:spacing w:before="120"/>
              <w:rPr>
                <w:sz w:val="16"/>
                <w:lang w:val="pt-PT"/>
              </w:rPr>
            </w:pPr>
            <w:r w:rsidRPr="00815B0D">
              <w:rPr>
                <w:sz w:val="16"/>
                <w:lang w:val="pt-PT"/>
              </w:rPr>
              <w:t>DG PRES</w:t>
            </w:r>
          </w:p>
          <w:p w:rsidR="008452E8" w:rsidRPr="00815B0D" w:rsidRDefault="008452E8" w:rsidP="008452E8">
            <w:pPr>
              <w:spacing w:before="120"/>
              <w:rPr>
                <w:sz w:val="16"/>
                <w:lang w:val="pt-PT"/>
              </w:rPr>
            </w:pPr>
            <w:r w:rsidRPr="00815B0D">
              <w:rPr>
                <w:sz w:val="16"/>
                <w:lang w:val="pt-PT"/>
              </w:rPr>
              <w:t>DG IPOL</w:t>
            </w:r>
          </w:p>
          <w:p w:rsidR="008452E8" w:rsidRPr="00815B0D" w:rsidRDefault="008452E8" w:rsidP="008452E8">
            <w:pPr>
              <w:spacing w:before="120"/>
              <w:rPr>
                <w:sz w:val="16"/>
                <w:lang w:val="pt-PT"/>
              </w:rPr>
            </w:pPr>
            <w:r w:rsidRPr="00815B0D">
              <w:rPr>
                <w:sz w:val="16"/>
                <w:lang w:val="pt-PT"/>
              </w:rPr>
              <w:t>DG EXPO</w:t>
            </w:r>
          </w:p>
          <w:p w:rsidR="00CA53ED" w:rsidRPr="00815B0D" w:rsidRDefault="00CA53ED" w:rsidP="008452E8">
            <w:pPr>
              <w:spacing w:before="120"/>
              <w:rPr>
                <w:sz w:val="16"/>
              </w:rPr>
            </w:pPr>
            <w:r w:rsidRPr="00815B0D">
              <w:rPr>
                <w:sz w:val="16"/>
              </w:rPr>
              <w:t>DG EPRS</w:t>
            </w:r>
          </w:p>
          <w:p w:rsidR="008452E8" w:rsidRPr="00815B0D" w:rsidRDefault="008452E8" w:rsidP="008452E8">
            <w:pPr>
              <w:spacing w:before="120"/>
              <w:rPr>
                <w:sz w:val="16"/>
              </w:rPr>
            </w:pPr>
            <w:r w:rsidRPr="00815B0D">
              <w:rPr>
                <w:sz w:val="16"/>
              </w:rPr>
              <w:t xml:space="preserve">DG </w:t>
            </w:r>
            <w:r w:rsidR="007C674A" w:rsidRPr="00815B0D">
              <w:rPr>
                <w:sz w:val="16"/>
              </w:rPr>
              <w:t>COMM</w:t>
            </w:r>
          </w:p>
          <w:p w:rsidR="008452E8" w:rsidRPr="00815B0D" w:rsidRDefault="008452E8" w:rsidP="008452E8">
            <w:pPr>
              <w:spacing w:before="120"/>
              <w:rPr>
                <w:sz w:val="16"/>
              </w:rPr>
            </w:pPr>
            <w:r w:rsidRPr="00815B0D">
              <w:rPr>
                <w:sz w:val="16"/>
              </w:rPr>
              <w:t>DG PERS</w:t>
            </w:r>
          </w:p>
          <w:p w:rsidR="008452E8" w:rsidRPr="00815B0D" w:rsidRDefault="007C674A" w:rsidP="008452E8">
            <w:pPr>
              <w:spacing w:before="120"/>
              <w:rPr>
                <w:sz w:val="16"/>
                <w:lang w:val="sv-SE"/>
              </w:rPr>
            </w:pPr>
            <w:r w:rsidRPr="00815B0D">
              <w:rPr>
                <w:sz w:val="16"/>
                <w:lang w:val="sv-SE"/>
              </w:rPr>
              <w:t>DG INLO</w:t>
            </w:r>
          </w:p>
          <w:p w:rsidR="008452E8" w:rsidRPr="00815B0D" w:rsidRDefault="008452E8" w:rsidP="008452E8">
            <w:pPr>
              <w:spacing w:before="120"/>
              <w:rPr>
                <w:sz w:val="16"/>
                <w:lang w:val="sv-SE"/>
              </w:rPr>
            </w:pPr>
            <w:r w:rsidRPr="00815B0D">
              <w:rPr>
                <w:sz w:val="16"/>
                <w:lang w:val="sv-SE"/>
              </w:rPr>
              <w:t>DG TR</w:t>
            </w:r>
            <w:r w:rsidR="007C674A" w:rsidRPr="00815B0D">
              <w:rPr>
                <w:sz w:val="16"/>
                <w:lang w:val="sv-SE"/>
              </w:rPr>
              <w:t>A</w:t>
            </w:r>
            <w:r w:rsidRPr="00815B0D">
              <w:rPr>
                <w:sz w:val="16"/>
                <w:lang w:val="sv-SE"/>
              </w:rPr>
              <w:t>D</w:t>
            </w:r>
          </w:p>
          <w:p w:rsidR="007C674A" w:rsidRPr="00815B0D" w:rsidRDefault="007C674A" w:rsidP="008452E8">
            <w:pPr>
              <w:spacing w:before="120"/>
              <w:rPr>
                <w:sz w:val="16"/>
                <w:lang w:val="sv-SE"/>
              </w:rPr>
            </w:pPr>
            <w:r w:rsidRPr="00815B0D">
              <w:rPr>
                <w:sz w:val="16"/>
                <w:lang w:val="sv-SE"/>
              </w:rPr>
              <w:t>DG INTE</w:t>
            </w:r>
          </w:p>
          <w:p w:rsidR="008452E8" w:rsidRPr="00815B0D" w:rsidRDefault="008452E8" w:rsidP="008452E8">
            <w:pPr>
              <w:spacing w:before="120"/>
              <w:rPr>
                <w:sz w:val="16"/>
              </w:rPr>
            </w:pPr>
            <w:r w:rsidRPr="00815B0D">
              <w:rPr>
                <w:sz w:val="16"/>
              </w:rPr>
              <w:t>DG FINS</w:t>
            </w:r>
          </w:p>
          <w:p w:rsidR="00CA53ED" w:rsidRPr="00815B0D" w:rsidRDefault="00CA53ED" w:rsidP="008452E8">
            <w:pPr>
              <w:spacing w:before="120"/>
              <w:rPr>
                <w:sz w:val="16"/>
              </w:rPr>
            </w:pPr>
            <w:r w:rsidRPr="00815B0D">
              <w:rPr>
                <w:sz w:val="16"/>
              </w:rPr>
              <w:t>DG ITEC</w:t>
            </w:r>
          </w:p>
          <w:p w:rsidR="007C674A" w:rsidRPr="00815B0D" w:rsidRDefault="00CA53ED" w:rsidP="008452E8">
            <w:pPr>
              <w:spacing w:before="120"/>
              <w:rPr>
                <w:sz w:val="16"/>
              </w:rPr>
            </w:pPr>
            <w:r w:rsidRPr="00815B0D">
              <w:rPr>
                <w:sz w:val="16"/>
              </w:rPr>
              <w:t>DG SAFE</w:t>
            </w:r>
          </w:p>
        </w:tc>
        <w:tc>
          <w:tcPr>
            <w:tcW w:w="7371" w:type="dxa"/>
            <w:shd w:val="clear" w:color="auto" w:fill="FFFFFF"/>
          </w:tcPr>
          <w:p w:rsidR="008452E8" w:rsidRPr="00815B0D" w:rsidRDefault="00B151D4" w:rsidP="008452E8">
            <w:pPr>
              <w:spacing w:before="120"/>
              <w:rPr>
                <w:sz w:val="16"/>
              </w:rPr>
            </w:pPr>
            <w:r>
              <w:rPr>
                <w:sz w:val="16"/>
              </w:rPr>
              <w:t>Lisbeth Knudsen</w:t>
            </w:r>
          </w:p>
          <w:p w:rsidR="008452E8" w:rsidRPr="00815B0D" w:rsidRDefault="005722BB" w:rsidP="008452E8">
            <w:pPr>
              <w:spacing w:before="120"/>
              <w:rPr>
                <w:sz w:val="16"/>
              </w:rPr>
            </w:pPr>
            <w:r>
              <w:rPr>
                <w:sz w:val="16"/>
              </w:rPr>
              <w:t>Susanne Oberhauser, Michaela Franke</w:t>
            </w:r>
            <w:r w:rsidR="00B151D4">
              <w:rPr>
                <w:sz w:val="16"/>
              </w:rPr>
              <w:t>, Mara Mennella</w:t>
            </w:r>
          </w:p>
          <w:p w:rsidR="008452E8" w:rsidRPr="00815B0D" w:rsidRDefault="008452E8" w:rsidP="008452E8">
            <w:pPr>
              <w:spacing w:before="120"/>
              <w:rPr>
                <w:sz w:val="16"/>
              </w:rPr>
            </w:pPr>
          </w:p>
          <w:p w:rsidR="008452E8" w:rsidRPr="00815B0D" w:rsidRDefault="008452E8" w:rsidP="008452E8">
            <w:pPr>
              <w:spacing w:before="120"/>
              <w:rPr>
                <w:sz w:val="16"/>
              </w:rPr>
            </w:pPr>
          </w:p>
          <w:p w:rsidR="008452E8" w:rsidRPr="00815B0D" w:rsidRDefault="00B151D4" w:rsidP="008452E8">
            <w:pPr>
              <w:spacing w:before="120"/>
              <w:rPr>
                <w:sz w:val="16"/>
              </w:rPr>
            </w:pPr>
            <w:r>
              <w:rPr>
                <w:sz w:val="16"/>
              </w:rPr>
              <w:t>Cornelia Gusa</w:t>
            </w:r>
          </w:p>
          <w:p w:rsidR="008452E8" w:rsidRPr="00815B0D" w:rsidRDefault="008452E8" w:rsidP="008452E8">
            <w:pPr>
              <w:spacing w:before="120"/>
              <w:rPr>
                <w:sz w:val="16"/>
              </w:rPr>
            </w:pPr>
          </w:p>
          <w:p w:rsidR="008452E8" w:rsidRPr="00815B0D" w:rsidRDefault="008452E8" w:rsidP="008452E8">
            <w:pPr>
              <w:spacing w:before="120"/>
              <w:rPr>
                <w:sz w:val="16"/>
              </w:rPr>
            </w:pPr>
          </w:p>
          <w:p w:rsidR="008452E8" w:rsidRPr="00815B0D" w:rsidRDefault="00B151D4" w:rsidP="00615488">
            <w:pPr>
              <w:spacing w:before="120"/>
              <w:rPr>
                <w:sz w:val="16"/>
              </w:rPr>
            </w:pPr>
            <w:r>
              <w:rPr>
                <w:sz w:val="16"/>
              </w:rPr>
              <w:t>Egle Juriene</w:t>
            </w:r>
          </w:p>
          <w:p w:rsidR="00615488" w:rsidRPr="00815B0D" w:rsidRDefault="00615488" w:rsidP="00615488">
            <w:pPr>
              <w:spacing w:before="120"/>
              <w:rPr>
                <w:sz w:val="16"/>
              </w:rPr>
            </w:pPr>
          </w:p>
          <w:p w:rsidR="00CA53ED" w:rsidRPr="00815B0D" w:rsidRDefault="00CA53ED" w:rsidP="00615488">
            <w:pPr>
              <w:spacing w:before="120"/>
              <w:rPr>
                <w:sz w:val="16"/>
              </w:rPr>
            </w:pPr>
          </w:p>
          <w:p w:rsidR="00CA53ED" w:rsidRPr="00815B0D" w:rsidRDefault="00CA53ED" w:rsidP="00615488">
            <w:pPr>
              <w:spacing w:before="120"/>
              <w:rPr>
                <w:sz w:val="16"/>
              </w:rPr>
            </w:pPr>
          </w:p>
          <w:p w:rsidR="00CA53ED" w:rsidRPr="00815B0D" w:rsidRDefault="00CA53ED" w:rsidP="008452E8">
            <w:pPr>
              <w:spacing w:before="120" w:after="120"/>
              <w:rPr>
                <w:sz w:val="16"/>
              </w:rPr>
            </w:pPr>
          </w:p>
        </w:tc>
      </w:tr>
    </w:tbl>
    <w:p w:rsidR="0083601E" w:rsidRPr="00815B0D"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815B0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15B0D">
        <w:trPr>
          <w:cantSplit/>
        </w:trPr>
        <w:tc>
          <w:tcPr>
            <w:tcW w:w="9072" w:type="dxa"/>
            <w:shd w:val="pct10" w:color="000000" w:fill="FFFFFF"/>
          </w:tcPr>
          <w:p w:rsidR="00A13D65" w:rsidRPr="00815B0D" w:rsidRDefault="00A13D65" w:rsidP="00FF04B4">
            <w:pPr>
              <w:spacing w:before="120" w:after="120"/>
              <w:rPr>
                <w:sz w:val="16"/>
              </w:rPr>
            </w:pPr>
            <w:r w:rsidRPr="00815B0D">
              <w:rPr>
                <w:sz w:val="16"/>
              </w:rPr>
              <w:t>Правна служба/Servicio Jurídico/Právní služba/Juridisk Tjeneste/Juristischer Dienst/Õigusteenistus/Νομική Υπηρεσία/Legal Service/ Service juridique</w:t>
            </w:r>
            <w:r w:rsidR="00FF04B4" w:rsidRPr="00815B0D">
              <w:rPr>
                <w:sz w:val="16"/>
              </w:rPr>
              <w:t>/Pravna služba</w:t>
            </w:r>
            <w:r w:rsidRPr="00815B0D">
              <w:rPr>
                <w:sz w:val="16"/>
              </w:rPr>
              <w:t>/Servizio giuridico/Juridiskais dienests/Teisės tarnyba/Jogi szolgálat/Servizz legali/Juridische Dienst/</w:t>
            </w:r>
            <w:r w:rsidR="00FF04B4" w:rsidRPr="00815B0D">
              <w:rPr>
                <w:sz w:val="16"/>
              </w:rPr>
              <w:t xml:space="preserve"> </w:t>
            </w:r>
            <w:r w:rsidRPr="00815B0D">
              <w:rPr>
                <w:sz w:val="16"/>
              </w:rPr>
              <w:t>Wydział prawny</w:t>
            </w:r>
            <w:r w:rsidR="0082592C" w:rsidRPr="00815B0D">
              <w:rPr>
                <w:sz w:val="16"/>
              </w:rPr>
              <w:t>/</w:t>
            </w:r>
            <w:r w:rsidRPr="00815B0D">
              <w:rPr>
                <w:sz w:val="16"/>
              </w:rPr>
              <w:t>Serviço Jurídico/Serviciu Juridic/Právny servis/Oikeudellinen yksikkö/Rättstjänsten</w:t>
            </w:r>
          </w:p>
        </w:tc>
      </w:tr>
      <w:tr w:rsidR="00A13D65" w:rsidRPr="00815B0D" w:rsidTr="003C7A12">
        <w:trPr>
          <w:cantSplit/>
          <w:trHeight w:val="510"/>
        </w:trPr>
        <w:tc>
          <w:tcPr>
            <w:tcW w:w="9072" w:type="dxa"/>
            <w:shd w:val="clear" w:color="auto" w:fill="FFFFFF"/>
          </w:tcPr>
          <w:p w:rsidR="00A13D65" w:rsidRPr="00815B0D" w:rsidRDefault="00A13D65" w:rsidP="00A13D65">
            <w:pPr>
              <w:spacing w:before="120" w:after="120"/>
              <w:rPr>
                <w:sz w:val="16"/>
              </w:rPr>
            </w:pPr>
          </w:p>
        </w:tc>
      </w:tr>
      <w:tr w:rsidR="00A13D65" w:rsidRPr="00815B0D">
        <w:trPr>
          <w:cantSplit/>
        </w:trPr>
        <w:tc>
          <w:tcPr>
            <w:tcW w:w="9072" w:type="dxa"/>
            <w:shd w:val="pct10" w:color="000000" w:fill="FFFFFF"/>
          </w:tcPr>
          <w:p w:rsidR="00A13D65" w:rsidRPr="00815B0D" w:rsidRDefault="00A13D65" w:rsidP="00E6537C">
            <w:pPr>
              <w:spacing w:before="120" w:after="120"/>
              <w:rPr>
                <w:sz w:val="16"/>
              </w:rPr>
            </w:pPr>
            <w:r w:rsidRPr="00815B0D">
              <w:rPr>
                <w:sz w:val="16"/>
              </w:rPr>
              <w:t>Секретариат на комисията/Secretaría de la comisión/Sekretariát výboru/Udvalgssekretariatet/Ausschusssekretariat/Komisjoni sekretariaat/Γραμματεία επιτροπής/Committee secretariat/Secrétariat de la commission</w:t>
            </w:r>
            <w:r w:rsidR="00E6537C" w:rsidRPr="00815B0D">
              <w:rPr>
                <w:sz w:val="16"/>
              </w:rPr>
              <w:t>/Tajništvo odbora</w:t>
            </w:r>
            <w:r w:rsidRPr="00815B0D">
              <w:rPr>
                <w:sz w:val="16"/>
              </w:rPr>
              <w:t>/Segreteria della commissione/</w:t>
            </w:r>
            <w:r w:rsidR="00E6537C" w:rsidRPr="00815B0D">
              <w:rPr>
                <w:sz w:val="16"/>
              </w:rPr>
              <w:t xml:space="preserve"> </w:t>
            </w:r>
            <w:r w:rsidRPr="00815B0D">
              <w:rPr>
                <w:sz w:val="16"/>
              </w:rPr>
              <w:t>Komitejas sekretariāts/Komiteto sekretoriatas/A bizottság titkársága/Segretarjat tal-kumitat/Commissiesecretariaat</w:t>
            </w:r>
            <w:r w:rsidR="0082592C" w:rsidRPr="00815B0D">
              <w:rPr>
                <w:sz w:val="16"/>
              </w:rPr>
              <w:t>/</w:t>
            </w:r>
            <w:r w:rsidRPr="00815B0D">
              <w:rPr>
                <w:sz w:val="16"/>
              </w:rPr>
              <w:t>Sekretariat komisji/ Secretariado da comissão/Secretariat comisie/Sekretariat odbora/Valiokunnan sihteeristö/Utskottssekretariatet</w:t>
            </w:r>
          </w:p>
        </w:tc>
      </w:tr>
      <w:tr w:rsidR="00A13D65" w:rsidRPr="00815B0D" w:rsidTr="003C7A12">
        <w:trPr>
          <w:cantSplit/>
          <w:trHeight w:val="510"/>
        </w:trPr>
        <w:tc>
          <w:tcPr>
            <w:tcW w:w="9072" w:type="dxa"/>
            <w:shd w:val="clear" w:color="auto" w:fill="FFFFFF"/>
          </w:tcPr>
          <w:p w:rsidR="00A13D65" w:rsidRPr="00815B0D" w:rsidRDefault="005722BB" w:rsidP="00A13D65">
            <w:pPr>
              <w:spacing w:before="120" w:after="120"/>
              <w:rPr>
                <w:sz w:val="16"/>
              </w:rPr>
            </w:pPr>
            <w:r>
              <w:rPr>
                <w:sz w:val="16"/>
              </w:rPr>
              <w:t>Ni</w:t>
            </w:r>
            <w:r w:rsidR="00181C00">
              <w:rPr>
                <w:sz w:val="16"/>
              </w:rPr>
              <w:t>l</w:t>
            </w:r>
            <w:r>
              <w:rPr>
                <w:sz w:val="16"/>
              </w:rPr>
              <w:t>s Danklefsen, Stéphanie Biasoli, Angiolo Boncompagni, Emese Embersists, Francesca Malgaroli, Giovanni Malgeri, Stefan Manev, Darren Neville, Ana Maria Nogueira, Fabienne Pondeville, M</w:t>
            </w:r>
            <w:r w:rsidR="009E49E5">
              <w:rPr>
                <w:sz w:val="16"/>
              </w:rPr>
              <w:t>arkus J. Prusch, Malgorzata Szle</w:t>
            </w:r>
            <w:r>
              <w:rPr>
                <w:sz w:val="16"/>
              </w:rPr>
              <w:t>ndak, Zuzana Vidrova</w:t>
            </w:r>
          </w:p>
        </w:tc>
      </w:tr>
      <w:tr w:rsidR="00A13D65" w:rsidRPr="00815B0D">
        <w:trPr>
          <w:cantSplit/>
        </w:trPr>
        <w:tc>
          <w:tcPr>
            <w:tcW w:w="9072" w:type="dxa"/>
            <w:shd w:val="pct10" w:color="000000" w:fill="FFFFFF"/>
          </w:tcPr>
          <w:p w:rsidR="00A13D65" w:rsidRPr="00815B0D" w:rsidRDefault="00A13D65" w:rsidP="00A13D65">
            <w:pPr>
              <w:spacing w:before="120" w:after="120"/>
              <w:rPr>
                <w:sz w:val="16"/>
              </w:rPr>
            </w:pPr>
            <w:r w:rsidRPr="00815B0D">
              <w:rPr>
                <w:sz w:val="16"/>
              </w:rPr>
              <w:t>Сътрудник/Asistente/Asistent/Assistent/Assistenz/Βοηθός/Assistant/Assistente/Palīgs/Padėjėjas/Asszisztens/Asystent/Pomočnik/ Avustaja/Assistenter</w:t>
            </w:r>
          </w:p>
        </w:tc>
      </w:tr>
      <w:tr w:rsidR="00A13D65" w:rsidRPr="00815B0D" w:rsidTr="003C7A12">
        <w:trPr>
          <w:cantSplit/>
          <w:trHeight w:val="510"/>
        </w:trPr>
        <w:tc>
          <w:tcPr>
            <w:tcW w:w="9072" w:type="dxa"/>
            <w:shd w:val="clear" w:color="auto" w:fill="FFFFFF"/>
          </w:tcPr>
          <w:p w:rsidR="00A13D65" w:rsidRPr="00815B0D" w:rsidRDefault="00815B0D" w:rsidP="00A13D65">
            <w:pPr>
              <w:spacing w:before="120" w:after="120"/>
              <w:rPr>
                <w:sz w:val="16"/>
              </w:rPr>
            </w:pPr>
            <w:r>
              <w:rPr>
                <w:sz w:val="16"/>
              </w:rPr>
              <w:t>Anita Csikar, Lisa Mutke</w:t>
            </w:r>
          </w:p>
        </w:tc>
      </w:tr>
    </w:tbl>
    <w:p w:rsidR="008452E8" w:rsidRPr="00815B0D"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15B0D"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15B0D"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815B0D" w:rsidRDefault="00C634EF" w:rsidP="00C634EF">
      <w:pPr>
        <w:tabs>
          <w:tab w:val="left" w:pos="-850"/>
          <w:tab w:val="left" w:pos="170"/>
          <w:tab w:val="left" w:pos="510"/>
          <w:tab w:val="left" w:pos="680"/>
        </w:tabs>
        <w:ind w:left="680" w:hanging="680"/>
        <w:rPr>
          <w:sz w:val="16"/>
        </w:rPr>
      </w:pPr>
      <w:r w:rsidRPr="00815B0D">
        <w:rPr>
          <w:sz w:val="16"/>
        </w:rPr>
        <w:t xml:space="preserve">* </w:t>
      </w:r>
      <w:r w:rsidRPr="00815B0D">
        <w:rPr>
          <w:sz w:val="16"/>
        </w:rPr>
        <w:tab/>
        <w:t>(P)</w:t>
      </w:r>
      <w:r w:rsidRPr="00815B0D">
        <w:rPr>
          <w:sz w:val="16"/>
        </w:rPr>
        <w:tab/>
        <w:t>=</w:t>
      </w:r>
      <w:r w:rsidRPr="00815B0D">
        <w:rPr>
          <w:sz w:val="16"/>
        </w:rPr>
        <w:tab/>
        <w:t>Председател/Presidente/Předseda/Formand/Vorsitzender/Esimees/Πρόεδρος/Chair(wo)man/Président</w:t>
      </w:r>
      <w:r w:rsidR="00E6537C" w:rsidRPr="00815B0D">
        <w:rPr>
          <w:sz w:val="16"/>
        </w:rPr>
        <w:t>/Predsjednik</w:t>
      </w:r>
      <w:r w:rsidRPr="00815B0D">
        <w:rPr>
          <w:sz w:val="16"/>
        </w:rPr>
        <w:t>/Priekšsēdētājs/</w:t>
      </w:r>
      <w:r w:rsidR="00E6537C" w:rsidRPr="00815B0D">
        <w:rPr>
          <w:sz w:val="16"/>
        </w:rPr>
        <w:t xml:space="preserve"> </w:t>
      </w:r>
      <w:r w:rsidRPr="00815B0D">
        <w:rPr>
          <w:sz w:val="16"/>
        </w:rPr>
        <w:t>Pirmininkas/Elnök/'Chairman'/Voorzitter/Przewodniczący/Preşedinte/Predseda/Predsednik/Puheenjohtaja</w:t>
      </w:r>
      <w:r w:rsidR="0082592C" w:rsidRPr="00815B0D">
        <w:rPr>
          <w:sz w:val="16"/>
        </w:rPr>
        <w:t>/</w:t>
      </w:r>
      <w:r w:rsidRPr="00815B0D">
        <w:rPr>
          <w:sz w:val="16"/>
        </w:rPr>
        <w:t>Ordförande</w:t>
      </w:r>
    </w:p>
    <w:p w:rsidR="00C634EF" w:rsidRPr="00815B0D" w:rsidRDefault="00C634EF" w:rsidP="00C634EF">
      <w:pPr>
        <w:tabs>
          <w:tab w:val="left" w:pos="-850"/>
          <w:tab w:val="left" w:pos="170"/>
          <w:tab w:val="left" w:pos="510"/>
          <w:tab w:val="left" w:pos="680"/>
        </w:tabs>
        <w:ind w:left="680" w:hanging="680"/>
        <w:rPr>
          <w:sz w:val="16"/>
        </w:rPr>
      </w:pPr>
      <w:r w:rsidRPr="00815B0D">
        <w:rPr>
          <w:sz w:val="16"/>
        </w:rPr>
        <w:tab/>
        <w:t>(VP) =</w:t>
      </w:r>
      <w:r w:rsidRPr="00815B0D">
        <w:rPr>
          <w:sz w:val="16"/>
        </w:rPr>
        <w:tab/>
        <w:t>Заместник-председател/Vicepresidente/Místopředseda/Næstformand/Stellvertretender Vorsitzender/Aseesimees/Αντιπρόεδρος/ Vice</w:t>
      </w:r>
      <w:r w:rsidRPr="00815B0D">
        <w:rPr>
          <w:sz w:val="16"/>
        </w:rPr>
        <w:noBreakHyphen/>
        <w:t>Chair(wo)man/Potpredsjednik/Vice</w:t>
      </w:r>
      <w:r w:rsidRPr="00815B0D">
        <w:rPr>
          <w:sz w:val="16"/>
        </w:rPr>
        <w:noBreakHyphen/>
        <w:t>Président</w:t>
      </w:r>
      <w:r w:rsidR="00E6537C" w:rsidRPr="00815B0D">
        <w:rPr>
          <w:sz w:val="16"/>
        </w:rPr>
        <w:t>/Potpredsjednik</w:t>
      </w:r>
      <w:r w:rsidRPr="00815B0D">
        <w:rPr>
          <w:sz w:val="16"/>
        </w:rPr>
        <w:t>/Priekšsēdētāja vietnieks/Pirmininko pavaduotojas/Alelnök/</w:t>
      </w:r>
      <w:r w:rsidR="00E6537C" w:rsidRPr="00815B0D">
        <w:rPr>
          <w:sz w:val="16"/>
        </w:rPr>
        <w:t xml:space="preserve"> </w:t>
      </w:r>
      <w:r w:rsidRPr="00815B0D">
        <w:rPr>
          <w:sz w:val="16"/>
        </w:rPr>
        <w:t>Viċi 'Chairman'</w:t>
      </w:r>
      <w:r w:rsidR="0082592C" w:rsidRPr="00815B0D">
        <w:rPr>
          <w:sz w:val="16"/>
        </w:rPr>
        <w:t>/</w:t>
      </w:r>
      <w:r w:rsidRPr="00815B0D">
        <w:rPr>
          <w:sz w:val="16"/>
        </w:rPr>
        <w:t>Ondervoorzitter/Wiceprzewodniczący/Vice-Presidente/Vicepreşedinte/Podpredseda/Podpredsednik/</w:t>
      </w:r>
      <w:r w:rsidR="0082592C" w:rsidRPr="00815B0D">
        <w:rPr>
          <w:sz w:val="16"/>
        </w:rPr>
        <w:t xml:space="preserve"> </w:t>
      </w:r>
      <w:r w:rsidRPr="00815B0D">
        <w:rPr>
          <w:sz w:val="16"/>
        </w:rPr>
        <w:t>Varapuheenjohtaja</w:t>
      </w:r>
      <w:r w:rsidR="0082592C" w:rsidRPr="00815B0D">
        <w:rPr>
          <w:sz w:val="16"/>
        </w:rPr>
        <w:t>/</w:t>
      </w:r>
      <w:r w:rsidRPr="00815B0D">
        <w:rPr>
          <w:sz w:val="16"/>
        </w:rPr>
        <w:t>Vice ordförande</w:t>
      </w:r>
    </w:p>
    <w:p w:rsidR="00C634EF" w:rsidRPr="00815B0D" w:rsidRDefault="00C634EF" w:rsidP="00C634EF">
      <w:pPr>
        <w:tabs>
          <w:tab w:val="left" w:pos="-850"/>
          <w:tab w:val="left" w:pos="170"/>
          <w:tab w:val="left" w:pos="510"/>
          <w:tab w:val="left" w:pos="680"/>
        </w:tabs>
        <w:ind w:left="680" w:hanging="680"/>
        <w:rPr>
          <w:sz w:val="16"/>
        </w:rPr>
      </w:pPr>
      <w:r w:rsidRPr="00815B0D">
        <w:rPr>
          <w:sz w:val="16"/>
        </w:rPr>
        <w:tab/>
        <w:t>(M)</w:t>
      </w:r>
      <w:r w:rsidRPr="00815B0D">
        <w:rPr>
          <w:sz w:val="16"/>
        </w:rPr>
        <w:tab/>
        <w:t>=</w:t>
      </w:r>
      <w:r w:rsidRPr="00815B0D">
        <w:rPr>
          <w:sz w:val="16"/>
        </w:rPr>
        <w:tab/>
        <w:t>Член/Miembro/Člen/Medlem./Mitglied/Parlamendiliige/Μέλος/Member/Membre</w:t>
      </w:r>
      <w:r w:rsidR="00E6537C" w:rsidRPr="00815B0D">
        <w:rPr>
          <w:sz w:val="16"/>
        </w:rPr>
        <w:t>/Član</w:t>
      </w:r>
      <w:r w:rsidRPr="00815B0D">
        <w:rPr>
          <w:sz w:val="16"/>
        </w:rPr>
        <w:t>/Membro/Deputāts/Narys/Képviselő/ Membru/Lid/Członek/Membro/Membru/Člen/Poslanec/Jäsen/Ledamot</w:t>
      </w:r>
    </w:p>
    <w:p w:rsidR="006275CD" w:rsidRDefault="00C634EF" w:rsidP="00C634EF">
      <w:pPr>
        <w:tabs>
          <w:tab w:val="left" w:pos="-850"/>
          <w:tab w:val="left" w:pos="170"/>
          <w:tab w:val="left" w:pos="510"/>
          <w:tab w:val="left" w:pos="680"/>
        </w:tabs>
        <w:ind w:left="680" w:hanging="680"/>
        <w:rPr>
          <w:sz w:val="16"/>
        </w:rPr>
      </w:pPr>
      <w:r w:rsidRPr="00815B0D">
        <w:rPr>
          <w:sz w:val="16"/>
        </w:rPr>
        <w:tab/>
        <w:t>(F)</w:t>
      </w:r>
      <w:r w:rsidRPr="00815B0D">
        <w:rPr>
          <w:sz w:val="16"/>
        </w:rPr>
        <w:tab/>
        <w:t>=</w:t>
      </w:r>
      <w:r w:rsidRPr="00815B0D">
        <w:rPr>
          <w:sz w:val="16"/>
        </w:rPr>
        <w:tab/>
        <w:t>Длъжностно лице/Funcionario/Úředník/Tjenestemand/Beamter/Ametnik/Υπάλληλος/Official/Fonctionnaire</w:t>
      </w:r>
      <w:r w:rsidR="00E6537C" w:rsidRPr="00815B0D">
        <w:rPr>
          <w:sz w:val="16"/>
        </w:rPr>
        <w:t>/Dužnosnik</w:t>
      </w:r>
      <w:r w:rsidRPr="00815B0D">
        <w:rPr>
          <w:sz w:val="16"/>
        </w:rPr>
        <w:t>/ Funzionario/Ierēdnis/Pareigūnas/Tisztviselő/Uffiċjal/Ambtenaar/Urzędnik/Funcionário/Funcţionar/Úradník/Uradnik/Virkamies/ Tjänsteman</w:t>
      </w:r>
    </w:p>
    <w:p w:rsidR="00AE262A" w:rsidRDefault="00AE262A" w:rsidP="00C634EF">
      <w:pPr>
        <w:tabs>
          <w:tab w:val="left" w:pos="-850"/>
          <w:tab w:val="left" w:pos="170"/>
          <w:tab w:val="left" w:pos="510"/>
          <w:tab w:val="left" w:pos="680"/>
        </w:tabs>
        <w:ind w:left="680" w:hanging="680"/>
        <w:rPr>
          <w:sz w:val="16"/>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rPr>
      </w:pPr>
      <w:r>
        <w:rPr>
          <w:sz w:val="16"/>
        </w:rPr>
        <w:br w:type="page"/>
      </w:r>
      <w:r w:rsidRPr="00AE262A">
        <w:rPr>
          <w:rFonts w:ascii="Times New Roman" w:hAnsi="Times New Roman"/>
          <w:b/>
          <w:bCs/>
          <w:sz w:val="24"/>
          <w:szCs w:val="24"/>
        </w:rPr>
        <w:t>COORDINATORS' MEETING</w:t>
      </w:r>
    </w:p>
    <w:p w:rsidR="00AE262A" w:rsidRPr="00AE262A" w:rsidRDefault="00AE262A" w:rsidP="00AE262A">
      <w:pPr>
        <w:pStyle w:val="Text"/>
        <w:spacing w:after="0" w:line="240" w:lineRule="auto"/>
        <w:jc w:val="center"/>
        <w:rPr>
          <w:rFonts w:ascii="Times New Roman" w:hAnsi="Times New Roman"/>
          <w:b/>
          <w:bCs/>
          <w:sz w:val="24"/>
          <w:szCs w:val="24"/>
          <w:lang w:val="en-US"/>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highlight w:val="yellow"/>
        </w:rPr>
      </w:pPr>
      <w:r w:rsidRPr="00AE262A">
        <w:rPr>
          <w:rFonts w:ascii="Times New Roman" w:hAnsi="Times New Roman"/>
          <w:b/>
          <w:bCs/>
          <w:sz w:val="24"/>
          <w:szCs w:val="24"/>
          <w:lang w:val="en-US"/>
        </w:rPr>
        <w:t>23 January 2017</w:t>
      </w: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highlight w:val="yellow"/>
          <w:u w:val="single"/>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highlight w:val="yellow"/>
          <w:u w:val="single"/>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rPr>
      </w:pPr>
      <w:r w:rsidRPr="00AE262A">
        <w:rPr>
          <w:rFonts w:ascii="Times New Roman" w:hAnsi="Times New Roman" w:cs="Times New Roman"/>
          <w:b/>
          <w:bCs/>
          <w:sz w:val="24"/>
          <w:szCs w:val="24"/>
        </w:rPr>
        <w:t>Room: PHS 5B001</w:t>
      </w: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rPr>
      </w:pPr>
      <w:r w:rsidRPr="00AE262A">
        <w:rPr>
          <w:rFonts w:ascii="Times New Roman" w:hAnsi="Times New Roman"/>
          <w:b/>
          <w:bCs/>
          <w:color w:val="auto"/>
          <w:sz w:val="24"/>
          <w:szCs w:val="24"/>
        </w:rPr>
        <w:t>Time: 17:30-18:30</w:t>
      </w: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rPr>
      </w:pPr>
    </w:p>
    <w:p w:rsidR="00AE262A" w:rsidRPr="00AE262A" w:rsidRDefault="00AE262A" w:rsidP="00AE262A">
      <w:pPr>
        <w:pStyle w:val="Text"/>
        <w:spacing w:after="0" w:line="240" w:lineRule="auto"/>
        <w:jc w:val="center"/>
        <w:rPr>
          <w:rFonts w:ascii="Times New Roman" w:eastAsia="Times New Roman" w:hAnsi="Times New Roman" w:cs="Times New Roman"/>
          <w:b/>
          <w:bCs/>
          <w:sz w:val="24"/>
          <w:szCs w:val="24"/>
          <w:u w:val="single"/>
        </w:rPr>
      </w:pPr>
      <w:r w:rsidRPr="00AE262A">
        <w:rPr>
          <w:rFonts w:ascii="Times New Roman" w:eastAsia="Times New Roman" w:hAnsi="Times New Roman" w:cs="Times New Roman"/>
          <w:b/>
          <w:bCs/>
          <w:sz w:val="24"/>
          <w:szCs w:val="24"/>
          <w:u w:val="single"/>
        </w:rPr>
        <w:t>DECISIONS</w:t>
      </w:r>
    </w:p>
    <w:p w:rsidR="00AE262A" w:rsidRPr="00AE262A" w:rsidRDefault="00AE262A" w:rsidP="00AE262A">
      <w:pPr>
        <w:pStyle w:val="Text"/>
        <w:spacing w:after="0"/>
        <w:rPr>
          <w:rFonts w:ascii="Times New Roman" w:eastAsia="Times New Roman" w:hAnsi="Times New Roman" w:cs="Times New Roman"/>
          <w:sz w:val="24"/>
          <w:szCs w:val="24"/>
        </w:rPr>
      </w:pPr>
    </w:p>
    <w:p w:rsidR="00AE262A" w:rsidRPr="00AE262A" w:rsidRDefault="00AE262A" w:rsidP="00AE262A">
      <w:pPr>
        <w:pStyle w:val="Text"/>
        <w:spacing w:after="0"/>
        <w:rPr>
          <w:rFonts w:ascii="Times New Roman" w:eastAsia="Times New Roman" w:hAnsi="Times New Roman" w:cs="Times New Roman"/>
          <w:sz w:val="24"/>
          <w:szCs w:val="24"/>
        </w:rPr>
      </w:pPr>
    </w:p>
    <w:p w:rsidR="00AE262A" w:rsidRPr="00AE262A" w:rsidRDefault="00AE262A" w:rsidP="00AE262A">
      <w:pPr>
        <w:pStyle w:val="Text"/>
        <w:spacing w:after="0"/>
        <w:rPr>
          <w:rFonts w:hAnsi="Times New Roman"/>
        </w:rPr>
      </w:pPr>
      <w:r w:rsidRPr="00AE262A">
        <w:rPr>
          <w:rFonts w:ascii="Times New Roman" w:eastAsia="Times New Roman" w:hAnsi="Times New Roman" w:cs="Times New Roman"/>
          <w:sz w:val="24"/>
          <w:szCs w:val="24"/>
        </w:rPr>
        <w:br w:type="page"/>
      </w:r>
    </w:p>
    <w:p w:rsidR="00AE262A" w:rsidRPr="00996BF9" w:rsidRDefault="00AE262A" w:rsidP="00AE262A"/>
    <w:p w:rsidR="00AE262A" w:rsidRPr="00AE262A" w:rsidRDefault="00AE262A" w:rsidP="00AE262A">
      <w:pPr>
        <w:widowControl/>
        <w:pBdr>
          <w:top w:val="nil"/>
          <w:left w:val="nil"/>
          <w:bottom w:val="nil"/>
          <w:right w:val="nil"/>
          <w:between w:val="nil"/>
          <w:bar w:val="nil"/>
        </w:pBdr>
        <w:rPr>
          <w:rFonts w:eastAsia="Arial Unicode MS"/>
          <w:snapToGrid/>
          <w:szCs w:val="24"/>
          <w:bdr w:val="nil"/>
        </w:rPr>
      </w:pPr>
    </w:p>
    <w:p w:rsidR="008E32BB" w:rsidRDefault="00AE262A">
      <w:pPr>
        <w:pStyle w:val="TOC1"/>
        <w:tabs>
          <w:tab w:val="left" w:pos="426"/>
          <w:tab w:val="right" w:leader="dot" w:pos="9061"/>
        </w:tabs>
        <w:rPr>
          <w:rFonts w:asciiTheme="minorHAnsi" w:eastAsiaTheme="minorEastAsia" w:hAnsiTheme="minorHAnsi" w:cstheme="minorBidi"/>
          <w:noProof/>
          <w:snapToGrid/>
          <w:sz w:val="22"/>
          <w:szCs w:val="22"/>
          <w:lang w:eastAsia="en-GB"/>
        </w:rPr>
      </w:pPr>
      <w:r w:rsidRPr="00AE262A">
        <w:rPr>
          <w:rFonts w:ascii="Calibri" w:eastAsia="Calibri" w:hAnsi="Calibri" w:cs="Calibri"/>
          <w:snapToGrid/>
          <w:color w:val="000000"/>
          <w:sz w:val="22"/>
          <w:szCs w:val="22"/>
          <w:u w:color="000000"/>
          <w:bdr w:val="nil"/>
          <w:lang w:val="en-US" w:eastAsia="en-GB"/>
        </w:rPr>
        <w:fldChar w:fldCharType="begin"/>
      </w:r>
      <w:r w:rsidRPr="00AE262A">
        <w:rPr>
          <w:rFonts w:ascii="Calibri" w:eastAsia="Calibri" w:hAnsi="Calibri" w:cs="Calibri"/>
          <w:snapToGrid/>
          <w:color w:val="000000"/>
          <w:sz w:val="22"/>
          <w:szCs w:val="22"/>
          <w:u w:color="000000"/>
          <w:bdr w:val="nil"/>
          <w:lang w:val="en-US" w:eastAsia="en-GB"/>
        </w:rPr>
        <w:instrText xml:space="preserve"> TOC \o "1-3" \h \z \u </w:instrText>
      </w:r>
      <w:r w:rsidRPr="00AE262A">
        <w:rPr>
          <w:rFonts w:ascii="Calibri" w:eastAsia="Calibri" w:hAnsi="Calibri" w:cs="Calibri"/>
          <w:snapToGrid/>
          <w:color w:val="000000"/>
          <w:sz w:val="22"/>
          <w:szCs w:val="22"/>
          <w:u w:color="000000"/>
          <w:bdr w:val="nil"/>
          <w:lang w:val="en-US" w:eastAsia="en-GB"/>
        </w:rPr>
        <w:fldChar w:fldCharType="separate"/>
      </w:r>
      <w:hyperlink w:anchor="_Toc478398420" w:history="1">
        <w:r w:rsidR="008E32BB" w:rsidRPr="00F6798B">
          <w:rPr>
            <w:rStyle w:val="Hyperlink"/>
            <w:noProof/>
          </w:rPr>
          <w:t>1.</w:t>
        </w:r>
        <w:r w:rsidR="008E32BB">
          <w:rPr>
            <w:rFonts w:asciiTheme="minorHAnsi" w:eastAsiaTheme="minorEastAsia" w:hAnsiTheme="minorHAnsi" w:cstheme="minorBidi"/>
            <w:noProof/>
            <w:snapToGrid/>
            <w:sz w:val="22"/>
            <w:szCs w:val="22"/>
            <w:lang w:eastAsia="en-GB"/>
          </w:rPr>
          <w:tab/>
        </w:r>
        <w:r w:rsidR="008E32BB" w:rsidRPr="00F6798B">
          <w:rPr>
            <w:rStyle w:val="Hyperlink"/>
            <w:noProof/>
          </w:rPr>
          <w:t>Points system for appointing rapporteurs for reports &amp; opinions</w:t>
        </w:r>
        <w:r w:rsidR="008E32BB">
          <w:rPr>
            <w:noProof/>
            <w:webHidden/>
          </w:rPr>
          <w:tab/>
        </w:r>
        <w:r w:rsidR="008E32BB">
          <w:rPr>
            <w:noProof/>
            <w:webHidden/>
          </w:rPr>
          <w:fldChar w:fldCharType="begin"/>
        </w:r>
        <w:r w:rsidR="008E32BB">
          <w:rPr>
            <w:noProof/>
            <w:webHidden/>
          </w:rPr>
          <w:instrText xml:space="preserve"> PAGEREF _Toc478398420 \h </w:instrText>
        </w:r>
        <w:r w:rsidR="008E32BB">
          <w:rPr>
            <w:noProof/>
            <w:webHidden/>
          </w:rPr>
        </w:r>
        <w:r w:rsidR="008E32BB">
          <w:rPr>
            <w:noProof/>
            <w:webHidden/>
          </w:rPr>
          <w:fldChar w:fldCharType="separate"/>
        </w:r>
        <w:r w:rsidR="008E32BB">
          <w:rPr>
            <w:noProof/>
            <w:webHidden/>
          </w:rPr>
          <w:t>20</w:t>
        </w:r>
        <w:r w:rsidR="008E32BB">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1" w:history="1">
        <w:r w:rsidRPr="00F6798B">
          <w:rPr>
            <w:rStyle w:val="Hyperlink"/>
            <w:noProof/>
          </w:rPr>
          <w:t>2.</w:t>
        </w:r>
        <w:r>
          <w:rPr>
            <w:rFonts w:asciiTheme="minorHAnsi" w:eastAsiaTheme="minorEastAsia" w:hAnsiTheme="minorHAnsi" w:cstheme="minorBidi"/>
            <w:noProof/>
            <w:snapToGrid/>
            <w:sz w:val="22"/>
            <w:szCs w:val="22"/>
            <w:lang w:eastAsia="en-GB"/>
          </w:rPr>
          <w:tab/>
        </w:r>
        <w:r w:rsidRPr="00F6798B">
          <w:rPr>
            <w:rStyle w:val="Hyperlink"/>
            <w:noProof/>
          </w:rPr>
          <w:t>Referrals</w:t>
        </w:r>
        <w:r>
          <w:rPr>
            <w:noProof/>
            <w:webHidden/>
          </w:rPr>
          <w:tab/>
        </w:r>
        <w:r>
          <w:rPr>
            <w:noProof/>
            <w:webHidden/>
          </w:rPr>
          <w:fldChar w:fldCharType="begin"/>
        </w:r>
        <w:r>
          <w:rPr>
            <w:noProof/>
            <w:webHidden/>
          </w:rPr>
          <w:instrText xml:space="preserve"> PAGEREF _Toc478398421 \h </w:instrText>
        </w:r>
        <w:r>
          <w:rPr>
            <w:noProof/>
            <w:webHidden/>
          </w:rPr>
        </w:r>
        <w:r>
          <w:rPr>
            <w:noProof/>
            <w:webHidden/>
          </w:rPr>
          <w:fldChar w:fldCharType="separate"/>
        </w:r>
        <w:r>
          <w:rPr>
            <w:noProof/>
            <w:webHidden/>
          </w:rPr>
          <w:t>21</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2" w:history="1">
        <w:r w:rsidRPr="00F6798B">
          <w:rPr>
            <w:rStyle w:val="Hyperlink"/>
            <w:noProof/>
          </w:rPr>
          <w:t>3.</w:t>
        </w:r>
        <w:r>
          <w:rPr>
            <w:rFonts w:asciiTheme="minorHAnsi" w:eastAsiaTheme="minorEastAsia" w:hAnsiTheme="minorHAnsi" w:cstheme="minorBidi"/>
            <w:noProof/>
            <w:snapToGrid/>
            <w:sz w:val="22"/>
            <w:szCs w:val="22"/>
            <w:lang w:eastAsia="en-GB"/>
          </w:rPr>
          <w:tab/>
        </w:r>
        <w:r w:rsidRPr="00F6798B">
          <w:rPr>
            <w:rStyle w:val="Hyperlink"/>
            <w:noProof/>
          </w:rPr>
          <w:t>Copyright package</w:t>
        </w:r>
        <w:r>
          <w:rPr>
            <w:noProof/>
            <w:webHidden/>
          </w:rPr>
          <w:tab/>
        </w:r>
        <w:r>
          <w:rPr>
            <w:noProof/>
            <w:webHidden/>
          </w:rPr>
          <w:fldChar w:fldCharType="begin"/>
        </w:r>
        <w:r>
          <w:rPr>
            <w:noProof/>
            <w:webHidden/>
          </w:rPr>
          <w:instrText xml:space="preserve"> PAGEREF _Toc478398422 \h </w:instrText>
        </w:r>
        <w:r>
          <w:rPr>
            <w:noProof/>
            <w:webHidden/>
          </w:rPr>
        </w:r>
        <w:r>
          <w:rPr>
            <w:noProof/>
            <w:webHidden/>
          </w:rPr>
          <w:fldChar w:fldCharType="separate"/>
        </w:r>
        <w:r>
          <w:rPr>
            <w:noProof/>
            <w:webHidden/>
          </w:rPr>
          <w:t>23</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3" w:history="1">
        <w:r w:rsidRPr="00F6798B">
          <w:rPr>
            <w:rStyle w:val="Hyperlink"/>
            <w:noProof/>
          </w:rPr>
          <w:t>4.</w:t>
        </w:r>
        <w:r>
          <w:rPr>
            <w:rFonts w:asciiTheme="minorHAnsi" w:eastAsiaTheme="minorEastAsia" w:hAnsiTheme="minorHAnsi" w:cstheme="minorBidi"/>
            <w:noProof/>
            <w:snapToGrid/>
            <w:sz w:val="22"/>
            <w:szCs w:val="22"/>
            <w:lang w:eastAsia="en-GB"/>
          </w:rPr>
          <w:tab/>
        </w:r>
        <w:r w:rsidRPr="00F6798B">
          <w:rPr>
            <w:rStyle w:val="Hyperlink"/>
            <w:noProof/>
          </w:rPr>
          <w:t>Chair´s announcements</w:t>
        </w:r>
        <w:r>
          <w:rPr>
            <w:noProof/>
            <w:webHidden/>
          </w:rPr>
          <w:tab/>
        </w:r>
        <w:r>
          <w:rPr>
            <w:noProof/>
            <w:webHidden/>
          </w:rPr>
          <w:fldChar w:fldCharType="begin"/>
        </w:r>
        <w:r>
          <w:rPr>
            <w:noProof/>
            <w:webHidden/>
          </w:rPr>
          <w:instrText xml:space="preserve"> PAGEREF _Toc478398423 \h </w:instrText>
        </w:r>
        <w:r>
          <w:rPr>
            <w:noProof/>
            <w:webHidden/>
          </w:rPr>
        </w:r>
        <w:r>
          <w:rPr>
            <w:noProof/>
            <w:webHidden/>
          </w:rPr>
          <w:fldChar w:fldCharType="separate"/>
        </w:r>
        <w:r>
          <w:rPr>
            <w:noProof/>
            <w:webHidden/>
          </w:rPr>
          <w:t>24</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4" w:history="1">
        <w:r w:rsidRPr="00F6798B">
          <w:rPr>
            <w:rStyle w:val="Hyperlink"/>
            <w:noProof/>
            <w:lang w:eastAsia="en-GB"/>
          </w:rPr>
          <w:t>5.</w:t>
        </w:r>
        <w:r>
          <w:rPr>
            <w:rFonts w:asciiTheme="minorHAnsi" w:eastAsiaTheme="minorEastAsia" w:hAnsiTheme="minorHAnsi" w:cstheme="minorBidi"/>
            <w:noProof/>
            <w:snapToGrid/>
            <w:sz w:val="22"/>
            <w:szCs w:val="22"/>
            <w:lang w:eastAsia="en-GB"/>
          </w:rPr>
          <w:tab/>
        </w:r>
        <w:r w:rsidRPr="00F6798B">
          <w:rPr>
            <w:rStyle w:val="Hyperlink"/>
            <w:noProof/>
            <w:lang w:eastAsia="en-GB"/>
          </w:rPr>
          <w:t>Nomination of Budget Rapporteur 2018</w:t>
        </w:r>
        <w:r>
          <w:rPr>
            <w:noProof/>
            <w:webHidden/>
          </w:rPr>
          <w:tab/>
        </w:r>
        <w:r>
          <w:rPr>
            <w:noProof/>
            <w:webHidden/>
          </w:rPr>
          <w:fldChar w:fldCharType="begin"/>
        </w:r>
        <w:r>
          <w:rPr>
            <w:noProof/>
            <w:webHidden/>
          </w:rPr>
          <w:instrText xml:space="preserve"> PAGEREF _Toc478398424 \h </w:instrText>
        </w:r>
        <w:r>
          <w:rPr>
            <w:noProof/>
            <w:webHidden/>
          </w:rPr>
        </w:r>
        <w:r>
          <w:rPr>
            <w:noProof/>
            <w:webHidden/>
          </w:rPr>
          <w:fldChar w:fldCharType="separate"/>
        </w:r>
        <w:r>
          <w:rPr>
            <w:noProof/>
            <w:webHidden/>
          </w:rPr>
          <w:t>24</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5" w:history="1">
        <w:r w:rsidRPr="00F6798B">
          <w:rPr>
            <w:rStyle w:val="Hyperlink"/>
            <w:noProof/>
            <w:lang w:eastAsia="en-GB"/>
          </w:rPr>
          <w:t>6.</w:t>
        </w:r>
        <w:r>
          <w:rPr>
            <w:rFonts w:asciiTheme="minorHAnsi" w:eastAsiaTheme="minorEastAsia" w:hAnsiTheme="minorHAnsi" w:cstheme="minorBidi"/>
            <w:noProof/>
            <w:snapToGrid/>
            <w:sz w:val="22"/>
            <w:szCs w:val="22"/>
            <w:lang w:eastAsia="en-GB"/>
          </w:rPr>
          <w:tab/>
        </w:r>
        <w:r w:rsidRPr="00F6798B">
          <w:rPr>
            <w:rStyle w:val="Hyperlink"/>
            <w:noProof/>
            <w:lang w:eastAsia="en-GB"/>
          </w:rPr>
          <w:t>Appointment of Members to the STOA Panel</w:t>
        </w:r>
        <w:r>
          <w:rPr>
            <w:noProof/>
            <w:webHidden/>
          </w:rPr>
          <w:tab/>
        </w:r>
        <w:r>
          <w:rPr>
            <w:noProof/>
            <w:webHidden/>
          </w:rPr>
          <w:fldChar w:fldCharType="begin"/>
        </w:r>
        <w:r>
          <w:rPr>
            <w:noProof/>
            <w:webHidden/>
          </w:rPr>
          <w:instrText xml:space="preserve"> PAGEREF _Toc478398425 \h </w:instrText>
        </w:r>
        <w:r>
          <w:rPr>
            <w:noProof/>
            <w:webHidden/>
          </w:rPr>
        </w:r>
        <w:r>
          <w:rPr>
            <w:noProof/>
            <w:webHidden/>
          </w:rPr>
          <w:fldChar w:fldCharType="separate"/>
        </w:r>
        <w:r>
          <w:rPr>
            <w:noProof/>
            <w:webHidden/>
          </w:rPr>
          <w:t>25</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6" w:history="1">
        <w:r w:rsidRPr="00F6798B">
          <w:rPr>
            <w:rStyle w:val="Hyperlink"/>
            <w:noProof/>
            <w:lang w:eastAsia="en-GB"/>
          </w:rPr>
          <w:t>7.</w:t>
        </w:r>
        <w:r>
          <w:rPr>
            <w:rFonts w:asciiTheme="minorHAnsi" w:eastAsiaTheme="minorEastAsia" w:hAnsiTheme="minorHAnsi" w:cstheme="minorBidi"/>
            <w:noProof/>
            <w:snapToGrid/>
            <w:sz w:val="22"/>
            <w:szCs w:val="22"/>
            <w:lang w:eastAsia="en-GB"/>
          </w:rPr>
          <w:tab/>
        </w:r>
        <w:r w:rsidRPr="00F6798B">
          <w:rPr>
            <w:rStyle w:val="Hyperlink"/>
            <w:noProof/>
            <w:lang w:eastAsia="en-GB"/>
          </w:rPr>
          <w:t>CULT mission to Paphos</w:t>
        </w:r>
        <w:r>
          <w:rPr>
            <w:noProof/>
            <w:webHidden/>
          </w:rPr>
          <w:tab/>
        </w:r>
        <w:r>
          <w:rPr>
            <w:noProof/>
            <w:webHidden/>
          </w:rPr>
          <w:fldChar w:fldCharType="begin"/>
        </w:r>
        <w:r>
          <w:rPr>
            <w:noProof/>
            <w:webHidden/>
          </w:rPr>
          <w:instrText xml:space="preserve"> PAGEREF _Toc478398426 \h </w:instrText>
        </w:r>
        <w:r>
          <w:rPr>
            <w:noProof/>
            <w:webHidden/>
          </w:rPr>
        </w:r>
        <w:r>
          <w:rPr>
            <w:noProof/>
            <w:webHidden/>
          </w:rPr>
          <w:fldChar w:fldCharType="separate"/>
        </w:r>
        <w:r>
          <w:rPr>
            <w:noProof/>
            <w:webHidden/>
          </w:rPr>
          <w:t>25</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7" w:history="1">
        <w:r w:rsidRPr="00F6798B">
          <w:rPr>
            <w:rStyle w:val="Hyperlink"/>
            <w:noProof/>
            <w:lang w:eastAsia="en-GB"/>
          </w:rPr>
          <w:t>8.</w:t>
        </w:r>
        <w:r>
          <w:rPr>
            <w:rFonts w:asciiTheme="minorHAnsi" w:eastAsiaTheme="minorEastAsia" w:hAnsiTheme="minorHAnsi" w:cstheme="minorBidi"/>
            <w:noProof/>
            <w:snapToGrid/>
            <w:sz w:val="22"/>
            <w:szCs w:val="22"/>
            <w:lang w:eastAsia="en-GB"/>
          </w:rPr>
          <w:tab/>
        </w:r>
        <w:r w:rsidRPr="00F6798B">
          <w:rPr>
            <w:rStyle w:val="Hyperlink"/>
            <w:noProof/>
            <w:lang w:eastAsia="en-GB"/>
          </w:rPr>
          <w:t>CULT missions and public hearings in the 2nd half of 2017</w:t>
        </w:r>
        <w:r>
          <w:rPr>
            <w:noProof/>
            <w:webHidden/>
          </w:rPr>
          <w:tab/>
        </w:r>
        <w:r>
          <w:rPr>
            <w:noProof/>
            <w:webHidden/>
          </w:rPr>
          <w:fldChar w:fldCharType="begin"/>
        </w:r>
        <w:r>
          <w:rPr>
            <w:noProof/>
            <w:webHidden/>
          </w:rPr>
          <w:instrText xml:space="preserve"> PAGEREF _Toc478398427 \h </w:instrText>
        </w:r>
        <w:r>
          <w:rPr>
            <w:noProof/>
            <w:webHidden/>
          </w:rPr>
        </w:r>
        <w:r>
          <w:rPr>
            <w:noProof/>
            <w:webHidden/>
          </w:rPr>
          <w:fldChar w:fldCharType="separate"/>
        </w:r>
        <w:r>
          <w:rPr>
            <w:noProof/>
            <w:webHidden/>
          </w:rPr>
          <w:t>25</w:t>
        </w:r>
        <w:r>
          <w:rPr>
            <w:noProof/>
            <w:webHidden/>
          </w:rPr>
          <w:fldChar w:fldCharType="end"/>
        </w:r>
      </w:hyperlink>
    </w:p>
    <w:p w:rsidR="008E32BB" w:rsidRDefault="008E32BB">
      <w:pPr>
        <w:pStyle w:val="TOC1"/>
        <w:tabs>
          <w:tab w:val="left" w:pos="426"/>
          <w:tab w:val="right" w:leader="dot" w:pos="9061"/>
        </w:tabs>
        <w:rPr>
          <w:rFonts w:asciiTheme="minorHAnsi" w:eastAsiaTheme="minorEastAsia" w:hAnsiTheme="minorHAnsi" w:cstheme="minorBidi"/>
          <w:noProof/>
          <w:snapToGrid/>
          <w:sz w:val="22"/>
          <w:szCs w:val="22"/>
          <w:lang w:eastAsia="en-GB"/>
        </w:rPr>
      </w:pPr>
      <w:hyperlink w:anchor="_Toc478398428" w:history="1">
        <w:r w:rsidRPr="00F6798B">
          <w:rPr>
            <w:rStyle w:val="Hyperlink"/>
            <w:noProof/>
          </w:rPr>
          <w:t>9.</w:t>
        </w:r>
        <w:r>
          <w:rPr>
            <w:rFonts w:asciiTheme="minorHAnsi" w:eastAsiaTheme="minorEastAsia" w:hAnsiTheme="minorHAnsi" w:cstheme="minorBidi"/>
            <w:noProof/>
            <w:snapToGrid/>
            <w:sz w:val="22"/>
            <w:szCs w:val="22"/>
            <w:lang w:eastAsia="en-GB"/>
          </w:rPr>
          <w:tab/>
        </w:r>
        <w:r w:rsidRPr="00F6798B">
          <w:rPr>
            <w:rStyle w:val="Hyperlink"/>
            <w:noProof/>
          </w:rPr>
          <w:t>Motions for a resolution, petitions, miscellaneous reports and communications</w:t>
        </w:r>
        <w:r>
          <w:rPr>
            <w:noProof/>
            <w:webHidden/>
          </w:rPr>
          <w:tab/>
        </w:r>
        <w:r>
          <w:rPr>
            <w:noProof/>
            <w:webHidden/>
          </w:rPr>
          <w:fldChar w:fldCharType="begin"/>
        </w:r>
        <w:r>
          <w:rPr>
            <w:noProof/>
            <w:webHidden/>
          </w:rPr>
          <w:instrText xml:space="preserve"> PAGEREF _Toc478398428 \h </w:instrText>
        </w:r>
        <w:r>
          <w:rPr>
            <w:noProof/>
            <w:webHidden/>
          </w:rPr>
        </w:r>
        <w:r>
          <w:rPr>
            <w:noProof/>
            <w:webHidden/>
          </w:rPr>
          <w:fldChar w:fldCharType="separate"/>
        </w:r>
        <w:r>
          <w:rPr>
            <w:noProof/>
            <w:webHidden/>
          </w:rPr>
          <w:t>26</w:t>
        </w:r>
        <w:r>
          <w:rPr>
            <w:noProof/>
            <w:webHidden/>
          </w:rPr>
          <w:fldChar w:fldCharType="end"/>
        </w:r>
      </w:hyperlink>
    </w:p>
    <w:p w:rsidR="008E32BB" w:rsidRDefault="008E32BB">
      <w:pPr>
        <w:pStyle w:val="TOC1"/>
        <w:tabs>
          <w:tab w:val="left" w:pos="660"/>
          <w:tab w:val="right" w:leader="dot" w:pos="9061"/>
        </w:tabs>
        <w:rPr>
          <w:rFonts w:asciiTheme="minorHAnsi" w:eastAsiaTheme="minorEastAsia" w:hAnsiTheme="minorHAnsi" w:cstheme="minorBidi"/>
          <w:noProof/>
          <w:snapToGrid/>
          <w:sz w:val="22"/>
          <w:szCs w:val="22"/>
          <w:lang w:eastAsia="en-GB"/>
        </w:rPr>
      </w:pPr>
      <w:hyperlink w:anchor="_Toc478398429" w:history="1">
        <w:r w:rsidRPr="00F6798B">
          <w:rPr>
            <w:rStyle w:val="Hyperlink"/>
            <w:noProof/>
          </w:rPr>
          <w:t>10.</w:t>
        </w:r>
        <w:r>
          <w:rPr>
            <w:rFonts w:asciiTheme="minorHAnsi" w:eastAsiaTheme="minorEastAsia" w:hAnsiTheme="minorHAnsi" w:cstheme="minorBidi"/>
            <w:noProof/>
            <w:snapToGrid/>
            <w:sz w:val="22"/>
            <w:szCs w:val="22"/>
            <w:lang w:eastAsia="en-GB"/>
          </w:rPr>
          <w:tab/>
        </w:r>
        <w:r w:rsidRPr="00F6798B">
          <w:rPr>
            <w:rStyle w:val="Hyperlink"/>
            <w:noProof/>
          </w:rPr>
          <w:t>Any other business</w:t>
        </w:r>
        <w:r>
          <w:rPr>
            <w:noProof/>
            <w:webHidden/>
          </w:rPr>
          <w:tab/>
        </w:r>
        <w:r>
          <w:rPr>
            <w:noProof/>
            <w:webHidden/>
          </w:rPr>
          <w:fldChar w:fldCharType="begin"/>
        </w:r>
        <w:r>
          <w:rPr>
            <w:noProof/>
            <w:webHidden/>
          </w:rPr>
          <w:instrText xml:space="preserve"> PAGEREF _Toc478398429 \h </w:instrText>
        </w:r>
        <w:r>
          <w:rPr>
            <w:noProof/>
            <w:webHidden/>
          </w:rPr>
        </w:r>
        <w:r>
          <w:rPr>
            <w:noProof/>
            <w:webHidden/>
          </w:rPr>
          <w:fldChar w:fldCharType="separate"/>
        </w:r>
        <w:r>
          <w:rPr>
            <w:noProof/>
            <w:webHidden/>
          </w:rPr>
          <w:t>27</w:t>
        </w:r>
        <w:r>
          <w:rPr>
            <w:noProof/>
            <w:webHidden/>
          </w:rPr>
          <w:fldChar w:fldCharType="end"/>
        </w:r>
      </w:hyperlink>
    </w:p>
    <w:p w:rsidR="00AE262A" w:rsidRDefault="00AE262A" w:rsidP="00AE262A">
      <w:pPr>
        <w:pStyle w:val="berschrift"/>
      </w:pPr>
      <w:r w:rsidRPr="00AE262A">
        <w:rPr>
          <w:rFonts w:eastAsia="Arial Unicode MS"/>
          <w:b w:val="0"/>
          <w:bCs w:val="0"/>
          <w:color w:val="auto"/>
          <w:lang w:val="en-US" w:eastAsia="en-US"/>
        </w:rPr>
        <w:fldChar w:fldCharType="end"/>
      </w:r>
      <w:r>
        <w:br w:type="page"/>
      </w:r>
    </w:p>
    <w:p w:rsidR="00AE262A" w:rsidRDefault="00AE262A" w:rsidP="00AE262A">
      <w:pPr>
        <w:pStyle w:val="Heading1"/>
      </w:pPr>
      <w:bookmarkStart w:id="20" w:name="_Toc421606002"/>
      <w:bookmarkStart w:id="21" w:name="_Toc478398420"/>
      <w:r w:rsidRPr="003D6CDB">
        <w:t>1.</w:t>
      </w:r>
      <w:r w:rsidRPr="003D6CDB">
        <w:tab/>
        <w:t>Points system for appointing rapporteurs for reports &amp; opinions</w:t>
      </w:r>
      <w:bookmarkEnd w:id="21"/>
      <w:r w:rsidRPr="003D6CDB">
        <w:t xml:space="preserve"> </w:t>
      </w:r>
    </w:p>
    <w:p w:rsidR="00AE262A" w:rsidRDefault="00AE262A" w:rsidP="00AE262A"/>
    <w:p w:rsidR="00AE262A" w:rsidRDefault="00AE262A" w:rsidP="00AE262A"/>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00"/>
      </w:tblGrid>
      <w:tr w:rsidR="00AE262A" w:rsidTr="003448A8">
        <w:trPr>
          <w:trHeight w:val="264"/>
        </w:trPr>
        <w:tc>
          <w:tcPr>
            <w:tcW w:w="9000" w:type="dxa"/>
            <w:tcMar>
              <w:top w:w="0" w:type="dxa"/>
              <w:left w:w="108" w:type="dxa"/>
              <w:bottom w:w="0" w:type="dxa"/>
              <w:right w:w="108" w:type="dxa"/>
            </w:tcMar>
          </w:tcPr>
          <w:bookmarkEnd w:id="20"/>
          <w:p w:rsidR="00AE262A" w:rsidRDefault="00AE262A" w:rsidP="003448A8">
            <w:pPr>
              <w:spacing w:before="120"/>
              <w:rPr>
                <w:b/>
                <w:bCs/>
              </w:rPr>
            </w:pPr>
            <w:r>
              <w:rPr>
                <w:b/>
                <w:bCs/>
              </w:rPr>
              <w:t>Decision:</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The Coordinators agreed to continue with the points system as established by the Coordinators’ decision of 3 September 2014 and to reset the points available to the respective political groups in the second half of the legislature accordingly, as follows:</w:t>
            </w:r>
          </w:p>
          <w:p w:rsidR="00AE262A" w:rsidRDefault="00AE262A" w:rsidP="003448A8">
            <w:pPr>
              <w:spacing w:before="120"/>
              <w:jc w:val="both"/>
              <w:rPr>
                <w:b/>
                <w:bCs/>
              </w:rPr>
            </w:pPr>
          </w:p>
          <w:tbl>
            <w:tblPr>
              <w:tblW w:w="42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681"/>
              <w:gridCol w:w="1591"/>
            </w:tblGrid>
            <w:tr w:rsidR="00AE262A" w:rsidRPr="004B7475" w:rsidTr="003448A8">
              <w:trPr>
                <w:trHeight w:val="809"/>
                <w:jc w:val="center"/>
              </w:trPr>
              <w:tc>
                <w:tcPr>
                  <w:tcW w:w="2681" w:type="dxa"/>
                  <w:tcBorders>
                    <w:top w:val="single" w:sz="12" w:space="0" w:color="000000"/>
                    <w:left w:val="single" w:sz="12" w:space="0" w:color="000000"/>
                    <w:bottom w:val="single" w:sz="12" w:space="0" w:color="000000"/>
                    <w:right w:val="single" w:sz="12" w:space="0" w:color="000000"/>
                  </w:tcBorders>
                  <w:shd w:val="clear" w:color="auto" w:fill="E0E0E0"/>
                  <w:tcMar>
                    <w:top w:w="80" w:type="dxa"/>
                    <w:left w:w="80" w:type="dxa"/>
                    <w:bottom w:w="80" w:type="dxa"/>
                    <w:right w:w="80" w:type="dxa"/>
                  </w:tcMar>
                </w:tcPr>
                <w:p w:rsidR="00AE262A" w:rsidRPr="004B7475" w:rsidRDefault="00AE262A" w:rsidP="003448A8">
                  <w:pPr>
                    <w:spacing w:after="240"/>
                    <w:jc w:val="center"/>
                    <w:rPr>
                      <w:rFonts w:cs="Calibri"/>
                      <w:color w:val="000000"/>
                      <w:u w:color="000000"/>
                      <w:lang w:eastAsia="en-GB"/>
                    </w:rPr>
                  </w:pPr>
                  <w:r w:rsidRPr="004B7475">
                    <w:rPr>
                      <w:rFonts w:cs="Calibri"/>
                      <w:b/>
                      <w:bCs/>
                      <w:color w:val="000000"/>
                      <w:sz w:val="20"/>
                      <w:u w:color="000000"/>
                      <w:lang w:eastAsia="en-GB"/>
                    </w:rPr>
                    <w:t>Group</w:t>
                  </w:r>
                </w:p>
              </w:tc>
              <w:tc>
                <w:tcPr>
                  <w:tcW w:w="1591" w:type="dxa"/>
                  <w:tcBorders>
                    <w:top w:val="single" w:sz="12" w:space="0" w:color="000000"/>
                    <w:left w:val="single" w:sz="12" w:space="0" w:color="000000"/>
                    <w:bottom w:val="single" w:sz="12" w:space="0" w:color="000000"/>
                    <w:right w:val="single" w:sz="12" w:space="0" w:color="000000"/>
                  </w:tcBorders>
                  <w:shd w:val="clear" w:color="auto" w:fill="E0E0E0"/>
                  <w:tcMar>
                    <w:top w:w="80" w:type="dxa"/>
                    <w:left w:w="80" w:type="dxa"/>
                    <w:bottom w:w="80" w:type="dxa"/>
                    <w:right w:w="80" w:type="dxa"/>
                  </w:tcMar>
                </w:tcPr>
                <w:p w:rsidR="00AE262A" w:rsidRPr="004B7475" w:rsidRDefault="00AE262A" w:rsidP="003448A8">
                  <w:pPr>
                    <w:spacing w:after="240"/>
                    <w:jc w:val="center"/>
                    <w:rPr>
                      <w:rFonts w:cs="Calibri"/>
                      <w:color w:val="000000"/>
                      <w:u w:color="000000"/>
                      <w:lang w:eastAsia="en-GB"/>
                    </w:rPr>
                  </w:pPr>
                  <w:r w:rsidRPr="004B7475">
                    <w:rPr>
                      <w:rFonts w:cs="Calibri"/>
                      <w:b/>
                      <w:bCs/>
                      <w:color w:val="000000"/>
                      <w:sz w:val="20"/>
                      <w:u w:color="000000"/>
                      <w:lang w:eastAsia="en-GB"/>
                    </w:rPr>
                    <w:t xml:space="preserve">Total </w:t>
                  </w:r>
                  <w:r>
                    <w:rPr>
                      <w:rFonts w:cs="Calibri"/>
                      <w:b/>
                      <w:bCs/>
                      <w:color w:val="000000"/>
                      <w:sz w:val="20"/>
                      <w:u w:color="000000"/>
                      <w:lang w:eastAsia="en-GB"/>
                    </w:rPr>
                    <w:t xml:space="preserve">of </w:t>
                  </w:r>
                  <w:r w:rsidRPr="004B7475">
                    <w:rPr>
                      <w:rFonts w:cs="Calibri"/>
                      <w:b/>
                      <w:bCs/>
                      <w:color w:val="000000"/>
                      <w:sz w:val="20"/>
                      <w:u w:color="000000"/>
                      <w:lang w:eastAsia="en-GB"/>
                    </w:rPr>
                    <w:t>available points</w:t>
                  </w:r>
                </w:p>
              </w:tc>
            </w:tr>
            <w:tr w:rsidR="00AE262A" w:rsidRPr="004B7475" w:rsidTr="003448A8">
              <w:trPr>
                <w:trHeight w:val="346"/>
                <w:jc w:val="center"/>
              </w:trPr>
              <w:tc>
                <w:tcPr>
                  <w:tcW w:w="268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EPP</w:t>
                  </w:r>
                  <w:r w:rsidRPr="004B7475">
                    <w:rPr>
                      <w:rFonts w:cs="Calibri"/>
                      <w:color w:val="000000"/>
                      <w:sz w:val="20"/>
                      <w:u w:color="000000"/>
                      <w:lang w:eastAsia="en-GB"/>
                    </w:rPr>
                    <w:t xml:space="preserve"> - 9 Members</w:t>
                  </w:r>
                </w:p>
              </w:tc>
              <w:tc>
                <w:tcPr>
                  <w:tcW w:w="159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color w:val="000000"/>
                      <w:sz w:val="20"/>
                      <w:u w:color="000000"/>
                      <w:lang w:eastAsia="en-GB"/>
                    </w:rPr>
                    <w:t>22.5</w:t>
                  </w:r>
                </w:p>
              </w:tc>
            </w:tr>
            <w:tr w:rsidR="00AE262A" w:rsidRPr="004B7475" w:rsidTr="003448A8">
              <w:trPr>
                <w:trHeight w:val="313"/>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S&amp;D</w:t>
                  </w:r>
                  <w:r w:rsidRPr="004B7475">
                    <w:rPr>
                      <w:rFonts w:cs="Calibri"/>
                      <w:color w:val="000000"/>
                      <w:sz w:val="20"/>
                      <w:u w:color="000000"/>
                      <w:lang w:eastAsia="en-GB"/>
                    </w:rPr>
                    <w:t xml:space="preserve"> - 8 Members</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color w:val="000000"/>
                      <w:sz w:val="20"/>
                      <w:u w:color="000000"/>
                      <w:lang w:eastAsia="en-GB"/>
                    </w:rPr>
                    <w:t>20.0</w:t>
                  </w:r>
                </w:p>
              </w:tc>
            </w:tr>
            <w:tr w:rsidR="00AE262A" w:rsidRPr="004B7475" w:rsidTr="003448A8">
              <w:trPr>
                <w:trHeight w:val="326"/>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ECR</w:t>
                  </w:r>
                  <w:r>
                    <w:rPr>
                      <w:rFonts w:cs="Calibri"/>
                      <w:color w:val="000000"/>
                      <w:sz w:val="20"/>
                      <w:u w:color="000000"/>
                      <w:lang w:eastAsia="en-GB"/>
                    </w:rPr>
                    <w:t xml:space="preserve"> - 4</w:t>
                  </w:r>
                  <w:r w:rsidRPr="004B7475">
                    <w:rPr>
                      <w:rFonts w:cs="Calibri"/>
                      <w:color w:val="000000"/>
                      <w:sz w:val="20"/>
                      <w:u w:color="000000"/>
                      <w:lang w:eastAsia="en-GB"/>
                    </w:rPr>
                    <w:t xml:space="preserve"> Members </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Pr>
                      <w:rFonts w:cs="Calibri"/>
                      <w:color w:val="000000"/>
                      <w:sz w:val="20"/>
                      <w:u w:color="000000"/>
                      <w:lang w:eastAsia="en-GB"/>
                    </w:rPr>
                    <w:t>10.0</w:t>
                  </w:r>
                </w:p>
              </w:tc>
            </w:tr>
            <w:tr w:rsidR="00AE262A" w:rsidRPr="004B7475" w:rsidTr="003448A8">
              <w:trPr>
                <w:trHeight w:val="313"/>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ALDE</w:t>
                  </w:r>
                  <w:r w:rsidRPr="004B7475">
                    <w:rPr>
                      <w:rFonts w:cs="Calibri"/>
                      <w:color w:val="000000"/>
                      <w:sz w:val="20"/>
                      <w:u w:color="000000"/>
                      <w:lang w:eastAsia="en-GB"/>
                    </w:rPr>
                    <w:t xml:space="preserve"> - 3 Members </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color w:val="000000"/>
                      <w:sz w:val="20"/>
                      <w:u w:color="000000"/>
                      <w:lang w:eastAsia="en-GB"/>
                    </w:rPr>
                    <w:t>7.5</w:t>
                  </w:r>
                </w:p>
              </w:tc>
            </w:tr>
            <w:tr w:rsidR="00AE262A" w:rsidRPr="004B7475" w:rsidTr="003448A8">
              <w:trPr>
                <w:trHeight w:val="313"/>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GUE/NGL</w:t>
                  </w:r>
                  <w:r w:rsidRPr="004B7475">
                    <w:rPr>
                      <w:rFonts w:cs="Calibri"/>
                      <w:color w:val="000000"/>
                      <w:sz w:val="20"/>
                      <w:u w:color="000000"/>
                      <w:lang w:eastAsia="en-GB"/>
                    </w:rPr>
                    <w:t xml:space="preserve"> - 2 Members</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color w:val="000000"/>
                      <w:sz w:val="20"/>
                      <w:u w:color="000000"/>
                      <w:lang w:eastAsia="en-GB"/>
                    </w:rPr>
                    <w:t>5.0</w:t>
                  </w:r>
                </w:p>
              </w:tc>
            </w:tr>
            <w:tr w:rsidR="00AE262A" w:rsidRPr="004B7475" w:rsidTr="003448A8">
              <w:trPr>
                <w:trHeight w:val="326"/>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Pr>
                      <w:rFonts w:cs="Calibri"/>
                      <w:b/>
                      <w:bCs/>
                      <w:color w:val="000000"/>
                      <w:sz w:val="20"/>
                      <w:u w:color="000000"/>
                      <w:lang w:eastAsia="en-GB"/>
                    </w:rPr>
                    <w:t>Greens</w:t>
                  </w:r>
                  <w:r w:rsidRPr="004B7475">
                    <w:rPr>
                      <w:rFonts w:cs="Calibri"/>
                      <w:b/>
                      <w:bCs/>
                      <w:color w:val="000000"/>
                      <w:sz w:val="20"/>
                      <w:u w:color="000000"/>
                      <w:lang w:eastAsia="en-GB"/>
                    </w:rPr>
                    <w:t>/</w:t>
                  </w:r>
                  <w:r>
                    <w:rPr>
                      <w:rFonts w:cs="Calibri"/>
                      <w:b/>
                      <w:bCs/>
                      <w:color w:val="000000"/>
                      <w:sz w:val="20"/>
                      <w:u w:color="000000"/>
                      <w:lang w:eastAsia="en-GB"/>
                    </w:rPr>
                    <w:t>EFA</w:t>
                  </w:r>
                  <w:r w:rsidRPr="004B7475">
                    <w:rPr>
                      <w:rFonts w:cs="Calibri"/>
                      <w:color w:val="000000"/>
                      <w:sz w:val="20"/>
                      <w:u w:color="000000"/>
                      <w:lang w:eastAsia="en-GB"/>
                    </w:rPr>
                    <w:t xml:space="preserve"> - 2 Members </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Pr>
                      <w:rFonts w:cs="Calibri"/>
                      <w:color w:val="000000"/>
                      <w:sz w:val="20"/>
                      <w:u w:color="000000"/>
                      <w:lang w:eastAsia="en-GB"/>
                    </w:rPr>
                    <w:t>5.0</w:t>
                  </w:r>
                </w:p>
              </w:tc>
            </w:tr>
            <w:tr w:rsidR="00AE262A" w:rsidRPr="004B7475" w:rsidTr="003448A8">
              <w:trPr>
                <w:trHeight w:val="313"/>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EFDD</w:t>
                  </w:r>
                  <w:r>
                    <w:rPr>
                      <w:rFonts w:cs="Calibri"/>
                      <w:color w:val="000000"/>
                      <w:sz w:val="20"/>
                      <w:u w:color="000000"/>
                      <w:lang w:eastAsia="en-GB"/>
                    </w:rPr>
                    <w:t xml:space="preserve"> - 1 Member</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Pr>
                      <w:rFonts w:cs="Calibri"/>
                      <w:color w:val="000000"/>
                      <w:sz w:val="20"/>
                      <w:u w:color="000000"/>
                      <w:lang w:eastAsia="en-GB"/>
                    </w:rPr>
                    <w:t>2.5</w:t>
                  </w:r>
                </w:p>
              </w:tc>
            </w:tr>
            <w:tr w:rsidR="00AE262A" w:rsidRPr="004B7475" w:rsidTr="003448A8">
              <w:trPr>
                <w:trHeight w:val="313"/>
                <w:jc w:val="center"/>
              </w:trPr>
              <w:tc>
                <w:tcPr>
                  <w:tcW w:w="268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bCs/>
                      <w:color w:val="000000"/>
                      <w:sz w:val="20"/>
                      <w:u w:color="000000"/>
                      <w:lang w:eastAsia="en-GB"/>
                    </w:rPr>
                  </w:pPr>
                  <w:r>
                    <w:rPr>
                      <w:rFonts w:cs="Calibri"/>
                      <w:b/>
                      <w:bCs/>
                      <w:color w:val="000000"/>
                      <w:sz w:val="20"/>
                      <w:u w:color="000000"/>
                      <w:lang w:eastAsia="en-GB"/>
                    </w:rPr>
                    <w:t xml:space="preserve">ENF </w:t>
                  </w:r>
                  <w:r>
                    <w:rPr>
                      <w:rFonts w:cs="Calibri"/>
                      <w:bCs/>
                      <w:color w:val="000000"/>
                      <w:sz w:val="20"/>
                      <w:u w:color="000000"/>
                      <w:lang w:eastAsia="en-GB"/>
                    </w:rPr>
                    <w:t>- 1 Member</w:t>
                  </w:r>
                </w:p>
              </w:tc>
              <w:tc>
                <w:tcPr>
                  <w:tcW w:w="159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sz w:val="20"/>
                      <w:u w:color="000000"/>
                      <w:lang w:eastAsia="en-GB"/>
                    </w:rPr>
                  </w:pPr>
                  <w:r>
                    <w:rPr>
                      <w:rFonts w:cs="Calibri"/>
                      <w:color w:val="000000"/>
                      <w:sz w:val="20"/>
                      <w:u w:color="000000"/>
                      <w:lang w:eastAsia="en-GB"/>
                    </w:rPr>
                    <w:t>2.</w:t>
                  </w:r>
                  <w:r w:rsidRPr="003A28F4">
                    <w:rPr>
                      <w:rFonts w:cs="Calibri"/>
                      <w:color w:val="000000"/>
                      <w:sz w:val="20"/>
                      <w:u w:color="000000"/>
                      <w:lang w:eastAsia="en-GB"/>
                    </w:rPr>
                    <w:t>5</w:t>
                  </w:r>
                </w:p>
              </w:tc>
            </w:tr>
            <w:tr w:rsidR="00AE262A" w:rsidRPr="004B7475" w:rsidTr="003448A8">
              <w:trPr>
                <w:trHeight w:val="326"/>
                <w:jc w:val="center"/>
              </w:trPr>
              <w:tc>
                <w:tcPr>
                  <w:tcW w:w="268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b/>
                      <w:bCs/>
                      <w:color w:val="000000"/>
                      <w:sz w:val="20"/>
                      <w:u w:color="000000"/>
                      <w:lang w:eastAsia="en-GB"/>
                    </w:rPr>
                    <w:t xml:space="preserve">NI </w:t>
                  </w:r>
                  <w:r>
                    <w:rPr>
                      <w:rFonts w:cs="Calibri"/>
                      <w:color w:val="000000"/>
                      <w:sz w:val="20"/>
                      <w:u w:color="000000"/>
                      <w:lang w:eastAsia="en-GB"/>
                    </w:rPr>
                    <w:t>- 1 Member</w:t>
                  </w:r>
                </w:p>
              </w:tc>
              <w:tc>
                <w:tcPr>
                  <w:tcW w:w="159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E262A" w:rsidRPr="004B7475" w:rsidRDefault="00AE262A" w:rsidP="003448A8">
                  <w:pPr>
                    <w:spacing w:after="240"/>
                    <w:jc w:val="both"/>
                    <w:rPr>
                      <w:rFonts w:cs="Calibri"/>
                      <w:color w:val="000000"/>
                      <w:u w:color="000000"/>
                      <w:lang w:eastAsia="en-GB"/>
                    </w:rPr>
                  </w:pPr>
                  <w:r w:rsidRPr="004B7475">
                    <w:rPr>
                      <w:rFonts w:cs="Calibri"/>
                      <w:color w:val="000000"/>
                      <w:sz w:val="20"/>
                      <w:u w:color="000000"/>
                      <w:lang w:eastAsia="en-GB"/>
                    </w:rPr>
                    <w:t>2.5</w:t>
                  </w:r>
                </w:p>
              </w:tc>
            </w:tr>
          </w:tbl>
          <w:p w:rsidR="00AE262A" w:rsidRDefault="00AE262A" w:rsidP="003448A8">
            <w:pPr>
              <w:rPr>
                <w:b/>
                <w:bCs/>
                <w:i/>
                <w:iCs/>
              </w:rPr>
            </w:pPr>
          </w:p>
          <w:p w:rsidR="00AE262A" w:rsidRDefault="00AE262A" w:rsidP="003448A8">
            <w:pPr>
              <w:spacing w:before="120"/>
              <w:ind w:left="927"/>
              <w:jc w:val="both"/>
              <w:rPr>
                <w:b/>
                <w:bCs/>
              </w:rPr>
            </w:pPr>
          </w:p>
        </w:tc>
      </w:tr>
    </w:tbl>
    <w:p w:rsidR="00AE262A" w:rsidRDefault="00AE262A" w:rsidP="00AE262A">
      <w:pPr>
        <w:pStyle w:val="Heading1"/>
      </w:pPr>
      <w:bookmarkStart w:id="22" w:name="_Toc421606003"/>
    </w:p>
    <w:p w:rsidR="00AE262A" w:rsidRDefault="00AE262A" w:rsidP="00AE262A">
      <w:pPr>
        <w:rPr>
          <w:b/>
          <w:bCs/>
        </w:rPr>
      </w:pPr>
      <w:r>
        <w:br w:type="page"/>
      </w:r>
    </w:p>
    <w:p w:rsidR="00AE262A" w:rsidRPr="00D07F38" w:rsidRDefault="00AE262A" w:rsidP="00AE262A">
      <w:pPr>
        <w:pStyle w:val="Heading1"/>
      </w:pPr>
      <w:bookmarkStart w:id="23" w:name="_Toc478398421"/>
      <w:r w:rsidRPr="00FB1E68">
        <w:t>2.</w:t>
      </w:r>
      <w:r w:rsidRPr="00FB1E68">
        <w:tab/>
        <w:t>Referrals</w:t>
      </w:r>
      <w:bookmarkEnd w:id="22"/>
      <w:bookmarkEnd w:id="23"/>
      <w:r w:rsidRPr="00FB1E68">
        <w:t xml:space="preserve"> </w:t>
      </w:r>
    </w:p>
    <w:p w:rsidR="00AE262A" w:rsidRDefault="00AE262A" w:rsidP="00AE262A">
      <w:pPr>
        <w:pStyle w:val="Text"/>
        <w:widowControl w:val="0"/>
        <w:spacing w:after="0" w:line="240" w:lineRule="auto"/>
        <w:jc w:val="both"/>
        <w:rPr>
          <w:rFonts w:ascii="Times New Roman" w:eastAsia="Times New Roman" w:hAnsi="Times New Roman" w:cs="Times New Roman"/>
          <w:sz w:val="24"/>
          <w:szCs w:val="24"/>
        </w:rPr>
      </w:pPr>
    </w:p>
    <w:p w:rsidR="00AE262A" w:rsidRDefault="00AE262A" w:rsidP="00AE262A">
      <w:pPr>
        <w:pStyle w:val="Text"/>
        <w:widowControl w:val="0"/>
        <w:spacing w:after="0" w:line="240" w:lineRule="auto"/>
        <w:jc w:val="both"/>
        <w:rPr>
          <w:rFonts w:ascii="Times New Roman" w:eastAsia="Times New Roman" w:hAnsi="Times New Roman" w:cs="Times New Roman"/>
          <w:sz w:val="24"/>
          <w:szCs w:val="24"/>
        </w:rPr>
      </w:pPr>
    </w:p>
    <w:tbl>
      <w:tblPr>
        <w:tblW w:w="27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48"/>
      </w:tblGrid>
      <w:tr w:rsidR="00AE262A" w:rsidRPr="00D07F38" w:rsidTr="003448A8">
        <w:trPr>
          <w:trHeight w:val="300"/>
        </w:trPr>
        <w:tc>
          <w:tcPr>
            <w:tcW w:w="2748"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AE262A" w:rsidRPr="00D07F38" w:rsidRDefault="00AE262A" w:rsidP="003448A8">
            <w:pPr>
              <w:pStyle w:val="Text"/>
              <w:keepNext/>
              <w:keepLines/>
              <w:spacing w:before="120" w:after="120" w:line="240" w:lineRule="auto"/>
              <w:jc w:val="both"/>
            </w:pPr>
            <w:r w:rsidRPr="00D07F38">
              <w:rPr>
                <w:rFonts w:ascii="Times New Roman"/>
                <w:b/>
                <w:bCs/>
                <w:sz w:val="24"/>
                <w:szCs w:val="24"/>
                <w:lang w:val="en-US"/>
              </w:rPr>
              <w:t>Legislative Re</w:t>
            </w:r>
            <w:r>
              <w:rPr>
                <w:rFonts w:ascii="Times New Roman"/>
                <w:b/>
                <w:bCs/>
                <w:sz w:val="24"/>
                <w:szCs w:val="24"/>
                <w:lang w:val="en-US"/>
              </w:rPr>
              <w:t>ferrals</w:t>
            </w:r>
          </w:p>
        </w:tc>
      </w:tr>
    </w:tbl>
    <w:p w:rsidR="00AE262A" w:rsidRDefault="00AE262A" w:rsidP="00AE262A">
      <w:pPr>
        <w:rPr>
          <w:color w:val="000000"/>
          <w:u w:color="000000"/>
          <w:lang w:eastAsia="en-GB"/>
        </w:rPr>
      </w:pPr>
    </w:p>
    <w:p w:rsidR="00AE262A" w:rsidRPr="00F15228" w:rsidRDefault="00AE262A" w:rsidP="00AE262A">
      <w:pPr>
        <w:ind w:left="720" w:hanging="720"/>
        <w:jc w:val="both"/>
        <w:rPr>
          <w:b/>
        </w:rPr>
      </w:pPr>
      <w:r w:rsidRPr="00F15228">
        <w:rPr>
          <w:b/>
        </w:rPr>
        <w:t>2.1.</w:t>
      </w:r>
      <w:r w:rsidRPr="00F15228">
        <w:rPr>
          <w:b/>
        </w:rPr>
        <w:tab/>
        <w:t>Proposal for a Council directive amending Directive 2006/112/EC, as regards rates of value added tax applied to books, newspapers and periodicals</w:t>
      </w:r>
    </w:p>
    <w:p w:rsidR="00AE262A" w:rsidRPr="00CF7A5D" w:rsidRDefault="00AE262A" w:rsidP="00AE262A">
      <w:pPr>
        <w:ind w:left="720" w:hanging="720"/>
        <w:jc w:val="both"/>
        <w:rPr>
          <w:color w:val="000000"/>
          <w:u w:color="000000"/>
          <w:lang w:eastAsia="en-GB"/>
        </w:rPr>
      </w:pPr>
      <w:r>
        <w:tab/>
        <w:t>COM(2016)0758</w:t>
      </w:r>
    </w:p>
    <w:p w:rsidR="00AE262A" w:rsidRDefault="00AE262A" w:rsidP="00AE262A">
      <w:pPr>
        <w:pStyle w:val="Text"/>
        <w:spacing w:after="0" w:line="240" w:lineRule="auto"/>
        <w:ind w:left="720" w:hanging="720"/>
        <w:jc w:val="both"/>
        <w:rPr>
          <w:b/>
          <w:bCs/>
          <w:i/>
          <w:iCs/>
        </w:rPr>
      </w:pPr>
    </w:p>
    <w:p w:rsidR="00AE262A" w:rsidRDefault="00AE262A" w:rsidP="00AE262A">
      <w:pPr>
        <w:rPr>
          <w:b/>
          <w:bCs/>
          <w:i/>
          <w:iC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36"/>
      </w:tblGrid>
      <w:tr w:rsidR="00AE262A" w:rsidTr="003448A8">
        <w:trPr>
          <w:trHeight w:val="264"/>
        </w:trPr>
        <w:tc>
          <w:tcPr>
            <w:tcW w:w="9236" w:type="dxa"/>
            <w:tcMar>
              <w:top w:w="0" w:type="dxa"/>
              <w:left w:w="108" w:type="dxa"/>
              <w:bottom w:w="0" w:type="dxa"/>
              <w:right w:w="108" w:type="dxa"/>
            </w:tcMar>
          </w:tcPr>
          <w:p w:rsidR="00AE262A" w:rsidRDefault="00AE262A" w:rsidP="003448A8">
            <w:pPr>
              <w:spacing w:before="120"/>
              <w:rPr>
                <w:b/>
                <w:bCs/>
              </w:rPr>
            </w:pPr>
            <w:r>
              <w:rPr>
                <w:b/>
                <w:bCs/>
              </w:rPr>
              <w:t>Decisions:</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 xml:space="preserve">The Coordinators decided to draw up a legislative opinion under </w:t>
            </w:r>
            <w:r w:rsidRPr="00D27892">
              <w:rPr>
                <w:b/>
                <w:bCs/>
              </w:rPr>
              <w:t xml:space="preserve">Rule 53 </w:t>
            </w:r>
            <w:r>
              <w:rPr>
                <w:b/>
                <w:bCs/>
              </w:rPr>
              <w:t>(for 1.0 point).</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Group: EPP</w:t>
            </w:r>
          </w:p>
          <w:p w:rsidR="00AE262A" w:rsidRDefault="00AE262A" w:rsidP="003448A8">
            <w:pPr>
              <w:spacing w:before="120"/>
              <w:ind w:left="927"/>
              <w:jc w:val="both"/>
              <w:rPr>
                <w:b/>
                <w:bCs/>
              </w:rPr>
            </w:pPr>
          </w:p>
        </w:tc>
      </w:tr>
    </w:tbl>
    <w:p w:rsidR="00AE262A" w:rsidRPr="00AE262A" w:rsidRDefault="00AE262A" w:rsidP="00AE262A">
      <w:pPr>
        <w:rPr>
          <w:rFonts w:ascii="Calibri" w:eastAsia="Calibri" w:hAnsi="Calibri" w:cs="Calibri"/>
          <w:color w:val="1F497D"/>
          <w:sz w:val="22"/>
          <w:szCs w:val="22"/>
        </w:rPr>
      </w:pPr>
    </w:p>
    <w:p w:rsidR="00AE262A" w:rsidRDefault="00AE262A" w:rsidP="00AE262A"/>
    <w:p w:rsidR="00AE262A" w:rsidRPr="00F15228" w:rsidRDefault="00AE262A" w:rsidP="00AE262A">
      <w:pPr>
        <w:ind w:left="720" w:hanging="720"/>
        <w:jc w:val="both"/>
        <w:rPr>
          <w:b/>
          <w:sz w:val="22"/>
          <w:szCs w:val="22"/>
        </w:rPr>
      </w:pPr>
      <w:r w:rsidRPr="00F15228">
        <w:rPr>
          <w:b/>
        </w:rPr>
        <w:t>2.2.</w:t>
      </w:r>
      <w:r w:rsidRPr="00F15228">
        <w:rPr>
          <w:b/>
        </w:rPr>
        <w:tab/>
        <w:t>Proposal for a Regulation of the European Parliament and of the Council adapting a number of legal acts providing for the use of the regulatory procedure with scrutiny to Articles 290 and 291 of the Treaty on the Functioning of the European Union</w:t>
      </w:r>
    </w:p>
    <w:p w:rsidR="00AE262A" w:rsidRPr="00B9290A" w:rsidRDefault="00AE262A" w:rsidP="00AE262A">
      <w:pPr>
        <w:ind w:left="720" w:hanging="720"/>
        <w:jc w:val="both"/>
        <w:rPr>
          <w:color w:val="000000"/>
          <w:u w:color="000000"/>
          <w:lang w:eastAsia="en-GB"/>
        </w:rPr>
      </w:pPr>
      <w:r>
        <w:tab/>
        <w:t>COM(2016)0799</w:t>
      </w:r>
    </w:p>
    <w:p w:rsidR="00AE262A" w:rsidRPr="000C2690" w:rsidRDefault="00AE262A" w:rsidP="00AE262A">
      <w:pPr>
        <w:jc w:val="both"/>
        <w:rPr>
          <w:bCs/>
          <w:iCs/>
        </w:rPr>
      </w:pPr>
      <w:r w:rsidRPr="000C2690">
        <w:rPr>
          <w:bCs/>
          <w:iCs/>
        </w:rPr>
        <w:t xml:space="preserve"> </w:t>
      </w:r>
    </w:p>
    <w:p w:rsidR="00AE262A" w:rsidRDefault="00AE262A" w:rsidP="00AE262A">
      <w:pPr>
        <w:rPr>
          <w:b/>
          <w:bCs/>
          <w:i/>
          <w:iC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00"/>
      </w:tblGrid>
      <w:tr w:rsidR="00AE262A" w:rsidTr="003448A8">
        <w:trPr>
          <w:trHeight w:val="264"/>
        </w:trPr>
        <w:tc>
          <w:tcPr>
            <w:tcW w:w="9000" w:type="dxa"/>
            <w:tcMar>
              <w:top w:w="0" w:type="dxa"/>
              <w:left w:w="108" w:type="dxa"/>
              <w:bottom w:w="0" w:type="dxa"/>
              <w:right w:w="108" w:type="dxa"/>
            </w:tcMar>
          </w:tcPr>
          <w:p w:rsidR="00AE262A" w:rsidRDefault="00AE262A" w:rsidP="003448A8">
            <w:pPr>
              <w:spacing w:before="120"/>
              <w:rPr>
                <w:b/>
                <w:bCs/>
              </w:rPr>
            </w:pPr>
            <w:r>
              <w:rPr>
                <w:b/>
                <w:bCs/>
              </w:rPr>
              <w:t>Decision:</w:t>
            </w:r>
          </w:p>
          <w:p w:rsidR="00AE262A" w:rsidRPr="000C2690" w:rsidRDefault="00AE262A" w:rsidP="00AE262A">
            <w:pPr>
              <w:widowControl/>
              <w:spacing w:before="120"/>
              <w:ind w:left="1287" w:hanging="360"/>
              <w:jc w:val="both"/>
              <w:rPr>
                <w:b/>
                <w:bCs/>
              </w:rPr>
            </w:pPr>
            <w:r w:rsidRPr="000C2690">
              <w:rPr>
                <w:rFonts w:ascii="Symbol" w:hAnsi="Symbol"/>
                <w:bCs/>
              </w:rPr>
              <w:t></w:t>
            </w:r>
            <w:r w:rsidRPr="000C2690">
              <w:rPr>
                <w:rFonts w:ascii="Symbol" w:hAnsi="Symbol"/>
                <w:bCs/>
              </w:rPr>
              <w:tab/>
            </w:r>
            <w:r>
              <w:rPr>
                <w:b/>
                <w:bCs/>
              </w:rPr>
              <w:t xml:space="preserve">The Coordinators decided </w:t>
            </w:r>
            <w:r w:rsidRPr="000C2690">
              <w:rPr>
                <w:b/>
                <w:bCs/>
                <w:u w:val="single"/>
              </w:rPr>
              <w:t>not</w:t>
            </w:r>
            <w:r>
              <w:rPr>
                <w:b/>
                <w:bCs/>
              </w:rPr>
              <w:t xml:space="preserve"> to draw up a legislative opinion.</w:t>
            </w:r>
          </w:p>
          <w:p w:rsidR="00AE262A" w:rsidRDefault="00AE262A" w:rsidP="003448A8">
            <w:pPr>
              <w:spacing w:before="120"/>
              <w:ind w:left="927"/>
              <w:jc w:val="both"/>
              <w:rPr>
                <w:b/>
                <w:bCs/>
              </w:rPr>
            </w:pPr>
          </w:p>
        </w:tc>
      </w:tr>
    </w:tbl>
    <w:p w:rsidR="00AE262A" w:rsidRPr="00AE262A" w:rsidRDefault="00AE262A" w:rsidP="00AE262A">
      <w:pPr>
        <w:rPr>
          <w:rFonts w:ascii="Calibri" w:eastAsia="Calibri" w:hAnsi="Calibri" w:cs="Calibri"/>
          <w:color w:val="1F497D"/>
          <w:sz w:val="22"/>
          <w:szCs w:val="22"/>
        </w:rPr>
      </w:pPr>
    </w:p>
    <w:p w:rsidR="00AE262A" w:rsidRPr="00D7765D" w:rsidRDefault="00AE262A" w:rsidP="00AE262A">
      <w:pPr>
        <w:rPr>
          <w:b/>
        </w:rPr>
      </w:pPr>
    </w:p>
    <w:p w:rsidR="00AE262A" w:rsidRPr="00D7765D" w:rsidRDefault="00AE262A" w:rsidP="00AE262A">
      <w:pPr>
        <w:ind w:left="720" w:hanging="720"/>
        <w:rPr>
          <w:b/>
        </w:rPr>
      </w:pPr>
      <w:r w:rsidRPr="00D7765D">
        <w:rPr>
          <w:b/>
        </w:rPr>
        <w:t>2.3</w:t>
      </w:r>
      <w:r>
        <w:rPr>
          <w:b/>
        </w:rPr>
        <w:t>.</w:t>
      </w:r>
      <w:r w:rsidRPr="00D7765D">
        <w:rPr>
          <w:b/>
        </w:rPr>
        <w:tab/>
        <w:t>Proposal for a Directive of the European Parliament and of the Council on the enforcement of the Directive 2006/123/EC on services in the internal market, laying down a notification procedure for authorisation schemes and requirements related to services, and amending Directive 2006/123/EC and Regulation (EU) No 1024/2012 on administrative cooperation through the Internal Market Information System</w:t>
      </w:r>
    </w:p>
    <w:p w:rsidR="00AE262A" w:rsidRDefault="00AE262A" w:rsidP="00AE262A">
      <w:pPr>
        <w:ind w:left="720" w:hanging="720"/>
      </w:pPr>
      <w:r>
        <w:tab/>
        <w:t>COM(2016)0821 - 2016/0398 (COD)</w:t>
      </w:r>
    </w:p>
    <w:p w:rsidR="00AE262A" w:rsidRDefault="00AE262A" w:rsidP="00AE262A"/>
    <w:p w:rsidR="00AE262A" w:rsidRDefault="00AE262A" w:rsidP="00AE262A">
      <w:pPr>
        <w:ind w:left="2160" w:hanging="2160"/>
        <w:jc w:val="both"/>
        <w:rPr>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262A" w:rsidRPr="00085FA6" w:rsidTr="003448A8">
        <w:tc>
          <w:tcPr>
            <w:tcW w:w="9010" w:type="dxa"/>
            <w:shd w:val="clear" w:color="auto" w:fill="auto"/>
          </w:tcPr>
          <w:p w:rsidR="00AE262A" w:rsidRDefault="00AE262A" w:rsidP="003448A8">
            <w:pPr>
              <w:spacing w:before="120"/>
              <w:rPr>
                <w:b/>
              </w:rPr>
            </w:pPr>
            <w:r w:rsidRPr="00085FA6">
              <w:rPr>
                <w:b/>
              </w:rPr>
              <w:t>Decision:</w:t>
            </w:r>
          </w:p>
          <w:p w:rsidR="00AE262A" w:rsidRPr="006E3C62" w:rsidRDefault="00AE262A" w:rsidP="00AE262A">
            <w:pPr>
              <w:widowControl/>
              <w:spacing w:before="120"/>
              <w:ind w:left="1418" w:hanging="491"/>
              <w:jc w:val="both"/>
            </w:pPr>
            <w:r w:rsidRPr="006E3C62">
              <w:rPr>
                <w:rFonts w:ascii="Symbol" w:hAnsi="Symbol"/>
              </w:rPr>
              <w:t></w:t>
            </w:r>
            <w:r w:rsidRPr="006E3C62">
              <w:rPr>
                <w:rFonts w:ascii="Symbol" w:hAnsi="Symbol"/>
              </w:rPr>
              <w:tab/>
            </w:r>
            <w:r>
              <w:rPr>
                <w:b/>
              </w:rPr>
              <w:t xml:space="preserve">The Coordinators </w:t>
            </w:r>
            <w:r>
              <w:rPr>
                <w:b/>
                <w:bCs/>
              </w:rPr>
              <w:t>decided</w:t>
            </w:r>
            <w:r>
              <w:rPr>
                <w:b/>
              </w:rPr>
              <w:t xml:space="preserve"> </w:t>
            </w:r>
            <w:r w:rsidRPr="00E001C5">
              <w:rPr>
                <w:b/>
                <w:u w:val="single"/>
              </w:rPr>
              <w:t>not</w:t>
            </w:r>
            <w:r>
              <w:rPr>
                <w:b/>
              </w:rPr>
              <w:t xml:space="preserve"> to draw up a legislative opinion.</w:t>
            </w:r>
          </w:p>
          <w:p w:rsidR="00AE262A" w:rsidRPr="00936DA6" w:rsidRDefault="00AE262A" w:rsidP="003448A8">
            <w:pPr>
              <w:spacing w:before="120"/>
              <w:jc w:val="both"/>
              <w:rPr>
                <w:b/>
              </w:rPr>
            </w:pPr>
          </w:p>
        </w:tc>
      </w:tr>
    </w:tbl>
    <w:p w:rsidR="00AE262A" w:rsidRDefault="00AE262A" w:rsidP="00AE262A">
      <w:r>
        <w:br w:type="page"/>
      </w:r>
    </w:p>
    <w:tbl>
      <w:tblPr>
        <w:tblW w:w="27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48"/>
      </w:tblGrid>
      <w:tr w:rsidR="00AE262A" w:rsidRPr="00D07F38" w:rsidTr="003448A8">
        <w:trPr>
          <w:trHeight w:val="300"/>
        </w:trPr>
        <w:tc>
          <w:tcPr>
            <w:tcW w:w="2748"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AE262A" w:rsidRPr="00D07F38" w:rsidRDefault="00AE262A" w:rsidP="003448A8">
            <w:pPr>
              <w:pStyle w:val="Text"/>
              <w:keepNext/>
              <w:keepLines/>
              <w:spacing w:before="120" w:after="120" w:line="240" w:lineRule="auto"/>
              <w:jc w:val="both"/>
            </w:pPr>
            <w:r w:rsidRPr="00D07F38">
              <w:rPr>
                <w:rFonts w:ascii="Times New Roman"/>
                <w:b/>
                <w:bCs/>
                <w:sz w:val="24"/>
                <w:szCs w:val="24"/>
                <w:lang w:val="en-US"/>
              </w:rPr>
              <w:t>Non-legislative Re</w:t>
            </w:r>
            <w:r>
              <w:rPr>
                <w:rFonts w:ascii="Times New Roman"/>
                <w:b/>
                <w:bCs/>
                <w:sz w:val="24"/>
                <w:szCs w:val="24"/>
                <w:lang w:val="en-US"/>
              </w:rPr>
              <w:t>ferrals</w:t>
            </w:r>
          </w:p>
        </w:tc>
      </w:tr>
    </w:tbl>
    <w:p w:rsidR="00AE262A" w:rsidRDefault="00AE262A" w:rsidP="00AE262A">
      <w:pPr>
        <w:ind w:left="720" w:hanging="720"/>
        <w:jc w:val="both"/>
        <w:rPr>
          <w:b/>
          <w:color w:val="000000"/>
          <w:lang w:eastAsia="en-GB"/>
        </w:rPr>
      </w:pPr>
    </w:p>
    <w:p w:rsidR="00AE262A" w:rsidRPr="00CF7A5D" w:rsidRDefault="00AE262A" w:rsidP="00AE262A">
      <w:pPr>
        <w:ind w:left="720" w:hanging="720"/>
        <w:jc w:val="both"/>
        <w:rPr>
          <w:b/>
        </w:rPr>
      </w:pPr>
      <w:r>
        <w:rPr>
          <w:b/>
          <w:color w:val="000000"/>
          <w:lang w:eastAsia="en-GB"/>
        </w:rPr>
        <w:t>2.4.</w:t>
      </w:r>
      <w:r w:rsidRPr="00CF7A5D">
        <w:rPr>
          <w:b/>
          <w:color w:val="000000"/>
          <w:lang w:eastAsia="en-GB"/>
        </w:rPr>
        <w:tab/>
      </w:r>
      <w:r w:rsidRPr="00CF7A5D">
        <w:rPr>
          <w:b/>
        </w:rPr>
        <w:t>Communication from the Commission to the European Parliament, the Council, the European Economic and Social Committee and the Committee of the Regions: A European solidarity corps</w:t>
      </w:r>
    </w:p>
    <w:p w:rsidR="00AE262A" w:rsidRPr="00CF7A5D" w:rsidRDefault="00AE262A" w:rsidP="00AE262A">
      <w:pPr>
        <w:ind w:left="720" w:hanging="720"/>
        <w:jc w:val="both"/>
        <w:rPr>
          <w:color w:val="000000"/>
          <w:u w:color="000000"/>
          <w:lang w:eastAsia="en-GB"/>
        </w:rPr>
      </w:pPr>
      <w:r>
        <w:tab/>
        <w:t>COM(2016)0942</w:t>
      </w:r>
    </w:p>
    <w:p w:rsidR="00AE262A" w:rsidRDefault="00AE262A" w:rsidP="00AE262A">
      <w:pPr>
        <w:jc w:val="both"/>
      </w:pPr>
    </w:p>
    <w:p w:rsidR="00AE262A" w:rsidRDefault="00AE262A" w:rsidP="00AE262A">
      <w:pPr>
        <w:rPr>
          <w:b/>
          <w:bCs/>
          <w:i/>
          <w:iC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00"/>
      </w:tblGrid>
      <w:tr w:rsidR="00AE262A" w:rsidTr="003448A8">
        <w:trPr>
          <w:trHeight w:val="264"/>
        </w:trPr>
        <w:tc>
          <w:tcPr>
            <w:tcW w:w="9000" w:type="dxa"/>
            <w:tcMar>
              <w:top w:w="0" w:type="dxa"/>
              <w:left w:w="108" w:type="dxa"/>
              <w:bottom w:w="0" w:type="dxa"/>
              <w:right w:w="108" w:type="dxa"/>
            </w:tcMar>
          </w:tcPr>
          <w:p w:rsidR="00AE262A" w:rsidRDefault="00AE262A" w:rsidP="003448A8">
            <w:pPr>
              <w:spacing w:before="120"/>
              <w:rPr>
                <w:b/>
                <w:bCs/>
              </w:rPr>
            </w:pPr>
            <w:r>
              <w:rPr>
                <w:b/>
                <w:bCs/>
              </w:rPr>
              <w:t>Decisions:</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The Coordinators decided to postpone the decision on whether to consider drawing up an own-initiative report (for 2.0 points) – or taking other forms of action, such as an oral question – until their next meeting.</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The Coordinators requested information from the EP’s legal service on whether a specific legal act would be required for the European Commission to establish the planned European Solidarity Corps, and whether financing the initial setting up of the Corps through the Erasmus+ Programme would be in line with EU law.</w:t>
            </w:r>
          </w:p>
          <w:p w:rsidR="00AE262A" w:rsidRDefault="00AE262A" w:rsidP="003448A8">
            <w:pPr>
              <w:spacing w:before="120"/>
              <w:ind w:left="1287"/>
              <w:jc w:val="both"/>
              <w:rPr>
                <w:b/>
                <w:bCs/>
              </w:rPr>
            </w:pPr>
          </w:p>
        </w:tc>
      </w:tr>
    </w:tbl>
    <w:p w:rsidR="00AE262A" w:rsidRDefault="00AE262A" w:rsidP="00AE262A">
      <w:pPr>
        <w:pStyle w:val="Text"/>
        <w:spacing w:after="0" w:line="240" w:lineRule="auto"/>
        <w:ind w:left="720" w:hanging="720"/>
        <w:jc w:val="both"/>
        <w:rPr>
          <w:rFonts w:ascii="Times New Roman" w:eastAsia="Arial Unicode MS" w:hAnsi="Times New Roman" w:cs="Times New Roman"/>
          <w:b/>
          <w:color w:val="auto"/>
          <w:sz w:val="24"/>
          <w:szCs w:val="24"/>
          <w:lang w:val="en-US" w:eastAsia="en-US"/>
        </w:rPr>
      </w:pPr>
    </w:p>
    <w:p w:rsidR="00AE262A" w:rsidRDefault="00AE262A" w:rsidP="00AE262A">
      <w:pPr>
        <w:pStyle w:val="Text"/>
        <w:spacing w:after="0" w:line="240" w:lineRule="auto"/>
        <w:ind w:left="720" w:hanging="720"/>
        <w:jc w:val="both"/>
        <w:rPr>
          <w:rFonts w:ascii="Times New Roman" w:eastAsia="Arial Unicode MS" w:hAnsi="Times New Roman" w:cs="Times New Roman"/>
          <w:b/>
          <w:color w:val="auto"/>
          <w:sz w:val="24"/>
          <w:szCs w:val="24"/>
          <w:lang w:val="en-US" w:eastAsia="en-US"/>
        </w:rPr>
      </w:pPr>
    </w:p>
    <w:p w:rsidR="00AE262A" w:rsidRPr="00F15228" w:rsidRDefault="00AE262A" w:rsidP="00AE262A">
      <w:pPr>
        <w:ind w:left="720" w:hanging="720"/>
        <w:jc w:val="both"/>
        <w:rPr>
          <w:b/>
        </w:rPr>
      </w:pPr>
      <w:r w:rsidRPr="00F15228">
        <w:rPr>
          <w:b/>
        </w:rPr>
        <w:t>2.</w:t>
      </w:r>
      <w:r>
        <w:rPr>
          <w:b/>
        </w:rPr>
        <w:t>5.</w:t>
      </w:r>
      <w:r w:rsidRPr="00F15228">
        <w:rPr>
          <w:b/>
        </w:rPr>
        <w:tab/>
        <w:t>Communication from the Commission to the European Parliament, the Council, the European Economic and Social Committee and the Committee of the Regions: Improving and modernising education</w:t>
      </w:r>
    </w:p>
    <w:p w:rsidR="00AE262A" w:rsidRDefault="00AE262A" w:rsidP="00AE262A">
      <w:pPr>
        <w:ind w:left="720" w:hanging="720"/>
        <w:jc w:val="both"/>
      </w:pPr>
      <w:r>
        <w:tab/>
        <w:t>COM(2016)0941</w:t>
      </w:r>
    </w:p>
    <w:p w:rsidR="00AE262A" w:rsidRDefault="00AE262A" w:rsidP="00AE262A">
      <w:pPr>
        <w:ind w:left="720" w:hanging="720"/>
        <w:jc w:val="both"/>
      </w:pPr>
    </w:p>
    <w:p w:rsidR="00AE262A" w:rsidRPr="00CF7A5D" w:rsidRDefault="00AE262A" w:rsidP="00AE262A">
      <w:pPr>
        <w:ind w:left="720" w:hanging="720"/>
        <w:jc w:val="both"/>
        <w:rPr>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262A" w:rsidRPr="00085FA6" w:rsidTr="003448A8">
        <w:tc>
          <w:tcPr>
            <w:tcW w:w="9010" w:type="dxa"/>
            <w:shd w:val="clear" w:color="auto" w:fill="auto"/>
          </w:tcPr>
          <w:p w:rsidR="00AE262A" w:rsidRDefault="00AE262A" w:rsidP="003448A8">
            <w:pPr>
              <w:spacing w:before="120"/>
              <w:rPr>
                <w:b/>
              </w:rPr>
            </w:pPr>
            <w:r w:rsidRPr="00085FA6">
              <w:rPr>
                <w:b/>
              </w:rPr>
              <w:t>Decision:</w:t>
            </w:r>
          </w:p>
          <w:p w:rsidR="00AE262A" w:rsidRPr="006E3C62" w:rsidRDefault="00AE262A" w:rsidP="00AE262A">
            <w:pPr>
              <w:widowControl/>
              <w:spacing w:before="120"/>
              <w:ind w:left="1418" w:hanging="491"/>
              <w:jc w:val="both"/>
            </w:pPr>
            <w:r w:rsidRPr="006E3C62">
              <w:rPr>
                <w:rFonts w:ascii="Symbol" w:hAnsi="Symbol"/>
              </w:rPr>
              <w:t></w:t>
            </w:r>
            <w:r w:rsidRPr="006E3C62">
              <w:rPr>
                <w:rFonts w:ascii="Symbol" w:hAnsi="Symbol"/>
              </w:rPr>
              <w:tab/>
            </w:r>
            <w:r>
              <w:rPr>
                <w:b/>
              </w:rPr>
              <w:t xml:space="preserve">The Coordinators decided </w:t>
            </w:r>
            <w:r w:rsidRPr="00E001C5">
              <w:rPr>
                <w:b/>
                <w:u w:val="single"/>
              </w:rPr>
              <w:t>not</w:t>
            </w:r>
            <w:r>
              <w:rPr>
                <w:b/>
              </w:rPr>
              <w:t xml:space="preserve"> to draw up an own-initiative report at this stage, yet leaving the possibility open to deal with this topic at some later stage.</w:t>
            </w:r>
          </w:p>
          <w:p w:rsidR="00AE262A" w:rsidRPr="00936DA6" w:rsidRDefault="00AE262A" w:rsidP="003448A8">
            <w:pPr>
              <w:spacing w:before="120"/>
              <w:jc w:val="both"/>
              <w:rPr>
                <w:b/>
              </w:rPr>
            </w:pPr>
          </w:p>
        </w:tc>
      </w:tr>
    </w:tbl>
    <w:p w:rsidR="00AE262A" w:rsidRDefault="00AE262A" w:rsidP="00AE262A">
      <w:pPr>
        <w:rPr>
          <w:b/>
          <w:bCs/>
          <w:i/>
          <w:iCs/>
        </w:rPr>
      </w:pPr>
    </w:p>
    <w:p w:rsidR="00AE262A" w:rsidRDefault="00AE262A" w:rsidP="00AE262A">
      <w:pPr>
        <w:rPr>
          <w:b/>
          <w:bCs/>
          <w:i/>
          <w:iCs/>
        </w:rPr>
      </w:pPr>
    </w:p>
    <w:p w:rsidR="00AE262A" w:rsidRPr="00F15228" w:rsidRDefault="00AE262A" w:rsidP="00AE262A">
      <w:pPr>
        <w:ind w:left="720" w:hanging="720"/>
        <w:jc w:val="both"/>
        <w:rPr>
          <w:b/>
        </w:rPr>
      </w:pPr>
      <w:r w:rsidRPr="00F15228">
        <w:rPr>
          <w:b/>
        </w:rPr>
        <w:t>2.</w:t>
      </w:r>
      <w:r>
        <w:rPr>
          <w:b/>
        </w:rPr>
        <w:t>6</w:t>
      </w:r>
      <w:r w:rsidRPr="00F15228">
        <w:rPr>
          <w:b/>
        </w:rPr>
        <w:t>.</w:t>
      </w:r>
      <w:r w:rsidRPr="00F15228">
        <w:rPr>
          <w:b/>
        </w:rPr>
        <w:tab/>
        <w:t>Communication from the Commission to the European Parliament, the Council, the European Economic and Social Committee and the Committee of the Regions: Investing in Europe’s youth</w:t>
      </w:r>
    </w:p>
    <w:p w:rsidR="00AE262A" w:rsidRPr="00CF7A5D" w:rsidRDefault="00AE262A" w:rsidP="00AE262A">
      <w:pPr>
        <w:ind w:left="720" w:hanging="720"/>
        <w:jc w:val="both"/>
        <w:rPr>
          <w:color w:val="000000"/>
          <w:u w:color="000000"/>
          <w:lang w:eastAsia="en-GB"/>
        </w:rPr>
      </w:pPr>
      <w:r>
        <w:tab/>
        <w:t>COM(2016)0940</w:t>
      </w:r>
    </w:p>
    <w:p w:rsidR="00AE262A" w:rsidRDefault="00AE262A" w:rsidP="00AE262A">
      <w:pPr>
        <w:rPr>
          <w:b/>
          <w:bCs/>
          <w:i/>
          <w:iC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00"/>
      </w:tblGrid>
      <w:tr w:rsidR="00AE262A" w:rsidTr="003448A8">
        <w:trPr>
          <w:trHeight w:val="264"/>
        </w:trPr>
        <w:tc>
          <w:tcPr>
            <w:tcW w:w="9000" w:type="dxa"/>
            <w:tcMar>
              <w:top w:w="0" w:type="dxa"/>
              <w:left w:w="108" w:type="dxa"/>
              <w:bottom w:w="0" w:type="dxa"/>
              <w:right w:w="108" w:type="dxa"/>
            </w:tcMar>
          </w:tcPr>
          <w:p w:rsidR="00AE262A" w:rsidRDefault="00AE262A" w:rsidP="003448A8">
            <w:pPr>
              <w:spacing w:before="120"/>
              <w:rPr>
                <w:b/>
                <w:bCs/>
              </w:rPr>
            </w:pPr>
            <w:r>
              <w:rPr>
                <w:b/>
                <w:bCs/>
              </w:rPr>
              <w:t>Decisions:</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The Coordinators decided to draw up a non-legislative opinion (for 0.5 points) and request association under Rule 54 should EMPL as the main committee decide to draw up an INI report.</w:t>
            </w:r>
          </w:p>
          <w:p w:rsidR="00AE262A" w:rsidRDefault="00AE262A" w:rsidP="003448A8">
            <w:pPr>
              <w:spacing w:before="120"/>
              <w:jc w:val="both"/>
              <w:rPr>
                <w:b/>
                <w:bCs/>
              </w:rPr>
            </w:pPr>
          </w:p>
        </w:tc>
      </w:tr>
    </w:tbl>
    <w:p w:rsidR="00AE262A" w:rsidRPr="00F73525" w:rsidRDefault="00AE262A" w:rsidP="00AE262A">
      <w:pPr>
        <w:ind w:left="720" w:hanging="720"/>
        <w:jc w:val="both"/>
        <w:rPr>
          <w:b/>
        </w:rPr>
      </w:pPr>
      <w:r>
        <w:rPr>
          <w:b/>
        </w:rPr>
        <w:t>2.7</w:t>
      </w:r>
      <w:r w:rsidRPr="00F73525">
        <w:rPr>
          <w:b/>
        </w:rPr>
        <w:t>.</w:t>
      </w:r>
      <w:r w:rsidRPr="00F73525">
        <w:rPr>
          <w:b/>
        </w:rPr>
        <w:tab/>
        <w:t>Report from the Commission to the European Parliament, the Council, the European Economic and Social Committee and the Committee of the Regions European Structural and Investment Funds 2014-2020 2016 Summary Report of the programme annual implementation reports covering implementation in 2014-2015</w:t>
      </w:r>
    </w:p>
    <w:p w:rsidR="00AE262A" w:rsidRPr="00CF7A5D" w:rsidRDefault="00AE262A" w:rsidP="00AE262A">
      <w:pPr>
        <w:ind w:left="720" w:hanging="720"/>
        <w:jc w:val="both"/>
        <w:rPr>
          <w:color w:val="000000"/>
          <w:u w:color="000000"/>
          <w:lang w:eastAsia="en-GB"/>
        </w:rPr>
      </w:pPr>
      <w:r>
        <w:tab/>
        <w:t>COM(2016)0812</w:t>
      </w:r>
    </w:p>
    <w:p w:rsidR="00AE262A" w:rsidRDefault="00AE262A" w:rsidP="00AE262A">
      <w:pPr>
        <w:rPr>
          <w:b/>
          <w:bCs/>
          <w:i/>
          <w:iC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00"/>
      </w:tblGrid>
      <w:tr w:rsidR="00AE262A" w:rsidTr="003448A8">
        <w:trPr>
          <w:trHeight w:val="264"/>
        </w:trPr>
        <w:tc>
          <w:tcPr>
            <w:tcW w:w="9000" w:type="dxa"/>
            <w:tcMar>
              <w:top w:w="0" w:type="dxa"/>
              <w:left w:w="108" w:type="dxa"/>
              <w:bottom w:w="0" w:type="dxa"/>
              <w:right w:w="108" w:type="dxa"/>
            </w:tcMar>
          </w:tcPr>
          <w:p w:rsidR="00AE262A" w:rsidRDefault="00AE262A" w:rsidP="003448A8">
            <w:pPr>
              <w:spacing w:before="120"/>
              <w:rPr>
                <w:b/>
                <w:bCs/>
              </w:rPr>
            </w:pPr>
            <w:r>
              <w:rPr>
                <w:b/>
                <w:bCs/>
              </w:rPr>
              <w:t>Decisions:</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The Coordinators decided to draw up a non-legislative opinion (for 0.5 points) should REGI as the main committee decide to draw up an INI report.</w:t>
            </w:r>
          </w:p>
          <w:p w:rsidR="00AE262A" w:rsidRDefault="00AE262A" w:rsidP="00AE262A">
            <w:pPr>
              <w:widowControl/>
              <w:spacing w:before="120"/>
              <w:ind w:left="1287" w:hanging="360"/>
              <w:jc w:val="both"/>
              <w:rPr>
                <w:b/>
                <w:bCs/>
              </w:rPr>
            </w:pPr>
            <w:r>
              <w:rPr>
                <w:rFonts w:ascii="Symbol" w:hAnsi="Symbol"/>
                <w:bCs/>
              </w:rPr>
              <w:t></w:t>
            </w:r>
            <w:r>
              <w:rPr>
                <w:rFonts w:ascii="Symbol" w:hAnsi="Symbol"/>
                <w:bCs/>
              </w:rPr>
              <w:tab/>
            </w:r>
            <w:r>
              <w:rPr>
                <w:b/>
                <w:bCs/>
              </w:rPr>
              <w:t>Group: The Greens/EFA</w:t>
            </w:r>
          </w:p>
          <w:p w:rsidR="00AE262A" w:rsidRDefault="00AE262A" w:rsidP="003448A8">
            <w:pPr>
              <w:spacing w:before="120"/>
              <w:ind w:left="927"/>
              <w:jc w:val="both"/>
              <w:rPr>
                <w:b/>
                <w:bCs/>
              </w:rPr>
            </w:pPr>
          </w:p>
        </w:tc>
      </w:tr>
    </w:tbl>
    <w:p w:rsidR="00AE262A" w:rsidRPr="001F5829" w:rsidRDefault="00AE262A" w:rsidP="00AE262A">
      <w:pPr>
        <w:rPr>
          <w:bCs/>
          <w:iCs/>
        </w:rPr>
      </w:pPr>
    </w:p>
    <w:p w:rsidR="00AE262A" w:rsidRDefault="00AE262A" w:rsidP="00AE262A">
      <w:pPr>
        <w:rPr>
          <w:b/>
          <w:bCs/>
          <w:i/>
          <w:iCs/>
        </w:rPr>
      </w:pPr>
    </w:p>
    <w:p w:rsidR="00AE262A" w:rsidRPr="003D1262" w:rsidRDefault="00AE262A" w:rsidP="00AE262A">
      <w:pPr>
        <w:ind w:left="720" w:hanging="720"/>
        <w:jc w:val="both"/>
        <w:rPr>
          <w:b/>
          <w:sz w:val="22"/>
          <w:szCs w:val="22"/>
        </w:rPr>
      </w:pPr>
      <w:r>
        <w:rPr>
          <w:b/>
        </w:rPr>
        <w:t>2.8</w:t>
      </w:r>
      <w:r w:rsidRPr="003D1262">
        <w:rPr>
          <w:b/>
        </w:rPr>
        <w:t>.</w:t>
      </w:r>
      <w:r w:rsidRPr="003D1262">
        <w:rPr>
          <w:b/>
        </w:rPr>
        <w:tab/>
        <w:t>Report from the Commission to the European Parliament, the Council, the European Economic and Social Committee and the Committee of the Regions on the implementation of the Council Recommendation on promoting health-enhancing physical activity across sectors</w:t>
      </w:r>
    </w:p>
    <w:p w:rsidR="00AE262A" w:rsidRPr="00CF7A5D" w:rsidRDefault="00AE262A" w:rsidP="00AE262A">
      <w:pPr>
        <w:ind w:left="720" w:hanging="720"/>
        <w:jc w:val="both"/>
        <w:rPr>
          <w:color w:val="000000"/>
          <w:u w:color="000000"/>
          <w:lang w:eastAsia="en-GB"/>
        </w:rPr>
      </w:pPr>
      <w:r>
        <w:tab/>
        <w:t>COM(2016)0768</w:t>
      </w:r>
    </w:p>
    <w:p w:rsidR="00AE262A" w:rsidRDefault="00AE262A" w:rsidP="00AE262A">
      <w:pPr>
        <w:rPr>
          <w:b/>
          <w:bCs/>
          <w:i/>
          <w:iCs/>
        </w:rPr>
      </w:pPr>
    </w:p>
    <w:p w:rsidR="00AE262A" w:rsidRDefault="00AE262A" w:rsidP="00AE262A">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262A" w:rsidRPr="00085FA6" w:rsidTr="003448A8">
        <w:tc>
          <w:tcPr>
            <w:tcW w:w="9010" w:type="dxa"/>
            <w:shd w:val="clear" w:color="auto" w:fill="auto"/>
          </w:tcPr>
          <w:p w:rsidR="00AE262A" w:rsidRDefault="00AE262A" w:rsidP="003448A8">
            <w:pPr>
              <w:spacing w:before="120"/>
              <w:rPr>
                <w:b/>
              </w:rPr>
            </w:pPr>
            <w:r w:rsidRPr="00085FA6">
              <w:rPr>
                <w:b/>
              </w:rPr>
              <w:t>Decision:</w:t>
            </w:r>
          </w:p>
          <w:p w:rsidR="00AE262A" w:rsidRPr="006E3C62" w:rsidRDefault="00AE262A" w:rsidP="00AE262A">
            <w:pPr>
              <w:widowControl/>
              <w:spacing w:before="120"/>
              <w:ind w:left="1418" w:hanging="491"/>
              <w:jc w:val="both"/>
            </w:pPr>
            <w:r w:rsidRPr="006E3C62">
              <w:rPr>
                <w:rFonts w:ascii="Symbol" w:hAnsi="Symbol"/>
              </w:rPr>
              <w:t></w:t>
            </w:r>
            <w:r w:rsidRPr="006E3C62">
              <w:rPr>
                <w:rFonts w:ascii="Symbol" w:hAnsi="Symbol"/>
              </w:rPr>
              <w:tab/>
            </w:r>
            <w:r>
              <w:rPr>
                <w:b/>
              </w:rPr>
              <w:t xml:space="preserve">The Coordinators decided </w:t>
            </w:r>
            <w:r w:rsidRPr="00E001C5">
              <w:rPr>
                <w:b/>
                <w:u w:val="single"/>
              </w:rPr>
              <w:t>not</w:t>
            </w:r>
            <w:r>
              <w:rPr>
                <w:b/>
              </w:rPr>
              <w:t xml:space="preserve"> to draw up a non-legislative opinion.</w:t>
            </w:r>
          </w:p>
          <w:p w:rsidR="00AE262A" w:rsidRPr="00936DA6" w:rsidRDefault="00AE262A" w:rsidP="003448A8">
            <w:pPr>
              <w:spacing w:before="120"/>
              <w:jc w:val="both"/>
              <w:rPr>
                <w:b/>
              </w:rPr>
            </w:pPr>
          </w:p>
        </w:tc>
      </w:tr>
    </w:tbl>
    <w:p w:rsidR="00AE262A" w:rsidRDefault="00AE262A" w:rsidP="00AE262A">
      <w:pPr>
        <w:rPr>
          <w:b/>
          <w:color w:val="000000"/>
          <w:u w:color="000000"/>
          <w:lang w:eastAsia="en-GB"/>
        </w:rPr>
      </w:pPr>
    </w:p>
    <w:p w:rsidR="00AE262A" w:rsidRDefault="00AE262A" w:rsidP="00AE262A">
      <w:pPr>
        <w:rPr>
          <w:b/>
          <w:color w:val="000000"/>
          <w:u w:color="000000"/>
          <w:lang w:eastAsia="en-GB"/>
        </w:rPr>
      </w:pPr>
    </w:p>
    <w:p w:rsidR="00AE262A" w:rsidRPr="00D902BF" w:rsidRDefault="00AE262A" w:rsidP="00AE262A">
      <w:pPr>
        <w:ind w:left="720" w:hanging="720"/>
        <w:jc w:val="both"/>
        <w:rPr>
          <w:b/>
          <w:color w:val="000000"/>
          <w:u w:color="000000"/>
          <w:lang w:eastAsia="en-GB"/>
        </w:rPr>
      </w:pPr>
      <w:r>
        <w:rPr>
          <w:b/>
        </w:rPr>
        <w:t>2.9</w:t>
      </w:r>
      <w:r w:rsidRPr="00D902BF">
        <w:rPr>
          <w:b/>
        </w:rPr>
        <w:t xml:space="preserve">. </w:t>
      </w:r>
      <w:r w:rsidRPr="00D902BF">
        <w:rPr>
          <w:b/>
        </w:rPr>
        <w:tab/>
        <w:t>Report from the Commission to the European Parliament and the Council assessing the extent to which the Member States have taken the necessary measures in order to comply with Directive 2011/93/EU of 13 December 2011 on combating the sexual abuse and sexual exploitation of children and child pornography</w:t>
      </w:r>
    </w:p>
    <w:p w:rsidR="00AE262A" w:rsidRPr="00CF7A5D" w:rsidRDefault="00AE262A" w:rsidP="00AE262A">
      <w:pPr>
        <w:ind w:left="720" w:hanging="720"/>
        <w:jc w:val="both"/>
        <w:rPr>
          <w:color w:val="000000"/>
          <w:u w:color="000000"/>
          <w:lang w:eastAsia="en-GB"/>
        </w:rPr>
      </w:pPr>
      <w:r>
        <w:tab/>
        <w:t>COM(2016)0871</w:t>
      </w:r>
    </w:p>
    <w:p w:rsidR="00AE262A" w:rsidRPr="00D902BF" w:rsidRDefault="00AE262A" w:rsidP="00AE262A">
      <w:pPr>
        <w:rPr>
          <w:bCs/>
          <w:iCs/>
        </w:rPr>
      </w:pPr>
      <w:r w:rsidRPr="00D902BF">
        <w:rPr>
          <w:bCs/>
          <w:iCs/>
        </w:rPr>
        <w:t>and</w:t>
      </w:r>
    </w:p>
    <w:p w:rsidR="00AE262A" w:rsidRDefault="00AE262A" w:rsidP="00AE262A">
      <w:pPr>
        <w:ind w:left="720"/>
        <w:jc w:val="both"/>
        <w:rPr>
          <w:b/>
        </w:rPr>
      </w:pPr>
      <w:r w:rsidRPr="00D902BF">
        <w:rPr>
          <w:b/>
        </w:rPr>
        <w:t>Report from the Commission to the European Parliament and the Council assessing the implementation of the measures referred to in Article 25 of Directive 2011/93/EU of 13 December 2011 on combating the sexual abuse and sexual exploitation of children and child pornography </w:t>
      </w:r>
    </w:p>
    <w:p w:rsidR="00AE262A" w:rsidRPr="00CF7A5D" w:rsidRDefault="00AE262A" w:rsidP="00AE262A">
      <w:pPr>
        <w:ind w:left="720" w:hanging="720"/>
        <w:jc w:val="both"/>
        <w:rPr>
          <w:color w:val="000000"/>
          <w:u w:color="000000"/>
          <w:lang w:eastAsia="en-GB"/>
        </w:rPr>
      </w:pPr>
      <w:r>
        <w:tab/>
        <w:t>COM(2016)0872</w:t>
      </w:r>
    </w:p>
    <w:p w:rsidR="00AE262A" w:rsidRPr="00D902BF" w:rsidRDefault="00AE262A" w:rsidP="00AE262A">
      <w:pPr>
        <w:jc w:val="both"/>
        <w:rPr>
          <w:i/>
          <w:bdr w:val="none" w:sz="0"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36"/>
      </w:tblGrid>
      <w:tr w:rsidR="00AE262A" w:rsidTr="003448A8">
        <w:trPr>
          <w:trHeight w:val="264"/>
        </w:trPr>
        <w:tc>
          <w:tcPr>
            <w:tcW w:w="9236" w:type="dxa"/>
            <w:tcMar>
              <w:top w:w="0" w:type="dxa"/>
              <w:left w:w="108" w:type="dxa"/>
              <w:bottom w:w="0" w:type="dxa"/>
              <w:right w:w="108" w:type="dxa"/>
            </w:tcMar>
          </w:tcPr>
          <w:p w:rsidR="00AE262A" w:rsidRDefault="00AE262A" w:rsidP="003448A8">
            <w:pPr>
              <w:spacing w:before="120"/>
              <w:rPr>
                <w:b/>
                <w:bCs/>
              </w:rPr>
            </w:pPr>
            <w:r>
              <w:rPr>
                <w:b/>
                <w:bCs/>
              </w:rPr>
              <w:t>Decisions to be taken:</w:t>
            </w:r>
          </w:p>
          <w:p w:rsidR="00AE262A" w:rsidRPr="00D8681D" w:rsidRDefault="00AE262A" w:rsidP="00AE262A">
            <w:pPr>
              <w:widowControl/>
              <w:spacing w:before="120"/>
              <w:ind w:left="1287" w:hanging="360"/>
              <w:jc w:val="both"/>
              <w:rPr>
                <w:b/>
                <w:bCs/>
              </w:rPr>
            </w:pPr>
            <w:r w:rsidRPr="00D8681D">
              <w:rPr>
                <w:rFonts w:ascii="Symbol" w:hAnsi="Symbol"/>
                <w:bCs/>
              </w:rPr>
              <w:t></w:t>
            </w:r>
            <w:r w:rsidRPr="00D8681D">
              <w:rPr>
                <w:rFonts w:ascii="Symbol" w:hAnsi="Symbol"/>
                <w:bCs/>
              </w:rPr>
              <w:tab/>
            </w:r>
            <w:r w:rsidRPr="00D8681D">
              <w:rPr>
                <w:b/>
                <w:bCs/>
              </w:rPr>
              <w:t xml:space="preserve">The Coordinators reaffirmed their decision to draw up a non-legislative opinion and confirmed </w:t>
            </w:r>
            <w:r>
              <w:rPr>
                <w:b/>
                <w:bCs/>
              </w:rPr>
              <w:t>Ms Sabine</w:t>
            </w:r>
            <w:r w:rsidRPr="00D8681D">
              <w:rPr>
                <w:b/>
                <w:bCs/>
              </w:rPr>
              <w:t xml:space="preserve"> V</w:t>
            </w:r>
            <w:r>
              <w:rPr>
                <w:b/>
                <w:bCs/>
              </w:rPr>
              <w:t>ERHEYEN</w:t>
            </w:r>
            <w:r w:rsidRPr="00D8681D">
              <w:rPr>
                <w:b/>
                <w:bCs/>
              </w:rPr>
              <w:t xml:space="preserve"> </w:t>
            </w:r>
            <w:r>
              <w:rPr>
                <w:b/>
                <w:bCs/>
              </w:rPr>
              <w:t xml:space="preserve">(EPP) </w:t>
            </w:r>
            <w:r w:rsidRPr="00D8681D">
              <w:rPr>
                <w:b/>
                <w:bCs/>
              </w:rPr>
              <w:t>as Rapporteur.</w:t>
            </w:r>
          </w:p>
          <w:p w:rsidR="00AE262A" w:rsidRDefault="00AE262A" w:rsidP="003448A8">
            <w:pPr>
              <w:spacing w:before="120"/>
              <w:ind w:left="927"/>
              <w:jc w:val="both"/>
              <w:rPr>
                <w:b/>
                <w:bCs/>
              </w:rPr>
            </w:pPr>
          </w:p>
        </w:tc>
      </w:tr>
    </w:tbl>
    <w:p w:rsidR="00AE262A" w:rsidRDefault="00AE262A" w:rsidP="00AE262A">
      <w:pPr>
        <w:pStyle w:val="Heading1"/>
      </w:pPr>
      <w:bookmarkStart w:id="24" w:name="_Toc478398422"/>
      <w:r>
        <w:t>3.</w:t>
      </w:r>
      <w:r>
        <w:tab/>
        <w:t>Copyright package</w:t>
      </w:r>
      <w:bookmarkEnd w:id="24"/>
    </w:p>
    <w:p w:rsidR="00AE262A" w:rsidRDefault="00AE262A" w:rsidP="00AE262A">
      <w:pPr>
        <w:jc w:val="both"/>
        <w:rPr>
          <w:color w:val="000000"/>
          <w:lang w:eastAsia="en-GB"/>
        </w:rPr>
      </w:pPr>
    </w:p>
    <w:p w:rsidR="00AE262A" w:rsidRDefault="00AE262A" w:rsidP="00AE262A">
      <w:pPr>
        <w:rPr>
          <w:color w:val="000000"/>
          <w:lang w:eastAsia="en-GB"/>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36"/>
      </w:tblGrid>
      <w:tr w:rsidR="00AE262A" w:rsidTr="003448A8">
        <w:trPr>
          <w:trHeight w:val="264"/>
        </w:trPr>
        <w:tc>
          <w:tcPr>
            <w:tcW w:w="9236" w:type="dxa"/>
            <w:tcMar>
              <w:top w:w="0" w:type="dxa"/>
              <w:left w:w="108" w:type="dxa"/>
              <w:bottom w:w="0" w:type="dxa"/>
              <w:right w:w="108" w:type="dxa"/>
            </w:tcMar>
          </w:tcPr>
          <w:p w:rsidR="00AE262A" w:rsidRDefault="00AE262A" w:rsidP="003448A8">
            <w:pPr>
              <w:spacing w:before="120"/>
              <w:rPr>
                <w:b/>
                <w:bCs/>
              </w:rPr>
            </w:pPr>
            <w:r>
              <w:rPr>
                <w:b/>
                <w:bCs/>
              </w:rPr>
              <w:t>Decision to be taken:</w:t>
            </w:r>
          </w:p>
          <w:p w:rsidR="00AE262A" w:rsidRPr="0076514B" w:rsidRDefault="00AE262A" w:rsidP="00AE262A">
            <w:pPr>
              <w:pStyle w:val="ListParagraph"/>
              <w:spacing w:before="120" w:after="120"/>
              <w:ind w:left="714" w:hanging="357"/>
              <w:jc w:val="both"/>
              <w:rPr>
                <w:b/>
                <w:color w:val="000000"/>
                <w:lang w:eastAsia="en-GB"/>
              </w:rPr>
            </w:pPr>
            <w:r w:rsidRPr="0076514B">
              <w:rPr>
                <w:rFonts w:ascii="Symbol" w:hAnsi="Symbol"/>
                <w:color w:val="000000"/>
                <w:lang w:eastAsia="en-GB"/>
              </w:rPr>
              <w:t></w:t>
            </w:r>
            <w:r w:rsidRPr="0076514B">
              <w:rPr>
                <w:rFonts w:ascii="Symbol" w:hAnsi="Symbol"/>
                <w:color w:val="000000"/>
                <w:lang w:eastAsia="en-GB"/>
              </w:rPr>
              <w:tab/>
            </w:r>
            <w:r>
              <w:rPr>
                <w:b/>
                <w:color w:val="000000"/>
                <w:lang w:eastAsia="en-GB"/>
              </w:rPr>
              <w:t xml:space="preserve">The </w:t>
            </w:r>
            <w:r w:rsidRPr="000C2690">
              <w:rPr>
                <w:b/>
                <w:color w:val="000000"/>
                <w:lang w:eastAsia="en-GB"/>
              </w:rPr>
              <w:t>Coordinators decide</w:t>
            </w:r>
            <w:r>
              <w:rPr>
                <w:b/>
                <w:color w:val="000000"/>
                <w:lang w:eastAsia="en-GB"/>
              </w:rPr>
              <w:t>d</w:t>
            </w:r>
            <w:r w:rsidRPr="000C2690">
              <w:rPr>
                <w:b/>
                <w:color w:val="000000"/>
                <w:lang w:eastAsia="en-GB"/>
              </w:rPr>
              <w:t xml:space="preserve"> to</w:t>
            </w:r>
            <w:r>
              <w:rPr>
                <w:b/>
                <w:color w:val="000000"/>
                <w:lang w:eastAsia="en-GB"/>
              </w:rPr>
              <w:t xml:space="preserve"> </w:t>
            </w:r>
            <w:r w:rsidRPr="000C2690">
              <w:rPr>
                <w:b/>
                <w:color w:val="000000"/>
                <w:lang w:eastAsia="en-GB"/>
              </w:rPr>
              <w:t>refer the matter to the Conference of Com</w:t>
            </w:r>
            <w:r>
              <w:rPr>
                <w:b/>
                <w:color w:val="000000"/>
                <w:lang w:eastAsia="en-GB"/>
              </w:rPr>
              <w:t xml:space="preserve">mittee Chairs for adjudication and with CULT </w:t>
            </w:r>
            <w:r w:rsidRPr="0076514B">
              <w:rPr>
                <w:b/>
                <w:color w:val="000000"/>
                <w:lang w:eastAsia="en-GB"/>
              </w:rPr>
              <w:t>uphold</w:t>
            </w:r>
            <w:r>
              <w:rPr>
                <w:b/>
                <w:color w:val="000000"/>
                <w:lang w:eastAsia="en-GB"/>
              </w:rPr>
              <w:t>ing</w:t>
            </w:r>
            <w:r w:rsidRPr="0076514B">
              <w:rPr>
                <w:b/>
                <w:color w:val="000000"/>
                <w:lang w:eastAsia="en-GB"/>
              </w:rPr>
              <w:t xml:space="preserve"> in full </w:t>
            </w:r>
            <w:r>
              <w:rPr>
                <w:b/>
                <w:color w:val="000000"/>
                <w:lang w:eastAsia="en-GB"/>
              </w:rPr>
              <w:t>its</w:t>
            </w:r>
            <w:r w:rsidRPr="0076514B">
              <w:rPr>
                <w:b/>
                <w:color w:val="000000"/>
                <w:lang w:eastAsia="en-GB"/>
              </w:rPr>
              <w:t xml:space="preserve"> initial request for association, </w:t>
            </w:r>
            <w:r>
              <w:rPr>
                <w:b/>
                <w:color w:val="000000"/>
                <w:lang w:eastAsia="en-GB"/>
              </w:rPr>
              <w:t>should a final reconciliation attempt as regards the postponement of JURI’s vote on the Marrakesh files (currently scheduled for 28 February 2017) fail.</w:t>
            </w:r>
          </w:p>
          <w:p w:rsidR="00AE262A" w:rsidRPr="0076514B" w:rsidRDefault="00AE262A" w:rsidP="003448A8">
            <w:pPr>
              <w:pStyle w:val="ListParagraph"/>
              <w:spacing w:before="120" w:after="120"/>
              <w:ind w:left="1434"/>
              <w:jc w:val="both"/>
              <w:rPr>
                <w:b/>
                <w:color w:val="000000"/>
                <w:lang w:eastAsia="en-GB"/>
              </w:rPr>
            </w:pPr>
          </w:p>
        </w:tc>
      </w:tr>
    </w:tbl>
    <w:p w:rsidR="00AE262A" w:rsidRDefault="00AE262A" w:rsidP="00AE262A"/>
    <w:p w:rsidR="00AE262A" w:rsidRPr="00D07F38" w:rsidRDefault="00AE262A" w:rsidP="00AE262A">
      <w:pPr>
        <w:pStyle w:val="Heading1"/>
      </w:pPr>
      <w:bookmarkStart w:id="25" w:name="_Toc478398423"/>
      <w:r>
        <w:t>4</w:t>
      </w:r>
      <w:r w:rsidRPr="00D07F38">
        <w:t>.</w:t>
      </w:r>
      <w:r w:rsidRPr="00D07F38">
        <w:tab/>
      </w:r>
      <w:r>
        <w:t>Chair´s announcements</w:t>
      </w:r>
      <w:bookmarkEnd w:id="25"/>
      <w:r w:rsidRPr="00D07F38">
        <w:t xml:space="preserve"> </w:t>
      </w:r>
    </w:p>
    <w:p w:rsidR="00AE262A" w:rsidRDefault="00AE262A" w:rsidP="00AE262A">
      <w:pPr>
        <w:pStyle w:val="Text"/>
        <w:spacing w:after="0" w:line="240" w:lineRule="auto"/>
        <w:jc w:val="both"/>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AE262A" w:rsidTr="003448A8">
        <w:trPr>
          <w:trHeight w:val="70"/>
        </w:trPr>
        <w:tc>
          <w:tcPr>
            <w:tcW w:w="9010" w:type="dxa"/>
            <w:tcBorders>
              <w:top w:val="single" w:sz="4" w:space="0" w:color="auto"/>
              <w:left w:val="single" w:sz="4" w:space="0" w:color="auto"/>
              <w:bottom w:val="single" w:sz="4" w:space="0" w:color="auto"/>
              <w:right w:val="single" w:sz="4" w:space="0" w:color="auto"/>
            </w:tcBorders>
          </w:tcPr>
          <w:p w:rsidR="00AE262A" w:rsidRDefault="00AE262A" w:rsidP="003448A8">
            <w:pPr>
              <w:spacing w:before="120"/>
              <w:rPr>
                <w:b/>
              </w:rPr>
            </w:pPr>
            <w:r w:rsidRPr="00DB2D07">
              <w:rPr>
                <w:b/>
              </w:rPr>
              <w:t xml:space="preserve">The </w:t>
            </w:r>
            <w:r>
              <w:rPr>
                <w:b/>
              </w:rPr>
              <w:t>Coordinators:</w:t>
            </w:r>
          </w:p>
          <w:p w:rsidR="00AE262A" w:rsidRDefault="00AE262A" w:rsidP="00AE262A">
            <w:pPr>
              <w:pStyle w:val="ListParagraph"/>
              <w:spacing w:before="120" w:after="120"/>
              <w:ind w:left="714" w:hanging="357"/>
              <w:jc w:val="both"/>
              <w:rPr>
                <w:b/>
              </w:rPr>
            </w:pPr>
            <w:r>
              <w:rPr>
                <w:rFonts w:ascii="Symbol" w:hAnsi="Symbol"/>
              </w:rPr>
              <w:t></w:t>
            </w:r>
            <w:r>
              <w:rPr>
                <w:rFonts w:ascii="Symbol" w:hAnsi="Symbol"/>
              </w:rPr>
              <w:tab/>
            </w:r>
            <w:r w:rsidRPr="00DA7213">
              <w:rPr>
                <w:b/>
              </w:rPr>
              <w:t xml:space="preserve">heard the Chair </w:t>
            </w:r>
            <w:r>
              <w:rPr>
                <w:b/>
              </w:rPr>
              <w:t>suggesting Ms Silvia COSTA to act on her behalf as head of the EP delegation in the remaining interinstitutional negotiations on the European Year of Cultural Heritage 2018;</w:t>
            </w:r>
          </w:p>
          <w:p w:rsidR="00AE262A" w:rsidRPr="00DA7213" w:rsidRDefault="00AE262A" w:rsidP="00AE262A">
            <w:pPr>
              <w:pStyle w:val="ListParagraph"/>
              <w:spacing w:before="120" w:after="120"/>
              <w:ind w:left="714" w:hanging="357"/>
              <w:jc w:val="both"/>
              <w:rPr>
                <w:b/>
              </w:rPr>
            </w:pPr>
            <w:r w:rsidRPr="00DA7213">
              <w:rPr>
                <w:rFonts w:ascii="Symbol" w:hAnsi="Symbol"/>
              </w:rPr>
              <w:t></w:t>
            </w:r>
            <w:r w:rsidRPr="00DA7213">
              <w:rPr>
                <w:rFonts w:ascii="Symbol" w:hAnsi="Symbol"/>
              </w:rPr>
              <w:tab/>
            </w:r>
            <w:r>
              <w:rPr>
                <w:b/>
              </w:rPr>
              <w:t>decided to entrust Ms Silvia COSTA with a formal mandate allowing her to act on behalf of the CULT Chair in the remaining interinstitutional negotiations on the European Year of Cultural Heritage 2018.</w:t>
            </w:r>
          </w:p>
          <w:p w:rsidR="00AE262A" w:rsidRPr="003113A4" w:rsidRDefault="00AE262A" w:rsidP="003448A8"/>
        </w:tc>
      </w:tr>
    </w:tbl>
    <w:p w:rsidR="00AE262A" w:rsidRPr="00BE28EE" w:rsidRDefault="00AE262A" w:rsidP="00AE262A">
      <w:pPr>
        <w:pStyle w:val="Text"/>
        <w:spacing w:after="0" w:line="240" w:lineRule="auto"/>
        <w:jc w:val="both"/>
        <w:rPr>
          <w:rFonts w:ascii="Times New Roman" w:eastAsia="Times New Roman" w:hAnsi="Times New Roman" w:cs="Times New Roman"/>
          <w:sz w:val="24"/>
          <w:szCs w:val="24"/>
          <w:lang w:val="en-US"/>
        </w:rPr>
      </w:pPr>
    </w:p>
    <w:p w:rsidR="00AE262A" w:rsidRDefault="00AE262A" w:rsidP="00AE262A">
      <w:pPr>
        <w:pStyle w:val="Heading1"/>
        <w:rPr>
          <w:lang w:eastAsia="en-GB"/>
        </w:rPr>
      </w:pPr>
      <w:bookmarkStart w:id="26" w:name="_Toc478398424"/>
      <w:r>
        <w:rPr>
          <w:lang w:eastAsia="en-GB"/>
        </w:rPr>
        <w:t>5.</w:t>
      </w:r>
      <w:r>
        <w:rPr>
          <w:lang w:eastAsia="en-GB"/>
        </w:rPr>
        <w:tab/>
        <w:t>Nomination of Budget Rapporteur 2018</w:t>
      </w:r>
      <w:bookmarkEnd w:id="26"/>
    </w:p>
    <w:p w:rsidR="00AE262A" w:rsidRDefault="00AE262A" w:rsidP="00AE262A">
      <w:pPr>
        <w:rPr>
          <w:lang w:eastAsia="en-GB"/>
        </w:rPr>
      </w:pPr>
    </w:p>
    <w:p w:rsidR="00AE262A" w:rsidRDefault="00AE262A" w:rsidP="00AE262A">
      <w:pPr>
        <w:jc w:val="both"/>
        <w:rPr>
          <w:lang w:eastAsia="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AE262A" w:rsidRPr="00156FB4" w:rsidTr="003448A8">
        <w:trPr>
          <w:trHeight w:val="70"/>
        </w:trPr>
        <w:tc>
          <w:tcPr>
            <w:tcW w:w="9236" w:type="dxa"/>
            <w:tcBorders>
              <w:top w:val="single" w:sz="4" w:space="0" w:color="auto"/>
              <w:bottom w:val="single" w:sz="4" w:space="0" w:color="auto"/>
            </w:tcBorders>
            <w:shd w:val="clear" w:color="auto" w:fill="auto"/>
          </w:tcPr>
          <w:p w:rsidR="00AE262A" w:rsidRDefault="00AE262A" w:rsidP="003448A8">
            <w:pPr>
              <w:rPr>
                <w:b/>
              </w:rPr>
            </w:pPr>
          </w:p>
          <w:p w:rsidR="00AE262A" w:rsidRPr="00156FB4" w:rsidRDefault="00AE262A" w:rsidP="003448A8">
            <w:pPr>
              <w:rPr>
                <w:b/>
              </w:rPr>
            </w:pPr>
            <w:r w:rsidRPr="00156FB4">
              <w:rPr>
                <w:b/>
              </w:rPr>
              <w:t>Decision</w:t>
            </w:r>
            <w:r>
              <w:rPr>
                <w:b/>
              </w:rPr>
              <w:t>s</w:t>
            </w:r>
            <w:r w:rsidRPr="00156FB4">
              <w:rPr>
                <w:b/>
              </w:rPr>
              <w:t xml:space="preserve">: </w:t>
            </w:r>
          </w:p>
          <w:p w:rsidR="00AE262A" w:rsidRDefault="00AE262A" w:rsidP="003448A8">
            <w:pPr>
              <w:ind w:left="720"/>
              <w:jc w:val="both"/>
              <w:rPr>
                <w:b/>
              </w:rPr>
            </w:pPr>
          </w:p>
          <w:p w:rsidR="00AE262A" w:rsidRDefault="00AE262A" w:rsidP="00AE262A">
            <w:pPr>
              <w:widowControl/>
              <w:ind w:left="720" w:hanging="360"/>
              <w:jc w:val="both"/>
              <w:rPr>
                <w:b/>
              </w:rPr>
            </w:pPr>
            <w:r>
              <w:rPr>
                <w:rFonts w:ascii="Symbol" w:hAnsi="Symbol"/>
              </w:rPr>
              <w:t></w:t>
            </w:r>
            <w:r>
              <w:rPr>
                <w:rFonts w:ascii="Symbol" w:hAnsi="Symbol"/>
              </w:rPr>
              <w:tab/>
            </w:r>
            <w:r>
              <w:rPr>
                <w:b/>
              </w:rPr>
              <w:t>The Coordinators decided to maintain the practice of appointing a rapporteur for two years to cover 2018 and 2019 (</w:t>
            </w:r>
            <w:r w:rsidRPr="0078660D">
              <w:rPr>
                <w:b/>
              </w:rPr>
              <w:t>for 1.0 point</w:t>
            </w:r>
            <w:r>
              <w:rPr>
                <w:b/>
              </w:rPr>
              <w:t>).</w:t>
            </w:r>
          </w:p>
          <w:p w:rsidR="00AE262A" w:rsidRDefault="00AE262A" w:rsidP="00AE262A">
            <w:pPr>
              <w:widowControl/>
              <w:spacing w:before="120"/>
              <w:ind w:left="714" w:hanging="357"/>
              <w:jc w:val="both"/>
              <w:rPr>
                <w:b/>
              </w:rPr>
            </w:pPr>
            <w:r>
              <w:rPr>
                <w:rFonts w:ascii="Symbol" w:hAnsi="Symbol"/>
              </w:rPr>
              <w:t></w:t>
            </w:r>
            <w:r>
              <w:rPr>
                <w:rFonts w:ascii="Symbol" w:hAnsi="Symbol"/>
              </w:rPr>
              <w:tab/>
            </w:r>
            <w:r>
              <w:rPr>
                <w:b/>
              </w:rPr>
              <w:t>Group: ALDE</w:t>
            </w:r>
          </w:p>
          <w:p w:rsidR="00AE262A" w:rsidRPr="00156FB4" w:rsidRDefault="00AE262A" w:rsidP="003448A8">
            <w:pPr>
              <w:ind w:left="720"/>
              <w:jc w:val="both"/>
              <w:rPr>
                <w:b/>
              </w:rPr>
            </w:pPr>
          </w:p>
        </w:tc>
      </w:tr>
    </w:tbl>
    <w:p w:rsidR="00AE262A" w:rsidRDefault="00AE262A" w:rsidP="00AE262A">
      <w:pPr>
        <w:jc w:val="both"/>
        <w:rPr>
          <w:lang w:eastAsia="en-GB"/>
        </w:rPr>
      </w:pPr>
    </w:p>
    <w:p w:rsidR="00AE262A" w:rsidRDefault="00AE262A" w:rsidP="00AE262A">
      <w:pPr>
        <w:jc w:val="both"/>
        <w:rPr>
          <w:lang w:eastAsia="en-GB"/>
        </w:rPr>
      </w:pPr>
      <w:r>
        <w:rPr>
          <w:lang w:eastAsia="en-GB"/>
        </w:rPr>
        <w:br w:type="page"/>
      </w:r>
    </w:p>
    <w:p w:rsidR="00AE262A" w:rsidRDefault="00AE262A" w:rsidP="00AE262A">
      <w:pPr>
        <w:pStyle w:val="Heading1"/>
        <w:rPr>
          <w:lang w:eastAsia="en-GB"/>
        </w:rPr>
      </w:pPr>
      <w:bookmarkStart w:id="27" w:name="_Toc432498623"/>
      <w:bookmarkStart w:id="28" w:name="_Toc421606007"/>
      <w:bookmarkStart w:id="29" w:name="_Toc478398425"/>
      <w:r>
        <w:rPr>
          <w:lang w:eastAsia="en-GB"/>
        </w:rPr>
        <w:t>6.</w:t>
      </w:r>
      <w:r>
        <w:rPr>
          <w:lang w:eastAsia="en-GB"/>
        </w:rPr>
        <w:tab/>
        <w:t>Appointment of Members to the STOA Panel</w:t>
      </w:r>
      <w:bookmarkEnd w:id="29"/>
    </w:p>
    <w:p w:rsidR="00AE262A" w:rsidRDefault="00AE262A" w:rsidP="00AE262A">
      <w:pPr>
        <w:rPr>
          <w:color w:val="1F497D"/>
        </w:rPr>
      </w:pPr>
    </w:p>
    <w:p w:rsidR="00AE262A" w:rsidRDefault="00AE262A" w:rsidP="00AE262A">
      <w:pPr>
        <w:rPr>
          <w:color w:val="1F497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AE262A" w:rsidRPr="00156FB4" w:rsidTr="003448A8">
        <w:trPr>
          <w:trHeight w:val="70"/>
        </w:trPr>
        <w:tc>
          <w:tcPr>
            <w:tcW w:w="9236" w:type="dxa"/>
            <w:tcBorders>
              <w:top w:val="single" w:sz="4" w:space="0" w:color="auto"/>
              <w:bottom w:val="single" w:sz="4" w:space="0" w:color="auto"/>
            </w:tcBorders>
            <w:shd w:val="clear" w:color="auto" w:fill="auto"/>
          </w:tcPr>
          <w:p w:rsidR="00AE262A" w:rsidRDefault="00AE262A" w:rsidP="003448A8">
            <w:pPr>
              <w:rPr>
                <w:b/>
              </w:rPr>
            </w:pPr>
          </w:p>
          <w:p w:rsidR="00AE262A" w:rsidRPr="00156FB4" w:rsidRDefault="00AE262A" w:rsidP="003448A8">
            <w:pPr>
              <w:rPr>
                <w:b/>
              </w:rPr>
            </w:pPr>
            <w:r w:rsidRPr="00156FB4">
              <w:rPr>
                <w:b/>
              </w:rPr>
              <w:t xml:space="preserve">Decision: </w:t>
            </w:r>
          </w:p>
          <w:p w:rsidR="00AE262A" w:rsidRDefault="00AE262A" w:rsidP="003448A8">
            <w:pPr>
              <w:ind w:left="720"/>
              <w:jc w:val="both"/>
              <w:rPr>
                <w:b/>
              </w:rPr>
            </w:pPr>
          </w:p>
          <w:p w:rsidR="00AE262A" w:rsidRDefault="00AE262A" w:rsidP="00AE262A">
            <w:pPr>
              <w:widowControl/>
              <w:ind w:left="720" w:hanging="360"/>
              <w:jc w:val="both"/>
              <w:rPr>
                <w:b/>
              </w:rPr>
            </w:pPr>
            <w:r>
              <w:rPr>
                <w:rFonts w:ascii="Symbol" w:hAnsi="Symbol"/>
              </w:rPr>
              <w:t></w:t>
            </w:r>
            <w:r>
              <w:rPr>
                <w:rFonts w:ascii="Symbol" w:hAnsi="Symbol"/>
              </w:rPr>
              <w:tab/>
            </w:r>
            <w:r>
              <w:rPr>
                <w:b/>
              </w:rPr>
              <w:t>The Coordinators decided to appoint Ms Teresa GIMÉNEZ BARBAT as CULT Member to the STOA Panel.</w:t>
            </w:r>
          </w:p>
          <w:p w:rsidR="00AE262A" w:rsidRPr="00156FB4" w:rsidRDefault="00AE262A" w:rsidP="003448A8">
            <w:pPr>
              <w:ind w:left="720"/>
              <w:jc w:val="both"/>
              <w:rPr>
                <w:b/>
              </w:rPr>
            </w:pPr>
          </w:p>
        </w:tc>
      </w:tr>
    </w:tbl>
    <w:p w:rsidR="00AE262A" w:rsidRDefault="00AE262A" w:rsidP="00AE262A">
      <w:pPr>
        <w:rPr>
          <w:lang w:eastAsia="en-GB"/>
        </w:rPr>
      </w:pPr>
    </w:p>
    <w:p w:rsidR="00AE262A" w:rsidRDefault="00AE262A" w:rsidP="00AE262A">
      <w:pPr>
        <w:rPr>
          <w:lang w:eastAsia="en-GB"/>
        </w:rPr>
      </w:pPr>
    </w:p>
    <w:p w:rsidR="00AE262A" w:rsidRDefault="00AE262A" w:rsidP="00AE262A">
      <w:pPr>
        <w:pStyle w:val="Heading1"/>
        <w:rPr>
          <w:lang w:eastAsia="en-GB"/>
        </w:rPr>
      </w:pPr>
      <w:bookmarkStart w:id="30" w:name="_Toc478398426"/>
      <w:r>
        <w:rPr>
          <w:lang w:eastAsia="en-GB"/>
        </w:rPr>
        <w:t>7.</w:t>
      </w:r>
      <w:r>
        <w:rPr>
          <w:lang w:eastAsia="en-GB"/>
        </w:rPr>
        <w:tab/>
        <w:t>CULT mission to Paphos</w:t>
      </w:r>
      <w:bookmarkEnd w:id="30"/>
    </w:p>
    <w:p w:rsidR="00AE262A" w:rsidRDefault="00AE262A" w:rsidP="00AE262A">
      <w:pPr>
        <w:rPr>
          <w:lang w:eastAsia="en-GB"/>
        </w:rPr>
      </w:pPr>
    </w:p>
    <w:p w:rsidR="00AE262A" w:rsidRDefault="00AE262A" w:rsidP="00AE262A">
      <w:pPr>
        <w:rPr>
          <w:color w:val="1F497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AE262A" w:rsidRPr="00156FB4" w:rsidTr="003448A8">
        <w:trPr>
          <w:trHeight w:val="70"/>
        </w:trPr>
        <w:tc>
          <w:tcPr>
            <w:tcW w:w="9236" w:type="dxa"/>
            <w:tcBorders>
              <w:top w:val="single" w:sz="4" w:space="0" w:color="auto"/>
              <w:bottom w:val="single" w:sz="4" w:space="0" w:color="auto"/>
            </w:tcBorders>
            <w:shd w:val="clear" w:color="auto" w:fill="auto"/>
          </w:tcPr>
          <w:p w:rsidR="00AE262A" w:rsidRDefault="00AE262A" w:rsidP="003448A8">
            <w:pPr>
              <w:rPr>
                <w:b/>
              </w:rPr>
            </w:pPr>
          </w:p>
          <w:p w:rsidR="00AE262A" w:rsidRPr="00156FB4" w:rsidRDefault="00AE262A" w:rsidP="003448A8">
            <w:pPr>
              <w:rPr>
                <w:b/>
              </w:rPr>
            </w:pPr>
            <w:r w:rsidRPr="00156FB4">
              <w:rPr>
                <w:b/>
              </w:rPr>
              <w:t xml:space="preserve">Decision: </w:t>
            </w:r>
          </w:p>
          <w:p w:rsidR="00AE262A" w:rsidRDefault="00AE262A" w:rsidP="003448A8">
            <w:pPr>
              <w:ind w:left="720"/>
              <w:jc w:val="both"/>
              <w:rPr>
                <w:b/>
              </w:rPr>
            </w:pPr>
          </w:p>
          <w:p w:rsidR="00AE262A" w:rsidRDefault="00AE262A" w:rsidP="00AE262A">
            <w:pPr>
              <w:widowControl/>
              <w:ind w:left="720" w:hanging="360"/>
              <w:jc w:val="both"/>
              <w:rPr>
                <w:b/>
              </w:rPr>
            </w:pPr>
            <w:r>
              <w:rPr>
                <w:rFonts w:ascii="Symbol" w:hAnsi="Symbol"/>
              </w:rPr>
              <w:t></w:t>
            </w:r>
            <w:r>
              <w:rPr>
                <w:rFonts w:ascii="Symbol" w:hAnsi="Symbol"/>
              </w:rPr>
              <w:tab/>
            </w:r>
            <w:r>
              <w:rPr>
                <w:b/>
              </w:rPr>
              <w:t>The Coordinators approved the preliminary draft programme as well as the draft list of participants for the CULT mission to Paphos, scheduled from 20-22 February 2017.</w:t>
            </w:r>
          </w:p>
          <w:p w:rsidR="00AE262A" w:rsidRPr="00156FB4" w:rsidRDefault="00AE262A" w:rsidP="003448A8">
            <w:pPr>
              <w:ind w:left="360"/>
              <w:jc w:val="both"/>
              <w:rPr>
                <w:b/>
              </w:rPr>
            </w:pPr>
          </w:p>
        </w:tc>
      </w:tr>
    </w:tbl>
    <w:p w:rsidR="00AE262A" w:rsidRDefault="00AE262A" w:rsidP="00AE262A">
      <w:pPr>
        <w:rPr>
          <w:color w:val="1F497D"/>
        </w:rPr>
      </w:pPr>
    </w:p>
    <w:p w:rsidR="00AE262A" w:rsidRDefault="00AE262A" w:rsidP="00AE262A">
      <w:pPr>
        <w:rPr>
          <w:lang w:eastAsia="en-GB"/>
        </w:rPr>
      </w:pPr>
    </w:p>
    <w:p w:rsidR="00AE262A" w:rsidRDefault="00AE262A" w:rsidP="00AE262A">
      <w:pPr>
        <w:pStyle w:val="Heading1"/>
        <w:rPr>
          <w:lang w:eastAsia="en-GB"/>
        </w:rPr>
      </w:pPr>
      <w:bookmarkStart w:id="31" w:name="_Toc478398427"/>
      <w:r>
        <w:rPr>
          <w:lang w:eastAsia="en-GB"/>
        </w:rPr>
        <w:t>8.</w:t>
      </w:r>
      <w:r>
        <w:rPr>
          <w:lang w:eastAsia="en-GB"/>
        </w:rPr>
        <w:tab/>
        <w:t>CULT missions and public hearings in the 2nd half of 2017</w:t>
      </w:r>
      <w:bookmarkEnd w:id="31"/>
    </w:p>
    <w:p w:rsidR="00AE262A" w:rsidRDefault="00AE262A" w:rsidP="00AE262A">
      <w:pPr>
        <w:jc w:val="both"/>
      </w:pPr>
    </w:p>
    <w:p w:rsidR="00AE262A" w:rsidRDefault="00AE262A" w:rsidP="00AE26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AE262A" w:rsidRPr="008660FA" w:rsidTr="003448A8">
        <w:trPr>
          <w:trHeight w:val="689"/>
        </w:trPr>
        <w:tc>
          <w:tcPr>
            <w:tcW w:w="9277" w:type="dxa"/>
            <w:shd w:val="clear" w:color="auto" w:fill="auto"/>
          </w:tcPr>
          <w:p w:rsidR="00AE262A" w:rsidRPr="00CC114F" w:rsidRDefault="00AE262A" w:rsidP="003448A8">
            <w:pPr>
              <w:autoSpaceDE w:val="0"/>
              <w:autoSpaceDN w:val="0"/>
              <w:adjustRightInd w:val="0"/>
              <w:spacing w:before="120" w:after="120"/>
              <w:jc w:val="both"/>
              <w:rPr>
                <w:b/>
              </w:rPr>
            </w:pPr>
            <w:r w:rsidRPr="00CC114F">
              <w:rPr>
                <w:b/>
              </w:rPr>
              <w:t>Decision</w:t>
            </w:r>
            <w:r>
              <w:rPr>
                <w:b/>
              </w:rPr>
              <w:t>s</w:t>
            </w:r>
            <w:r w:rsidRPr="00CC114F">
              <w:rPr>
                <w:b/>
              </w:rPr>
              <w:t>:</w:t>
            </w:r>
          </w:p>
          <w:p w:rsidR="00AE262A" w:rsidRDefault="00AE262A" w:rsidP="00AE262A">
            <w:pPr>
              <w:widowControl/>
              <w:autoSpaceDE w:val="0"/>
              <w:autoSpaceDN w:val="0"/>
              <w:adjustRightInd w:val="0"/>
              <w:ind w:left="1134" w:hanging="567"/>
              <w:jc w:val="both"/>
              <w:rPr>
                <w:b/>
              </w:rPr>
            </w:pPr>
            <w:r>
              <w:rPr>
                <w:rFonts w:ascii="Symbol" w:hAnsi="Symbol"/>
              </w:rPr>
              <w:t></w:t>
            </w:r>
            <w:r>
              <w:rPr>
                <w:rFonts w:ascii="Symbol" w:hAnsi="Symbol"/>
              </w:rPr>
              <w:tab/>
            </w:r>
            <w:r>
              <w:rPr>
                <w:b/>
              </w:rPr>
              <w:t>T</w:t>
            </w:r>
            <w:r w:rsidRPr="00ED44A7">
              <w:rPr>
                <w:b/>
              </w:rPr>
              <w:t xml:space="preserve">he Coordinators </w:t>
            </w:r>
            <w:r>
              <w:rPr>
                <w:b/>
              </w:rPr>
              <w:t xml:space="preserve">decided to postpone the decision on whether to </w:t>
            </w:r>
            <w:r w:rsidRPr="00ED44A7">
              <w:rPr>
                <w:b/>
              </w:rPr>
              <w:t>organize a fourth CULT mission in 2017</w:t>
            </w:r>
            <w:r>
              <w:rPr>
                <w:b/>
              </w:rPr>
              <w:t xml:space="preserve"> until their next meeting.</w:t>
            </w:r>
          </w:p>
          <w:p w:rsidR="00AE262A" w:rsidRPr="0079494A" w:rsidRDefault="00AE262A" w:rsidP="00AE262A">
            <w:pPr>
              <w:widowControl/>
              <w:autoSpaceDE w:val="0"/>
              <w:autoSpaceDN w:val="0"/>
              <w:adjustRightInd w:val="0"/>
              <w:ind w:left="1134" w:hanging="567"/>
              <w:jc w:val="both"/>
              <w:rPr>
                <w:b/>
              </w:rPr>
            </w:pPr>
            <w:r w:rsidRPr="0079494A">
              <w:rPr>
                <w:rFonts w:ascii="Symbol" w:hAnsi="Symbol"/>
              </w:rPr>
              <w:t></w:t>
            </w:r>
            <w:r w:rsidRPr="0079494A">
              <w:rPr>
                <w:rFonts w:ascii="Symbol" w:hAnsi="Symbol"/>
              </w:rPr>
              <w:tab/>
            </w:r>
            <w:r>
              <w:rPr>
                <w:b/>
              </w:rPr>
              <w:t>T</w:t>
            </w:r>
            <w:r w:rsidRPr="00CC114F">
              <w:rPr>
                <w:b/>
              </w:rPr>
              <w:t xml:space="preserve">he Coordinators </w:t>
            </w:r>
            <w:r>
              <w:rPr>
                <w:b/>
              </w:rPr>
              <w:t xml:space="preserve">decided that </w:t>
            </w:r>
            <w:r w:rsidRPr="00CC114F">
              <w:rPr>
                <w:b/>
              </w:rPr>
              <w:t xml:space="preserve">proposals </w:t>
            </w:r>
            <w:r>
              <w:rPr>
                <w:b/>
              </w:rPr>
              <w:t>for public hearings to be held in the second half of 2017</w:t>
            </w:r>
            <w:r w:rsidRPr="00CC114F">
              <w:rPr>
                <w:b/>
              </w:rPr>
              <w:t xml:space="preserve"> </w:t>
            </w:r>
            <w:r>
              <w:rPr>
                <w:b/>
              </w:rPr>
              <w:t xml:space="preserve">shall be sent </w:t>
            </w:r>
            <w:r w:rsidRPr="00CC114F">
              <w:rPr>
                <w:b/>
              </w:rPr>
              <w:t xml:space="preserve">to the </w:t>
            </w:r>
            <w:r>
              <w:rPr>
                <w:b/>
              </w:rPr>
              <w:t>CULT S</w:t>
            </w:r>
            <w:r w:rsidRPr="00CC114F">
              <w:rPr>
                <w:b/>
              </w:rPr>
              <w:t xml:space="preserve">ecretariat </w:t>
            </w:r>
            <w:r>
              <w:rPr>
                <w:b/>
              </w:rPr>
              <w:t>(CULT S</w:t>
            </w:r>
            <w:r w:rsidRPr="008660FA">
              <w:rPr>
                <w:b/>
              </w:rPr>
              <w:t>ecretariat mailbox)</w:t>
            </w:r>
            <w:r>
              <w:rPr>
                <w:b/>
              </w:rPr>
              <w:t xml:space="preserve"> </w:t>
            </w:r>
            <w:r w:rsidRPr="00CC114F">
              <w:rPr>
                <w:b/>
              </w:rPr>
              <w:t xml:space="preserve">by </w:t>
            </w:r>
            <w:r w:rsidRPr="002D254F">
              <w:rPr>
                <w:b/>
                <w:u w:val="single"/>
              </w:rPr>
              <w:t>Monday 20 February, 12:00</w:t>
            </w:r>
            <w:r w:rsidRPr="0076514B">
              <w:rPr>
                <w:b/>
              </w:rPr>
              <w:t>,</w:t>
            </w:r>
            <w:r>
              <w:rPr>
                <w:b/>
              </w:rPr>
              <w:t xml:space="preserve"> with a view to</w:t>
            </w:r>
            <w:r w:rsidRPr="0079494A">
              <w:rPr>
                <w:b/>
              </w:rPr>
              <w:t xml:space="preserve"> take</w:t>
            </w:r>
            <w:r>
              <w:rPr>
                <w:b/>
              </w:rPr>
              <w:t xml:space="preserve"> a decision</w:t>
            </w:r>
            <w:r w:rsidRPr="0079494A">
              <w:rPr>
                <w:b/>
              </w:rPr>
              <w:t xml:space="preserve"> in </w:t>
            </w:r>
            <w:r>
              <w:rPr>
                <w:b/>
              </w:rPr>
              <w:t>the next Coordinators’ meeting.</w:t>
            </w:r>
          </w:p>
          <w:p w:rsidR="00AE262A" w:rsidRPr="00CC114F" w:rsidRDefault="00AE262A" w:rsidP="003448A8">
            <w:pPr>
              <w:autoSpaceDE w:val="0"/>
              <w:autoSpaceDN w:val="0"/>
              <w:adjustRightInd w:val="0"/>
              <w:ind w:left="1134"/>
              <w:jc w:val="both"/>
              <w:rPr>
                <w:b/>
              </w:rPr>
            </w:pPr>
          </w:p>
        </w:tc>
      </w:tr>
    </w:tbl>
    <w:p w:rsidR="00AE262A" w:rsidRDefault="00AE262A" w:rsidP="00AE262A">
      <w:pPr>
        <w:jc w:val="both"/>
      </w:pPr>
    </w:p>
    <w:p w:rsidR="00AE262A" w:rsidRDefault="00AE262A" w:rsidP="00AE262A">
      <w:r>
        <w:br w:type="page"/>
      </w:r>
    </w:p>
    <w:p w:rsidR="00AE262A" w:rsidRPr="00D07F38" w:rsidRDefault="00AE262A" w:rsidP="00AE262A">
      <w:pPr>
        <w:pStyle w:val="Heading1"/>
        <w:ind w:left="0" w:firstLine="0"/>
      </w:pPr>
      <w:bookmarkStart w:id="32" w:name="_Toc478398428"/>
      <w:r>
        <w:t>9</w:t>
      </w:r>
      <w:r w:rsidRPr="008D256A">
        <w:t>.</w:t>
      </w:r>
      <w:r w:rsidRPr="008D256A">
        <w:tab/>
      </w:r>
      <w:bookmarkStart w:id="33" w:name="_Toc448396968"/>
      <w:bookmarkEnd w:id="27"/>
      <w:bookmarkEnd w:id="28"/>
      <w:r>
        <w:t xml:space="preserve">Motions for a resolution, petitions, </w:t>
      </w:r>
      <w:bookmarkEnd w:id="33"/>
      <w:r>
        <w:t>m</w:t>
      </w:r>
      <w:r w:rsidRPr="0099553A">
        <w:t>iscellaneous reports and communications</w:t>
      </w:r>
      <w:bookmarkEnd w:id="32"/>
    </w:p>
    <w:p w:rsidR="00AE262A" w:rsidRDefault="00AE262A" w:rsidP="00AE262A">
      <w:pPr>
        <w:pStyle w:val="Text"/>
        <w:spacing w:after="0" w:line="240" w:lineRule="auto"/>
        <w:jc w:val="both"/>
        <w:rPr>
          <w:rFonts w:ascii="Times New Roman" w:eastAsia="Times New Roman" w:hAnsi="Times New Roman" w:cs="Times New Roman"/>
          <w:sz w:val="24"/>
          <w:szCs w:val="24"/>
        </w:rPr>
      </w:pPr>
    </w:p>
    <w:p w:rsidR="00AE262A" w:rsidRPr="00D07F38" w:rsidRDefault="00AE262A" w:rsidP="00AE262A">
      <w:pPr>
        <w:pStyle w:val="Text"/>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262A" w:rsidRPr="008660FA" w:rsidTr="003448A8">
        <w:trPr>
          <w:trHeight w:val="689"/>
        </w:trPr>
        <w:tc>
          <w:tcPr>
            <w:tcW w:w="9010" w:type="dxa"/>
            <w:shd w:val="clear" w:color="auto" w:fill="auto"/>
          </w:tcPr>
          <w:p w:rsidR="00AE262A" w:rsidRDefault="00AE262A" w:rsidP="003448A8">
            <w:pPr>
              <w:autoSpaceDE w:val="0"/>
              <w:autoSpaceDN w:val="0"/>
              <w:adjustRightInd w:val="0"/>
              <w:jc w:val="both"/>
              <w:rPr>
                <w:b/>
              </w:rPr>
            </w:pPr>
          </w:p>
          <w:p w:rsidR="00AE262A" w:rsidRDefault="00AE262A" w:rsidP="003448A8">
            <w:pPr>
              <w:autoSpaceDE w:val="0"/>
              <w:autoSpaceDN w:val="0"/>
              <w:adjustRightInd w:val="0"/>
              <w:jc w:val="both"/>
              <w:rPr>
                <w:b/>
              </w:rPr>
            </w:pPr>
            <w:r>
              <w:rPr>
                <w:b/>
              </w:rPr>
              <w:t>The Coordinators:</w:t>
            </w:r>
          </w:p>
          <w:p w:rsidR="00AE262A" w:rsidRDefault="00AE262A" w:rsidP="003448A8">
            <w:pPr>
              <w:autoSpaceDE w:val="0"/>
              <w:autoSpaceDN w:val="0"/>
              <w:adjustRightInd w:val="0"/>
              <w:jc w:val="both"/>
              <w:rPr>
                <w:b/>
              </w:rPr>
            </w:pPr>
          </w:p>
          <w:p w:rsidR="00AE262A" w:rsidRPr="00490D98" w:rsidRDefault="00AE262A" w:rsidP="00AE262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360"/>
              <w:jc w:val="both"/>
              <w:rPr>
                <w:b/>
              </w:rPr>
            </w:pPr>
            <w:r w:rsidRPr="00490D98">
              <w:rPr>
                <w:rFonts w:ascii="Symbol" w:hAnsi="Symbol"/>
              </w:rPr>
              <w:t></w:t>
            </w:r>
            <w:r w:rsidRPr="00490D98">
              <w:rPr>
                <w:rFonts w:ascii="Symbol" w:hAnsi="Symbol"/>
              </w:rPr>
              <w:tab/>
            </w:r>
            <w:r>
              <w:rPr>
                <w:b/>
              </w:rPr>
              <w:t>d</w:t>
            </w:r>
            <w:r w:rsidRPr="00490D98">
              <w:rPr>
                <w:b/>
              </w:rPr>
              <w:t xml:space="preserve">ecided to entrust the CULT Chair with drafting a reply to Petition 0904-2016 by Matthieu Guillaume </w:t>
            </w:r>
            <w:r>
              <w:rPr>
                <w:b/>
              </w:rPr>
              <w:t xml:space="preserve">CHATELIN </w:t>
            </w:r>
            <w:r w:rsidRPr="00490D98">
              <w:rPr>
                <w:b/>
              </w:rPr>
              <w:t xml:space="preserve">(French): </w:t>
            </w:r>
            <w:r w:rsidRPr="00490D98">
              <w:rPr>
                <w:b/>
                <w:i/>
              </w:rPr>
              <w:t>Ensure sufficient guarantees for the accessibility of media, TV and ebooks to persons with disabilities</w:t>
            </w:r>
            <w:r>
              <w:rPr>
                <w:b/>
              </w:rPr>
              <w:t>;</w:t>
            </w:r>
          </w:p>
          <w:p w:rsidR="00AE262A" w:rsidRPr="00490D98" w:rsidRDefault="00AE262A" w:rsidP="00AE262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360"/>
              <w:jc w:val="both"/>
              <w:rPr>
                <w:b/>
              </w:rPr>
            </w:pPr>
            <w:r w:rsidRPr="00490D98">
              <w:rPr>
                <w:rFonts w:ascii="Symbol" w:hAnsi="Symbol"/>
              </w:rPr>
              <w:t></w:t>
            </w:r>
            <w:r w:rsidRPr="00490D98">
              <w:rPr>
                <w:rFonts w:ascii="Symbol" w:hAnsi="Symbol"/>
              </w:rPr>
              <w:tab/>
            </w:r>
            <w:r>
              <w:rPr>
                <w:b/>
              </w:rPr>
              <w:t>t</w:t>
            </w:r>
            <w:r w:rsidRPr="00490D98">
              <w:rPr>
                <w:b/>
              </w:rPr>
              <w:t>ook note of the below-mentioned motions for a resolution, miscellaneous reports and communications</w:t>
            </w:r>
            <w:r>
              <w:rPr>
                <w:b/>
              </w:rPr>
              <w:t xml:space="preserve"> </w:t>
            </w:r>
            <w:r w:rsidRPr="00490D98">
              <w:rPr>
                <w:b/>
              </w:rPr>
              <w:t>received for information</w:t>
            </w:r>
            <w:r>
              <w:rPr>
                <w:b/>
              </w:rPr>
              <w:t xml:space="preserve">, and decided </w:t>
            </w:r>
            <w:r w:rsidRPr="00490D98">
              <w:rPr>
                <w:b/>
              </w:rPr>
              <w:t>not to take any action at this stage.</w:t>
            </w:r>
          </w:p>
          <w:p w:rsidR="00AE262A" w:rsidRPr="00CC114F" w:rsidRDefault="00AE262A" w:rsidP="003448A8">
            <w:pPr>
              <w:autoSpaceDE w:val="0"/>
              <w:autoSpaceDN w:val="0"/>
              <w:adjustRightInd w:val="0"/>
              <w:ind w:left="1134"/>
              <w:jc w:val="both"/>
              <w:rPr>
                <w:b/>
              </w:rPr>
            </w:pPr>
          </w:p>
        </w:tc>
      </w:tr>
    </w:tbl>
    <w:p w:rsidR="00AE262A" w:rsidRPr="0067102D" w:rsidRDefault="00AE262A" w:rsidP="00AE262A"/>
    <w:p w:rsidR="00AE262A" w:rsidRPr="00490D98" w:rsidRDefault="00AE262A" w:rsidP="00AE262A"/>
    <w:tbl>
      <w:tblPr>
        <w:tblW w:w="4786"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6"/>
      </w:tblGrid>
      <w:tr w:rsidR="00AE262A" w:rsidRPr="00351B6D" w:rsidTr="003448A8">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AE262A" w:rsidRPr="00351B6D" w:rsidRDefault="00AE262A" w:rsidP="003448A8">
            <w:pPr>
              <w:pStyle w:val="Text"/>
              <w:keepNext/>
              <w:keepLines/>
              <w:spacing w:before="120" w:after="120" w:line="240" w:lineRule="auto"/>
              <w:jc w:val="both"/>
              <w:rPr>
                <w:lang w:val="it-IT"/>
              </w:rPr>
            </w:pPr>
            <w:r w:rsidRPr="00351B6D">
              <w:rPr>
                <w:rFonts w:ascii="Times New Roman"/>
                <w:b/>
                <w:bCs/>
                <w:sz w:val="24"/>
                <w:szCs w:val="24"/>
                <w:lang w:val="it-IT"/>
              </w:rPr>
              <w:t>Motions for a resolution</w:t>
            </w:r>
          </w:p>
        </w:tc>
      </w:tr>
    </w:tbl>
    <w:p w:rsidR="00AE262A" w:rsidRDefault="00AE262A" w:rsidP="00AE262A">
      <w:pPr>
        <w:pStyle w:val="Text"/>
        <w:widowControl w:val="0"/>
        <w:spacing w:after="0" w:line="240" w:lineRule="auto"/>
        <w:ind w:left="720" w:hanging="720"/>
        <w:jc w:val="both"/>
        <w:rPr>
          <w:rFonts w:ascii="Times New Roman" w:eastAsia="Times New Roman" w:hAnsi="Times New Roman" w:cs="Times New Roman"/>
          <w:sz w:val="24"/>
          <w:szCs w:val="24"/>
          <w:lang w:val="it-IT"/>
        </w:rPr>
      </w:pPr>
    </w:p>
    <w:p w:rsidR="00AE262A" w:rsidRDefault="00AE262A" w:rsidP="00AE262A">
      <w:pPr>
        <w:ind w:left="720" w:hanging="720"/>
      </w:pPr>
      <w:r>
        <w:t>1.</w:t>
      </w:r>
      <w:r>
        <w:tab/>
        <w:t>Motion for a Resolution with request for inclusion in the agenda for a debate on cases of breaches of human rights, democracy and the rule of law pursuant to Rule 135 of the Rules of Procedure on the situation of the Guarini-Kaiowa in the Brazilian State of Mato Grosso</w:t>
      </w:r>
    </w:p>
    <w:p w:rsidR="00AE262A" w:rsidRDefault="00AE262A" w:rsidP="00AE262A">
      <w:pPr>
        <w:ind w:firstLine="720"/>
      </w:pPr>
      <w:r>
        <w:t>B8-1262/2016</w:t>
      </w:r>
    </w:p>
    <w:p w:rsidR="00AE262A" w:rsidRDefault="00AE262A" w:rsidP="00AE262A">
      <w:pPr>
        <w:ind w:left="720"/>
      </w:pPr>
      <w:r>
        <w:t>Charles Tannock, Mark Demesmaeker, Ryszard Antoni Legutko, Ryszard Czarnecki, Tomasz Piotr Poręba, Karol Karski, Notis Marias, Angel Dzhambazki, Monica Macovei, Ruža Tomašić, Raffaele Fitto, Jana Žitňanská, Arne Gericke</w:t>
      </w:r>
    </w:p>
    <w:p w:rsidR="00AE262A" w:rsidRDefault="00AE262A" w:rsidP="00AE262A">
      <w:pPr>
        <w:ind w:firstLine="720"/>
      </w:pPr>
      <w:r>
        <w:t xml:space="preserve">on behalf of the ECR Group </w:t>
      </w:r>
    </w:p>
    <w:p w:rsidR="00AE262A" w:rsidRDefault="00AE262A" w:rsidP="00AE262A"/>
    <w:p w:rsidR="00AE262A" w:rsidRDefault="00AE262A" w:rsidP="00AE262A">
      <w:pPr>
        <w:ind w:left="720" w:hanging="720"/>
      </w:pPr>
      <w:r>
        <w:t>2.</w:t>
      </w:r>
      <w:r>
        <w:tab/>
        <w:t>Motion for a Resolution pursuant to Rule 133 of the Rules of Procedure on reducing the EU budget for multimedia actions</w:t>
      </w:r>
    </w:p>
    <w:p w:rsidR="00AE262A" w:rsidRPr="00B20E86" w:rsidRDefault="00AE262A" w:rsidP="00AE262A">
      <w:pPr>
        <w:ind w:left="720" w:hanging="720"/>
      </w:pPr>
      <w:r>
        <w:tab/>
      </w:r>
      <w:r w:rsidRPr="00B20E86">
        <w:t>B8-1323/2016</w:t>
      </w:r>
    </w:p>
    <w:p w:rsidR="00AE262A" w:rsidRPr="00B20E86" w:rsidRDefault="00AE262A" w:rsidP="00AE262A">
      <w:pPr>
        <w:ind w:firstLine="720"/>
      </w:pPr>
      <w:r w:rsidRPr="00B20E86">
        <w:t>Sophie Montel, Florian Philippot</w:t>
      </w:r>
    </w:p>
    <w:p w:rsidR="00AE262A" w:rsidRPr="00B20E86" w:rsidRDefault="00AE262A" w:rsidP="00AE262A"/>
    <w:p w:rsidR="00AE262A" w:rsidRDefault="00AE262A" w:rsidP="00AE262A">
      <w:pPr>
        <w:ind w:left="720" w:hanging="720"/>
      </w:pPr>
      <w:r w:rsidRPr="0095491C">
        <w:t>3.</w:t>
      </w:r>
      <w:r w:rsidRPr="0095491C">
        <w:tab/>
      </w:r>
      <w:r>
        <w:t>Motion for a Resolution</w:t>
      </w:r>
      <w:r w:rsidRPr="0095491C">
        <w:t xml:space="preserve"> pursuant to Rul</w:t>
      </w:r>
      <w:r>
        <w:t xml:space="preserve">e 133 of the Rules of Procedure </w:t>
      </w:r>
      <w:r w:rsidRPr="0095491C">
        <w:t>on the ‘Fostering inclusive, innovative and reflective European societies’ programme</w:t>
      </w:r>
    </w:p>
    <w:p w:rsidR="00AE262A" w:rsidRPr="00E15CD8" w:rsidRDefault="00AE262A" w:rsidP="00AE262A">
      <w:pPr>
        <w:ind w:left="720" w:hanging="720"/>
      </w:pPr>
      <w:r>
        <w:tab/>
      </w:r>
      <w:r w:rsidRPr="00E15CD8">
        <w:t>B8-1327/2016</w:t>
      </w:r>
    </w:p>
    <w:p w:rsidR="00AE262A" w:rsidRPr="00E15CD8" w:rsidRDefault="00AE262A" w:rsidP="00AE262A">
      <w:pPr>
        <w:ind w:firstLine="720"/>
      </w:pPr>
      <w:r w:rsidRPr="00E15CD8">
        <w:t>Sophie Montel, Florian Philippot</w:t>
      </w:r>
    </w:p>
    <w:p w:rsidR="00AE262A" w:rsidRPr="00E15CD8" w:rsidRDefault="00AE262A" w:rsidP="00AE262A"/>
    <w:p w:rsidR="00AE262A" w:rsidRDefault="00AE262A" w:rsidP="00AE262A">
      <w:pPr>
        <w:ind w:left="720" w:hanging="720"/>
      </w:pPr>
      <w:r w:rsidRPr="004B39E0">
        <w:t>4.</w:t>
      </w:r>
      <w:r w:rsidRPr="004B39E0">
        <w:tab/>
        <w:t>M</w:t>
      </w:r>
      <w:r>
        <w:t xml:space="preserve">otion for Resolution </w:t>
      </w:r>
      <w:r w:rsidRPr="004B39E0">
        <w:t>pursuant to Rul</w:t>
      </w:r>
      <w:r>
        <w:t xml:space="preserve">e 133 of the Rules of Procedure </w:t>
      </w:r>
      <w:r w:rsidRPr="004B39E0">
        <w:t>on the European Centre for Press and Media Freedom</w:t>
      </w:r>
    </w:p>
    <w:p w:rsidR="00AE262A" w:rsidRPr="004B39E0" w:rsidRDefault="00AE262A" w:rsidP="00AE262A">
      <w:pPr>
        <w:ind w:left="720"/>
      </w:pPr>
      <w:r w:rsidRPr="004B39E0">
        <w:t>B8-1311/2016</w:t>
      </w:r>
    </w:p>
    <w:p w:rsidR="00AE262A" w:rsidRPr="004B39E0" w:rsidRDefault="00AE262A" w:rsidP="00AE262A">
      <w:pPr>
        <w:ind w:firstLine="720"/>
      </w:pPr>
      <w:r w:rsidRPr="004B39E0">
        <w:t>Sophie Montel, Florian Philippot</w:t>
      </w:r>
    </w:p>
    <w:p w:rsidR="00AE262A" w:rsidRPr="004B39E0" w:rsidRDefault="00AE262A" w:rsidP="00AE262A"/>
    <w:p w:rsidR="00AE262A" w:rsidRDefault="00AE262A" w:rsidP="00AE262A">
      <w:pPr>
        <w:ind w:left="720" w:hanging="720"/>
      </w:pPr>
      <w:r w:rsidRPr="004B39E0">
        <w:t>5.</w:t>
      </w:r>
      <w:r w:rsidRPr="004B39E0">
        <w:tab/>
        <w:t>M</w:t>
      </w:r>
      <w:r>
        <w:t xml:space="preserve">otion for a </w:t>
      </w:r>
      <w:r w:rsidRPr="004B39E0">
        <w:t>R</w:t>
      </w:r>
      <w:r>
        <w:t xml:space="preserve">esolution </w:t>
      </w:r>
      <w:r w:rsidRPr="004B39E0">
        <w:t>pursuant to Rul</w:t>
      </w:r>
      <w:r>
        <w:t xml:space="preserve">e 133 of the Rules of Procedure </w:t>
      </w:r>
      <w:r w:rsidRPr="004B39E0">
        <w:t>on the ‘Europe for Citizens’ programme</w:t>
      </w:r>
    </w:p>
    <w:p w:rsidR="00AE262A" w:rsidRPr="00E15CD8" w:rsidRDefault="00AE262A" w:rsidP="00AE262A">
      <w:pPr>
        <w:ind w:left="720" w:hanging="720"/>
      </w:pPr>
      <w:r>
        <w:tab/>
      </w:r>
      <w:r w:rsidRPr="00E15CD8">
        <w:t>B8-1325/2016</w:t>
      </w:r>
    </w:p>
    <w:p w:rsidR="00AE262A" w:rsidRPr="00D22667" w:rsidRDefault="00AE262A" w:rsidP="00AE262A">
      <w:pPr>
        <w:ind w:firstLine="720"/>
      </w:pPr>
      <w:r w:rsidRPr="00D22667">
        <w:t>Sophie Montel, Florian Philippot</w:t>
      </w:r>
    </w:p>
    <w:p w:rsidR="00AE262A" w:rsidRPr="00D22667" w:rsidRDefault="00AE262A" w:rsidP="00AE262A"/>
    <w:p w:rsidR="00AE262A" w:rsidRDefault="00AE262A" w:rsidP="00AE262A">
      <w:pPr>
        <w:ind w:left="720" w:hanging="720"/>
      </w:pPr>
      <w:r w:rsidRPr="00D22667">
        <w:t>6.</w:t>
      </w:r>
      <w:r w:rsidRPr="00D22667">
        <w:tab/>
        <w:t>Motion for a Resolution pursuant to Rule 133 of the Rules of Procedure</w:t>
      </w:r>
      <w:r>
        <w:t xml:space="preserve"> </w:t>
      </w:r>
      <w:r w:rsidRPr="00D22667">
        <w:t>on the projected House of European History</w:t>
      </w:r>
    </w:p>
    <w:p w:rsidR="00AE262A" w:rsidRPr="00E15CD8" w:rsidRDefault="00AE262A" w:rsidP="00AE262A">
      <w:pPr>
        <w:ind w:left="720"/>
      </w:pPr>
      <w:r w:rsidRPr="00E15CD8">
        <w:t>B8-1314/2016</w:t>
      </w:r>
    </w:p>
    <w:p w:rsidR="00AE262A" w:rsidRDefault="00AE262A" w:rsidP="00AE262A">
      <w:pPr>
        <w:ind w:firstLine="720"/>
      </w:pPr>
      <w:r w:rsidRPr="00D22667">
        <w:t>Sophie Montel, Florian Philippot</w:t>
      </w:r>
    </w:p>
    <w:p w:rsidR="00AE262A" w:rsidRDefault="00AE262A" w:rsidP="00AE262A"/>
    <w:p w:rsidR="00AE262A" w:rsidRDefault="00AE262A" w:rsidP="00AE262A">
      <w:pPr>
        <w:ind w:left="720" w:hanging="720"/>
      </w:pPr>
      <w:r>
        <w:t>7.</w:t>
      </w:r>
      <w:r>
        <w:tab/>
      </w:r>
      <w:r w:rsidRPr="00D22667">
        <w:t>Motion for a Resolution pursuant to Rule 133 of the Rules of Procedure</w:t>
      </w:r>
      <w:r>
        <w:t xml:space="preserve"> </w:t>
      </w:r>
      <w:r w:rsidRPr="00745BAE">
        <w:t>on ‘Jean Monnet’ activities</w:t>
      </w:r>
      <w:r w:rsidRPr="00D22667">
        <w:t xml:space="preserve"> </w:t>
      </w:r>
    </w:p>
    <w:p w:rsidR="00AE262A" w:rsidRPr="00E15CD8" w:rsidRDefault="00AE262A" w:rsidP="00AE262A">
      <w:pPr>
        <w:ind w:left="720"/>
      </w:pPr>
      <w:r w:rsidRPr="00E15CD8">
        <w:t>B8-1317/2016</w:t>
      </w:r>
    </w:p>
    <w:p w:rsidR="00AE262A" w:rsidRPr="00E15CD8" w:rsidRDefault="00AE262A" w:rsidP="00AE262A">
      <w:pPr>
        <w:ind w:firstLine="720"/>
      </w:pPr>
      <w:r w:rsidRPr="00E15CD8">
        <w:t>Sophie Montel, Florian Philippot</w:t>
      </w:r>
    </w:p>
    <w:p w:rsidR="00AE262A" w:rsidRPr="00E15CD8" w:rsidRDefault="00AE262A" w:rsidP="00AE262A"/>
    <w:p w:rsidR="00AE262A" w:rsidRDefault="00AE262A" w:rsidP="00AE262A">
      <w:pPr>
        <w:ind w:left="720" w:hanging="720"/>
      </w:pPr>
      <w:r w:rsidRPr="00B50D9D">
        <w:t>8.</w:t>
      </w:r>
      <w:r w:rsidRPr="00B50D9D">
        <w:tab/>
        <w:t>Motion for a Resolution</w:t>
      </w:r>
      <w:r>
        <w:t xml:space="preserve"> </w:t>
      </w:r>
      <w:r w:rsidRPr="00B50D9D">
        <w:t>pursuant to Rul</w:t>
      </w:r>
      <w:r>
        <w:t xml:space="preserve">e 133 of the Rules of Procedure </w:t>
      </w:r>
      <w:r w:rsidRPr="00B50D9D">
        <w:t>on the development of sport for persons with disabilities</w:t>
      </w:r>
    </w:p>
    <w:p w:rsidR="00AE262A" w:rsidRPr="00B50D9D" w:rsidRDefault="00AE262A" w:rsidP="00AE262A">
      <w:pPr>
        <w:ind w:left="720" w:hanging="720"/>
      </w:pPr>
      <w:r>
        <w:tab/>
      </w:r>
      <w:r w:rsidRPr="004B39E0">
        <w:rPr>
          <w:lang w:val="fr-FR"/>
        </w:rPr>
        <w:t>B8-13</w:t>
      </w:r>
      <w:r>
        <w:rPr>
          <w:lang w:val="fr-FR"/>
        </w:rPr>
        <w:t>42</w:t>
      </w:r>
      <w:r w:rsidRPr="004B39E0">
        <w:rPr>
          <w:lang w:val="fr-FR"/>
        </w:rPr>
        <w:t>/2016</w:t>
      </w:r>
    </w:p>
    <w:p w:rsidR="00AE262A" w:rsidRPr="00745BAE" w:rsidRDefault="00AE262A" w:rsidP="00AE262A">
      <w:pPr>
        <w:ind w:firstLine="720"/>
        <w:rPr>
          <w:lang w:val="fr-FR"/>
        </w:rPr>
      </w:pPr>
      <w:r w:rsidRPr="00B50D9D">
        <w:rPr>
          <w:lang w:val="fr-FR"/>
        </w:rPr>
        <w:t>Dominique Bilde</w:t>
      </w:r>
    </w:p>
    <w:p w:rsidR="00AE262A" w:rsidRPr="00745BAE" w:rsidRDefault="00AE262A" w:rsidP="00AE262A">
      <w:pPr>
        <w:ind w:left="720" w:hanging="720"/>
        <w:rPr>
          <w:lang w:val="fr-FR"/>
        </w:rPr>
      </w:pPr>
    </w:p>
    <w:p w:rsidR="00AE262A" w:rsidRPr="00745BAE" w:rsidRDefault="00AE262A" w:rsidP="00AE262A">
      <w:pPr>
        <w:ind w:left="720" w:hanging="720"/>
        <w:rPr>
          <w:lang w:val="fr-FR"/>
        </w:rPr>
      </w:pPr>
    </w:p>
    <w:tbl>
      <w:tblPr>
        <w:tblW w:w="4786"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6"/>
      </w:tblGrid>
      <w:tr w:rsidR="00AE262A" w:rsidRPr="00C53D62" w:rsidTr="003448A8">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AE262A" w:rsidRPr="0099553A" w:rsidRDefault="00AE262A" w:rsidP="003448A8">
            <w:pPr>
              <w:pStyle w:val="Text"/>
              <w:keepNext/>
              <w:keepLines/>
              <w:spacing w:before="120" w:after="120" w:line="240" w:lineRule="auto"/>
              <w:jc w:val="both"/>
            </w:pPr>
            <w:r w:rsidRPr="0099553A">
              <w:rPr>
                <w:rFonts w:ascii="Times New Roman"/>
                <w:b/>
                <w:bCs/>
                <w:sz w:val="24"/>
                <w:szCs w:val="24"/>
              </w:rPr>
              <w:t>Miscellaneous reports and communications</w:t>
            </w:r>
          </w:p>
        </w:tc>
      </w:tr>
    </w:tbl>
    <w:p w:rsidR="00AE262A" w:rsidRDefault="00AE262A" w:rsidP="00AE262A">
      <w:pPr>
        <w:pStyle w:val="Text"/>
        <w:spacing w:after="0" w:line="240" w:lineRule="auto"/>
        <w:jc w:val="both"/>
        <w:rPr>
          <w:rFonts w:ascii="Times New Roman" w:eastAsia="Times New Roman" w:hAnsi="Times New Roman" w:cs="Times New Roman"/>
          <w:sz w:val="24"/>
          <w:szCs w:val="24"/>
        </w:rPr>
      </w:pPr>
    </w:p>
    <w:p w:rsidR="00AE262A" w:rsidRDefault="00AE262A" w:rsidP="00AE262A">
      <w:pPr>
        <w:pStyle w:val="T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European Economic and Social Committee, December 2016: </w:t>
      </w:r>
    </w:p>
    <w:p w:rsidR="00AE262A" w:rsidRDefault="00AE262A" w:rsidP="00AE262A">
      <w:pPr>
        <w:pStyle w:val="Text"/>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on the implementation of the Cooperation Agreement between the European Parliament and the European Economic and Social Committee</w:t>
      </w:r>
    </w:p>
    <w:p w:rsidR="00AE262A" w:rsidRDefault="00AE262A" w:rsidP="00AE262A">
      <w:pPr>
        <w:pStyle w:val="Text"/>
        <w:spacing w:after="0" w:line="240" w:lineRule="auto"/>
        <w:ind w:left="720"/>
        <w:jc w:val="both"/>
        <w:rPr>
          <w:rFonts w:ascii="Times New Roman" w:eastAsia="Times New Roman" w:hAnsi="Times New Roman" w:cs="Times New Roman"/>
          <w:sz w:val="24"/>
          <w:szCs w:val="24"/>
        </w:rPr>
      </w:pPr>
    </w:p>
    <w:p w:rsidR="00AE262A" w:rsidRDefault="00AE262A" w:rsidP="00AE262A">
      <w:pPr>
        <w:pStyle w:val="T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Report from the Commission on the working of Committees during 2015</w:t>
      </w:r>
    </w:p>
    <w:p w:rsidR="00AE262A" w:rsidRDefault="00AE262A" w:rsidP="00AE262A">
      <w:pPr>
        <w:pStyle w:val="T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COM(2016)0772</w:t>
      </w:r>
    </w:p>
    <w:p w:rsidR="00AE262A" w:rsidRDefault="00AE262A" w:rsidP="00AE262A">
      <w:pPr>
        <w:pStyle w:val="Text"/>
        <w:spacing w:after="0" w:line="240" w:lineRule="auto"/>
        <w:jc w:val="both"/>
        <w:rPr>
          <w:rFonts w:ascii="Times New Roman" w:eastAsia="Times New Roman" w:hAnsi="Times New Roman" w:cs="Times New Roman"/>
          <w:sz w:val="24"/>
          <w:szCs w:val="24"/>
        </w:rPr>
      </w:pPr>
    </w:p>
    <w:p w:rsidR="00AE262A" w:rsidRDefault="00AE262A" w:rsidP="00AE262A">
      <w:pPr>
        <w:pStyle w:val="Text"/>
        <w:spacing w:after="0" w:line="240" w:lineRule="auto"/>
        <w:ind w:left="720" w:hanging="720"/>
        <w:jc w:val="both"/>
        <w:rPr>
          <w:rFonts w:ascii="Times New Roman" w:eastAsia="Arial Unicode MS" w:hAnsi="Times New Roman" w:cs="Times New Roman"/>
          <w:color w:val="auto"/>
          <w:sz w:val="24"/>
          <w:szCs w:val="24"/>
          <w:lang w:eastAsia="en-US"/>
        </w:rPr>
      </w:pPr>
    </w:p>
    <w:p w:rsidR="00AE262A" w:rsidRDefault="00AE262A" w:rsidP="00AE262A">
      <w:pPr>
        <w:pStyle w:val="Heading1"/>
        <w:ind w:left="0" w:firstLine="0"/>
      </w:pPr>
      <w:bookmarkStart w:id="34" w:name="_Toc421606016"/>
      <w:bookmarkStart w:id="35" w:name="_Toc478398429"/>
      <w:r>
        <w:t>10.</w:t>
      </w:r>
      <w:r>
        <w:tab/>
        <w:t>Any other business</w:t>
      </w:r>
      <w:bookmarkEnd w:id="34"/>
      <w:bookmarkEnd w:id="35"/>
    </w:p>
    <w:p w:rsidR="00AE262A" w:rsidRDefault="00AE262A" w:rsidP="00AE262A"/>
    <w:p w:rsidR="00AE262A" w:rsidRDefault="00AE262A" w:rsidP="00AE262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AE262A" w:rsidRPr="00156FB4" w:rsidTr="003448A8">
        <w:trPr>
          <w:trHeight w:val="70"/>
        </w:trPr>
        <w:tc>
          <w:tcPr>
            <w:tcW w:w="9236" w:type="dxa"/>
            <w:tcBorders>
              <w:top w:val="single" w:sz="4" w:space="0" w:color="auto"/>
              <w:bottom w:val="single" w:sz="4" w:space="0" w:color="auto"/>
            </w:tcBorders>
            <w:shd w:val="clear" w:color="auto" w:fill="auto"/>
          </w:tcPr>
          <w:p w:rsidR="00AE262A" w:rsidRDefault="00AE262A" w:rsidP="003448A8">
            <w:pPr>
              <w:rPr>
                <w:b/>
              </w:rPr>
            </w:pPr>
          </w:p>
          <w:p w:rsidR="00AE262A" w:rsidRDefault="00AE262A" w:rsidP="003448A8">
            <w:pPr>
              <w:rPr>
                <w:b/>
              </w:rPr>
            </w:pPr>
            <w:r>
              <w:rPr>
                <w:b/>
              </w:rPr>
              <w:t>The Coordinators:</w:t>
            </w:r>
          </w:p>
          <w:p w:rsidR="00AE262A" w:rsidRDefault="00AE262A" w:rsidP="003448A8">
            <w:pPr>
              <w:rPr>
                <w:b/>
              </w:rPr>
            </w:pPr>
          </w:p>
          <w:p w:rsidR="00AE262A" w:rsidRDefault="00AE262A" w:rsidP="00AE262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rPr>
            </w:pPr>
            <w:r>
              <w:rPr>
                <w:rFonts w:ascii="Symbol" w:hAnsi="Symbol"/>
              </w:rPr>
              <w:t></w:t>
            </w:r>
            <w:r>
              <w:rPr>
                <w:rFonts w:ascii="Symbol" w:hAnsi="Symbol"/>
              </w:rPr>
              <w:tab/>
            </w:r>
            <w:r>
              <w:rPr>
                <w:b/>
              </w:rPr>
              <w:t xml:space="preserve">heard Ms Michaela </w:t>
            </w:r>
            <w:r w:rsidRPr="00FA35CF">
              <w:rPr>
                <w:b/>
              </w:rPr>
              <w:t>ŠOJDROVÁ</w:t>
            </w:r>
            <w:r>
              <w:rPr>
                <w:b/>
              </w:rPr>
              <w:t xml:space="preserve"> propose the organization of an event on “Education evaluation and PISA 2015”;</w:t>
            </w:r>
          </w:p>
          <w:p w:rsidR="00AE262A" w:rsidRPr="00796C23" w:rsidRDefault="00AE262A" w:rsidP="00AE262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rPr>
            </w:pPr>
            <w:r w:rsidRPr="00796C23">
              <w:rPr>
                <w:rFonts w:ascii="Symbol" w:hAnsi="Symbol"/>
              </w:rPr>
              <w:t></w:t>
            </w:r>
            <w:r w:rsidRPr="00796C23">
              <w:rPr>
                <w:rFonts w:ascii="Symbol" w:hAnsi="Symbol"/>
              </w:rPr>
              <w:tab/>
            </w:r>
            <w:r>
              <w:rPr>
                <w:b/>
              </w:rPr>
              <w:t xml:space="preserve">decided to hold an exchange of views on this topic in the context of the CULT Committee meeting in March 2017, taking also into account study results on the opinion of PISA pupils on the quality of school life. </w:t>
            </w:r>
          </w:p>
          <w:p w:rsidR="00AE262A" w:rsidRPr="0067102D" w:rsidRDefault="00AE262A" w:rsidP="003448A8">
            <w:pPr>
              <w:ind w:left="360"/>
              <w:jc w:val="both"/>
              <w:rPr>
                <w:b/>
              </w:rPr>
            </w:pPr>
          </w:p>
        </w:tc>
      </w:tr>
    </w:tbl>
    <w:p w:rsidR="00AE262A" w:rsidRPr="0067102D" w:rsidRDefault="00AE262A" w:rsidP="00AE262A"/>
    <w:p w:rsidR="00AE262A" w:rsidRPr="00815B0D" w:rsidRDefault="00AE262A" w:rsidP="00C634EF">
      <w:pPr>
        <w:tabs>
          <w:tab w:val="left" w:pos="-850"/>
          <w:tab w:val="left" w:pos="170"/>
          <w:tab w:val="left" w:pos="510"/>
          <w:tab w:val="left" w:pos="680"/>
        </w:tabs>
        <w:ind w:left="680" w:hanging="680"/>
        <w:rPr>
          <w:sz w:val="16"/>
        </w:rPr>
      </w:pPr>
    </w:p>
    <w:sectPr w:rsidR="00AE262A" w:rsidRPr="00815B0D" w:rsidSect="00DF0DC8">
      <w:footerReference w:type="even" r:id="rId9"/>
      <w:footerReference w:type="default" r:id="rId10"/>
      <w:footerReference w:type="first" r:id="rId11"/>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14" w:rsidRPr="00815B0D" w:rsidRDefault="006C2C14">
      <w:r w:rsidRPr="00815B0D">
        <w:separator/>
      </w:r>
    </w:p>
  </w:endnote>
  <w:endnote w:type="continuationSeparator" w:id="0">
    <w:p w:rsidR="006C2C14" w:rsidRPr="00815B0D" w:rsidRDefault="006C2C14">
      <w:r w:rsidRPr="00815B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4" w:rsidRPr="00B53D10" w:rsidRDefault="006C2C14">
    <w:pPr>
      <w:pStyle w:val="Footer"/>
      <w:tabs>
        <w:tab w:val="right" w:pos="9356"/>
      </w:tabs>
      <w:rPr>
        <w:lang w:val="fr-FR"/>
      </w:rPr>
    </w:pPr>
    <w:r>
      <w:fldChar w:fldCharType="begin"/>
    </w:r>
    <w:r w:rsidRPr="00B53D10">
      <w:rPr>
        <w:lang w:val="fr-FR"/>
      </w:rPr>
      <w:instrText xml:space="preserve"> REF OutsideFooter </w:instrText>
    </w:r>
    <w:r>
      <w:fldChar w:fldCharType="separate"/>
    </w:r>
    <w:r w:rsidR="008E32BB" w:rsidRPr="00815B0D">
      <w:t>PE</w:t>
    </w:r>
    <w:r w:rsidR="008E32BB" w:rsidRPr="00815B0D">
      <w:rPr>
        <w:rStyle w:val="HideTWBExt"/>
        <w:noProof w:val="0"/>
      </w:rPr>
      <w:t>&lt;NoPE&gt;</w:t>
    </w:r>
    <w:r w:rsidR="008E32BB" w:rsidRPr="00815B0D">
      <w:t>597.488</w:t>
    </w:r>
    <w:r w:rsidR="008E32BB" w:rsidRPr="00815B0D">
      <w:rPr>
        <w:rStyle w:val="HideTWBExt"/>
        <w:noProof w:val="0"/>
      </w:rPr>
      <w:t>&lt;/NoPE&gt;&lt;Version&gt;</w:t>
    </w:r>
    <w:r w:rsidR="008E32BB" w:rsidRPr="00815B0D">
      <w:t>v01-00</w:t>
    </w:r>
    <w:r w:rsidR="008E32BB" w:rsidRPr="00815B0D">
      <w:rPr>
        <w:rStyle w:val="HideTWBExt"/>
        <w:noProof w:val="0"/>
      </w:rPr>
      <w:t>&lt;/Version&gt;</w:t>
    </w:r>
    <w:r>
      <w:rPr>
        <w:rStyle w:val="HideTWBExt"/>
        <w:noProof w:val="0"/>
      </w:rPr>
      <w:fldChar w:fldCharType="end"/>
    </w:r>
    <w:r w:rsidRPr="00B53D10">
      <w:rPr>
        <w:lang w:val="fr-FR"/>
      </w:rPr>
      <w:tab/>
    </w:r>
    <w:r w:rsidRPr="00815B0D">
      <w:rPr>
        <w:rStyle w:val="PageNumber"/>
      </w:rPr>
      <w:fldChar w:fldCharType="begin"/>
    </w:r>
    <w:r w:rsidRPr="00B53D10">
      <w:rPr>
        <w:rStyle w:val="PageNumber"/>
        <w:lang w:val="fr-FR"/>
      </w:rPr>
      <w:instrText xml:space="preserve"> PAGE </w:instrText>
    </w:r>
    <w:r w:rsidRPr="00815B0D">
      <w:rPr>
        <w:rStyle w:val="PageNumber"/>
      </w:rPr>
      <w:fldChar w:fldCharType="separate"/>
    </w:r>
    <w:r w:rsidR="008E32BB">
      <w:rPr>
        <w:rStyle w:val="PageNumber"/>
        <w:noProof/>
        <w:lang w:val="fr-FR"/>
      </w:rPr>
      <w:t>2</w:t>
    </w:r>
    <w:r w:rsidRPr="00815B0D">
      <w:rPr>
        <w:rStyle w:val="PageNumber"/>
      </w:rPr>
      <w:fldChar w:fldCharType="end"/>
    </w:r>
    <w:r w:rsidRPr="00B53D10">
      <w:rPr>
        <w:rStyle w:val="PageNumber"/>
        <w:lang w:val="fr-FR"/>
      </w:rPr>
      <w:t>/</w:t>
    </w:r>
    <w:r w:rsidRPr="00815B0D">
      <w:rPr>
        <w:rStyle w:val="PageNumber"/>
      </w:rPr>
      <w:fldChar w:fldCharType="begin"/>
    </w:r>
    <w:r w:rsidRPr="00B53D10">
      <w:rPr>
        <w:rStyle w:val="PageNumber"/>
        <w:lang w:val="fr-FR"/>
      </w:rPr>
      <w:instrText xml:space="preserve"> NUMPAGES </w:instrText>
    </w:r>
    <w:r w:rsidRPr="00815B0D">
      <w:rPr>
        <w:rStyle w:val="PageNumber"/>
      </w:rPr>
      <w:fldChar w:fldCharType="separate"/>
    </w:r>
    <w:r w:rsidR="008E32BB">
      <w:rPr>
        <w:rStyle w:val="PageNumber"/>
        <w:noProof/>
        <w:lang w:val="fr-FR"/>
      </w:rPr>
      <w:t>27</w:t>
    </w:r>
    <w:r w:rsidRPr="00815B0D">
      <w:rPr>
        <w:rStyle w:val="PageNumber"/>
      </w:rPr>
      <w:fldChar w:fldCharType="end"/>
    </w:r>
    <w:r w:rsidRPr="00B53D10">
      <w:rPr>
        <w:rStyle w:val="PageNumber"/>
        <w:lang w:val="fr-FR"/>
      </w:rPr>
      <w:tab/>
    </w:r>
    <w:r w:rsidRPr="00815B0D">
      <w:rPr>
        <w:rStyle w:val="PageNumber"/>
      </w:rPr>
      <w:fldChar w:fldCharType="begin"/>
    </w:r>
    <w:r w:rsidRPr="00B53D10">
      <w:rPr>
        <w:rStyle w:val="PageNumber"/>
        <w:lang w:val="fr-FR"/>
      </w:rPr>
      <w:instrText xml:space="preserve"> REF InsideFooter </w:instrText>
    </w:r>
    <w:r w:rsidRPr="00815B0D">
      <w:rPr>
        <w:rStyle w:val="PageNumber"/>
      </w:rPr>
      <w:fldChar w:fldCharType="separate"/>
    </w:r>
    <w:r w:rsidR="008E32BB" w:rsidRPr="00815B0D">
      <w:rPr>
        <w:rStyle w:val="HideTWBExt"/>
        <w:noProof w:val="0"/>
      </w:rPr>
      <w:t>&lt;PathFdR&gt;</w:t>
    </w:r>
    <w:r w:rsidR="008E32BB" w:rsidRPr="00815B0D">
      <w:t>PV\1114414EN.docx</w:t>
    </w:r>
    <w:r w:rsidR="008E32BB" w:rsidRPr="00815B0D">
      <w:rPr>
        <w:rStyle w:val="HideTWBExt"/>
        <w:noProof w:val="0"/>
      </w:rPr>
      <w:t>&lt;/PathFdR&gt;</w:t>
    </w:r>
    <w:r w:rsidRPr="00815B0D">
      <w:rPr>
        <w:rStyle w:val="PageNumber"/>
      </w:rPr>
      <w:fldChar w:fldCharType="end"/>
    </w:r>
  </w:p>
  <w:p w:rsidR="006C2C14" w:rsidRPr="00B53D10" w:rsidRDefault="006C2C14">
    <w:pPr>
      <w:pStyle w:val="Footer2"/>
      <w:rPr>
        <w:lang w:val="fr-FR"/>
      </w:rPr>
    </w:pPr>
    <w:r>
      <w:fldChar w:fldCharType="begin"/>
    </w:r>
    <w:r w:rsidRPr="00B53D10">
      <w:rPr>
        <w:lang w:val="fr-FR"/>
      </w:rPr>
      <w:instrText xml:space="preserve"> DOCPROPERTY "&lt;Extension&gt;" </w:instrText>
    </w:r>
    <w:r>
      <w:fldChar w:fldCharType="separate"/>
    </w:r>
    <w:r w:rsidR="008E32BB">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4" w:rsidRPr="00815B0D" w:rsidRDefault="00B66E46">
    <w:pPr>
      <w:pStyle w:val="Footer"/>
    </w:pPr>
    <w:fldSimple w:instr=" REF InsideFooter ">
      <w:r w:rsidR="008E32BB" w:rsidRPr="00815B0D">
        <w:rPr>
          <w:rStyle w:val="HideTWBExt"/>
          <w:noProof w:val="0"/>
        </w:rPr>
        <w:t>&lt;PathFdR&gt;</w:t>
      </w:r>
      <w:r w:rsidR="008E32BB" w:rsidRPr="00815B0D">
        <w:t>PV\1114414EN.docx</w:t>
      </w:r>
      <w:r w:rsidR="008E32BB" w:rsidRPr="00815B0D">
        <w:rPr>
          <w:rStyle w:val="HideTWBExt"/>
          <w:noProof w:val="0"/>
        </w:rPr>
        <w:t>&lt;/PathFdR&gt;</w:t>
      </w:r>
    </w:fldSimple>
    <w:r w:rsidR="006C2C14" w:rsidRPr="00815B0D">
      <w:tab/>
    </w:r>
    <w:r w:rsidR="006C2C14" w:rsidRPr="00815B0D">
      <w:rPr>
        <w:rStyle w:val="PageNumber"/>
      </w:rPr>
      <w:fldChar w:fldCharType="begin"/>
    </w:r>
    <w:r w:rsidR="006C2C14" w:rsidRPr="00815B0D">
      <w:rPr>
        <w:rStyle w:val="PageNumber"/>
      </w:rPr>
      <w:instrText xml:space="preserve"> PAGE </w:instrText>
    </w:r>
    <w:r w:rsidR="006C2C14" w:rsidRPr="00815B0D">
      <w:rPr>
        <w:rStyle w:val="PageNumber"/>
      </w:rPr>
      <w:fldChar w:fldCharType="separate"/>
    </w:r>
    <w:r w:rsidR="008E32BB">
      <w:rPr>
        <w:rStyle w:val="PageNumber"/>
        <w:noProof/>
      </w:rPr>
      <w:t>27</w:t>
    </w:r>
    <w:r w:rsidR="006C2C14" w:rsidRPr="00815B0D">
      <w:rPr>
        <w:rStyle w:val="PageNumber"/>
      </w:rPr>
      <w:fldChar w:fldCharType="end"/>
    </w:r>
    <w:r w:rsidR="006C2C14" w:rsidRPr="00815B0D">
      <w:rPr>
        <w:rStyle w:val="PageNumber"/>
      </w:rPr>
      <w:t>/</w:t>
    </w:r>
    <w:r w:rsidR="006C2C14" w:rsidRPr="00815B0D">
      <w:rPr>
        <w:rStyle w:val="PageNumber"/>
      </w:rPr>
      <w:fldChar w:fldCharType="begin"/>
    </w:r>
    <w:r w:rsidR="006C2C14" w:rsidRPr="00815B0D">
      <w:rPr>
        <w:rStyle w:val="PageNumber"/>
      </w:rPr>
      <w:instrText xml:space="preserve"> NUMPAGES </w:instrText>
    </w:r>
    <w:r w:rsidR="006C2C14" w:rsidRPr="00815B0D">
      <w:rPr>
        <w:rStyle w:val="PageNumber"/>
      </w:rPr>
      <w:fldChar w:fldCharType="separate"/>
    </w:r>
    <w:r w:rsidR="008E32BB">
      <w:rPr>
        <w:rStyle w:val="PageNumber"/>
        <w:noProof/>
      </w:rPr>
      <w:t>27</w:t>
    </w:r>
    <w:r w:rsidR="006C2C14" w:rsidRPr="00815B0D">
      <w:rPr>
        <w:rStyle w:val="PageNumber"/>
      </w:rPr>
      <w:fldChar w:fldCharType="end"/>
    </w:r>
    <w:r w:rsidR="006C2C14" w:rsidRPr="00815B0D">
      <w:rPr>
        <w:rStyle w:val="PageNumber"/>
      </w:rPr>
      <w:tab/>
    </w:r>
    <w:r w:rsidR="006C2C14" w:rsidRPr="00815B0D">
      <w:rPr>
        <w:rStyle w:val="PageNumber"/>
      </w:rPr>
      <w:fldChar w:fldCharType="begin"/>
    </w:r>
    <w:r w:rsidR="006C2C14" w:rsidRPr="00815B0D">
      <w:rPr>
        <w:rStyle w:val="PageNumber"/>
      </w:rPr>
      <w:instrText xml:space="preserve"> REF OutsideFooter </w:instrText>
    </w:r>
    <w:r w:rsidR="006C2C14" w:rsidRPr="00815B0D">
      <w:rPr>
        <w:rStyle w:val="PageNumber"/>
      </w:rPr>
      <w:fldChar w:fldCharType="separate"/>
    </w:r>
    <w:r w:rsidR="008E32BB" w:rsidRPr="00815B0D">
      <w:t>PE</w:t>
    </w:r>
    <w:r w:rsidR="008E32BB" w:rsidRPr="00815B0D">
      <w:rPr>
        <w:rStyle w:val="HideTWBExt"/>
        <w:noProof w:val="0"/>
      </w:rPr>
      <w:t>&lt;NoPE&gt;</w:t>
    </w:r>
    <w:r w:rsidR="008E32BB" w:rsidRPr="00815B0D">
      <w:t>597.488</w:t>
    </w:r>
    <w:r w:rsidR="008E32BB" w:rsidRPr="00815B0D">
      <w:rPr>
        <w:rStyle w:val="HideTWBExt"/>
        <w:noProof w:val="0"/>
      </w:rPr>
      <w:t>&lt;/NoPE&gt;&lt;Version&gt;</w:t>
    </w:r>
    <w:r w:rsidR="008E32BB" w:rsidRPr="00815B0D">
      <w:t>v01-00</w:t>
    </w:r>
    <w:r w:rsidR="008E32BB" w:rsidRPr="00815B0D">
      <w:rPr>
        <w:rStyle w:val="HideTWBExt"/>
        <w:noProof w:val="0"/>
      </w:rPr>
      <w:t>&lt;/Version&gt;</w:t>
    </w:r>
    <w:r w:rsidR="006C2C14" w:rsidRPr="00815B0D">
      <w:rPr>
        <w:rStyle w:val="PageNumber"/>
      </w:rPr>
      <w:fldChar w:fldCharType="end"/>
    </w:r>
  </w:p>
  <w:p w:rsidR="006C2C14" w:rsidRPr="00815B0D" w:rsidRDefault="006C2C14">
    <w:pPr>
      <w:pStyle w:val="Footer2"/>
      <w:tabs>
        <w:tab w:val="right" w:pos="9356"/>
      </w:tabs>
    </w:pPr>
    <w:r w:rsidRPr="00815B0D">
      <w:tab/>
    </w:r>
    <w:r w:rsidRPr="00815B0D">
      <w:tab/>
    </w:r>
    <w:fldSimple w:instr=" DOCPROPERTY &quot;&lt;Extension&gt;&quot; ">
      <w:r w:rsidR="008E32BB">
        <w:t>EN</w:t>
      </w:r>
    </w:fldSimple>
    <w:bookmarkStart w:id="36" w:name="InsideFooter2"/>
    <w:bookmarkEnd w:id="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4" w:rsidRPr="00815B0D" w:rsidRDefault="006C2C14">
    <w:pPr>
      <w:pStyle w:val="Footer"/>
    </w:pPr>
    <w:bookmarkStart w:id="37" w:name="InsideFooter"/>
    <w:r w:rsidRPr="00815B0D">
      <w:rPr>
        <w:rStyle w:val="HideTWBExt"/>
        <w:noProof w:val="0"/>
      </w:rPr>
      <w:t>&lt;PathFdR&gt;</w:t>
    </w:r>
    <w:r w:rsidRPr="00815B0D">
      <w:t>PV\1114414EN.docx</w:t>
    </w:r>
    <w:r w:rsidRPr="00815B0D">
      <w:rPr>
        <w:rStyle w:val="HideTWBExt"/>
        <w:noProof w:val="0"/>
      </w:rPr>
      <w:t>&lt;/PathFdR&gt;</w:t>
    </w:r>
    <w:bookmarkEnd w:id="37"/>
    <w:r w:rsidRPr="00815B0D">
      <w:tab/>
    </w:r>
    <w:r w:rsidRPr="00815B0D">
      <w:tab/>
    </w:r>
    <w:bookmarkStart w:id="38" w:name="OutsideFooter"/>
    <w:r w:rsidRPr="00815B0D">
      <w:t>PE</w:t>
    </w:r>
    <w:r w:rsidRPr="00815B0D">
      <w:rPr>
        <w:rStyle w:val="HideTWBExt"/>
        <w:noProof w:val="0"/>
      </w:rPr>
      <w:t>&lt;NoPE&gt;</w:t>
    </w:r>
    <w:r w:rsidRPr="00815B0D">
      <w:t>597.488</w:t>
    </w:r>
    <w:r w:rsidRPr="00815B0D">
      <w:rPr>
        <w:rStyle w:val="HideTWBExt"/>
        <w:noProof w:val="0"/>
      </w:rPr>
      <w:t>&lt;/NoPE&gt;&lt;Version&gt;</w:t>
    </w:r>
    <w:r w:rsidRPr="00815B0D">
      <w:t>v01-00</w:t>
    </w:r>
    <w:r w:rsidRPr="00815B0D">
      <w:rPr>
        <w:rStyle w:val="HideTWBExt"/>
        <w:noProof w:val="0"/>
      </w:rPr>
      <w:t>&lt;/Version&gt;</w:t>
    </w:r>
    <w:bookmarkEnd w:id="38"/>
  </w:p>
  <w:p w:rsidR="006C2C14" w:rsidRPr="00815B0D" w:rsidRDefault="00B66E46" w:rsidP="00F64B87">
    <w:pPr>
      <w:pStyle w:val="Footer2"/>
      <w:tabs>
        <w:tab w:val="center" w:pos="4536"/>
      </w:tabs>
    </w:pPr>
    <w:fldSimple w:instr=" DOCPROPERTY &quot;&lt;Extension&gt;&quot; ">
      <w:r w:rsidR="008E32BB">
        <w:t>EN</w:t>
      </w:r>
    </w:fldSimple>
    <w:r w:rsidR="006C2C14" w:rsidRPr="00815B0D">
      <w:rPr>
        <w:color w:val="C0C0C0"/>
      </w:rPr>
      <w:tab/>
    </w:r>
    <w:r w:rsidR="006C2C14" w:rsidRPr="00815B0D">
      <w:rPr>
        <w:b w:val="0"/>
        <w:i/>
        <w:color w:val="C0C0C0"/>
        <w:sz w:val="22"/>
        <w:szCs w:val="22"/>
      </w:rPr>
      <w:t>United in diversity</w:t>
    </w:r>
    <w:r w:rsidR="006C2C14" w:rsidRPr="00815B0D">
      <w:rPr>
        <w:color w:val="C0C0C0"/>
      </w:rPr>
      <w:tab/>
    </w:r>
    <w:fldSimple w:instr=" DOCPROPERTY &quot;&lt;Extension&gt;&quot; ">
      <w:r w:rsidR="008E32BB">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14" w:rsidRPr="00815B0D" w:rsidRDefault="006C2C14">
      <w:r w:rsidRPr="00815B0D">
        <w:separator/>
      </w:r>
    </w:p>
  </w:footnote>
  <w:footnote w:type="continuationSeparator" w:id="0">
    <w:p w:rsidR="006C2C14" w:rsidRPr="00815B0D" w:rsidRDefault="006C2C14">
      <w:r w:rsidRPr="00815B0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B18D77"/>
    <w:multiLevelType w:val="multilevel"/>
    <w:tmpl w:val="2973914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B2365B8"/>
    <w:multiLevelType w:val="hybridMultilevel"/>
    <w:tmpl w:val="318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98792E9"/>
    <w:multiLevelType w:val="multilevel"/>
    <w:tmpl w:val="22F9FCC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505C8A3"/>
    <w:multiLevelType w:val="multilevel"/>
    <w:tmpl w:val="2130B94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8E784B7"/>
    <w:multiLevelType w:val="multilevel"/>
    <w:tmpl w:val="57B1996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3E3D3BFD"/>
    <w:multiLevelType w:val="multilevel"/>
    <w:tmpl w:val="4E1DF35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3" w15:restartNumberingAfterBreak="0">
    <w:nsid w:val="40EA4BF5"/>
    <w:multiLevelType w:val="multilevel"/>
    <w:tmpl w:val="6AEEC05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F633CEA"/>
    <w:multiLevelType w:val="hybridMultilevel"/>
    <w:tmpl w:val="4972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6256DEC"/>
    <w:multiLevelType w:val="hybridMultilevel"/>
    <w:tmpl w:val="0EAAE942"/>
    <w:lvl w:ilvl="0" w:tplc="C5669612">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8" w15:restartNumberingAfterBreak="0">
    <w:nsid w:val="67932E25"/>
    <w:multiLevelType w:val="hybridMultilevel"/>
    <w:tmpl w:val="06925A80"/>
    <w:lvl w:ilvl="0" w:tplc="86F4D25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C1CCE49"/>
    <w:multiLevelType w:val="multilevel"/>
    <w:tmpl w:val="0ECB832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6F9C3879"/>
    <w:multiLevelType w:val="multilevel"/>
    <w:tmpl w:val="531EFB2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71105A9F"/>
    <w:multiLevelType w:val="multilevel"/>
    <w:tmpl w:val="42D2B34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030AB4"/>
    <w:multiLevelType w:val="hybridMultilevel"/>
    <w:tmpl w:val="36C6AFAC"/>
    <w:lvl w:ilvl="0" w:tplc="08090001">
      <w:start w:val="1"/>
      <w:numFmt w:val="bullet"/>
      <w:lvlText w:val=""/>
      <w:lvlJc w:val="left"/>
      <w:pPr>
        <w:ind w:left="1287" w:hanging="360"/>
      </w:pPr>
      <w:rPr>
        <w:rFonts w:ascii="Symbol" w:hAnsi="Symbol" w:hint="default"/>
      </w:rPr>
    </w:lvl>
    <w:lvl w:ilvl="1" w:tplc="6C9C0B86">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D9757AC"/>
    <w:multiLevelType w:val="hybridMultilevel"/>
    <w:tmpl w:val="21BA6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863710"/>
    <w:multiLevelType w:val="hybridMultilevel"/>
    <w:tmpl w:val="544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793A8"/>
    <w:multiLevelType w:val="multilevel"/>
    <w:tmpl w:val="503E04B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0"/>
  </w:num>
  <w:num w:numId="2">
    <w:abstractNumId w:val="24"/>
  </w:num>
  <w:num w:numId="3">
    <w:abstractNumId w:val="14"/>
  </w:num>
  <w:num w:numId="4">
    <w:abstractNumId w:val="12"/>
  </w:num>
  <w:num w:numId="5">
    <w:abstractNumId w:val="1"/>
  </w:num>
  <w:num w:numId="6">
    <w:abstractNumId w:val="7"/>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6"/>
  </w:num>
  <w:num w:numId="27">
    <w:abstractNumId w:val="5"/>
  </w:num>
  <w:num w:numId="28">
    <w:abstractNumId w:val="19"/>
  </w:num>
  <w:num w:numId="29">
    <w:abstractNumId w:val="0"/>
  </w:num>
  <w:num w:numId="30">
    <w:abstractNumId w:val="11"/>
  </w:num>
  <w:num w:numId="31">
    <w:abstractNumId w:val="10"/>
  </w:num>
  <w:num w:numId="32">
    <w:abstractNumId w:val="21"/>
  </w:num>
  <w:num w:numId="33">
    <w:abstractNumId w:val="9"/>
  </w:num>
  <w:num w:numId="34">
    <w:abstractNumId w:val="28"/>
  </w:num>
  <w:num w:numId="35">
    <w:abstractNumId w:val="8"/>
  </w:num>
  <w:num w:numId="36">
    <w:abstractNumId w:val="23"/>
  </w:num>
  <w:num w:numId="37">
    <w:abstractNumId w:val="13"/>
  </w:num>
  <w:num w:numId="38">
    <w:abstractNumId w:val="3"/>
  </w:num>
  <w:num w:numId="39">
    <w:abstractNumId w:val="22"/>
  </w:num>
  <w:num w:numId="40">
    <w:abstractNumId w:val="17"/>
  </w:num>
  <w:num w:numId="41">
    <w:abstractNumId w:val="18"/>
  </w:num>
  <w:num w:numId="42">
    <w:abstractNumId w:val="25"/>
  </w:num>
  <w:num w:numId="43">
    <w:abstractNumId w:val="26"/>
  </w:num>
  <w:num w:numId="44">
    <w:abstractNumId w:val="15"/>
  </w:num>
  <w:num w:numId="45">
    <w:abstractNumId w:val="2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ULT"/>
    <w:docVar w:name="CopyToNetwork" w:val="-1"/>
    <w:docVar w:name="LastEditedSection" w:val=" 1"/>
    <w:docVar w:name="MEETMNU" w:val=" 2"/>
    <w:docVar w:name="NVAR" w:val="1"/>
    <w:docVar w:name="STOREDT1" w:val="23/01/2017"/>
    <w:docVar w:name="STOREDT2" w:val="24/01/2017"/>
    <w:docVar w:name="strDocTypeID" w:val="PVx"/>
    <w:docVar w:name="strSubDir" w:val="1114"/>
    <w:docVar w:name="TXTLANGUE" w:val="EN"/>
    <w:docVar w:name="TXTLANGUEMIN" w:val="en"/>
    <w:docVar w:name="TXTNRPE" w:val="597.488"/>
    <w:docVar w:name="TXTPEorAP" w:val="PE"/>
    <w:docVar w:name="TXTROUTE" w:val="PV\1114414EN.docx"/>
    <w:docVar w:name="TXTVERSION" w:val="01-00"/>
  </w:docVars>
  <w:rsids>
    <w:rsidRoot w:val="00C2368C"/>
    <w:rsid w:val="00007788"/>
    <w:rsid w:val="00013369"/>
    <w:rsid w:val="00021AD6"/>
    <w:rsid w:val="000265BD"/>
    <w:rsid w:val="0004674A"/>
    <w:rsid w:val="000533F1"/>
    <w:rsid w:val="0006514D"/>
    <w:rsid w:val="0009235A"/>
    <w:rsid w:val="000952B6"/>
    <w:rsid w:val="000A5536"/>
    <w:rsid w:val="000A5FC0"/>
    <w:rsid w:val="000A769E"/>
    <w:rsid w:val="000B1C1A"/>
    <w:rsid w:val="000C46ED"/>
    <w:rsid w:val="000D5965"/>
    <w:rsid w:val="000D5FD7"/>
    <w:rsid w:val="000E082D"/>
    <w:rsid w:val="000F0B40"/>
    <w:rsid w:val="001054EF"/>
    <w:rsid w:val="001121D9"/>
    <w:rsid w:val="0012586C"/>
    <w:rsid w:val="00154CF0"/>
    <w:rsid w:val="00176DCC"/>
    <w:rsid w:val="001813D5"/>
    <w:rsid w:val="00181C00"/>
    <w:rsid w:val="001857BA"/>
    <w:rsid w:val="00194506"/>
    <w:rsid w:val="001C4040"/>
    <w:rsid w:val="001D14AA"/>
    <w:rsid w:val="001E20EC"/>
    <w:rsid w:val="001E6A22"/>
    <w:rsid w:val="001F0422"/>
    <w:rsid w:val="0020777E"/>
    <w:rsid w:val="00225BAF"/>
    <w:rsid w:val="00236A0D"/>
    <w:rsid w:val="00251D85"/>
    <w:rsid w:val="0026136B"/>
    <w:rsid w:val="00273DB4"/>
    <w:rsid w:val="002753C7"/>
    <w:rsid w:val="002834F2"/>
    <w:rsid w:val="002A65C6"/>
    <w:rsid w:val="002B63AF"/>
    <w:rsid w:val="002D675C"/>
    <w:rsid w:val="002D74B5"/>
    <w:rsid w:val="002D7816"/>
    <w:rsid w:val="002D7A6A"/>
    <w:rsid w:val="002E083E"/>
    <w:rsid w:val="002E37A9"/>
    <w:rsid w:val="00310E23"/>
    <w:rsid w:val="00323589"/>
    <w:rsid w:val="0033767A"/>
    <w:rsid w:val="00341183"/>
    <w:rsid w:val="00343EBA"/>
    <w:rsid w:val="0036013B"/>
    <w:rsid w:val="00371E3F"/>
    <w:rsid w:val="003A0A68"/>
    <w:rsid w:val="003B4372"/>
    <w:rsid w:val="003C12B6"/>
    <w:rsid w:val="003C7A12"/>
    <w:rsid w:val="003D1CBB"/>
    <w:rsid w:val="003E0A41"/>
    <w:rsid w:val="003E0BDE"/>
    <w:rsid w:val="003E0D2D"/>
    <w:rsid w:val="003E582C"/>
    <w:rsid w:val="00405A95"/>
    <w:rsid w:val="004078ED"/>
    <w:rsid w:val="004217A2"/>
    <w:rsid w:val="0045430B"/>
    <w:rsid w:val="00472CBA"/>
    <w:rsid w:val="00476AF3"/>
    <w:rsid w:val="00481807"/>
    <w:rsid w:val="00497850"/>
    <w:rsid w:val="004B163A"/>
    <w:rsid w:val="004B226A"/>
    <w:rsid w:val="004D6B1E"/>
    <w:rsid w:val="004F1219"/>
    <w:rsid w:val="004F12D3"/>
    <w:rsid w:val="004F6ED0"/>
    <w:rsid w:val="004F76B3"/>
    <w:rsid w:val="00506A1F"/>
    <w:rsid w:val="00524686"/>
    <w:rsid w:val="00553CD4"/>
    <w:rsid w:val="00571482"/>
    <w:rsid w:val="005722BB"/>
    <w:rsid w:val="0058289A"/>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87BE6"/>
    <w:rsid w:val="00691AA7"/>
    <w:rsid w:val="006A0F41"/>
    <w:rsid w:val="006A28BE"/>
    <w:rsid w:val="006B6989"/>
    <w:rsid w:val="006C1AC2"/>
    <w:rsid w:val="006C2C14"/>
    <w:rsid w:val="006C52AC"/>
    <w:rsid w:val="006D2283"/>
    <w:rsid w:val="006D3CC8"/>
    <w:rsid w:val="006E2C80"/>
    <w:rsid w:val="006E6250"/>
    <w:rsid w:val="006F08EA"/>
    <w:rsid w:val="00704D52"/>
    <w:rsid w:val="0070508E"/>
    <w:rsid w:val="00714F25"/>
    <w:rsid w:val="007153A2"/>
    <w:rsid w:val="00727350"/>
    <w:rsid w:val="00754C89"/>
    <w:rsid w:val="00755125"/>
    <w:rsid w:val="00756244"/>
    <w:rsid w:val="007571ED"/>
    <w:rsid w:val="00765523"/>
    <w:rsid w:val="0076749D"/>
    <w:rsid w:val="00785E9B"/>
    <w:rsid w:val="00792939"/>
    <w:rsid w:val="00792ADD"/>
    <w:rsid w:val="00793FC2"/>
    <w:rsid w:val="00796B07"/>
    <w:rsid w:val="007A3289"/>
    <w:rsid w:val="007C674A"/>
    <w:rsid w:val="007D1D46"/>
    <w:rsid w:val="007E0B3D"/>
    <w:rsid w:val="00801684"/>
    <w:rsid w:val="00803FD1"/>
    <w:rsid w:val="008101E3"/>
    <w:rsid w:val="00815B0D"/>
    <w:rsid w:val="0082592C"/>
    <w:rsid w:val="0083601E"/>
    <w:rsid w:val="00844D91"/>
    <w:rsid w:val="008452E8"/>
    <w:rsid w:val="00872F47"/>
    <w:rsid w:val="0088003A"/>
    <w:rsid w:val="0088601A"/>
    <w:rsid w:val="00891C54"/>
    <w:rsid w:val="008978D3"/>
    <w:rsid w:val="008A0730"/>
    <w:rsid w:val="008A4745"/>
    <w:rsid w:val="008A7874"/>
    <w:rsid w:val="008B0D40"/>
    <w:rsid w:val="008B592E"/>
    <w:rsid w:val="008C12BD"/>
    <w:rsid w:val="008C3BBA"/>
    <w:rsid w:val="008C5705"/>
    <w:rsid w:val="008D7956"/>
    <w:rsid w:val="008D7AD4"/>
    <w:rsid w:val="008E131C"/>
    <w:rsid w:val="008E32BB"/>
    <w:rsid w:val="008E41F4"/>
    <w:rsid w:val="008E6B98"/>
    <w:rsid w:val="008F7A17"/>
    <w:rsid w:val="00905F78"/>
    <w:rsid w:val="009515D1"/>
    <w:rsid w:val="009524A2"/>
    <w:rsid w:val="00956466"/>
    <w:rsid w:val="00960270"/>
    <w:rsid w:val="00972263"/>
    <w:rsid w:val="0099346B"/>
    <w:rsid w:val="00994629"/>
    <w:rsid w:val="009A4B2A"/>
    <w:rsid w:val="009D433C"/>
    <w:rsid w:val="009D4597"/>
    <w:rsid w:val="009D762D"/>
    <w:rsid w:val="009E0B27"/>
    <w:rsid w:val="009E49E5"/>
    <w:rsid w:val="009E7A82"/>
    <w:rsid w:val="00A00F95"/>
    <w:rsid w:val="00A13D65"/>
    <w:rsid w:val="00A31B54"/>
    <w:rsid w:val="00A44C95"/>
    <w:rsid w:val="00A561BA"/>
    <w:rsid w:val="00A6035E"/>
    <w:rsid w:val="00A81EEA"/>
    <w:rsid w:val="00A87091"/>
    <w:rsid w:val="00A91422"/>
    <w:rsid w:val="00A92F32"/>
    <w:rsid w:val="00AB0669"/>
    <w:rsid w:val="00AB7DBA"/>
    <w:rsid w:val="00AC4D9A"/>
    <w:rsid w:val="00AE1834"/>
    <w:rsid w:val="00AE262A"/>
    <w:rsid w:val="00AE466B"/>
    <w:rsid w:val="00AF4458"/>
    <w:rsid w:val="00B01DC3"/>
    <w:rsid w:val="00B15084"/>
    <w:rsid w:val="00B151D4"/>
    <w:rsid w:val="00B45396"/>
    <w:rsid w:val="00B45F2D"/>
    <w:rsid w:val="00B501B7"/>
    <w:rsid w:val="00B51AD5"/>
    <w:rsid w:val="00B53D10"/>
    <w:rsid w:val="00B66E46"/>
    <w:rsid w:val="00BA4044"/>
    <w:rsid w:val="00BA464F"/>
    <w:rsid w:val="00BC14CC"/>
    <w:rsid w:val="00BC7215"/>
    <w:rsid w:val="00BD3F38"/>
    <w:rsid w:val="00BD6876"/>
    <w:rsid w:val="00BF54D6"/>
    <w:rsid w:val="00C00C22"/>
    <w:rsid w:val="00C13E92"/>
    <w:rsid w:val="00C2368C"/>
    <w:rsid w:val="00C346F1"/>
    <w:rsid w:val="00C36FC4"/>
    <w:rsid w:val="00C634EF"/>
    <w:rsid w:val="00C63594"/>
    <w:rsid w:val="00C64625"/>
    <w:rsid w:val="00C701DE"/>
    <w:rsid w:val="00C76C40"/>
    <w:rsid w:val="00CA53ED"/>
    <w:rsid w:val="00CA7BDE"/>
    <w:rsid w:val="00CC6E1E"/>
    <w:rsid w:val="00CD01A6"/>
    <w:rsid w:val="00CD3766"/>
    <w:rsid w:val="00CE29F4"/>
    <w:rsid w:val="00CE5AEB"/>
    <w:rsid w:val="00CE6469"/>
    <w:rsid w:val="00CF45C4"/>
    <w:rsid w:val="00CF78F5"/>
    <w:rsid w:val="00D11A34"/>
    <w:rsid w:val="00D329C8"/>
    <w:rsid w:val="00D342CE"/>
    <w:rsid w:val="00D374CC"/>
    <w:rsid w:val="00D45997"/>
    <w:rsid w:val="00D6668F"/>
    <w:rsid w:val="00DA1002"/>
    <w:rsid w:val="00DB2330"/>
    <w:rsid w:val="00DB5CC6"/>
    <w:rsid w:val="00DC061F"/>
    <w:rsid w:val="00DC629C"/>
    <w:rsid w:val="00DC63A9"/>
    <w:rsid w:val="00DD64B7"/>
    <w:rsid w:val="00DE63E4"/>
    <w:rsid w:val="00DF0DC8"/>
    <w:rsid w:val="00E14108"/>
    <w:rsid w:val="00E17EDA"/>
    <w:rsid w:val="00E21182"/>
    <w:rsid w:val="00E352CD"/>
    <w:rsid w:val="00E413A9"/>
    <w:rsid w:val="00E420C7"/>
    <w:rsid w:val="00E6537C"/>
    <w:rsid w:val="00E85748"/>
    <w:rsid w:val="00E92D38"/>
    <w:rsid w:val="00EA0B23"/>
    <w:rsid w:val="00EA74BF"/>
    <w:rsid w:val="00EA7E10"/>
    <w:rsid w:val="00EB4FBD"/>
    <w:rsid w:val="00EE0704"/>
    <w:rsid w:val="00EE1928"/>
    <w:rsid w:val="00EE3F96"/>
    <w:rsid w:val="00EF2B19"/>
    <w:rsid w:val="00F24FAF"/>
    <w:rsid w:val="00F254F1"/>
    <w:rsid w:val="00F262FB"/>
    <w:rsid w:val="00F31226"/>
    <w:rsid w:val="00F339EC"/>
    <w:rsid w:val="00F348D2"/>
    <w:rsid w:val="00F3628A"/>
    <w:rsid w:val="00F36557"/>
    <w:rsid w:val="00F5491E"/>
    <w:rsid w:val="00F60A98"/>
    <w:rsid w:val="00F64B87"/>
    <w:rsid w:val="00F74ABC"/>
    <w:rsid w:val="00F84353"/>
    <w:rsid w:val="00F87059"/>
    <w:rsid w:val="00F909BF"/>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B7648CE-9569-43C7-BD47-30568A5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val="fr-FR"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val="fr-FR"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val="fr-FR" w:eastAsia="en-GB"/>
    </w:rPr>
  </w:style>
  <w:style w:type="paragraph" w:customStyle="1" w:styleId="EPTerm">
    <w:name w:val="EPTerm"/>
    <w:basedOn w:val="Normal"/>
    <w:next w:val="Normal"/>
    <w:rsid w:val="00DF0DC8"/>
    <w:pPr>
      <w:spacing w:after="80"/>
    </w:pPr>
    <w:rPr>
      <w:rFonts w:ascii="Arial" w:hAnsi="Arial" w:cs="Arial"/>
      <w:snapToGrid/>
      <w:sz w:val="20"/>
      <w:szCs w:val="22"/>
      <w:lang w:val="fr-FR" w:eastAsia="en-GB"/>
    </w:rPr>
  </w:style>
  <w:style w:type="paragraph" w:customStyle="1" w:styleId="EPLogo">
    <w:name w:val="EPLogo"/>
    <w:basedOn w:val="Normal"/>
    <w:qFormat/>
    <w:rsid w:val="00DF0DC8"/>
    <w:pPr>
      <w:jc w:val="right"/>
    </w:pPr>
    <w:rPr>
      <w:snapToGrid/>
      <w:lang w:eastAsia="en-GB"/>
    </w:rPr>
  </w:style>
  <w:style w:type="paragraph" w:customStyle="1" w:styleId="Text">
    <w:name w:val="Text"/>
    <w:rsid w:val="00AE262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erschrift">
    <w:name w:val="Überschrift"/>
    <w:next w:val="Text"/>
    <w:rsid w:val="00AE262A"/>
    <w:pPr>
      <w:keepNext/>
      <w:keepLines/>
      <w:pBdr>
        <w:top w:val="nil"/>
        <w:left w:val="nil"/>
        <w:bottom w:val="nil"/>
        <w:right w:val="nil"/>
        <w:between w:val="nil"/>
        <w:bar w:val="nil"/>
      </w:pBdr>
      <w:spacing w:before="480" w:line="276" w:lineRule="auto"/>
      <w:outlineLvl w:val="0"/>
    </w:pPr>
    <w:rPr>
      <w:b/>
      <w:bCs/>
      <w:color w:val="000000"/>
      <w:sz w:val="24"/>
      <w:szCs w:val="24"/>
      <w:u w:color="000000"/>
      <w:bdr w:val="nil"/>
    </w:rPr>
  </w:style>
  <w:style w:type="character" w:customStyle="1" w:styleId="Heading1Char">
    <w:name w:val="Heading 1 Char"/>
    <w:link w:val="Heading1"/>
    <w:uiPriority w:val="9"/>
    <w:rsid w:val="00AE262A"/>
    <w:rPr>
      <w:b/>
      <w:snapToGrid w:val="0"/>
      <w:sz w:val="24"/>
      <w:lang w:eastAsia="en-US"/>
    </w:rPr>
  </w:style>
  <w:style w:type="paragraph" w:styleId="ListParagraph">
    <w:name w:val="List Paragraph"/>
    <w:basedOn w:val="Normal"/>
    <w:uiPriority w:val="34"/>
    <w:qFormat/>
    <w:rsid w:val="00AE262A"/>
    <w:pPr>
      <w:widowControl/>
      <w:pBdr>
        <w:top w:val="nil"/>
        <w:left w:val="nil"/>
        <w:bottom w:val="nil"/>
        <w:right w:val="nil"/>
        <w:between w:val="nil"/>
        <w:bar w:val="nil"/>
      </w:pBdr>
      <w:ind w:left="720"/>
      <w:contextualSpacing/>
    </w:pPr>
    <w:rPr>
      <w:rFonts w:eastAsia="Arial Unicode MS"/>
      <w:snapToGrid/>
      <w:szCs w:val="24"/>
      <w:bdr w:val="nil"/>
      <w:lang w:val="en-US"/>
    </w:rPr>
  </w:style>
  <w:style w:type="paragraph" w:styleId="BalloonText">
    <w:name w:val="Balloon Text"/>
    <w:basedOn w:val="Normal"/>
    <w:link w:val="BalloonTextChar"/>
    <w:rsid w:val="00C00C22"/>
    <w:rPr>
      <w:rFonts w:ascii="Arial" w:hAnsi="Arial" w:cs="Arial"/>
      <w:sz w:val="18"/>
      <w:szCs w:val="18"/>
    </w:rPr>
  </w:style>
  <w:style w:type="character" w:customStyle="1" w:styleId="BalloonTextChar">
    <w:name w:val="Balloon Text Char"/>
    <w:basedOn w:val="DefaultParagraphFont"/>
    <w:link w:val="BalloonText"/>
    <w:rsid w:val="00C00C22"/>
    <w:rPr>
      <w:rFonts w:ascii="Arial" w:hAnsi="Arial" w:cs="Arial"/>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6138">
      <w:bodyDiv w:val="1"/>
      <w:marLeft w:val="0"/>
      <w:marRight w:val="0"/>
      <w:marTop w:val="0"/>
      <w:marBottom w:val="0"/>
      <w:divBdr>
        <w:top w:val="none" w:sz="0" w:space="0" w:color="auto"/>
        <w:left w:val="none" w:sz="0" w:space="0" w:color="auto"/>
        <w:bottom w:val="none" w:sz="0" w:space="0" w:color="auto"/>
        <w:right w:val="none" w:sz="0" w:space="0" w:color="auto"/>
      </w:divBdr>
    </w:div>
    <w:div w:id="606428882">
      <w:bodyDiv w:val="1"/>
      <w:marLeft w:val="0"/>
      <w:marRight w:val="0"/>
      <w:marTop w:val="0"/>
      <w:marBottom w:val="0"/>
      <w:divBdr>
        <w:top w:val="none" w:sz="0" w:space="0" w:color="auto"/>
        <w:left w:val="none" w:sz="0" w:space="0" w:color="auto"/>
        <w:bottom w:val="none" w:sz="0" w:space="0" w:color="auto"/>
        <w:right w:val="none" w:sz="0" w:space="0" w:color="auto"/>
      </w:divBdr>
    </w:div>
    <w:div w:id="611792016">
      <w:bodyDiv w:val="1"/>
      <w:marLeft w:val="0"/>
      <w:marRight w:val="0"/>
      <w:marTop w:val="0"/>
      <w:marBottom w:val="0"/>
      <w:divBdr>
        <w:top w:val="none" w:sz="0" w:space="0" w:color="auto"/>
        <w:left w:val="none" w:sz="0" w:space="0" w:color="auto"/>
        <w:bottom w:val="none" w:sz="0" w:space="0" w:color="auto"/>
        <w:right w:val="none" w:sz="0" w:space="0" w:color="auto"/>
      </w:divBdr>
    </w:div>
    <w:div w:id="657147490">
      <w:bodyDiv w:val="1"/>
      <w:marLeft w:val="0"/>
      <w:marRight w:val="0"/>
      <w:marTop w:val="0"/>
      <w:marBottom w:val="0"/>
      <w:divBdr>
        <w:top w:val="none" w:sz="0" w:space="0" w:color="auto"/>
        <w:left w:val="none" w:sz="0" w:space="0" w:color="auto"/>
        <w:bottom w:val="none" w:sz="0" w:space="0" w:color="auto"/>
        <w:right w:val="none" w:sz="0" w:space="0" w:color="auto"/>
      </w:divBdr>
    </w:div>
    <w:div w:id="901722055">
      <w:bodyDiv w:val="1"/>
      <w:marLeft w:val="0"/>
      <w:marRight w:val="0"/>
      <w:marTop w:val="0"/>
      <w:marBottom w:val="0"/>
      <w:divBdr>
        <w:top w:val="none" w:sz="0" w:space="0" w:color="auto"/>
        <w:left w:val="none" w:sz="0" w:space="0" w:color="auto"/>
        <w:bottom w:val="none" w:sz="0" w:space="0" w:color="auto"/>
        <w:right w:val="none" w:sz="0" w:space="0" w:color="auto"/>
      </w:divBdr>
    </w:div>
    <w:div w:id="1026097247">
      <w:bodyDiv w:val="1"/>
      <w:marLeft w:val="0"/>
      <w:marRight w:val="0"/>
      <w:marTop w:val="0"/>
      <w:marBottom w:val="0"/>
      <w:divBdr>
        <w:top w:val="none" w:sz="0" w:space="0" w:color="auto"/>
        <w:left w:val="none" w:sz="0" w:space="0" w:color="auto"/>
        <w:bottom w:val="none" w:sz="0" w:space="0" w:color="auto"/>
        <w:right w:val="none" w:sz="0" w:space="0" w:color="auto"/>
      </w:divBdr>
    </w:div>
    <w:div w:id="1042175199">
      <w:bodyDiv w:val="1"/>
      <w:marLeft w:val="0"/>
      <w:marRight w:val="0"/>
      <w:marTop w:val="0"/>
      <w:marBottom w:val="0"/>
      <w:divBdr>
        <w:top w:val="none" w:sz="0" w:space="0" w:color="auto"/>
        <w:left w:val="none" w:sz="0" w:space="0" w:color="auto"/>
        <w:bottom w:val="none" w:sz="0" w:space="0" w:color="auto"/>
        <w:right w:val="none" w:sz="0" w:space="0" w:color="auto"/>
      </w:divBdr>
    </w:div>
    <w:div w:id="1143304905">
      <w:bodyDiv w:val="1"/>
      <w:marLeft w:val="0"/>
      <w:marRight w:val="0"/>
      <w:marTop w:val="0"/>
      <w:marBottom w:val="0"/>
      <w:divBdr>
        <w:top w:val="none" w:sz="0" w:space="0" w:color="auto"/>
        <w:left w:val="none" w:sz="0" w:space="0" w:color="auto"/>
        <w:bottom w:val="none" w:sz="0" w:space="0" w:color="auto"/>
        <w:right w:val="none" w:sz="0" w:space="0" w:color="auto"/>
      </w:divBdr>
    </w:div>
    <w:div w:id="1324889678">
      <w:bodyDiv w:val="1"/>
      <w:marLeft w:val="0"/>
      <w:marRight w:val="0"/>
      <w:marTop w:val="0"/>
      <w:marBottom w:val="0"/>
      <w:divBdr>
        <w:top w:val="none" w:sz="0" w:space="0" w:color="auto"/>
        <w:left w:val="none" w:sz="0" w:space="0" w:color="auto"/>
        <w:bottom w:val="none" w:sz="0" w:space="0" w:color="auto"/>
        <w:right w:val="none" w:sz="0" w:space="0" w:color="auto"/>
      </w:divBdr>
    </w:div>
    <w:div w:id="1415315956">
      <w:bodyDiv w:val="1"/>
      <w:marLeft w:val="0"/>
      <w:marRight w:val="0"/>
      <w:marTop w:val="0"/>
      <w:marBottom w:val="0"/>
      <w:divBdr>
        <w:top w:val="none" w:sz="0" w:space="0" w:color="auto"/>
        <w:left w:val="none" w:sz="0" w:space="0" w:color="auto"/>
        <w:bottom w:val="none" w:sz="0" w:space="0" w:color="auto"/>
        <w:right w:val="none" w:sz="0" w:space="0" w:color="auto"/>
      </w:divBdr>
    </w:div>
    <w:div w:id="1433740937">
      <w:bodyDiv w:val="1"/>
      <w:marLeft w:val="0"/>
      <w:marRight w:val="0"/>
      <w:marTop w:val="0"/>
      <w:marBottom w:val="0"/>
      <w:divBdr>
        <w:top w:val="none" w:sz="0" w:space="0" w:color="auto"/>
        <w:left w:val="none" w:sz="0" w:space="0" w:color="auto"/>
        <w:bottom w:val="none" w:sz="0" w:space="0" w:color="auto"/>
        <w:right w:val="none" w:sz="0" w:space="0" w:color="auto"/>
      </w:divBdr>
    </w:div>
    <w:div w:id="1527717912">
      <w:bodyDiv w:val="1"/>
      <w:marLeft w:val="0"/>
      <w:marRight w:val="0"/>
      <w:marTop w:val="0"/>
      <w:marBottom w:val="0"/>
      <w:divBdr>
        <w:top w:val="none" w:sz="0" w:space="0" w:color="auto"/>
        <w:left w:val="none" w:sz="0" w:space="0" w:color="auto"/>
        <w:bottom w:val="none" w:sz="0" w:space="0" w:color="auto"/>
        <w:right w:val="none" w:sz="0" w:space="0" w:color="auto"/>
      </w:divBdr>
    </w:div>
    <w:div w:id="1668709401">
      <w:bodyDiv w:val="1"/>
      <w:marLeft w:val="0"/>
      <w:marRight w:val="0"/>
      <w:marTop w:val="0"/>
      <w:marBottom w:val="0"/>
      <w:divBdr>
        <w:top w:val="none" w:sz="0" w:space="0" w:color="auto"/>
        <w:left w:val="none" w:sz="0" w:space="0" w:color="auto"/>
        <w:bottom w:val="none" w:sz="0" w:space="0" w:color="auto"/>
        <w:right w:val="none" w:sz="0" w:space="0" w:color="auto"/>
      </w:divBdr>
    </w:div>
    <w:div w:id="1746412838">
      <w:bodyDiv w:val="1"/>
      <w:marLeft w:val="0"/>
      <w:marRight w:val="0"/>
      <w:marTop w:val="0"/>
      <w:marBottom w:val="0"/>
      <w:divBdr>
        <w:top w:val="none" w:sz="0" w:space="0" w:color="auto"/>
        <w:left w:val="none" w:sz="0" w:space="0" w:color="auto"/>
        <w:bottom w:val="none" w:sz="0" w:space="0" w:color="auto"/>
        <w:right w:val="none" w:sz="0" w:space="0" w:color="auto"/>
      </w:divBdr>
    </w:div>
    <w:div w:id="1944337393">
      <w:bodyDiv w:val="1"/>
      <w:marLeft w:val="0"/>
      <w:marRight w:val="0"/>
      <w:marTop w:val="0"/>
      <w:marBottom w:val="0"/>
      <w:divBdr>
        <w:top w:val="none" w:sz="0" w:space="0" w:color="auto"/>
        <w:left w:val="none" w:sz="0" w:space="0" w:color="auto"/>
        <w:bottom w:val="none" w:sz="0" w:space="0" w:color="auto"/>
        <w:right w:val="none" w:sz="0" w:space="0" w:color="auto"/>
      </w:divBdr>
    </w:div>
    <w:div w:id="2005014657">
      <w:bodyDiv w:val="1"/>
      <w:marLeft w:val="0"/>
      <w:marRight w:val="0"/>
      <w:marTop w:val="0"/>
      <w:marBottom w:val="0"/>
      <w:divBdr>
        <w:top w:val="none" w:sz="0" w:space="0" w:color="auto"/>
        <w:left w:val="none" w:sz="0" w:space="0" w:color="auto"/>
        <w:bottom w:val="none" w:sz="0" w:space="0" w:color="auto"/>
        <w:right w:val="none" w:sz="0" w:space="0" w:color="auto"/>
      </w:divBdr>
    </w:div>
    <w:div w:id="20167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LGA~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444E-CC61-4C99-8F1E-B10BFD46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27</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35591</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MALGAROLI Francesca</dc:creator>
  <cp:keywords/>
  <cp:lastModifiedBy>MALGAROLI Francesca</cp:lastModifiedBy>
  <cp:revision>2</cp:revision>
  <cp:lastPrinted>2017-03-20T13:50:00Z</cp:lastPrinted>
  <dcterms:created xsi:type="dcterms:W3CDTF">2017-03-27T15:18:00Z</dcterms:created>
  <dcterms:modified xsi:type="dcterms:W3CDTF">2017-03-27T15:18:00Z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[20161201]</vt:lpwstr>
  </property>
  <property fmtid="{D5CDD505-2E9C-101B-9397-08002B2CF9AE}" pid="4" name="LastEdited with">
    <vt:lpwstr>9.0.0 Build [20170301]</vt:lpwstr>
  </property>
  <property fmtid="{D5CDD505-2E9C-101B-9397-08002B2CF9AE}" pid="5" name="&lt;FdR&gt;">
    <vt:lpwstr>1114414</vt:lpwstr>
  </property>
  <property fmtid="{D5CDD505-2E9C-101B-9397-08002B2CF9AE}" pid="6" name="&lt;Type&gt;">
    <vt:lpwstr>PV</vt:lpwstr>
  </property>
  <property fmtid="{D5CDD505-2E9C-101B-9397-08002B2CF9AE}" pid="7" name="&lt;ModelCod&gt;">
    <vt:lpwstr>\\eiciBRUpr1\pdocep$\DocEP\DOCS\General\PV\PVx.dot(17/02/2016 10:46:22)</vt:lpwstr>
  </property>
  <property fmtid="{D5CDD505-2E9C-101B-9397-08002B2CF9AE}" pid="8" name="&lt;ModelTra&gt;">
    <vt:lpwstr>\\eiciBRUpr1\pdocep$\DocEP\TRANSFIL\EN\PVx.EN(23/11/2016 11:04:42)</vt:lpwstr>
  </property>
  <property fmtid="{D5CDD505-2E9C-101B-9397-08002B2CF9AE}" pid="9" name="&lt;Model&gt;">
    <vt:lpwstr>PVx</vt:lpwstr>
  </property>
  <property fmtid="{D5CDD505-2E9C-101B-9397-08002B2CF9AE}" pid="10" name="FooterPath">
    <vt:lpwstr>PV\1114414EN.docx</vt:lpwstr>
  </property>
  <property fmtid="{D5CDD505-2E9C-101B-9397-08002B2CF9AE}" pid="11" name="PE Number">
    <vt:lpwstr>597.488</vt:lpwstr>
  </property>
  <property fmtid="{D5CDD505-2E9C-101B-9397-08002B2CF9AE}" pid="12" name="SubscribeElise">
    <vt:lpwstr/>
  </property>
  <property fmtid="{D5CDD505-2E9C-101B-9397-08002B2CF9AE}" pid="13" name="SendToEpades">
    <vt:lpwstr>OK - 2017/03/27 17:17</vt:lpwstr>
  </property>
</Properties>
</file>