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2F146A" w:rsidTr="00904864">
        <w:trPr>
          <w:trHeight w:hRule="exact" w:val="1418"/>
        </w:trPr>
        <w:tc>
          <w:tcPr>
            <w:tcW w:w="6804" w:type="dxa"/>
            <w:shd w:val="clear" w:color="auto" w:fill="auto"/>
            <w:vAlign w:val="center"/>
          </w:tcPr>
          <w:p w:rsidR="00522B51" w:rsidRPr="002F146A" w:rsidRDefault="00373396" w:rsidP="00904864">
            <w:pPr>
              <w:pStyle w:val="EPName"/>
              <w:rPr>
                <w:color w:val="auto"/>
              </w:rPr>
            </w:pPr>
            <w:r w:rsidRPr="002F146A">
              <w:rPr>
                <w:color w:val="auto"/>
              </w:rPr>
              <w:t>Euroopan parlamentti</w:t>
            </w:r>
          </w:p>
          <w:p w:rsidR="00522B51" w:rsidRPr="002F146A" w:rsidRDefault="002037AF" w:rsidP="002037AF">
            <w:pPr>
              <w:pStyle w:val="EPTerm"/>
              <w:rPr>
                <w:rStyle w:val="HideTWBExt"/>
                <w:noProof w:val="0"/>
                <w:vanish w:val="0"/>
                <w:color w:val="auto"/>
              </w:rPr>
            </w:pPr>
            <w:r w:rsidRPr="002F146A">
              <w:t>2014-2019</w:t>
            </w:r>
          </w:p>
        </w:tc>
        <w:tc>
          <w:tcPr>
            <w:tcW w:w="2268" w:type="dxa"/>
            <w:shd w:val="clear" w:color="auto" w:fill="auto"/>
          </w:tcPr>
          <w:p w:rsidR="00522B51" w:rsidRPr="002F146A" w:rsidRDefault="00980F8F" w:rsidP="00904864">
            <w:pPr>
              <w:pStyle w:val="EPLogo"/>
            </w:pPr>
            <w:r w:rsidRPr="002F146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6" o:title="EP logo RGB_Mute"/>
                </v:shape>
              </w:pict>
            </w:r>
          </w:p>
        </w:tc>
      </w:tr>
    </w:tbl>
    <w:p w:rsidR="00F24D40" w:rsidRPr="002F146A" w:rsidRDefault="00F24D40" w:rsidP="00F24D40">
      <w:pPr>
        <w:pStyle w:val="LineTop"/>
      </w:pPr>
    </w:p>
    <w:p w:rsidR="00F24D40" w:rsidRPr="002F146A" w:rsidRDefault="00F24D40" w:rsidP="00F24D40">
      <w:pPr>
        <w:pStyle w:val="ZCommittee"/>
      </w:pPr>
      <w:r w:rsidRPr="002F146A">
        <w:rPr>
          <w:rStyle w:val="HideTWBExt"/>
          <w:noProof w:val="0"/>
          <w:color w:val="auto"/>
        </w:rPr>
        <w:t>&lt;</w:t>
      </w:r>
      <w:r w:rsidRPr="002F146A">
        <w:rPr>
          <w:rStyle w:val="HideTWBExt"/>
          <w:i w:val="0"/>
          <w:noProof w:val="0"/>
          <w:color w:val="auto"/>
        </w:rPr>
        <w:t>Commission</w:t>
      </w:r>
      <w:r w:rsidRPr="002F146A">
        <w:rPr>
          <w:rStyle w:val="HideTWBExt"/>
          <w:noProof w:val="0"/>
          <w:color w:val="auto"/>
        </w:rPr>
        <w:t>&gt;</w:t>
      </w:r>
      <w:r w:rsidRPr="002F146A">
        <w:rPr>
          <w:rStyle w:val="HideTWBInt"/>
          <w:color w:val="auto"/>
        </w:rPr>
        <w:t>{JURI}</w:t>
      </w:r>
      <w:r w:rsidRPr="002F146A">
        <w:t>Oikeudellisten asioiden valiokunta</w:t>
      </w:r>
      <w:r w:rsidRPr="002F146A">
        <w:rPr>
          <w:rStyle w:val="HideTWBExt"/>
          <w:noProof w:val="0"/>
          <w:color w:val="auto"/>
        </w:rPr>
        <w:t>&lt;/</w:t>
      </w:r>
      <w:r w:rsidRPr="002F146A">
        <w:rPr>
          <w:rStyle w:val="HideTWBExt"/>
          <w:i w:val="0"/>
          <w:noProof w:val="0"/>
          <w:color w:val="auto"/>
        </w:rPr>
        <w:t>Commission</w:t>
      </w:r>
      <w:r w:rsidRPr="002F146A">
        <w:rPr>
          <w:rStyle w:val="HideTWBExt"/>
          <w:noProof w:val="0"/>
          <w:color w:val="auto"/>
        </w:rPr>
        <w:t>&gt;</w:t>
      </w:r>
    </w:p>
    <w:p w:rsidR="00F24D40" w:rsidRPr="002F146A" w:rsidRDefault="00F24D40" w:rsidP="00F24D40">
      <w:pPr>
        <w:pStyle w:val="LineBottom"/>
      </w:pPr>
    </w:p>
    <w:p w:rsidR="00E61078" w:rsidRPr="002F146A" w:rsidRDefault="00E61078" w:rsidP="00E61078">
      <w:pPr>
        <w:pStyle w:val="RefProc"/>
      </w:pPr>
      <w:r w:rsidRPr="002F146A">
        <w:rPr>
          <w:rStyle w:val="HideTWBExt"/>
          <w:b w:val="0"/>
          <w:noProof w:val="0"/>
          <w:color w:val="auto"/>
        </w:rPr>
        <w:t>&lt;</w:t>
      </w:r>
      <w:r w:rsidRPr="002F146A">
        <w:rPr>
          <w:rStyle w:val="HideTWBExt"/>
          <w:b w:val="0"/>
          <w:caps w:val="0"/>
          <w:noProof w:val="0"/>
          <w:color w:val="auto"/>
        </w:rPr>
        <w:t>RefProc</w:t>
      </w:r>
      <w:r w:rsidRPr="002F146A">
        <w:rPr>
          <w:rStyle w:val="HideTWBExt"/>
          <w:b w:val="0"/>
          <w:noProof w:val="0"/>
          <w:color w:val="auto"/>
        </w:rPr>
        <w:t>&gt;</w:t>
      </w:r>
      <w:r w:rsidRPr="002F146A">
        <w:t>2016/0412</w:t>
      </w:r>
      <w:r w:rsidRPr="002F146A">
        <w:rPr>
          <w:rStyle w:val="HideTWBExt"/>
          <w:b w:val="0"/>
          <w:noProof w:val="0"/>
          <w:color w:val="auto"/>
        </w:rPr>
        <w:t>&lt;/</w:t>
      </w:r>
      <w:r w:rsidRPr="002F146A">
        <w:rPr>
          <w:rStyle w:val="HideTWBExt"/>
          <w:b w:val="0"/>
          <w:caps w:val="0"/>
          <w:noProof w:val="0"/>
          <w:color w:val="auto"/>
        </w:rPr>
        <w:t>RefProc</w:t>
      </w:r>
      <w:r w:rsidRPr="002F146A">
        <w:rPr>
          <w:rStyle w:val="HideTWBExt"/>
          <w:b w:val="0"/>
          <w:noProof w:val="0"/>
          <w:color w:val="auto"/>
        </w:rPr>
        <w:t>&gt;&lt;</w:t>
      </w:r>
      <w:r w:rsidRPr="002F146A">
        <w:rPr>
          <w:rStyle w:val="HideTWBExt"/>
          <w:b w:val="0"/>
          <w:caps w:val="0"/>
          <w:noProof w:val="0"/>
          <w:color w:val="auto"/>
        </w:rPr>
        <w:t>RefTypeProc</w:t>
      </w:r>
      <w:r w:rsidRPr="002F146A">
        <w:rPr>
          <w:rStyle w:val="HideTWBExt"/>
          <w:b w:val="0"/>
          <w:noProof w:val="0"/>
          <w:color w:val="auto"/>
        </w:rPr>
        <w:t>&gt;</w:t>
      </w:r>
      <w:r w:rsidRPr="002F146A">
        <w:t>(COD)</w:t>
      </w:r>
      <w:r w:rsidRPr="002F146A">
        <w:rPr>
          <w:rStyle w:val="HideTWBExt"/>
          <w:b w:val="0"/>
          <w:noProof w:val="0"/>
          <w:color w:val="auto"/>
        </w:rPr>
        <w:t>&lt;/</w:t>
      </w:r>
      <w:r w:rsidRPr="002F146A">
        <w:rPr>
          <w:rStyle w:val="HideTWBExt"/>
          <w:b w:val="0"/>
          <w:caps w:val="0"/>
          <w:noProof w:val="0"/>
          <w:color w:val="auto"/>
        </w:rPr>
        <w:t>RefTypeProc</w:t>
      </w:r>
      <w:r w:rsidRPr="002F146A">
        <w:rPr>
          <w:rStyle w:val="HideTWBExt"/>
          <w:b w:val="0"/>
          <w:noProof w:val="0"/>
          <w:color w:val="auto"/>
        </w:rPr>
        <w:t>&gt;</w:t>
      </w:r>
    </w:p>
    <w:p w:rsidR="00E008A3" w:rsidRPr="00BD656D" w:rsidRDefault="00E008A3" w:rsidP="00E008A3">
      <w:pPr>
        <w:pStyle w:val="ZDate"/>
      </w:pPr>
      <w:r w:rsidRPr="00BD656D">
        <w:rPr>
          <w:rStyle w:val="HideTWBExt"/>
          <w:noProof w:val="0"/>
        </w:rPr>
        <w:t>&lt;Date&gt;</w:t>
      </w:r>
      <w:r w:rsidRPr="00BD656D">
        <w:rPr>
          <w:rStyle w:val="HideTWBInt"/>
        </w:rPr>
        <w:t>{06/12/2017}</w:t>
      </w:r>
      <w:r w:rsidRPr="00BD656D">
        <w:t>06.12.2017</w:t>
      </w:r>
      <w:r w:rsidRPr="00BD656D">
        <w:rPr>
          <w:rStyle w:val="HideTWBExt"/>
          <w:noProof w:val="0"/>
        </w:rPr>
        <w:t>&lt;/Date&gt;</w:t>
      </w:r>
    </w:p>
    <w:p w:rsidR="00E61078" w:rsidRPr="002F146A" w:rsidRDefault="00E61078" w:rsidP="00E61078">
      <w:pPr>
        <w:pStyle w:val="TypeDoc"/>
      </w:pPr>
      <w:r w:rsidRPr="002F146A">
        <w:rPr>
          <w:rStyle w:val="HideTWBExt"/>
          <w:b w:val="0"/>
          <w:noProof w:val="0"/>
          <w:color w:val="auto"/>
        </w:rPr>
        <w:t>&lt;TitreType&gt;</w:t>
      </w:r>
      <w:r w:rsidRPr="002F146A">
        <w:t>LAUSUNTO</w:t>
      </w:r>
      <w:r w:rsidRPr="002F146A">
        <w:rPr>
          <w:rStyle w:val="HideTWBExt"/>
          <w:b w:val="0"/>
          <w:noProof w:val="0"/>
          <w:color w:val="auto"/>
        </w:rPr>
        <w:t>&lt;/TitreType&gt;</w:t>
      </w:r>
    </w:p>
    <w:p w:rsidR="00E61078" w:rsidRPr="002F146A" w:rsidRDefault="00E61078" w:rsidP="00E61078">
      <w:pPr>
        <w:pStyle w:val="Cover24"/>
      </w:pPr>
      <w:r w:rsidRPr="002F146A">
        <w:rPr>
          <w:rStyle w:val="HideTWBExt"/>
          <w:noProof w:val="0"/>
          <w:color w:val="auto"/>
        </w:rPr>
        <w:t>&lt;CommissionResp&gt;</w:t>
      </w:r>
      <w:r w:rsidRPr="002F146A">
        <w:t>oikeudellisten asioiden valiokunnalta</w:t>
      </w:r>
      <w:r w:rsidRPr="002F146A">
        <w:rPr>
          <w:rStyle w:val="HideTWBExt"/>
          <w:noProof w:val="0"/>
          <w:color w:val="auto"/>
        </w:rPr>
        <w:t>&lt;/CommissionResp&gt;</w:t>
      </w:r>
    </w:p>
    <w:p w:rsidR="00E61078" w:rsidRPr="002F146A" w:rsidRDefault="00E61078" w:rsidP="00E61078">
      <w:pPr>
        <w:pStyle w:val="Cover24"/>
      </w:pPr>
      <w:r w:rsidRPr="002F146A">
        <w:rPr>
          <w:rStyle w:val="HideTWBExt"/>
          <w:noProof w:val="0"/>
          <w:color w:val="auto"/>
        </w:rPr>
        <w:t>&lt;CommissionInt&gt;</w:t>
      </w:r>
      <w:r w:rsidRPr="002F146A">
        <w:t>kansalaisvapauksien sekä oikeus- ja sisäasioiden valiokunnalle</w:t>
      </w:r>
      <w:r w:rsidRPr="002F146A">
        <w:rPr>
          <w:rStyle w:val="HideTWBExt"/>
          <w:noProof w:val="0"/>
          <w:color w:val="auto"/>
        </w:rPr>
        <w:t>&lt;/CommissionInt&gt;</w:t>
      </w:r>
    </w:p>
    <w:p w:rsidR="00E61078" w:rsidRPr="002F146A" w:rsidRDefault="00E61078" w:rsidP="00E61078">
      <w:pPr>
        <w:pStyle w:val="CoverNormal"/>
      </w:pPr>
      <w:r w:rsidRPr="002F146A">
        <w:rPr>
          <w:rStyle w:val="HideTWBExt"/>
          <w:noProof w:val="0"/>
          <w:color w:val="auto"/>
        </w:rPr>
        <w:t>&lt;Titre&gt;</w:t>
      </w:r>
      <w:r w:rsidRPr="002F146A">
        <w:t>ehdotuksesta Euroopan parlamentin ja neuvoston asetukseksi jäädyttämistä ja menetetyksi tuomitsemista koskevien päätösten vastavuoroisesta tunnustamisesta</w:t>
      </w:r>
      <w:r w:rsidRPr="002F146A">
        <w:rPr>
          <w:rStyle w:val="HideTWBExt"/>
          <w:noProof w:val="0"/>
          <w:color w:val="auto"/>
        </w:rPr>
        <w:t>&lt;/Titre&gt;</w:t>
      </w:r>
    </w:p>
    <w:p w:rsidR="00E61078" w:rsidRPr="002F146A" w:rsidRDefault="00E61078" w:rsidP="00E61078">
      <w:pPr>
        <w:pStyle w:val="Cover24"/>
      </w:pPr>
      <w:r w:rsidRPr="002F146A">
        <w:rPr>
          <w:rStyle w:val="HideTWBExt"/>
          <w:noProof w:val="0"/>
          <w:color w:val="auto"/>
        </w:rPr>
        <w:t>&lt;DocRef&gt;</w:t>
      </w:r>
      <w:r w:rsidRPr="002F146A">
        <w:t>(COM(2016)0819 – C8</w:t>
      </w:r>
      <w:r w:rsidRPr="002F146A">
        <w:noBreakHyphen/>
        <w:t>0002/2017 – 2016/0412(COD))</w:t>
      </w:r>
      <w:r w:rsidRPr="002F146A">
        <w:rPr>
          <w:rStyle w:val="HideTWBExt"/>
          <w:noProof w:val="0"/>
          <w:color w:val="auto"/>
        </w:rPr>
        <w:t>&lt;/DocRef&gt;</w:t>
      </w:r>
    </w:p>
    <w:p w:rsidR="00E61078" w:rsidRPr="002F146A" w:rsidRDefault="00E61078" w:rsidP="00E61078">
      <w:pPr>
        <w:pStyle w:val="Cover24"/>
      </w:pPr>
      <w:r w:rsidRPr="002F146A">
        <w:t xml:space="preserve">Valmistelija: </w:t>
      </w:r>
      <w:r w:rsidRPr="002F146A">
        <w:rPr>
          <w:rStyle w:val="HideTWBExt"/>
          <w:noProof w:val="0"/>
          <w:color w:val="auto"/>
        </w:rPr>
        <w:t>&lt;Depute&gt;</w:t>
      </w:r>
      <w:r w:rsidRPr="002F146A">
        <w:t>Pavel Svoboda</w:t>
      </w:r>
      <w:r w:rsidRPr="002F146A">
        <w:rPr>
          <w:rStyle w:val="HideTWBExt"/>
          <w:noProof w:val="0"/>
          <w:color w:val="auto"/>
        </w:rPr>
        <w:t>&lt;/Depute&gt;</w:t>
      </w:r>
    </w:p>
    <w:p w:rsidR="00E61078" w:rsidRPr="002F146A" w:rsidRDefault="00E61078" w:rsidP="00E61078">
      <w:pPr>
        <w:tabs>
          <w:tab w:val="center" w:pos="4677"/>
        </w:tabs>
      </w:pPr>
      <w:r w:rsidRPr="002F146A">
        <w:br w:type="page"/>
      </w:r>
      <w:r w:rsidRPr="002F146A">
        <w:lastRenderedPageBreak/>
        <w:t>PA_Legam</w:t>
      </w:r>
    </w:p>
    <w:p w:rsidR="00E61078" w:rsidRPr="002F146A" w:rsidRDefault="00E61078" w:rsidP="00E61078">
      <w:r w:rsidRPr="002F146A">
        <w:br w:type="page"/>
      </w:r>
    </w:p>
    <w:p w:rsidR="00E61078" w:rsidRPr="002F146A" w:rsidRDefault="00E61078" w:rsidP="00E61078">
      <w:pPr>
        <w:pStyle w:val="ConclusionsPA"/>
      </w:pPr>
      <w:r w:rsidRPr="002F146A">
        <w:t>LYHYET PERUSTELUT</w:t>
      </w:r>
    </w:p>
    <w:p w:rsidR="00E61078" w:rsidRPr="002F146A" w:rsidRDefault="00E61078" w:rsidP="00E61078">
      <w:pPr>
        <w:pStyle w:val="Normal12"/>
      </w:pPr>
      <w:r w:rsidRPr="002F146A">
        <w:t>Viimeisimpien tutkimustietojen mukaan laittomien markkinoiden tuotto oli EU:ssa vuonna 2010 noin 110 miljardia euroa eli noin 1 prosentti EU:n BKT:sta. Rikoksia voidaankin torjua erittäin tehokkaasti ottamalla pois rikoksella saatu hyöty ja varmistamalla, että rikos ei kannata. Rikollisesta toiminnasta saatujen varojen takavarikoinnin tarkoituksena on ehkäistä ja torjua rikollisuutta, myös järjestäytynyttä rikollisuutta, maksaa korvauksia uhreille ja hankkia lisävaroja sijoitettavaksi edelleen lainvalvontatoimiin tai muihin rikollisuutta ehkäiseviin aloitteisiin.</w:t>
      </w:r>
    </w:p>
    <w:p w:rsidR="00E61078" w:rsidRPr="002F146A" w:rsidRDefault="00E61078" w:rsidP="00E61078">
      <w:pPr>
        <w:pStyle w:val="Normal12"/>
      </w:pPr>
      <w:r w:rsidRPr="002F146A">
        <w:t>Asiasta on saatavilla niukasti tilastotietoja, mutta näyttää siltä, että rikoksen tuottamasta hyödystä saadaan EU:ssa perittyä takaisin tätä nykyä vain pieni osa: arviolta 98,9 prosenttia rikoshyödystä jää rikollisten käyttöön sen sijaan, että se tuomittaisiin menetetyksi. Jotta suurempi osa rikoksella saadusta omaisuudesta voitaisiin takavarikoida, tarvitaan toimiva varojen takaisinperintäjärjestelmä. Siihen sisältyy myös tehokas verkosto jäädyttämistä ja menetetyksi tuomitsemista koskevien päätösten vastavuoroista tunnustamista varten.</w:t>
      </w:r>
    </w:p>
    <w:p w:rsidR="00E61078" w:rsidRPr="002F146A" w:rsidRDefault="00E61078" w:rsidP="00E61078">
      <w:pPr>
        <w:pStyle w:val="ConclusionsPA"/>
      </w:pPr>
      <w:r w:rsidRPr="002F146A">
        <w:t>TARKISTUKSET</w:t>
      </w:r>
    </w:p>
    <w:p w:rsidR="00E61078" w:rsidRPr="002F146A" w:rsidRDefault="00E61078" w:rsidP="00E61078">
      <w:pPr>
        <w:pStyle w:val="Normal12Tab"/>
      </w:pPr>
      <w:bookmarkStart w:id="0" w:name="IntroA"/>
      <w:r w:rsidRPr="002F146A">
        <w:t xml:space="preserve">Oikeudellisten asioiden valiokunta pyytää asiasta vastaavaa kansalaisvapauksien sekä oikeus- ja sisäasioiden valiokuntaa </w:t>
      </w:r>
      <w:bookmarkStart w:id="1" w:name="DocEPTmp"/>
      <w:bookmarkEnd w:id="1"/>
      <w:r w:rsidRPr="002F146A">
        <w:t>ottamaan huomioon</w:t>
      </w:r>
      <w:bookmarkStart w:id="2" w:name="DocEPTmp2"/>
      <w:bookmarkEnd w:id="2"/>
      <w:r w:rsidRPr="002F146A">
        <w:t xml:space="preserve"> seuraavat tarkistukset:</w:t>
      </w:r>
    </w:p>
    <w:bookmarkEnd w:id="0"/>
    <w:p w:rsidR="00E61078" w:rsidRPr="002F146A" w:rsidRDefault="00E61078" w:rsidP="00E61078"/>
    <w:p w:rsidR="00E61078" w:rsidRPr="002F146A" w:rsidRDefault="00E61078" w:rsidP="00E61078">
      <w:pPr>
        <w:pStyle w:val="AMNumberTabs"/>
        <w:keepNext/>
      </w:pPr>
      <w:r w:rsidRPr="002F146A">
        <w:rPr>
          <w:rStyle w:val="HideTWBExt"/>
          <w:b w:val="0"/>
          <w:noProof w:val="0"/>
          <w:color w:val="auto"/>
        </w:rPr>
        <w:t>&lt;RepeatBlock-Amend&gt;</w:t>
      </w:r>
    </w:p>
    <w:p w:rsidR="00E61078" w:rsidRPr="002F146A" w:rsidRDefault="00E61078" w:rsidP="00E61078">
      <w:pPr>
        <w:pStyle w:val="AMNumberTabs"/>
      </w:pPr>
      <w:r w:rsidRPr="002F146A">
        <w:rPr>
          <w:rStyle w:val="HideTWBExt"/>
          <w:noProof w:val="0"/>
          <w:color w:val="auto"/>
        </w:rPr>
        <w:t>&lt;Amend&gt;</w:t>
      </w:r>
      <w:r w:rsidRPr="002F146A">
        <w:t>Tarkistus</w:t>
      </w:r>
      <w:r w:rsidRPr="002F146A">
        <w:tab/>
      </w:r>
      <w:r w:rsidRPr="002F146A">
        <w:tab/>
      </w:r>
      <w:r w:rsidRPr="002F146A">
        <w:rPr>
          <w:rStyle w:val="HideTWBExt"/>
          <w:noProof w:val="0"/>
          <w:color w:val="auto"/>
        </w:rPr>
        <w:t>&lt;NumAm&gt;</w:t>
      </w:r>
      <w:r w:rsidRPr="002F146A">
        <w:t>1</w:t>
      </w:r>
      <w:r w:rsidRPr="002F146A">
        <w:rPr>
          <w:rStyle w:val="HideTWBExt"/>
          <w:noProof w:val="0"/>
          <w:color w:val="auto"/>
        </w:rPr>
        <w:t>&lt;/NumAm&gt;</w:t>
      </w:r>
    </w:p>
    <w:p w:rsidR="00E61078" w:rsidRPr="002F146A" w:rsidRDefault="00E61078" w:rsidP="00E61078">
      <w:pPr>
        <w:pStyle w:val="NormalBold12b"/>
      </w:pPr>
      <w:r w:rsidRPr="002F146A">
        <w:rPr>
          <w:rStyle w:val="HideTWBExt"/>
          <w:noProof w:val="0"/>
          <w:color w:val="auto"/>
        </w:rPr>
        <w:t>&lt;DocAmend&gt;</w:t>
      </w:r>
      <w:r w:rsidRPr="002F146A">
        <w:t>Ehdotus asetukseksi</w:t>
      </w:r>
      <w:r w:rsidRPr="002F146A">
        <w:rPr>
          <w:rStyle w:val="HideTWBExt"/>
          <w:noProof w:val="0"/>
          <w:color w:val="auto"/>
        </w:rPr>
        <w:t>&lt;/DocAmend&gt;</w:t>
      </w:r>
    </w:p>
    <w:p w:rsidR="00E61078" w:rsidRPr="002F146A" w:rsidRDefault="00E61078" w:rsidP="00E61078">
      <w:pPr>
        <w:pStyle w:val="NormalBold"/>
      </w:pPr>
      <w:r w:rsidRPr="002F146A">
        <w:rPr>
          <w:rStyle w:val="HideTWBExt"/>
          <w:noProof w:val="0"/>
          <w:color w:val="auto"/>
        </w:rPr>
        <w:t>&lt;Article&gt;</w:t>
      </w:r>
      <w:r w:rsidRPr="002F146A">
        <w:t>Johdanto-osan 3 kappale</w:t>
      </w:r>
      <w:r w:rsidRPr="002F146A">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462C8" w:rsidRPr="002F146A" w:rsidTr="00B76311">
        <w:trPr>
          <w:trHeight w:hRule="exact" w:val="240"/>
          <w:jc w:val="center"/>
        </w:trPr>
        <w:tc>
          <w:tcPr>
            <w:tcW w:w="9752" w:type="dxa"/>
            <w:gridSpan w:val="2"/>
          </w:tcPr>
          <w:p w:rsidR="00E61078" w:rsidRPr="002F146A" w:rsidRDefault="00E61078" w:rsidP="00B76311"/>
        </w:tc>
      </w:tr>
      <w:tr w:rsidR="003462C8" w:rsidRPr="002F146A" w:rsidTr="00B76311">
        <w:trPr>
          <w:trHeight w:val="240"/>
          <w:jc w:val="center"/>
        </w:trPr>
        <w:tc>
          <w:tcPr>
            <w:tcW w:w="4876" w:type="dxa"/>
          </w:tcPr>
          <w:p w:rsidR="00E61078" w:rsidRPr="002F146A" w:rsidRDefault="00E61078" w:rsidP="00B76311">
            <w:pPr>
              <w:pStyle w:val="ColumnHeading"/>
            </w:pPr>
            <w:r w:rsidRPr="002F146A">
              <w:t>Komission teksti</w:t>
            </w:r>
          </w:p>
        </w:tc>
        <w:tc>
          <w:tcPr>
            <w:tcW w:w="4876" w:type="dxa"/>
          </w:tcPr>
          <w:p w:rsidR="00E61078" w:rsidRPr="002F146A" w:rsidRDefault="00E61078" w:rsidP="00B76311">
            <w:pPr>
              <w:pStyle w:val="ColumnHeading"/>
            </w:pPr>
            <w:r w:rsidRPr="002F146A">
              <w:t>Tarkistus</w:t>
            </w:r>
          </w:p>
        </w:tc>
      </w:tr>
      <w:tr w:rsidR="003462C8" w:rsidRPr="002F146A" w:rsidTr="00B76311">
        <w:trPr>
          <w:jc w:val="center"/>
        </w:trPr>
        <w:tc>
          <w:tcPr>
            <w:tcW w:w="4876" w:type="dxa"/>
          </w:tcPr>
          <w:p w:rsidR="00E61078" w:rsidRPr="002F146A" w:rsidRDefault="00E61078" w:rsidP="00B76311">
            <w:pPr>
              <w:pStyle w:val="Normal6"/>
            </w:pPr>
            <w:r w:rsidRPr="002F146A">
              <w:t>(3)</w:t>
            </w:r>
            <w:r w:rsidRPr="002F146A">
              <w:tab/>
              <w:t>Rikoksentekovälineiden ja rikoshyödyn jäädyttäminen ja menetetyksi tuomitseminen ovat tehokkaimpia keinoja torjua rikollisuutta.</w:t>
            </w:r>
            <w:r w:rsidRPr="002F146A">
              <w:rPr>
                <w:b/>
                <w:i/>
              </w:rPr>
              <w:t xml:space="preserve"> </w:t>
            </w:r>
            <w:r w:rsidRPr="002F146A">
              <w:t>Euroopan unioni on sitoutunut tehostamaan rikollisten varojen tunnistamista, menetetyksi tuomitsemista ja uudelleenkäyttöä.</w:t>
            </w:r>
            <w:r w:rsidRPr="002F146A">
              <w:rPr>
                <w:rStyle w:val="Sup"/>
                <w:b/>
                <w:i/>
                <w:color w:val="auto"/>
              </w:rPr>
              <w:t>24</w:t>
            </w:r>
          </w:p>
        </w:tc>
        <w:tc>
          <w:tcPr>
            <w:tcW w:w="4876" w:type="dxa"/>
          </w:tcPr>
          <w:p w:rsidR="00E61078" w:rsidRPr="002F146A" w:rsidRDefault="00E61078" w:rsidP="00B76311">
            <w:pPr>
              <w:pStyle w:val="Normal6"/>
            </w:pPr>
            <w:r w:rsidRPr="002F146A">
              <w:t>(3)</w:t>
            </w:r>
            <w:r w:rsidRPr="002F146A">
              <w:tab/>
              <w:t>Rikoksentekovälineiden ja rikoshyödyn jäädyttäminen ja menetetyksi tuomitseminen ovat tehokkaimpia keinoja torjua rikollisuutta</w:t>
            </w:r>
            <w:r w:rsidRPr="002F146A">
              <w:rPr>
                <w:b/>
                <w:i/>
              </w:rPr>
              <w:t>, erityisesti järjestäytyneiden rikollisryhmien harjoittamaa lainvastaista toimintaa sekä terrorismia, koska näin rikolliset menettävät laittomasta toiminnasta saamansa hyödyn ja terroristeja estetään tekemästä iskuja</w:t>
            </w:r>
            <w:r w:rsidRPr="002F146A">
              <w:t>.</w:t>
            </w:r>
            <w:r w:rsidRPr="002F146A">
              <w:rPr>
                <w:b/>
                <w:i/>
              </w:rPr>
              <w:t xml:space="preserve"> </w:t>
            </w:r>
            <w:r w:rsidRPr="002F146A">
              <w:t xml:space="preserve"> Euroopan unioni on sitoutunut tehostamaan rikollisten varojen tunnistamista, menetetyksi tuomitsemista ja uudelleenkäyttöä</w:t>
            </w:r>
            <w:r w:rsidRPr="002F146A">
              <w:rPr>
                <w:rStyle w:val="Sup"/>
                <w:b/>
                <w:i/>
                <w:color w:val="auto"/>
              </w:rPr>
              <w:t>24</w:t>
            </w:r>
            <w:r w:rsidRPr="002F146A">
              <w:t xml:space="preserve">. </w:t>
            </w:r>
            <w:r w:rsidRPr="002F146A">
              <w:rPr>
                <w:b/>
                <w:i/>
              </w:rPr>
              <w:t xml:space="preserve">Menetetyksi tuomitut rikolliset varat voidaan ohjata </w:t>
            </w:r>
            <w:r w:rsidRPr="002F146A">
              <w:rPr>
                <w:b/>
                <w:i/>
              </w:rPr>
              <w:lastRenderedPageBreak/>
              <w:t xml:space="preserve">uudelleen lainvalvontaan, rikollisuuden ehkäisyyn tai uhreille maksettaviin korvauksiin. </w:t>
            </w:r>
          </w:p>
        </w:tc>
      </w:tr>
      <w:tr w:rsidR="003462C8" w:rsidRPr="002F146A" w:rsidTr="00B76311">
        <w:trPr>
          <w:jc w:val="center"/>
        </w:trPr>
        <w:tc>
          <w:tcPr>
            <w:tcW w:w="4876" w:type="dxa"/>
          </w:tcPr>
          <w:p w:rsidR="00E61078" w:rsidRPr="002F146A" w:rsidRDefault="00E61078" w:rsidP="00B76311">
            <w:pPr>
              <w:pStyle w:val="Normal6"/>
            </w:pPr>
            <w:r w:rsidRPr="002F146A">
              <w:lastRenderedPageBreak/>
              <w:t>_________________</w:t>
            </w:r>
          </w:p>
        </w:tc>
        <w:tc>
          <w:tcPr>
            <w:tcW w:w="4876" w:type="dxa"/>
          </w:tcPr>
          <w:p w:rsidR="00E61078" w:rsidRPr="002F146A" w:rsidRDefault="00E61078" w:rsidP="00B76311">
            <w:pPr>
              <w:pStyle w:val="Normal6"/>
            </w:pPr>
            <w:r w:rsidRPr="002F146A">
              <w:t>_________________</w:t>
            </w:r>
          </w:p>
        </w:tc>
      </w:tr>
      <w:tr w:rsidR="003462C8" w:rsidRPr="002F146A" w:rsidTr="00B76311">
        <w:trPr>
          <w:jc w:val="center"/>
        </w:trPr>
        <w:tc>
          <w:tcPr>
            <w:tcW w:w="4876" w:type="dxa"/>
          </w:tcPr>
          <w:p w:rsidR="00E61078" w:rsidRPr="002F146A" w:rsidRDefault="00E61078" w:rsidP="00B76311">
            <w:pPr>
              <w:pStyle w:val="Normal6"/>
            </w:pPr>
            <w:r w:rsidRPr="002F146A">
              <w:rPr>
                <w:rStyle w:val="Sup"/>
                <w:color w:val="auto"/>
              </w:rPr>
              <w:t>24</w:t>
            </w:r>
            <w:r w:rsidRPr="002F146A">
              <w:t xml:space="preserve"> Tukholman ohjelma – Avoin ja turvallinen Eurooppa kansalaisia ja heidän suojeluaan varten (EUVL C 115, 4.5.2010, s. 1).</w:t>
            </w:r>
          </w:p>
        </w:tc>
        <w:tc>
          <w:tcPr>
            <w:tcW w:w="4876" w:type="dxa"/>
          </w:tcPr>
          <w:p w:rsidR="00E61078" w:rsidRPr="002F146A" w:rsidRDefault="00E61078" w:rsidP="00B76311">
            <w:pPr>
              <w:pStyle w:val="Normal6"/>
            </w:pPr>
            <w:r w:rsidRPr="002F146A">
              <w:rPr>
                <w:vertAlign w:val="superscript"/>
              </w:rPr>
              <w:t>24</w:t>
            </w:r>
            <w:r w:rsidRPr="002F146A">
              <w:t xml:space="preserve"> Tukholman ohjelma – Avoin ja turvallinen Eurooppa kansalaisia ja heidän suojeluaan varten (EUVL C 115, 4.5.2010, s. 1).</w:t>
            </w:r>
          </w:p>
        </w:tc>
      </w:tr>
    </w:tbl>
    <w:p w:rsidR="00E61078" w:rsidRPr="002F146A" w:rsidRDefault="00E61078" w:rsidP="00E61078">
      <w:r w:rsidRPr="002F146A">
        <w:rPr>
          <w:rStyle w:val="HideTWBExt"/>
          <w:noProof w:val="0"/>
          <w:color w:val="auto"/>
        </w:rPr>
        <w:t>&lt;/Amend&gt;</w:t>
      </w:r>
    </w:p>
    <w:p w:rsidR="00E61078" w:rsidRPr="002F146A" w:rsidRDefault="00E61078" w:rsidP="00E61078">
      <w:pPr>
        <w:pStyle w:val="AMNumberTabs"/>
      </w:pPr>
      <w:r w:rsidRPr="002F146A">
        <w:rPr>
          <w:rStyle w:val="HideTWBExt"/>
          <w:noProof w:val="0"/>
          <w:color w:val="auto"/>
        </w:rPr>
        <w:t>&lt;Amend&gt;</w:t>
      </w:r>
      <w:r w:rsidRPr="002F146A">
        <w:t>Tarkistus</w:t>
      </w:r>
      <w:r w:rsidRPr="002F146A">
        <w:tab/>
      </w:r>
      <w:r w:rsidRPr="002F146A">
        <w:tab/>
      </w:r>
      <w:r w:rsidRPr="002F146A">
        <w:rPr>
          <w:rStyle w:val="HideTWBExt"/>
          <w:noProof w:val="0"/>
          <w:color w:val="auto"/>
        </w:rPr>
        <w:t>&lt;NumAm&gt;</w:t>
      </w:r>
      <w:r w:rsidRPr="002F146A">
        <w:t>2</w:t>
      </w:r>
      <w:r w:rsidRPr="002F146A">
        <w:rPr>
          <w:rStyle w:val="HideTWBExt"/>
          <w:noProof w:val="0"/>
          <w:color w:val="auto"/>
        </w:rPr>
        <w:t>&lt;/NumAm&gt;</w:t>
      </w:r>
    </w:p>
    <w:p w:rsidR="00E61078" w:rsidRPr="002F146A" w:rsidRDefault="00E61078" w:rsidP="00E61078">
      <w:pPr>
        <w:pStyle w:val="NormalBold12b"/>
      </w:pPr>
      <w:r w:rsidRPr="002F146A">
        <w:rPr>
          <w:rStyle w:val="HideTWBExt"/>
          <w:noProof w:val="0"/>
          <w:color w:val="auto"/>
        </w:rPr>
        <w:t>&lt;DocAmend&gt;</w:t>
      </w:r>
      <w:r w:rsidRPr="002F146A">
        <w:t>Ehdotus asetukseksi</w:t>
      </w:r>
      <w:r w:rsidRPr="002F146A">
        <w:rPr>
          <w:rStyle w:val="HideTWBExt"/>
          <w:noProof w:val="0"/>
          <w:color w:val="auto"/>
        </w:rPr>
        <w:t>&lt;/DocAmend&gt;</w:t>
      </w:r>
    </w:p>
    <w:p w:rsidR="00E61078" w:rsidRPr="002F146A" w:rsidRDefault="00E61078" w:rsidP="00E61078">
      <w:pPr>
        <w:pStyle w:val="NormalBold"/>
      </w:pPr>
      <w:r w:rsidRPr="002F146A">
        <w:rPr>
          <w:rStyle w:val="HideTWBExt"/>
          <w:noProof w:val="0"/>
          <w:color w:val="auto"/>
        </w:rPr>
        <w:t>&lt;Article&gt;</w:t>
      </w:r>
      <w:r w:rsidRPr="002F146A">
        <w:t>Johdanto-osan 4 kappale</w:t>
      </w:r>
      <w:r w:rsidRPr="002F146A">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462C8" w:rsidRPr="002F146A" w:rsidTr="00B76311">
        <w:trPr>
          <w:trHeight w:hRule="exact" w:val="240"/>
          <w:jc w:val="center"/>
        </w:trPr>
        <w:tc>
          <w:tcPr>
            <w:tcW w:w="9752" w:type="dxa"/>
            <w:gridSpan w:val="2"/>
          </w:tcPr>
          <w:p w:rsidR="00E61078" w:rsidRPr="002F146A" w:rsidRDefault="00E61078" w:rsidP="00B76311"/>
        </w:tc>
      </w:tr>
      <w:tr w:rsidR="003462C8" w:rsidRPr="002F146A" w:rsidTr="00B76311">
        <w:trPr>
          <w:trHeight w:val="240"/>
          <w:jc w:val="center"/>
        </w:trPr>
        <w:tc>
          <w:tcPr>
            <w:tcW w:w="4876" w:type="dxa"/>
          </w:tcPr>
          <w:p w:rsidR="00E61078" w:rsidRPr="002F146A" w:rsidRDefault="00E61078" w:rsidP="00B76311">
            <w:pPr>
              <w:pStyle w:val="ColumnHeading"/>
            </w:pPr>
            <w:r w:rsidRPr="002F146A">
              <w:t>Komission teksti</w:t>
            </w:r>
          </w:p>
        </w:tc>
        <w:tc>
          <w:tcPr>
            <w:tcW w:w="4876" w:type="dxa"/>
          </w:tcPr>
          <w:p w:rsidR="00E61078" w:rsidRPr="002F146A" w:rsidRDefault="00E61078" w:rsidP="00B76311">
            <w:pPr>
              <w:pStyle w:val="ColumnHeading"/>
            </w:pPr>
            <w:r w:rsidRPr="002F146A">
              <w:t>Tarkistus</w:t>
            </w:r>
          </w:p>
        </w:tc>
      </w:tr>
      <w:tr w:rsidR="003462C8" w:rsidRPr="002F146A" w:rsidTr="00B76311">
        <w:trPr>
          <w:jc w:val="center"/>
        </w:trPr>
        <w:tc>
          <w:tcPr>
            <w:tcW w:w="4876" w:type="dxa"/>
          </w:tcPr>
          <w:p w:rsidR="00E61078" w:rsidRPr="002F146A" w:rsidRDefault="00E61078" w:rsidP="00B76311">
            <w:pPr>
              <w:pStyle w:val="Normal6"/>
            </w:pPr>
            <w:r w:rsidRPr="002F146A">
              <w:t>(4)</w:t>
            </w:r>
            <w:r w:rsidRPr="002F146A">
              <w:tab/>
              <w:t>Koska rikollisuus on usein rajat ylittävää, tehokas rajat ylittävä yhteistyö on olennaisen tärkeää, jotta rikoshyöty ja rikoksentekovälineet voidaan takavarikoida ja tuomita menetetyiksi.</w:t>
            </w:r>
          </w:p>
        </w:tc>
        <w:tc>
          <w:tcPr>
            <w:tcW w:w="4876" w:type="dxa"/>
          </w:tcPr>
          <w:p w:rsidR="00E61078" w:rsidRPr="002F146A" w:rsidRDefault="00E61078" w:rsidP="00B76311">
            <w:pPr>
              <w:pStyle w:val="Normal6"/>
            </w:pPr>
            <w:r w:rsidRPr="002F146A">
              <w:t>(4)</w:t>
            </w:r>
            <w:r w:rsidRPr="002F146A">
              <w:tab/>
              <w:t xml:space="preserve">Koska rikollisuus on usein rajat ylittävää, tehokas rajat ylittävä yhteistyö on olennaisen tärkeää, jotta rikoshyöty ja rikoksentekovälineet voidaan takavarikoida ja tuomita menetetyiksi. </w:t>
            </w:r>
            <w:r w:rsidRPr="002F146A">
              <w:rPr>
                <w:b/>
                <w:i/>
              </w:rPr>
              <w:t>Jäsenvaltioiden ja kolmansien maiden välinen tehokkaampi yhteistyö saavutetaan päättäväisillä, nopeilla ja yhteisillä toimenpiteillä, joilla uudistetaan ja pannaan täytäntöön asiaankuuluvia unionin säädöksiä.</w:t>
            </w:r>
          </w:p>
        </w:tc>
      </w:tr>
    </w:tbl>
    <w:p w:rsidR="00E61078" w:rsidRPr="002F146A" w:rsidRDefault="00E61078" w:rsidP="00E61078">
      <w:r w:rsidRPr="002F146A">
        <w:rPr>
          <w:rStyle w:val="HideTWBExt"/>
          <w:noProof w:val="0"/>
          <w:color w:val="auto"/>
        </w:rPr>
        <w:t>&lt;/Amend&gt;</w:t>
      </w:r>
    </w:p>
    <w:p w:rsidR="00E61078" w:rsidRPr="002F146A" w:rsidRDefault="00E61078" w:rsidP="00E61078">
      <w:pPr>
        <w:pStyle w:val="AMNumberTabs"/>
      </w:pPr>
      <w:r w:rsidRPr="002F146A">
        <w:rPr>
          <w:rStyle w:val="HideTWBExt"/>
          <w:noProof w:val="0"/>
          <w:color w:val="auto"/>
        </w:rPr>
        <w:t>&lt;Amend&gt;</w:t>
      </w:r>
      <w:r w:rsidRPr="002F146A">
        <w:t>Tarkistus</w:t>
      </w:r>
      <w:r w:rsidRPr="002F146A">
        <w:tab/>
      </w:r>
      <w:r w:rsidRPr="002F146A">
        <w:tab/>
      </w:r>
      <w:r w:rsidRPr="002F146A">
        <w:rPr>
          <w:rStyle w:val="HideTWBExt"/>
          <w:noProof w:val="0"/>
          <w:color w:val="auto"/>
        </w:rPr>
        <w:t>&lt;NumAm&gt;</w:t>
      </w:r>
      <w:r w:rsidRPr="002F146A">
        <w:t>3</w:t>
      </w:r>
      <w:r w:rsidRPr="002F146A">
        <w:rPr>
          <w:rStyle w:val="HideTWBExt"/>
          <w:noProof w:val="0"/>
          <w:color w:val="auto"/>
        </w:rPr>
        <w:t>&lt;/NumAm&gt;</w:t>
      </w:r>
    </w:p>
    <w:p w:rsidR="00E61078" w:rsidRPr="002F146A" w:rsidRDefault="00E61078" w:rsidP="00E61078">
      <w:pPr>
        <w:pStyle w:val="NormalBold12b"/>
      </w:pPr>
      <w:r w:rsidRPr="002F146A">
        <w:rPr>
          <w:rStyle w:val="HideTWBExt"/>
          <w:noProof w:val="0"/>
          <w:color w:val="auto"/>
        </w:rPr>
        <w:t>&lt;DocAmend&gt;</w:t>
      </w:r>
      <w:r w:rsidRPr="002F146A">
        <w:t>Ehdotus asetukseksi</w:t>
      </w:r>
      <w:r w:rsidRPr="002F146A">
        <w:rPr>
          <w:rStyle w:val="HideTWBExt"/>
          <w:noProof w:val="0"/>
          <w:color w:val="auto"/>
        </w:rPr>
        <w:t>&lt;/DocAmend&gt;</w:t>
      </w:r>
    </w:p>
    <w:p w:rsidR="00E61078" w:rsidRPr="002F146A" w:rsidRDefault="00E61078" w:rsidP="00E61078">
      <w:pPr>
        <w:pStyle w:val="NormalBold"/>
      </w:pPr>
      <w:r w:rsidRPr="002F146A">
        <w:rPr>
          <w:rStyle w:val="HideTWBExt"/>
          <w:noProof w:val="0"/>
          <w:color w:val="auto"/>
        </w:rPr>
        <w:t>&lt;Article&gt;</w:t>
      </w:r>
      <w:r w:rsidRPr="002F146A">
        <w:t>Johdanto-osan 7 a kappale (uusi)</w:t>
      </w:r>
      <w:r w:rsidRPr="002F146A">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462C8" w:rsidRPr="002F146A" w:rsidTr="00B76311">
        <w:trPr>
          <w:trHeight w:hRule="exact" w:val="240"/>
          <w:jc w:val="center"/>
        </w:trPr>
        <w:tc>
          <w:tcPr>
            <w:tcW w:w="9752" w:type="dxa"/>
            <w:gridSpan w:val="2"/>
          </w:tcPr>
          <w:p w:rsidR="00E61078" w:rsidRPr="002F146A" w:rsidRDefault="00E61078" w:rsidP="00B76311"/>
        </w:tc>
      </w:tr>
      <w:tr w:rsidR="003462C8" w:rsidRPr="002F146A" w:rsidTr="00B76311">
        <w:trPr>
          <w:trHeight w:val="240"/>
          <w:jc w:val="center"/>
        </w:trPr>
        <w:tc>
          <w:tcPr>
            <w:tcW w:w="4876" w:type="dxa"/>
          </w:tcPr>
          <w:p w:rsidR="00E61078" w:rsidRPr="002F146A" w:rsidRDefault="00E61078" w:rsidP="00B76311">
            <w:pPr>
              <w:pStyle w:val="ColumnHeading"/>
            </w:pPr>
            <w:r w:rsidRPr="002F146A">
              <w:t>Komission teksti</w:t>
            </w:r>
          </w:p>
        </w:tc>
        <w:tc>
          <w:tcPr>
            <w:tcW w:w="4876" w:type="dxa"/>
          </w:tcPr>
          <w:p w:rsidR="00E61078" w:rsidRPr="002F146A" w:rsidRDefault="00E61078" w:rsidP="00B76311">
            <w:pPr>
              <w:pStyle w:val="ColumnHeading"/>
            </w:pPr>
            <w:r w:rsidRPr="002F146A">
              <w:t>Tarkistus</w:t>
            </w:r>
          </w:p>
        </w:tc>
      </w:tr>
      <w:tr w:rsidR="003462C8" w:rsidRPr="002F146A" w:rsidTr="00B76311">
        <w:trPr>
          <w:jc w:val="center"/>
        </w:trPr>
        <w:tc>
          <w:tcPr>
            <w:tcW w:w="4876" w:type="dxa"/>
          </w:tcPr>
          <w:p w:rsidR="00E61078" w:rsidRPr="002F146A" w:rsidRDefault="00E61078" w:rsidP="00B76311">
            <w:pPr>
              <w:pStyle w:val="Normal6"/>
            </w:pPr>
          </w:p>
        </w:tc>
        <w:tc>
          <w:tcPr>
            <w:tcW w:w="4876" w:type="dxa"/>
          </w:tcPr>
          <w:p w:rsidR="00E61078" w:rsidRPr="002F146A" w:rsidRDefault="00E61078" w:rsidP="00B76311">
            <w:pPr>
              <w:pStyle w:val="Normal6"/>
            </w:pPr>
            <w:r w:rsidRPr="002F146A">
              <w:rPr>
                <w:b/>
                <w:i/>
              </w:rPr>
              <w:t>(7 a)</w:t>
            </w:r>
            <w:r w:rsidRPr="002F146A">
              <w:tab/>
            </w:r>
            <w:r w:rsidRPr="002F146A">
              <w:rPr>
                <w:b/>
                <w:i/>
              </w:rPr>
              <w:t>Rikollisjärjestöjen tekemistä rikoksista saatavaan rikoshyötyyn liittyvää rahanpesua esiintyy laajasti Euroopan laillisessa taloudessa, ja kun tällainen pääoma investoidaan uudelleen viralliseen talouteen, se muodostaa vakavan uhan vapaalle yrittäjyydelle ja kilpailulle, koska sillä on vakavasti vääristävä vaikutus.</w:t>
            </w:r>
          </w:p>
        </w:tc>
      </w:tr>
    </w:tbl>
    <w:p w:rsidR="00E61078" w:rsidRPr="002F146A" w:rsidRDefault="00E61078" w:rsidP="00E61078">
      <w:r w:rsidRPr="002F146A">
        <w:rPr>
          <w:rStyle w:val="HideTWBExt"/>
          <w:noProof w:val="0"/>
          <w:color w:val="auto"/>
        </w:rPr>
        <w:t>&lt;/Amend&gt;</w:t>
      </w:r>
    </w:p>
    <w:p w:rsidR="00E61078" w:rsidRPr="002F146A" w:rsidRDefault="00E61078" w:rsidP="00E61078">
      <w:pPr>
        <w:pStyle w:val="AMNumberTabs"/>
      </w:pPr>
      <w:r w:rsidRPr="002F146A">
        <w:rPr>
          <w:rStyle w:val="HideTWBExt"/>
          <w:noProof w:val="0"/>
          <w:color w:val="auto"/>
        </w:rPr>
        <w:t>&lt;Amend&gt;</w:t>
      </w:r>
      <w:r w:rsidRPr="002F146A">
        <w:t>Tarkistus</w:t>
      </w:r>
      <w:r w:rsidRPr="002F146A">
        <w:tab/>
      </w:r>
      <w:r w:rsidRPr="002F146A">
        <w:tab/>
      </w:r>
      <w:r w:rsidRPr="002F146A">
        <w:rPr>
          <w:rStyle w:val="HideTWBExt"/>
          <w:noProof w:val="0"/>
          <w:color w:val="auto"/>
        </w:rPr>
        <w:t>&lt;NumAm&gt;</w:t>
      </w:r>
      <w:r w:rsidRPr="002F146A">
        <w:t>4</w:t>
      </w:r>
      <w:r w:rsidRPr="002F146A">
        <w:rPr>
          <w:rStyle w:val="HideTWBExt"/>
          <w:noProof w:val="0"/>
          <w:color w:val="auto"/>
        </w:rPr>
        <w:t>&lt;/NumAm&gt;</w:t>
      </w:r>
    </w:p>
    <w:p w:rsidR="00E61078" w:rsidRPr="002F146A" w:rsidRDefault="00E61078" w:rsidP="00E61078">
      <w:pPr>
        <w:pStyle w:val="NormalBold12b"/>
      </w:pPr>
      <w:r w:rsidRPr="002F146A">
        <w:rPr>
          <w:rStyle w:val="HideTWBExt"/>
          <w:noProof w:val="0"/>
          <w:color w:val="auto"/>
        </w:rPr>
        <w:lastRenderedPageBreak/>
        <w:t>&lt;DocAmend&gt;</w:t>
      </w:r>
      <w:r w:rsidRPr="002F146A">
        <w:t>Ehdotus asetukseksi</w:t>
      </w:r>
      <w:r w:rsidRPr="002F146A">
        <w:rPr>
          <w:rStyle w:val="HideTWBExt"/>
          <w:noProof w:val="0"/>
          <w:color w:val="auto"/>
        </w:rPr>
        <w:t>&lt;/DocAmend&gt;</w:t>
      </w:r>
    </w:p>
    <w:p w:rsidR="00E61078" w:rsidRPr="002F146A" w:rsidRDefault="00E61078" w:rsidP="00E61078">
      <w:pPr>
        <w:pStyle w:val="NormalBold"/>
      </w:pPr>
      <w:r w:rsidRPr="002F146A">
        <w:rPr>
          <w:rStyle w:val="HideTWBExt"/>
          <w:noProof w:val="0"/>
          <w:color w:val="auto"/>
        </w:rPr>
        <w:t>&lt;Article&gt;</w:t>
      </w:r>
      <w:r w:rsidRPr="002F146A">
        <w:t>Johdanto-osan 7 b kappale (uusi)</w:t>
      </w:r>
      <w:r w:rsidRPr="002F146A">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462C8" w:rsidRPr="002F146A" w:rsidTr="00B76311">
        <w:trPr>
          <w:trHeight w:hRule="exact" w:val="240"/>
          <w:jc w:val="center"/>
        </w:trPr>
        <w:tc>
          <w:tcPr>
            <w:tcW w:w="9752" w:type="dxa"/>
            <w:gridSpan w:val="2"/>
          </w:tcPr>
          <w:p w:rsidR="00E61078" w:rsidRPr="002F146A" w:rsidRDefault="00E61078" w:rsidP="00B76311"/>
        </w:tc>
      </w:tr>
      <w:tr w:rsidR="003462C8" w:rsidRPr="002F146A" w:rsidTr="00B76311">
        <w:trPr>
          <w:trHeight w:val="240"/>
          <w:jc w:val="center"/>
        </w:trPr>
        <w:tc>
          <w:tcPr>
            <w:tcW w:w="4876" w:type="dxa"/>
          </w:tcPr>
          <w:p w:rsidR="00E61078" w:rsidRPr="002F146A" w:rsidRDefault="00E61078" w:rsidP="00B76311">
            <w:pPr>
              <w:pStyle w:val="ColumnHeading"/>
            </w:pPr>
            <w:r w:rsidRPr="002F146A">
              <w:t>Komission teksti</w:t>
            </w:r>
          </w:p>
        </w:tc>
        <w:tc>
          <w:tcPr>
            <w:tcW w:w="4876" w:type="dxa"/>
          </w:tcPr>
          <w:p w:rsidR="00E61078" w:rsidRPr="002F146A" w:rsidRDefault="00E61078" w:rsidP="00B76311">
            <w:pPr>
              <w:pStyle w:val="ColumnHeading"/>
            </w:pPr>
            <w:r w:rsidRPr="002F146A">
              <w:t>Tarkistus</w:t>
            </w:r>
          </w:p>
        </w:tc>
      </w:tr>
      <w:tr w:rsidR="003462C8" w:rsidRPr="002F146A" w:rsidTr="00B76311">
        <w:trPr>
          <w:jc w:val="center"/>
        </w:trPr>
        <w:tc>
          <w:tcPr>
            <w:tcW w:w="4876" w:type="dxa"/>
          </w:tcPr>
          <w:p w:rsidR="00E61078" w:rsidRPr="002F146A" w:rsidRDefault="00E61078" w:rsidP="00B76311">
            <w:pPr>
              <w:pStyle w:val="Normal6"/>
            </w:pPr>
          </w:p>
        </w:tc>
        <w:tc>
          <w:tcPr>
            <w:tcW w:w="4876" w:type="dxa"/>
          </w:tcPr>
          <w:p w:rsidR="00E61078" w:rsidRPr="002F146A" w:rsidRDefault="00E61078" w:rsidP="00B76311">
            <w:pPr>
              <w:pStyle w:val="Normal6"/>
            </w:pPr>
            <w:r w:rsidRPr="002F146A">
              <w:rPr>
                <w:b/>
                <w:i/>
              </w:rPr>
              <w:t>(7 b)</w:t>
            </w:r>
            <w:r w:rsidRPr="002F146A">
              <w:tab/>
            </w:r>
            <w:r w:rsidRPr="002F146A">
              <w:rPr>
                <w:b/>
                <w:i/>
              </w:rPr>
              <w:t>Järjestäytynyt rikollisuus, korruptio ja rahanpesu aiheuttavat vakavia uhkia unionin taloudelle muun muassa siten, että jäsenvaltioiden ja koko unionin verotulot vähenevät merkittävästi, sekä unionin rahoittamien hankkeiden vastuuvelvollisuudelle, sillä rikollisjärjestöt toimivat erinäisillä aloilla, joista monet ovat viranomaisvalvonnassa.</w:t>
            </w:r>
          </w:p>
        </w:tc>
      </w:tr>
    </w:tbl>
    <w:p w:rsidR="00E61078" w:rsidRPr="002F146A" w:rsidRDefault="00E61078" w:rsidP="00E61078">
      <w:r w:rsidRPr="002F146A">
        <w:rPr>
          <w:rStyle w:val="HideTWBExt"/>
          <w:noProof w:val="0"/>
          <w:color w:val="auto"/>
        </w:rPr>
        <w:t>&lt;/Amend&gt;</w:t>
      </w:r>
    </w:p>
    <w:p w:rsidR="00E61078" w:rsidRPr="002F146A" w:rsidRDefault="00E61078" w:rsidP="00E61078">
      <w:pPr>
        <w:pStyle w:val="AMNumberTabs"/>
      </w:pPr>
      <w:r w:rsidRPr="002F146A">
        <w:rPr>
          <w:rStyle w:val="HideTWBExt"/>
          <w:noProof w:val="0"/>
          <w:color w:val="auto"/>
        </w:rPr>
        <w:t>&lt;Amend&gt;</w:t>
      </w:r>
      <w:r w:rsidRPr="002F146A">
        <w:t>Tarkistus</w:t>
      </w:r>
      <w:r w:rsidRPr="002F146A">
        <w:tab/>
      </w:r>
      <w:r w:rsidRPr="002F146A">
        <w:tab/>
      </w:r>
      <w:r w:rsidRPr="002F146A">
        <w:rPr>
          <w:rStyle w:val="HideTWBExt"/>
          <w:noProof w:val="0"/>
          <w:color w:val="auto"/>
        </w:rPr>
        <w:t>&lt;NumAm&gt;</w:t>
      </w:r>
      <w:r w:rsidRPr="002F146A">
        <w:t>5</w:t>
      </w:r>
      <w:r w:rsidRPr="002F146A">
        <w:rPr>
          <w:rStyle w:val="HideTWBExt"/>
          <w:noProof w:val="0"/>
          <w:color w:val="auto"/>
        </w:rPr>
        <w:t>&lt;/NumAm&gt;</w:t>
      </w:r>
    </w:p>
    <w:p w:rsidR="00E61078" w:rsidRPr="002F146A" w:rsidRDefault="00E61078" w:rsidP="00E61078">
      <w:pPr>
        <w:pStyle w:val="NormalBold12b"/>
      </w:pPr>
      <w:r w:rsidRPr="002F146A">
        <w:rPr>
          <w:rStyle w:val="HideTWBExt"/>
          <w:noProof w:val="0"/>
          <w:color w:val="auto"/>
        </w:rPr>
        <w:t>&lt;DocAmend&gt;</w:t>
      </w:r>
      <w:r w:rsidRPr="002F146A">
        <w:t>Ehdotus asetukseksi</w:t>
      </w:r>
      <w:r w:rsidRPr="002F146A">
        <w:rPr>
          <w:rStyle w:val="HideTWBExt"/>
          <w:noProof w:val="0"/>
          <w:color w:val="auto"/>
        </w:rPr>
        <w:t>&lt;/DocAmend&gt;</w:t>
      </w:r>
    </w:p>
    <w:p w:rsidR="00E61078" w:rsidRPr="002F146A" w:rsidRDefault="00E61078" w:rsidP="00E61078">
      <w:pPr>
        <w:pStyle w:val="NormalBold"/>
      </w:pPr>
      <w:r w:rsidRPr="002F146A">
        <w:rPr>
          <w:rStyle w:val="HideTWBExt"/>
          <w:noProof w:val="0"/>
          <w:color w:val="auto"/>
        </w:rPr>
        <w:t>&lt;Article&gt;</w:t>
      </w:r>
      <w:r w:rsidRPr="002F146A">
        <w:t>Johdanto-osan 11 kappale</w:t>
      </w:r>
      <w:r w:rsidRPr="002F146A">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462C8" w:rsidRPr="002F146A" w:rsidTr="00B76311">
        <w:trPr>
          <w:trHeight w:hRule="exact" w:val="240"/>
          <w:jc w:val="center"/>
        </w:trPr>
        <w:tc>
          <w:tcPr>
            <w:tcW w:w="9752" w:type="dxa"/>
            <w:gridSpan w:val="2"/>
          </w:tcPr>
          <w:p w:rsidR="00E61078" w:rsidRPr="002F146A" w:rsidRDefault="00E61078" w:rsidP="00B76311"/>
        </w:tc>
      </w:tr>
      <w:tr w:rsidR="003462C8" w:rsidRPr="002F146A" w:rsidTr="00B76311">
        <w:trPr>
          <w:trHeight w:val="240"/>
          <w:jc w:val="center"/>
        </w:trPr>
        <w:tc>
          <w:tcPr>
            <w:tcW w:w="4876" w:type="dxa"/>
          </w:tcPr>
          <w:p w:rsidR="00E61078" w:rsidRPr="002F146A" w:rsidRDefault="00E61078" w:rsidP="00B76311">
            <w:pPr>
              <w:pStyle w:val="ColumnHeading"/>
            </w:pPr>
            <w:r w:rsidRPr="002F146A">
              <w:t>Komission teksti</w:t>
            </w:r>
          </w:p>
        </w:tc>
        <w:tc>
          <w:tcPr>
            <w:tcW w:w="4876" w:type="dxa"/>
          </w:tcPr>
          <w:p w:rsidR="00E61078" w:rsidRPr="002F146A" w:rsidRDefault="00E61078" w:rsidP="00B76311">
            <w:pPr>
              <w:pStyle w:val="ColumnHeading"/>
            </w:pPr>
            <w:r w:rsidRPr="002F146A">
              <w:t>Tarkistus</w:t>
            </w:r>
          </w:p>
        </w:tc>
      </w:tr>
      <w:tr w:rsidR="003462C8" w:rsidRPr="002F146A" w:rsidTr="00B76311">
        <w:trPr>
          <w:jc w:val="center"/>
        </w:trPr>
        <w:tc>
          <w:tcPr>
            <w:tcW w:w="4876" w:type="dxa"/>
          </w:tcPr>
          <w:p w:rsidR="00E61078" w:rsidRPr="002F146A" w:rsidRDefault="00E61078" w:rsidP="00B76311">
            <w:pPr>
              <w:pStyle w:val="Normal6"/>
            </w:pPr>
            <w:r w:rsidRPr="002F146A">
              <w:t>(11)</w:t>
            </w:r>
            <w:r w:rsidRPr="002F146A">
              <w:tab/>
              <w:t>Jotta voitaisiin varmistaa jäädyttämistä ja menetetyksi tuomitsemista koskevien päätösten tehokas vastavuoroinen tunnustaminen, tällaisten päätösten tunnustamista ja täytäntöönpanoa koskevat säännöt olisi vahvistettava oikeudellisesti sitovalla ja sellaisenaan sovellettavalla unionin säädöksellä.</w:t>
            </w:r>
          </w:p>
        </w:tc>
        <w:tc>
          <w:tcPr>
            <w:tcW w:w="4876" w:type="dxa"/>
          </w:tcPr>
          <w:p w:rsidR="00E61078" w:rsidRPr="002F146A" w:rsidRDefault="00E61078" w:rsidP="00B76311">
            <w:pPr>
              <w:pStyle w:val="Normal6"/>
            </w:pPr>
            <w:r w:rsidRPr="002F146A">
              <w:t>(11)</w:t>
            </w:r>
            <w:r w:rsidRPr="002F146A">
              <w:tab/>
              <w:t>Jotta voitaisiin varmistaa jäädyttämistä ja menetetyksi tuomitsemista koskevien päätösten tehokas vastavuoroinen tunnustaminen, tällaisten päätösten tunnustamista ja täytäntöönpanoa koskevat säännöt olisi vahvistettava oikeudellisesti sitovalla ja sellaisenaan sovellettavalla unionin säädöksellä</w:t>
            </w:r>
            <w:r w:rsidRPr="002F146A">
              <w:rPr>
                <w:b/>
                <w:i/>
              </w:rPr>
              <w:t>, jonka soveltamisala on laajempi kuin muiden tähänastisten säädösten ja joka sisältää selkeitä säännöksiä varojen jäädyttämistä ja menetetyksi tuomitsemista koskevista päätöksistä. Kun sekä jäädyttämistä että menetetyksi tuomitsemista koskevia päätöksiä varten on käytössä yksi ja sama säädös, joka sisältää vakiotodistuksen ja -lomakkeen sekä sovellettavat säännöt ja määräajat, voidaan varmistaa, että tällaiset päätökset tunnustetaan ja pannaan täytäntöön viipymättä kaikkialla unionissa</w:t>
            </w:r>
            <w:r w:rsidRPr="002F146A">
              <w:t>.</w:t>
            </w:r>
          </w:p>
        </w:tc>
      </w:tr>
    </w:tbl>
    <w:p w:rsidR="00E61078" w:rsidRPr="002F146A" w:rsidRDefault="00E61078" w:rsidP="00E61078">
      <w:r w:rsidRPr="002F146A">
        <w:rPr>
          <w:rStyle w:val="HideTWBExt"/>
          <w:noProof w:val="0"/>
          <w:color w:val="auto"/>
        </w:rPr>
        <w:t>&lt;/Amend&gt;</w:t>
      </w:r>
    </w:p>
    <w:p w:rsidR="00E61078" w:rsidRPr="002F146A" w:rsidRDefault="00E61078" w:rsidP="00E61078">
      <w:pPr>
        <w:pStyle w:val="AMNumberTabs"/>
      </w:pPr>
      <w:r w:rsidRPr="002F146A">
        <w:rPr>
          <w:rStyle w:val="HideTWBExt"/>
          <w:noProof w:val="0"/>
          <w:color w:val="auto"/>
        </w:rPr>
        <w:t>&lt;Amend&gt;</w:t>
      </w:r>
      <w:r w:rsidRPr="002F146A">
        <w:t>Tarkistus</w:t>
      </w:r>
      <w:r w:rsidRPr="002F146A">
        <w:tab/>
      </w:r>
      <w:r w:rsidRPr="002F146A">
        <w:tab/>
      </w:r>
      <w:r w:rsidRPr="002F146A">
        <w:rPr>
          <w:rStyle w:val="HideTWBExt"/>
          <w:noProof w:val="0"/>
          <w:color w:val="auto"/>
        </w:rPr>
        <w:t>&lt;NumAm&gt;</w:t>
      </w:r>
      <w:r w:rsidRPr="002F146A">
        <w:t>6</w:t>
      </w:r>
      <w:r w:rsidRPr="002F146A">
        <w:rPr>
          <w:rStyle w:val="HideTWBExt"/>
          <w:noProof w:val="0"/>
          <w:color w:val="auto"/>
        </w:rPr>
        <w:t>&lt;/NumAm&gt;</w:t>
      </w:r>
    </w:p>
    <w:p w:rsidR="00E61078" w:rsidRPr="002F146A" w:rsidRDefault="00E61078" w:rsidP="00E61078">
      <w:pPr>
        <w:pStyle w:val="NormalBold12b"/>
      </w:pPr>
      <w:r w:rsidRPr="002F146A">
        <w:rPr>
          <w:rStyle w:val="HideTWBExt"/>
          <w:noProof w:val="0"/>
          <w:color w:val="auto"/>
        </w:rPr>
        <w:t>&lt;DocAmend&gt;</w:t>
      </w:r>
      <w:r w:rsidRPr="002F146A">
        <w:t>Ehdotus asetukseksi</w:t>
      </w:r>
      <w:r w:rsidRPr="002F146A">
        <w:rPr>
          <w:rStyle w:val="HideTWBExt"/>
          <w:noProof w:val="0"/>
          <w:color w:val="auto"/>
        </w:rPr>
        <w:t>&lt;/DocAmend&gt;</w:t>
      </w:r>
    </w:p>
    <w:p w:rsidR="00E61078" w:rsidRPr="002F146A" w:rsidRDefault="00E61078" w:rsidP="00E61078">
      <w:pPr>
        <w:pStyle w:val="NormalBold"/>
      </w:pPr>
      <w:r w:rsidRPr="002F146A">
        <w:rPr>
          <w:rStyle w:val="HideTWBExt"/>
          <w:noProof w:val="0"/>
          <w:color w:val="auto"/>
        </w:rPr>
        <w:lastRenderedPageBreak/>
        <w:t>&lt;Article&gt;</w:t>
      </w:r>
      <w:r w:rsidRPr="002F146A">
        <w:t>Johdanto-osan 12 kappale</w:t>
      </w:r>
      <w:r w:rsidRPr="002F146A">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462C8" w:rsidRPr="002F146A" w:rsidTr="00B76311">
        <w:trPr>
          <w:trHeight w:hRule="exact" w:val="240"/>
          <w:jc w:val="center"/>
        </w:trPr>
        <w:tc>
          <w:tcPr>
            <w:tcW w:w="9752" w:type="dxa"/>
            <w:gridSpan w:val="2"/>
          </w:tcPr>
          <w:p w:rsidR="00E61078" w:rsidRPr="002F146A" w:rsidRDefault="00E61078" w:rsidP="00B76311"/>
        </w:tc>
      </w:tr>
      <w:tr w:rsidR="003462C8" w:rsidRPr="002F146A" w:rsidTr="00B76311">
        <w:trPr>
          <w:trHeight w:val="240"/>
          <w:jc w:val="center"/>
        </w:trPr>
        <w:tc>
          <w:tcPr>
            <w:tcW w:w="4876" w:type="dxa"/>
          </w:tcPr>
          <w:p w:rsidR="00E61078" w:rsidRPr="002F146A" w:rsidRDefault="00E61078" w:rsidP="00B76311">
            <w:pPr>
              <w:pStyle w:val="ColumnHeading"/>
            </w:pPr>
            <w:r w:rsidRPr="002F146A">
              <w:t>Komission teksti</w:t>
            </w:r>
          </w:p>
        </w:tc>
        <w:tc>
          <w:tcPr>
            <w:tcW w:w="4876" w:type="dxa"/>
          </w:tcPr>
          <w:p w:rsidR="00E61078" w:rsidRPr="002F146A" w:rsidRDefault="00E61078" w:rsidP="00B76311">
            <w:pPr>
              <w:pStyle w:val="ColumnHeading"/>
            </w:pPr>
            <w:r w:rsidRPr="002F146A">
              <w:t>Tarkistus</w:t>
            </w:r>
          </w:p>
        </w:tc>
      </w:tr>
      <w:tr w:rsidR="003462C8" w:rsidRPr="002F146A" w:rsidTr="00B76311">
        <w:trPr>
          <w:jc w:val="center"/>
        </w:trPr>
        <w:tc>
          <w:tcPr>
            <w:tcW w:w="4876" w:type="dxa"/>
          </w:tcPr>
          <w:p w:rsidR="00E61078" w:rsidRPr="002F146A" w:rsidRDefault="00E61078" w:rsidP="00B76311">
            <w:pPr>
              <w:pStyle w:val="Normal6"/>
            </w:pPr>
            <w:r w:rsidRPr="002F146A">
              <w:t>(12)</w:t>
            </w:r>
            <w:r w:rsidRPr="002F146A">
              <w:tab/>
              <w:t>On tärkeää helpottaa omaisuuden jäädyttämistä ja menetetyksi tuomitsemista koskevien päätösten keskinäistä tunnustamista ja täytäntöönpanoa vahvistamalla säännöt, joilla jäsenvaltiot velvoitetaan tunnustamaan ja panemaan täytäntöön omalla alueellaan toisen jäsenvaltion rikosasioissa antamat jäädyttämistä ja menetetyksi tuomitsemista koskevat päätökset.</w:t>
            </w:r>
          </w:p>
        </w:tc>
        <w:tc>
          <w:tcPr>
            <w:tcW w:w="4876" w:type="dxa"/>
          </w:tcPr>
          <w:p w:rsidR="00E61078" w:rsidRPr="002F146A" w:rsidRDefault="00E61078" w:rsidP="00B76311">
            <w:pPr>
              <w:pStyle w:val="Normal6"/>
            </w:pPr>
            <w:r w:rsidRPr="002F146A">
              <w:t>(12)</w:t>
            </w:r>
            <w:r w:rsidRPr="002F146A">
              <w:tab/>
              <w:t xml:space="preserve">On tärkeää helpottaa omaisuuden jäädyttämistä ja menetetyksi tuomitsemista koskevien päätösten keskinäistä tunnustamista ja täytäntöönpanoa vahvistamalla säännöt, joilla jäsenvaltiot velvoitetaan </w:t>
            </w:r>
            <w:r w:rsidRPr="002F146A">
              <w:rPr>
                <w:b/>
                <w:i/>
              </w:rPr>
              <w:t xml:space="preserve">ilman aiheetonta viivytystä tai vaatimatta muita muodollisuuksia </w:t>
            </w:r>
            <w:r w:rsidRPr="002F146A">
              <w:t>tunnustamaan ja panemaan täytäntöön omalla alueellaan toisen jäsenvaltion rikosasioissa antamat jäädyttämistä ja menetetyksi tuomitsemista koskevat päätökset.</w:t>
            </w:r>
          </w:p>
        </w:tc>
      </w:tr>
    </w:tbl>
    <w:p w:rsidR="00E61078" w:rsidRPr="002F146A" w:rsidRDefault="00E61078" w:rsidP="00E61078">
      <w:r w:rsidRPr="002F146A">
        <w:rPr>
          <w:rStyle w:val="HideTWBExt"/>
          <w:noProof w:val="0"/>
          <w:color w:val="auto"/>
        </w:rPr>
        <w:t>&lt;/Amend&gt;</w:t>
      </w:r>
    </w:p>
    <w:p w:rsidR="00E61078" w:rsidRPr="002F146A" w:rsidRDefault="00E61078" w:rsidP="00E61078">
      <w:pPr>
        <w:pStyle w:val="AMNumberTabs"/>
        <w:keepNext/>
      </w:pPr>
      <w:r w:rsidRPr="002F146A">
        <w:rPr>
          <w:rStyle w:val="HideTWBExt"/>
          <w:b w:val="0"/>
          <w:noProof w:val="0"/>
          <w:color w:val="auto"/>
        </w:rPr>
        <w:t>&lt;Amend&gt;</w:t>
      </w:r>
      <w:r w:rsidRPr="002F146A">
        <w:t>Tarkistus</w:t>
      </w:r>
      <w:r w:rsidRPr="002F146A">
        <w:tab/>
      </w:r>
      <w:r w:rsidRPr="002F146A">
        <w:tab/>
      </w:r>
      <w:r w:rsidRPr="002F146A">
        <w:rPr>
          <w:rStyle w:val="HideTWBExt"/>
          <w:b w:val="0"/>
          <w:noProof w:val="0"/>
          <w:color w:val="auto"/>
        </w:rPr>
        <w:t>&lt;NumAm&gt;</w:t>
      </w:r>
      <w:r w:rsidRPr="002F146A">
        <w:t>7</w:t>
      </w:r>
      <w:r w:rsidRPr="002F146A">
        <w:rPr>
          <w:rStyle w:val="HideTWBExt"/>
          <w:b w:val="0"/>
          <w:noProof w:val="0"/>
          <w:color w:val="auto"/>
        </w:rPr>
        <w:t>&lt;/NumAm&gt;</w:t>
      </w:r>
    </w:p>
    <w:p w:rsidR="00E61078" w:rsidRPr="002F146A" w:rsidRDefault="00E61078" w:rsidP="00E61078">
      <w:pPr>
        <w:pStyle w:val="NormalBold12b"/>
        <w:keepNext/>
      </w:pPr>
      <w:r w:rsidRPr="002F146A">
        <w:rPr>
          <w:rStyle w:val="HideTWBExt"/>
          <w:b w:val="0"/>
          <w:noProof w:val="0"/>
          <w:color w:val="auto"/>
        </w:rPr>
        <w:t>&lt;DocAmend&gt;</w:t>
      </w:r>
      <w:r w:rsidRPr="002F146A">
        <w:t>Ehdotus asetukseksi</w:t>
      </w:r>
      <w:r w:rsidRPr="002F146A">
        <w:rPr>
          <w:rStyle w:val="HideTWBExt"/>
          <w:b w:val="0"/>
          <w:noProof w:val="0"/>
          <w:color w:val="auto"/>
        </w:rPr>
        <w:t>&lt;/DocAmend&gt;</w:t>
      </w:r>
    </w:p>
    <w:p w:rsidR="00E61078" w:rsidRPr="002F146A" w:rsidRDefault="00E61078" w:rsidP="00E61078">
      <w:pPr>
        <w:pStyle w:val="NormalBold"/>
      </w:pPr>
      <w:r w:rsidRPr="002F146A">
        <w:rPr>
          <w:rStyle w:val="HideTWBExt"/>
          <w:b w:val="0"/>
          <w:noProof w:val="0"/>
          <w:color w:val="auto"/>
        </w:rPr>
        <w:t>&lt;Article&gt;</w:t>
      </w:r>
      <w:r w:rsidRPr="002F146A">
        <w:t>Johdanto-osan 16 kappale</w:t>
      </w:r>
      <w:r w:rsidRPr="002F146A">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462C8" w:rsidRPr="002F146A" w:rsidTr="00B76311">
        <w:trPr>
          <w:jc w:val="center"/>
        </w:trPr>
        <w:tc>
          <w:tcPr>
            <w:tcW w:w="9752" w:type="dxa"/>
            <w:gridSpan w:val="2"/>
          </w:tcPr>
          <w:p w:rsidR="00E61078" w:rsidRPr="002F146A" w:rsidRDefault="00E61078" w:rsidP="00B76311">
            <w:pPr>
              <w:keepNext/>
            </w:pPr>
          </w:p>
        </w:tc>
      </w:tr>
      <w:tr w:rsidR="003462C8" w:rsidRPr="002F146A" w:rsidTr="00B76311">
        <w:trPr>
          <w:jc w:val="center"/>
        </w:trPr>
        <w:tc>
          <w:tcPr>
            <w:tcW w:w="4876" w:type="dxa"/>
            <w:hideMark/>
          </w:tcPr>
          <w:p w:rsidR="00E61078" w:rsidRPr="002F146A" w:rsidRDefault="00E61078" w:rsidP="00B76311">
            <w:pPr>
              <w:pStyle w:val="ColumnHeading"/>
              <w:keepNext/>
            </w:pPr>
            <w:r w:rsidRPr="002F146A">
              <w:t>Komission teksti</w:t>
            </w:r>
          </w:p>
        </w:tc>
        <w:tc>
          <w:tcPr>
            <w:tcW w:w="4876" w:type="dxa"/>
            <w:hideMark/>
          </w:tcPr>
          <w:p w:rsidR="00E61078" w:rsidRPr="002F146A" w:rsidRDefault="00E61078" w:rsidP="00B76311">
            <w:pPr>
              <w:pStyle w:val="ColumnHeading"/>
              <w:keepNext/>
            </w:pPr>
            <w:r w:rsidRPr="002F146A">
              <w:t>Tarkistus</w:t>
            </w:r>
          </w:p>
        </w:tc>
      </w:tr>
      <w:tr w:rsidR="003462C8" w:rsidRPr="002F146A" w:rsidTr="00B76311">
        <w:trPr>
          <w:jc w:val="center"/>
        </w:trPr>
        <w:tc>
          <w:tcPr>
            <w:tcW w:w="4876" w:type="dxa"/>
            <w:hideMark/>
          </w:tcPr>
          <w:p w:rsidR="00E61078" w:rsidRPr="002F146A" w:rsidRDefault="00E61078" w:rsidP="00B76311">
            <w:pPr>
              <w:pStyle w:val="Normal6"/>
            </w:pPr>
            <w:r w:rsidRPr="002F146A">
              <w:t>(16)</w:t>
            </w:r>
            <w:r w:rsidRPr="002F146A">
              <w:tab/>
              <w:t>Tämä asetus ei vaikuta velvoitteeseen kunnioittaa SEU-sopimuksen 6 artiklassa vahvistettuja perusoikeuksia ja oikeudellisia perusperiaatteita.</w:t>
            </w:r>
          </w:p>
        </w:tc>
        <w:tc>
          <w:tcPr>
            <w:tcW w:w="4876" w:type="dxa"/>
            <w:hideMark/>
          </w:tcPr>
          <w:p w:rsidR="00E61078" w:rsidRPr="002F146A" w:rsidRDefault="00E61078" w:rsidP="00B76311">
            <w:pPr>
              <w:pStyle w:val="Normal6"/>
              <w:rPr>
                <w:szCs w:val="24"/>
              </w:rPr>
            </w:pPr>
            <w:r w:rsidRPr="002F146A">
              <w:rPr>
                <w:i/>
              </w:rPr>
              <w:t>(Tarkistus ei vaikuta suomenkieliseen versioon.)</w:t>
            </w:r>
          </w:p>
        </w:tc>
      </w:tr>
    </w:tbl>
    <w:p w:rsidR="00E61078" w:rsidRPr="002F146A" w:rsidRDefault="00E61078" w:rsidP="00E61078">
      <w:r w:rsidRPr="002F146A">
        <w:rPr>
          <w:rStyle w:val="HideTWBExt"/>
          <w:noProof w:val="0"/>
          <w:color w:val="auto"/>
        </w:rPr>
        <w:t>&lt;/Amend&gt;</w:t>
      </w:r>
    </w:p>
    <w:p w:rsidR="00E61078" w:rsidRPr="002F146A" w:rsidRDefault="00E61078" w:rsidP="00E61078">
      <w:pPr>
        <w:pStyle w:val="AMNumberTabs"/>
      </w:pPr>
      <w:r w:rsidRPr="002F146A">
        <w:rPr>
          <w:rStyle w:val="HideTWBExt"/>
          <w:noProof w:val="0"/>
          <w:color w:val="auto"/>
        </w:rPr>
        <w:t>&lt;Amend&gt;</w:t>
      </w:r>
      <w:r w:rsidRPr="002F146A">
        <w:t>Tarkistus</w:t>
      </w:r>
      <w:r w:rsidRPr="002F146A">
        <w:tab/>
      </w:r>
      <w:r w:rsidRPr="002F146A">
        <w:tab/>
      </w:r>
      <w:r w:rsidRPr="002F146A">
        <w:rPr>
          <w:rStyle w:val="HideTWBExt"/>
          <w:noProof w:val="0"/>
          <w:color w:val="auto"/>
        </w:rPr>
        <w:t>&lt;NumAm&gt;</w:t>
      </w:r>
      <w:r w:rsidRPr="002F146A">
        <w:t>8</w:t>
      </w:r>
      <w:r w:rsidRPr="002F146A">
        <w:rPr>
          <w:rStyle w:val="HideTWBExt"/>
          <w:noProof w:val="0"/>
          <w:color w:val="auto"/>
        </w:rPr>
        <w:t>&lt;/NumAm&gt;</w:t>
      </w:r>
    </w:p>
    <w:p w:rsidR="00E61078" w:rsidRPr="002F146A" w:rsidRDefault="00E61078" w:rsidP="00E61078">
      <w:pPr>
        <w:pStyle w:val="NormalBold12b"/>
      </w:pPr>
      <w:r w:rsidRPr="002F146A">
        <w:rPr>
          <w:rStyle w:val="HideTWBExt"/>
          <w:noProof w:val="0"/>
          <w:color w:val="auto"/>
        </w:rPr>
        <w:t>&lt;DocAmend&gt;</w:t>
      </w:r>
      <w:r w:rsidRPr="002F146A">
        <w:t>Ehdotus asetukseksi</w:t>
      </w:r>
      <w:r w:rsidRPr="002F146A">
        <w:rPr>
          <w:rStyle w:val="HideTWBExt"/>
          <w:noProof w:val="0"/>
          <w:color w:val="auto"/>
        </w:rPr>
        <w:t>&lt;/DocAmend&gt;</w:t>
      </w:r>
    </w:p>
    <w:p w:rsidR="00E61078" w:rsidRPr="002F146A" w:rsidRDefault="00E61078" w:rsidP="00E61078">
      <w:pPr>
        <w:pStyle w:val="NormalBold"/>
      </w:pPr>
      <w:r w:rsidRPr="002F146A">
        <w:rPr>
          <w:rStyle w:val="HideTWBExt"/>
          <w:noProof w:val="0"/>
          <w:color w:val="auto"/>
        </w:rPr>
        <w:t>&lt;Article&gt;</w:t>
      </w:r>
      <w:r w:rsidRPr="002F146A">
        <w:t>Johdanto-osan 17 kappale</w:t>
      </w:r>
      <w:r w:rsidRPr="002F146A">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462C8" w:rsidRPr="002F146A" w:rsidTr="00B76311">
        <w:trPr>
          <w:trHeight w:hRule="exact" w:val="240"/>
          <w:jc w:val="center"/>
        </w:trPr>
        <w:tc>
          <w:tcPr>
            <w:tcW w:w="9752" w:type="dxa"/>
            <w:gridSpan w:val="2"/>
          </w:tcPr>
          <w:p w:rsidR="00E61078" w:rsidRPr="002F146A" w:rsidRDefault="00E61078" w:rsidP="00B76311"/>
        </w:tc>
      </w:tr>
      <w:tr w:rsidR="003462C8" w:rsidRPr="002F146A" w:rsidTr="00B76311">
        <w:trPr>
          <w:trHeight w:val="240"/>
          <w:jc w:val="center"/>
        </w:trPr>
        <w:tc>
          <w:tcPr>
            <w:tcW w:w="4876" w:type="dxa"/>
          </w:tcPr>
          <w:p w:rsidR="00E61078" w:rsidRPr="002F146A" w:rsidRDefault="00E61078" w:rsidP="00B76311">
            <w:pPr>
              <w:pStyle w:val="ColumnHeading"/>
            </w:pPr>
            <w:r w:rsidRPr="002F146A">
              <w:t>Komission teksti</w:t>
            </w:r>
          </w:p>
        </w:tc>
        <w:tc>
          <w:tcPr>
            <w:tcW w:w="4876" w:type="dxa"/>
          </w:tcPr>
          <w:p w:rsidR="00E61078" w:rsidRPr="002F146A" w:rsidRDefault="00E61078" w:rsidP="00B76311">
            <w:pPr>
              <w:pStyle w:val="ColumnHeading"/>
            </w:pPr>
            <w:r w:rsidRPr="002F146A">
              <w:t>Tarkistus</w:t>
            </w:r>
          </w:p>
        </w:tc>
      </w:tr>
      <w:tr w:rsidR="003462C8" w:rsidRPr="002F146A" w:rsidTr="00B76311">
        <w:trPr>
          <w:jc w:val="center"/>
        </w:trPr>
        <w:tc>
          <w:tcPr>
            <w:tcW w:w="4876" w:type="dxa"/>
          </w:tcPr>
          <w:p w:rsidR="00E61078" w:rsidRPr="002F146A" w:rsidRDefault="00E61078" w:rsidP="00B76311">
            <w:pPr>
              <w:pStyle w:val="Normal6"/>
            </w:pPr>
            <w:r w:rsidRPr="002F146A">
              <w:t>(17)</w:t>
            </w:r>
            <w:r w:rsidRPr="002F146A">
              <w:tab/>
              <w:t>Tässä asetuksessa kunnioitetaan perusoikeuksia ja otetaan huomioon Euroopan unionin perusoikeuskirjassa sekä ihmisoikeuksien ja perusvapauksien suojaamiseksi tehdyssä eurooppalaisessa yleissopimuksessa tunnustetut periaatteet. Tätä asetusta olisi sovellettava näiden oikeuksien ja periaatteiden mukaisesti.</w:t>
            </w:r>
          </w:p>
        </w:tc>
        <w:tc>
          <w:tcPr>
            <w:tcW w:w="4876" w:type="dxa"/>
          </w:tcPr>
          <w:p w:rsidR="00E61078" w:rsidRPr="002F146A" w:rsidRDefault="00E61078" w:rsidP="00B76311">
            <w:pPr>
              <w:pStyle w:val="Normal6"/>
            </w:pPr>
            <w:r w:rsidRPr="002F146A">
              <w:t>(17)</w:t>
            </w:r>
            <w:r w:rsidRPr="002F146A">
              <w:tab/>
              <w:t xml:space="preserve">Tässä asetuksessa kunnioitetaan perusoikeuksia ja </w:t>
            </w:r>
            <w:r w:rsidRPr="002F146A">
              <w:rPr>
                <w:b/>
                <w:i/>
              </w:rPr>
              <w:t xml:space="preserve">prosessuaalisia oikeuksia ja </w:t>
            </w:r>
            <w:r w:rsidRPr="002F146A">
              <w:t>otetaan huomioon Euroopan unionin perusoikeuskirjassa sekä ihmisoikeuksien ja perusvapauksien suojaamiseksi tehdyssä eurooppalaisessa yleissopimuksessa tunnustetut</w:t>
            </w:r>
            <w:r w:rsidRPr="002F146A">
              <w:rPr>
                <w:b/>
                <w:i/>
              </w:rPr>
              <w:t xml:space="preserve"> asiaankuuluvat</w:t>
            </w:r>
            <w:r w:rsidRPr="002F146A">
              <w:t xml:space="preserve"> periaatteet. Tätä asetusta olisi sovellettava näiden oikeuksien ja periaatteiden mukaisesti.</w:t>
            </w:r>
          </w:p>
        </w:tc>
      </w:tr>
    </w:tbl>
    <w:p w:rsidR="00E61078" w:rsidRPr="002F146A" w:rsidRDefault="00E61078" w:rsidP="00E61078">
      <w:r w:rsidRPr="002F146A">
        <w:rPr>
          <w:rStyle w:val="HideTWBExt"/>
          <w:noProof w:val="0"/>
          <w:color w:val="auto"/>
        </w:rPr>
        <w:lastRenderedPageBreak/>
        <w:t>&lt;/Amend&gt;</w:t>
      </w:r>
    </w:p>
    <w:p w:rsidR="00E61078" w:rsidRPr="002F146A" w:rsidRDefault="00E61078" w:rsidP="00E61078">
      <w:pPr>
        <w:pStyle w:val="AMNumberTabs"/>
      </w:pPr>
      <w:r w:rsidRPr="002F146A">
        <w:rPr>
          <w:rStyle w:val="HideTWBExt"/>
          <w:noProof w:val="0"/>
          <w:color w:val="auto"/>
        </w:rPr>
        <w:t>&lt;Amend&gt;</w:t>
      </w:r>
      <w:r w:rsidRPr="002F146A">
        <w:t>Tarkistus</w:t>
      </w:r>
      <w:r w:rsidRPr="002F146A">
        <w:tab/>
      </w:r>
      <w:r w:rsidRPr="002F146A">
        <w:tab/>
      </w:r>
      <w:r w:rsidRPr="002F146A">
        <w:rPr>
          <w:rStyle w:val="HideTWBExt"/>
          <w:noProof w:val="0"/>
          <w:color w:val="auto"/>
        </w:rPr>
        <w:t>&lt;NumAm&gt;</w:t>
      </w:r>
      <w:r w:rsidRPr="002F146A">
        <w:t>9</w:t>
      </w:r>
      <w:r w:rsidRPr="002F146A">
        <w:rPr>
          <w:rStyle w:val="HideTWBExt"/>
          <w:noProof w:val="0"/>
          <w:color w:val="auto"/>
        </w:rPr>
        <w:t>&lt;/NumAm&gt;</w:t>
      </w:r>
    </w:p>
    <w:p w:rsidR="00E61078" w:rsidRPr="002F146A" w:rsidRDefault="00E61078" w:rsidP="00E61078">
      <w:pPr>
        <w:pStyle w:val="NormalBold12b"/>
      </w:pPr>
      <w:r w:rsidRPr="002F146A">
        <w:rPr>
          <w:rStyle w:val="HideTWBExt"/>
          <w:noProof w:val="0"/>
          <w:color w:val="auto"/>
        </w:rPr>
        <w:t>&lt;DocAmend&gt;</w:t>
      </w:r>
      <w:r w:rsidRPr="002F146A">
        <w:t>Ehdotus asetukseksi</w:t>
      </w:r>
      <w:r w:rsidRPr="002F146A">
        <w:rPr>
          <w:rStyle w:val="HideTWBExt"/>
          <w:noProof w:val="0"/>
          <w:color w:val="auto"/>
        </w:rPr>
        <w:t>&lt;/DocAmend&gt;</w:t>
      </w:r>
    </w:p>
    <w:p w:rsidR="00E61078" w:rsidRPr="002F146A" w:rsidRDefault="00E61078" w:rsidP="00E61078">
      <w:pPr>
        <w:pStyle w:val="NormalBold"/>
      </w:pPr>
      <w:r w:rsidRPr="002F146A">
        <w:rPr>
          <w:rStyle w:val="HideTWBExt"/>
          <w:noProof w:val="0"/>
          <w:color w:val="auto"/>
        </w:rPr>
        <w:t>&lt;Article&gt;</w:t>
      </w:r>
      <w:r w:rsidRPr="002F146A">
        <w:t>Johdanto-osan 18 kappale</w:t>
      </w:r>
      <w:r w:rsidRPr="002F146A">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462C8" w:rsidRPr="002F146A" w:rsidTr="00B76311">
        <w:trPr>
          <w:trHeight w:hRule="exact" w:val="240"/>
          <w:jc w:val="center"/>
        </w:trPr>
        <w:tc>
          <w:tcPr>
            <w:tcW w:w="9752" w:type="dxa"/>
            <w:gridSpan w:val="2"/>
          </w:tcPr>
          <w:p w:rsidR="00E61078" w:rsidRPr="002F146A" w:rsidRDefault="00E61078" w:rsidP="00B76311"/>
        </w:tc>
      </w:tr>
      <w:tr w:rsidR="003462C8" w:rsidRPr="002F146A" w:rsidTr="00B76311">
        <w:trPr>
          <w:trHeight w:val="240"/>
          <w:jc w:val="center"/>
        </w:trPr>
        <w:tc>
          <w:tcPr>
            <w:tcW w:w="4876" w:type="dxa"/>
          </w:tcPr>
          <w:p w:rsidR="00E61078" w:rsidRPr="002F146A" w:rsidRDefault="00E61078" w:rsidP="00B76311">
            <w:pPr>
              <w:pStyle w:val="ColumnHeading"/>
            </w:pPr>
            <w:r w:rsidRPr="002F146A">
              <w:t>Komission teksti</w:t>
            </w:r>
          </w:p>
        </w:tc>
        <w:tc>
          <w:tcPr>
            <w:tcW w:w="4876" w:type="dxa"/>
          </w:tcPr>
          <w:p w:rsidR="00E61078" w:rsidRPr="002F146A" w:rsidRDefault="00E61078" w:rsidP="00B76311">
            <w:pPr>
              <w:pStyle w:val="ColumnHeading"/>
            </w:pPr>
            <w:r w:rsidRPr="002F146A">
              <w:t>Tarkistus</w:t>
            </w:r>
          </w:p>
        </w:tc>
      </w:tr>
      <w:tr w:rsidR="003462C8" w:rsidRPr="002F146A" w:rsidTr="00B76311">
        <w:trPr>
          <w:jc w:val="center"/>
        </w:trPr>
        <w:tc>
          <w:tcPr>
            <w:tcW w:w="4876" w:type="dxa"/>
          </w:tcPr>
          <w:p w:rsidR="00E61078" w:rsidRPr="002F146A" w:rsidRDefault="00E61078" w:rsidP="00B76311">
            <w:pPr>
              <w:pStyle w:val="Normal6"/>
            </w:pPr>
            <w:r w:rsidRPr="002F146A">
              <w:t>(18)</w:t>
            </w:r>
            <w:r w:rsidRPr="002F146A">
              <w:tab/>
              <w:t>Tämän asetuksen soveltamisessa olisi otettava huomioon Euroopan parlamentin ja neuvoston direktiivit 2010/64/EU</w:t>
            </w:r>
            <w:r w:rsidRPr="002F146A">
              <w:rPr>
                <w:rStyle w:val="Sup"/>
                <w:color w:val="auto"/>
              </w:rPr>
              <w:t>30</w:t>
            </w:r>
            <w:r w:rsidRPr="002F146A">
              <w:t>, 2012/13/EU</w:t>
            </w:r>
            <w:r w:rsidRPr="002F146A">
              <w:rPr>
                <w:rStyle w:val="Sup"/>
                <w:color w:val="auto"/>
              </w:rPr>
              <w:t>31</w:t>
            </w:r>
            <w:r w:rsidRPr="002F146A">
              <w:t>, 2013/48/EU</w:t>
            </w:r>
            <w:r w:rsidRPr="002F146A">
              <w:rPr>
                <w:rStyle w:val="Sup"/>
                <w:color w:val="auto"/>
              </w:rPr>
              <w:t>32</w:t>
            </w:r>
            <w:r w:rsidRPr="002F146A">
              <w:t>, (EU) 2016/343</w:t>
            </w:r>
            <w:r w:rsidRPr="002F146A">
              <w:rPr>
                <w:rStyle w:val="Sup"/>
                <w:color w:val="auto"/>
              </w:rPr>
              <w:t>33</w:t>
            </w:r>
            <w:r w:rsidRPr="002F146A">
              <w:t>, (EU) 2016/800</w:t>
            </w:r>
            <w:r w:rsidRPr="002F146A">
              <w:rPr>
                <w:rStyle w:val="Sup"/>
                <w:color w:val="auto"/>
              </w:rPr>
              <w:t>3435</w:t>
            </w:r>
            <w:r w:rsidRPr="002F146A">
              <w:t xml:space="preserve"> ja (EU) 2016/1919, jotka koskevat menettelyä koskevia oikeuksia rikosoikeudellisissa menettelyissä.</w:t>
            </w:r>
          </w:p>
        </w:tc>
        <w:tc>
          <w:tcPr>
            <w:tcW w:w="4876" w:type="dxa"/>
          </w:tcPr>
          <w:p w:rsidR="00E61078" w:rsidRPr="002F146A" w:rsidRDefault="00E61078" w:rsidP="00B76311">
            <w:pPr>
              <w:pStyle w:val="Normal6"/>
            </w:pPr>
            <w:r w:rsidRPr="002F146A">
              <w:rPr>
                <w:i/>
              </w:rPr>
              <w:t>(Tarkistus ei vaikuta suomenkieliseen versioon.)</w:t>
            </w:r>
          </w:p>
        </w:tc>
      </w:tr>
      <w:tr w:rsidR="003462C8" w:rsidRPr="002F146A" w:rsidTr="00B76311">
        <w:trPr>
          <w:jc w:val="center"/>
        </w:trPr>
        <w:tc>
          <w:tcPr>
            <w:tcW w:w="4876" w:type="dxa"/>
          </w:tcPr>
          <w:p w:rsidR="00E61078" w:rsidRPr="002F146A" w:rsidRDefault="00E61078" w:rsidP="00B76311">
            <w:pPr>
              <w:pStyle w:val="Normal6"/>
            </w:pPr>
            <w:r w:rsidRPr="002F146A">
              <w:t>_________________</w:t>
            </w:r>
          </w:p>
        </w:tc>
        <w:tc>
          <w:tcPr>
            <w:tcW w:w="4876" w:type="dxa"/>
          </w:tcPr>
          <w:p w:rsidR="00E61078" w:rsidRPr="002F146A" w:rsidRDefault="00E61078" w:rsidP="00B76311">
            <w:pPr>
              <w:pStyle w:val="Normal6"/>
            </w:pPr>
          </w:p>
        </w:tc>
      </w:tr>
      <w:tr w:rsidR="003462C8" w:rsidRPr="002F146A" w:rsidTr="00B76311">
        <w:trPr>
          <w:jc w:val="center"/>
        </w:trPr>
        <w:tc>
          <w:tcPr>
            <w:tcW w:w="4876" w:type="dxa"/>
          </w:tcPr>
          <w:p w:rsidR="00E61078" w:rsidRPr="002F146A" w:rsidRDefault="00E61078" w:rsidP="00B76311">
            <w:pPr>
              <w:pStyle w:val="Normal6"/>
            </w:pPr>
            <w:r w:rsidRPr="002F146A">
              <w:rPr>
                <w:rStyle w:val="Sup"/>
                <w:color w:val="auto"/>
              </w:rPr>
              <w:t>30</w:t>
            </w:r>
            <w:r w:rsidRPr="002F146A">
              <w:t xml:space="preserve"> Euroopan parlamentin ja neuvoston direktiivi 2010/64/EU, annettu 20 päivänä lokakuuta 2010, oikeudesta tulkkaukseen ja käännöksiin rikosoikeudellisissa menettelyissä (EUVL L 280, 26.10.2010, s. 1).</w:t>
            </w:r>
          </w:p>
        </w:tc>
        <w:tc>
          <w:tcPr>
            <w:tcW w:w="4876" w:type="dxa"/>
          </w:tcPr>
          <w:p w:rsidR="00E61078" w:rsidRPr="002F146A" w:rsidRDefault="00E61078" w:rsidP="00B76311">
            <w:pPr>
              <w:pStyle w:val="Normal6"/>
            </w:pPr>
          </w:p>
        </w:tc>
      </w:tr>
      <w:tr w:rsidR="003462C8" w:rsidRPr="002F146A" w:rsidTr="00B76311">
        <w:trPr>
          <w:jc w:val="center"/>
        </w:trPr>
        <w:tc>
          <w:tcPr>
            <w:tcW w:w="4876" w:type="dxa"/>
          </w:tcPr>
          <w:p w:rsidR="00E61078" w:rsidRPr="002F146A" w:rsidRDefault="00E61078" w:rsidP="00B76311">
            <w:pPr>
              <w:pStyle w:val="Normal6"/>
            </w:pPr>
            <w:r w:rsidRPr="002F146A">
              <w:rPr>
                <w:rStyle w:val="Sup"/>
                <w:color w:val="auto"/>
              </w:rPr>
              <w:t>31</w:t>
            </w:r>
            <w:r w:rsidRPr="002F146A">
              <w:t xml:space="preserve"> Euroopan parlamentin ja neuvoston direktiivi 2012/13/EU, annettu 22 päivänä toukokuuta 2012, tiedonsaantioikeudesta rikosoikeudellisissa menettelyissä (EUVL L 142, 1.6.2012, s. 1).</w:t>
            </w:r>
          </w:p>
        </w:tc>
        <w:tc>
          <w:tcPr>
            <w:tcW w:w="4876" w:type="dxa"/>
          </w:tcPr>
          <w:p w:rsidR="00E61078" w:rsidRPr="002F146A" w:rsidRDefault="00E61078" w:rsidP="00B76311">
            <w:pPr>
              <w:pStyle w:val="Normal6"/>
            </w:pPr>
          </w:p>
        </w:tc>
      </w:tr>
      <w:tr w:rsidR="003462C8" w:rsidRPr="002F146A" w:rsidTr="00B76311">
        <w:trPr>
          <w:jc w:val="center"/>
        </w:trPr>
        <w:tc>
          <w:tcPr>
            <w:tcW w:w="4876" w:type="dxa"/>
          </w:tcPr>
          <w:p w:rsidR="00E61078" w:rsidRPr="002F146A" w:rsidRDefault="00E61078" w:rsidP="00B76311">
            <w:pPr>
              <w:pStyle w:val="Normal6"/>
            </w:pPr>
            <w:r w:rsidRPr="002F146A">
              <w:rPr>
                <w:rStyle w:val="Sup"/>
                <w:color w:val="auto"/>
              </w:rPr>
              <w:t>32</w:t>
            </w:r>
            <w:r w:rsidRPr="002F146A">
              <w:t xml:space="preserve"> Euroopan parlamentin ja neuvoston direktiivi 2013/48/EU, annettu 22 päivänä lokakuuta 2013, oikeudesta käyttää avustajaa rikosoikeudellisissa menettelyissä ja eurooppalaista pidätysmääräystä koskevissa menettelyissä sekä oikeudesta saada tieto vapaudenmenetyksestä ilmoitetuksi kolmannelle osapuolelle ja pitää vapaudenmenetyksen aikana yhteyttä kolmansiin henkilöihin ja konsuliviranomaisiin (EUVL L 294, 6.11.2013, s. 1).</w:t>
            </w:r>
          </w:p>
        </w:tc>
        <w:tc>
          <w:tcPr>
            <w:tcW w:w="4876" w:type="dxa"/>
          </w:tcPr>
          <w:p w:rsidR="00E61078" w:rsidRPr="002F146A" w:rsidRDefault="00E61078" w:rsidP="00B76311">
            <w:pPr>
              <w:pStyle w:val="Normal6"/>
            </w:pPr>
          </w:p>
        </w:tc>
      </w:tr>
      <w:tr w:rsidR="003462C8" w:rsidRPr="002F146A" w:rsidTr="00B76311">
        <w:trPr>
          <w:jc w:val="center"/>
        </w:trPr>
        <w:tc>
          <w:tcPr>
            <w:tcW w:w="4876" w:type="dxa"/>
          </w:tcPr>
          <w:p w:rsidR="00E61078" w:rsidRPr="002F146A" w:rsidRDefault="00E61078" w:rsidP="00B76311">
            <w:pPr>
              <w:pStyle w:val="Normal6"/>
            </w:pPr>
            <w:r w:rsidRPr="002F146A">
              <w:rPr>
                <w:rStyle w:val="Sup"/>
                <w:color w:val="auto"/>
              </w:rPr>
              <w:t>33</w:t>
            </w:r>
            <w:r w:rsidRPr="002F146A">
              <w:t xml:space="preserve"> Euroopan parlamentin ja neuvoston direktiivi (EU) 2016/343, annettu 9 päivänä maaliskuuta 2016, eräiden syyttömyysolettamaan liittyvien näkökohtien ja läsnäoloa </w:t>
            </w:r>
            <w:r w:rsidRPr="002F146A">
              <w:lastRenderedPageBreak/>
              <w:t>oikeudenkäynnissä koskevan oikeuden lujittamisesta rikosoikeudellisissa menettelyissä (EUVL L 65, 11.3.2016, s. 1).</w:t>
            </w:r>
          </w:p>
        </w:tc>
        <w:tc>
          <w:tcPr>
            <w:tcW w:w="4876" w:type="dxa"/>
          </w:tcPr>
          <w:p w:rsidR="00E61078" w:rsidRPr="002F146A" w:rsidRDefault="00E61078" w:rsidP="00B76311">
            <w:pPr>
              <w:pStyle w:val="Normal6"/>
            </w:pPr>
          </w:p>
        </w:tc>
      </w:tr>
      <w:tr w:rsidR="003462C8" w:rsidRPr="002F146A" w:rsidTr="00B76311">
        <w:trPr>
          <w:jc w:val="center"/>
        </w:trPr>
        <w:tc>
          <w:tcPr>
            <w:tcW w:w="4876" w:type="dxa"/>
          </w:tcPr>
          <w:p w:rsidR="00E61078" w:rsidRPr="002F146A" w:rsidRDefault="00E61078" w:rsidP="00B76311">
            <w:pPr>
              <w:pStyle w:val="Normal6"/>
            </w:pPr>
            <w:r w:rsidRPr="002F146A">
              <w:rPr>
                <w:rStyle w:val="Sup"/>
                <w:color w:val="auto"/>
              </w:rPr>
              <w:lastRenderedPageBreak/>
              <w:t>34</w:t>
            </w:r>
            <w:r w:rsidRPr="002F146A">
              <w:t>Euroopan parlamentin ja neuvoston direktiivi (EU) 2016/800, annettu 11 päivänä toukokuuta 2016, rikoksesta epäiltyjä tai syytettyjä lapsia koskevista menettelytakeista rikosoikeudellisissa menettelyissä (EUVL L 132, 21.5.2016, s. 1).</w:t>
            </w:r>
          </w:p>
        </w:tc>
        <w:tc>
          <w:tcPr>
            <w:tcW w:w="4876" w:type="dxa"/>
          </w:tcPr>
          <w:p w:rsidR="00E61078" w:rsidRPr="002F146A" w:rsidRDefault="00E61078" w:rsidP="00B76311">
            <w:pPr>
              <w:pStyle w:val="Normal6"/>
            </w:pPr>
          </w:p>
        </w:tc>
      </w:tr>
      <w:tr w:rsidR="003462C8" w:rsidRPr="002F146A" w:rsidTr="00B76311">
        <w:trPr>
          <w:jc w:val="center"/>
        </w:trPr>
        <w:tc>
          <w:tcPr>
            <w:tcW w:w="4876" w:type="dxa"/>
          </w:tcPr>
          <w:p w:rsidR="00E61078" w:rsidRPr="002F146A" w:rsidRDefault="00E61078" w:rsidP="00B76311">
            <w:pPr>
              <w:pStyle w:val="Normal6"/>
            </w:pPr>
            <w:r w:rsidRPr="002F146A">
              <w:rPr>
                <w:rStyle w:val="Sup"/>
                <w:color w:val="auto"/>
              </w:rPr>
              <w:t>35</w:t>
            </w:r>
            <w:r w:rsidRPr="002F146A">
              <w:t xml:space="preserve"> Euroopan parlamentin ja neuvoston direktiivi (EU) 2016/1919, annettu 26 päivänä lokakuuta 2016, oikeusavusta rikosoikeudellisissa menettelyissä epäillyille ja syytetyille henkilöille ja eurooppalaista pidätysmääräystä koskevissa menettelyissä etsityille henkilöille (EUVL L 297, 4.11.2016, s. 1).</w:t>
            </w:r>
          </w:p>
        </w:tc>
        <w:tc>
          <w:tcPr>
            <w:tcW w:w="4876" w:type="dxa"/>
          </w:tcPr>
          <w:p w:rsidR="00E61078" w:rsidRPr="002F146A" w:rsidRDefault="00E61078" w:rsidP="00B76311">
            <w:pPr>
              <w:pStyle w:val="Normal6"/>
            </w:pPr>
          </w:p>
        </w:tc>
      </w:tr>
    </w:tbl>
    <w:p w:rsidR="00E61078" w:rsidRPr="002F146A" w:rsidRDefault="00E61078" w:rsidP="00E61078">
      <w:r w:rsidRPr="002F146A">
        <w:rPr>
          <w:rStyle w:val="HideTWBExt"/>
          <w:noProof w:val="0"/>
          <w:color w:val="auto"/>
        </w:rPr>
        <w:t>&lt;/Amend&gt;</w:t>
      </w:r>
    </w:p>
    <w:p w:rsidR="00E61078" w:rsidRPr="002F146A" w:rsidRDefault="00E61078" w:rsidP="00E61078">
      <w:pPr>
        <w:pStyle w:val="AMNumberTabs"/>
        <w:keepNext/>
      </w:pPr>
      <w:r w:rsidRPr="002F146A">
        <w:rPr>
          <w:rStyle w:val="HideTWBExt"/>
          <w:b w:val="0"/>
          <w:noProof w:val="0"/>
          <w:color w:val="auto"/>
        </w:rPr>
        <w:t>&lt;Amend&gt;</w:t>
      </w:r>
      <w:r w:rsidRPr="002F146A">
        <w:t>Tarkistus</w:t>
      </w:r>
      <w:r w:rsidRPr="002F146A">
        <w:tab/>
      </w:r>
      <w:r w:rsidRPr="002F146A">
        <w:tab/>
      </w:r>
      <w:r w:rsidRPr="002F146A">
        <w:rPr>
          <w:rStyle w:val="HideTWBExt"/>
          <w:b w:val="0"/>
          <w:noProof w:val="0"/>
          <w:color w:val="auto"/>
        </w:rPr>
        <w:t>&lt;NumAm&gt;</w:t>
      </w:r>
      <w:r w:rsidRPr="002F146A">
        <w:t>10</w:t>
      </w:r>
      <w:r w:rsidRPr="002F146A">
        <w:rPr>
          <w:rStyle w:val="HideTWBExt"/>
          <w:b w:val="0"/>
          <w:noProof w:val="0"/>
          <w:color w:val="auto"/>
        </w:rPr>
        <w:t>&lt;/NumAm&gt;</w:t>
      </w:r>
    </w:p>
    <w:p w:rsidR="00E61078" w:rsidRPr="002F146A" w:rsidRDefault="00E61078" w:rsidP="00E61078">
      <w:pPr>
        <w:pStyle w:val="NormalBold12b"/>
        <w:keepNext/>
      </w:pPr>
      <w:r w:rsidRPr="002F146A">
        <w:rPr>
          <w:rStyle w:val="HideTWBExt"/>
          <w:b w:val="0"/>
          <w:noProof w:val="0"/>
          <w:color w:val="auto"/>
        </w:rPr>
        <w:t>&lt;DocAmend&gt;</w:t>
      </w:r>
      <w:r w:rsidRPr="002F146A">
        <w:t>Ehdotus asetukseksi</w:t>
      </w:r>
      <w:r w:rsidRPr="002F146A">
        <w:rPr>
          <w:rStyle w:val="HideTWBExt"/>
          <w:b w:val="0"/>
          <w:noProof w:val="0"/>
          <w:color w:val="auto"/>
        </w:rPr>
        <w:t>&lt;/DocAmend&gt;</w:t>
      </w:r>
    </w:p>
    <w:p w:rsidR="00E61078" w:rsidRPr="002F146A" w:rsidRDefault="00E61078" w:rsidP="00E61078">
      <w:pPr>
        <w:pStyle w:val="NormalBold"/>
      </w:pPr>
      <w:r w:rsidRPr="002F146A">
        <w:rPr>
          <w:rStyle w:val="HideTWBExt"/>
          <w:b w:val="0"/>
          <w:noProof w:val="0"/>
          <w:color w:val="auto"/>
        </w:rPr>
        <w:t>&lt;Article&gt;</w:t>
      </w:r>
      <w:r w:rsidRPr="002F146A">
        <w:t>Johdanto-osan 22 kappale</w:t>
      </w:r>
      <w:r w:rsidRPr="002F146A">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462C8" w:rsidRPr="002F146A" w:rsidTr="00B76311">
        <w:trPr>
          <w:jc w:val="center"/>
        </w:trPr>
        <w:tc>
          <w:tcPr>
            <w:tcW w:w="9752" w:type="dxa"/>
            <w:gridSpan w:val="2"/>
          </w:tcPr>
          <w:p w:rsidR="00E61078" w:rsidRPr="002F146A" w:rsidRDefault="00E61078" w:rsidP="00B76311">
            <w:pPr>
              <w:keepNext/>
            </w:pPr>
          </w:p>
        </w:tc>
      </w:tr>
      <w:tr w:rsidR="003462C8" w:rsidRPr="002F146A" w:rsidTr="00B76311">
        <w:trPr>
          <w:jc w:val="center"/>
        </w:trPr>
        <w:tc>
          <w:tcPr>
            <w:tcW w:w="4876" w:type="dxa"/>
            <w:hideMark/>
          </w:tcPr>
          <w:p w:rsidR="00E61078" w:rsidRPr="002F146A" w:rsidRDefault="00E61078" w:rsidP="00B76311">
            <w:pPr>
              <w:pStyle w:val="ColumnHeading"/>
              <w:keepNext/>
            </w:pPr>
            <w:r w:rsidRPr="002F146A">
              <w:t>Komission teksti</w:t>
            </w:r>
          </w:p>
        </w:tc>
        <w:tc>
          <w:tcPr>
            <w:tcW w:w="4876" w:type="dxa"/>
            <w:hideMark/>
          </w:tcPr>
          <w:p w:rsidR="00E61078" w:rsidRPr="002F146A" w:rsidRDefault="00E61078" w:rsidP="00B76311">
            <w:pPr>
              <w:pStyle w:val="ColumnHeading"/>
              <w:keepNext/>
            </w:pPr>
            <w:r w:rsidRPr="002F146A">
              <w:t>Tarkistus</w:t>
            </w:r>
          </w:p>
        </w:tc>
      </w:tr>
      <w:tr w:rsidR="003462C8" w:rsidRPr="002F146A" w:rsidTr="00B76311">
        <w:trPr>
          <w:jc w:val="center"/>
        </w:trPr>
        <w:tc>
          <w:tcPr>
            <w:tcW w:w="4876" w:type="dxa"/>
            <w:hideMark/>
          </w:tcPr>
          <w:p w:rsidR="00E61078" w:rsidRPr="002F146A" w:rsidRDefault="00E61078" w:rsidP="00B76311">
            <w:pPr>
              <w:pStyle w:val="Normal6"/>
            </w:pPr>
            <w:r w:rsidRPr="002F146A">
              <w:t>(22)</w:t>
            </w:r>
            <w:r w:rsidRPr="002F146A">
              <w:tab/>
              <w:t xml:space="preserve">Täytäntöönpanoviranomaisen olisi tunnustettava menetetyksi tuomitsemista koskeva päätös vaatimatta muita muodollisuuksia ja toteutettava tarvittavat toimet sen panemiseksi täytäntöön. Menetetyksi tuomitsemista koskevan päätöksen tunnustamista ja täytäntöönpanoa koskeva päätös olisi annettava ja menetetyksi tuomitsemista koskeva toimenpide olisi toteutettava yhtä </w:t>
            </w:r>
            <w:r w:rsidRPr="002F146A">
              <w:rPr>
                <w:b/>
                <w:i/>
              </w:rPr>
              <w:t>ripeästi</w:t>
            </w:r>
            <w:r w:rsidRPr="002F146A">
              <w:t xml:space="preserve"> ja ensisijaisesti kuin vastaavassa kansallisessa tapauksessa. Olisi asetettava määräajat sen varmistamiseksi, että menetetyksi tuomitsemista koskeva päätös annetaan ja pannaan täytäntöön nopeasti ja tehokkaasti.</w:t>
            </w:r>
          </w:p>
        </w:tc>
        <w:tc>
          <w:tcPr>
            <w:tcW w:w="4876" w:type="dxa"/>
            <w:hideMark/>
          </w:tcPr>
          <w:p w:rsidR="00E61078" w:rsidRPr="002F146A" w:rsidRDefault="00E61078" w:rsidP="00B76311">
            <w:pPr>
              <w:pStyle w:val="Normal6"/>
              <w:rPr>
                <w:szCs w:val="24"/>
              </w:rPr>
            </w:pPr>
            <w:r w:rsidRPr="002F146A">
              <w:t>(22)</w:t>
            </w:r>
            <w:r w:rsidRPr="002F146A">
              <w:tab/>
              <w:t xml:space="preserve">Täytäntöönpanoviranomaisen olisi tunnustettava menetetyksi tuomitsemista koskeva päätös vaatimatta muita muodollisuuksia </w:t>
            </w:r>
            <w:r w:rsidRPr="002F146A">
              <w:rPr>
                <w:b/>
                <w:i/>
              </w:rPr>
              <w:t xml:space="preserve">tai ilman aiheetonta viivytystä </w:t>
            </w:r>
            <w:r w:rsidRPr="002F146A">
              <w:t>ja toteutettava</w:t>
            </w:r>
            <w:r w:rsidRPr="002F146A">
              <w:rPr>
                <w:b/>
                <w:i/>
              </w:rPr>
              <w:t xml:space="preserve"> </w:t>
            </w:r>
            <w:r w:rsidRPr="002F146A">
              <w:t xml:space="preserve">tarvittavat toimet sen panemiseksi täytäntöön. Menetetyksi tuomitsemista koskevan päätöksen tunnustamista ja täytäntöönpanoa koskeva päätös olisi annettava </w:t>
            </w:r>
            <w:r w:rsidRPr="002F146A">
              <w:rPr>
                <w:b/>
                <w:i/>
              </w:rPr>
              <w:t xml:space="preserve">ilman aiheetonta viivytystä </w:t>
            </w:r>
            <w:r w:rsidRPr="002F146A">
              <w:t xml:space="preserve">ja menetetyksi tuomitsemista koskeva toimenpide olisi toteutettava yhtä </w:t>
            </w:r>
            <w:r w:rsidRPr="002F146A">
              <w:rPr>
                <w:b/>
                <w:i/>
              </w:rPr>
              <w:t>nopeasti</w:t>
            </w:r>
            <w:r w:rsidRPr="002F146A">
              <w:t xml:space="preserve"> ja ensisijaisesti kuin vastaavassa kansallisessa tapauksessa. </w:t>
            </w:r>
            <w:r w:rsidRPr="002F146A">
              <w:rPr>
                <w:b/>
                <w:i/>
              </w:rPr>
              <w:t xml:space="preserve">Tässä asetuksessa </w:t>
            </w:r>
            <w:r w:rsidRPr="002F146A">
              <w:t>olisi asetettava määräajat</w:t>
            </w:r>
            <w:r w:rsidRPr="002F146A">
              <w:rPr>
                <w:b/>
                <w:i/>
              </w:rPr>
              <w:t>, joihin mennessä menettelyn eri vaiheet on saatettava päätökseen,</w:t>
            </w:r>
            <w:r w:rsidRPr="002F146A">
              <w:t xml:space="preserve"> sen varmistamiseksi, että menetetyksi tuomitsemista koskeva päätös annetaan ja pannaan täytäntöön nopeasti ja tehokkaasti.</w:t>
            </w:r>
          </w:p>
        </w:tc>
      </w:tr>
    </w:tbl>
    <w:p w:rsidR="00E61078" w:rsidRPr="002F146A" w:rsidRDefault="00E61078" w:rsidP="00E61078">
      <w:r w:rsidRPr="002F146A">
        <w:rPr>
          <w:rStyle w:val="HideTWBExt"/>
          <w:noProof w:val="0"/>
          <w:color w:val="auto"/>
        </w:rPr>
        <w:lastRenderedPageBreak/>
        <w:t>&lt;/Amend&gt;</w:t>
      </w:r>
    </w:p>
    <w:p w:rsidR="00E61078" w:rsidRPr="002F146A" w:rsidRDefault="00E61078" w:rsidP="00E61078">
      <w:pPr>
        <w:pStyle w:val="AMNumberTabs"/>
        <w:keepNext/>
      </w:pPr>
      <w:r w:rsidRPr="002F146A">
        <w:rPr>
          <w:rStyle w:val="HideTWBExt"/>
          <w:b w:val="0"/>
          <w:noProof w:val="0"/>
          <w:color w:val="auto"/>
        </w:rPr>
        <w:t>&lt;Amend&gt;</w:t>
      </w:r>
      <w:r w:rsidRPr="002F146A">
        <w:t>Tarkistus</w:t>
      </w:r>
      <w:r w:rsidRPr="002F146A">
        <w:tab/>
      </w:r>
      <w:r w:rsidRPr="002F146A">
        <w:tab/>
      </w:r>
      <w:r w:rsidRPr="002F146A">
        <w:rPr>
          <w:rStyle w:val="HideTWBExt"/>
          <w:b w:val="0"/>
          <w:noProof w:val="0"/>
          <w:color w:val="auto"/>
        </w:rPr>
        <w:t>&lt;NumAm&gt;</w:t>
      </w:r>
      <w:r w:rsidRPr="002F146A">
        <w:t>11</w:t>
      </w:r>
      <w:r w:rsidRPr="002F146A">
        <w:rPr>
          <w:rStyle w:val="HideTWBExt"/>
          <w:b w:val="0"/>
          <w:noProof w:val="0"/>
          <w:color w:val="auto"/>
        </w:rPr>
        <w:t>&lt;/NumAm&gt;</w:t>
      </w:r>
    </w:p>
    <w:p w:rsidR="00E61078" w:rsidRPr="002F146A" w:rsidRDefault="00E61078" w:rsidP="00E61078">
      <w:pPr>
        <w:pStyle w:val="NormalBold12b"/>
        <w:keepNext/>
      </w:pPr>
      <w:r w:rsidRPr="002F146A">
        <w:rPr>
          <w:rStyle w:val="HideTWBExt"/>
          <w:b w:val="0"/>
          <w:noProof w:val="0"/>
          <w:color w:val="auto"/>
        </w:rPr>
        <w:t>&lt;DocAmend&gt;</w:t>
      </w:r>
      <w:r w:rsidRPr="002F146A">
        <w:t>Ehdotus asetukseksi</w:t>
      </w:r>
      <w:r w:rsidRPr="002F146A">
        <w:rPr>
          <w:rStyle w:val="HideTWBExt"/>
          <w:b w:val="0"/>
          <w:noProof w:val="0"/>
          <w:color w:val="auto"/>
        </w:rPr>
        <w:t>&lt;/DocAmend&gt;</w:t>
      </w:r>
    </w:p>
    <w:p w:rsidR="00E61078" w:rsidRPr="002F146A" w:rsidRDefault="00E61078" w:rsidP="00E61078">
      <w:pPr>
        <w:pStyle w:val="NormalBold"/>
      </w:pPr>
      <w:r w:rsidRPr="002F146A">
        <w:rPr>
          <w:rStyle w:val="HideTWBExt"/>
          <w:b w:val="0"/>
          <w:noProof w:val="0"/>
          <w:color w:val="auto"/>
        </w:rPr>
        <w:t>&lt;Article&gt;</w:t>
      </w:r>
      <w:r w:rsidRPr="002F146A">
        <w:t>Johdanto-osan 24 kappale</w:t>
      </w:r>
      <w:r w:rsidRPr="002F146A">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462C8" w:rsidRPr="002F146A" w:rsidTr="00B76311">
        <w:trPr>
          <w:jc w:val="center"/>
        </w:trPr>
        <w:tc>
          <w:tcPr>
            <w:tcW w:w="9752" w:type="dxa"/>
            <w:gridSpan w:val="2"/>
          </w:tcPr>
          <w:p w:rsidR="00E61078" w:rsidRPr="002F146A" w:rsidRDefault="00E61078" w:rsidP="00B76311">
            <w:pPr>
              <w:keepNext/>
            </w:pPr>
          </w:p>
        </w:tc>
      </w:tr>
      <w:tr w:rsidR="003462C8" w:rsidRPr="002F146A" w:rsidTr="00B76311">
        <w:trPr>
          <w:jc w:val="center"/>
        </w:trPr>
        <w:tc>
          <w:tcPr>
            <w:tcW w:w="4876" w:type="dxa"/>
            <w:hideMark/>
          </w:tcPr>
          <w:p w:rsidR="00E61078" w:rsidRPr="002F146A" w:rsidRDefault="00E61078" w:rsidP="00B76311">
            <w:pPr>
              <w:pStyle w:val="ColumnHeading"/>
              <w:keepNext/>
            </w:pPr>
            <w:r w:rsidRPr="002F146A">
              <w:t>Komission teksti</w:t>
            </w:r>
          </w:p>
        </w:tc>
        <w:tc>
          <w:tcPr>
            <w:tcW w:w="4876" w:type="dxa"/>
            <w:hideMark/>
          </w:tcPr>
          <w:p w:rsidR="00E61078" w:rsidRPr="002F146A" w:rsidRDefault="00E61078" w:rsidP="00B76311">
            <w:pPr>
              <w:pStyle w:val="ColumnHeading"/>
              <w:keepNext/>
            </w:pPr>
            <w:r w:rsidRPr="002F146A">
              <w:t>Tarkistus</w:t>
            </w:r>
          </w:p>
        </w:tc>
      </w:tr>
      <w:tr w:rsidR="003462C8" w:rsidRPr="002F146A" w:rsidTr="00B76311">
        <w:trPr>
          <w:jc w:val="center"/>
        </w:trPr>
        <w:tc>
          <w:tcPr>
            <w:tcW w:w="4876" w:type="dxa"/>
            <w:hideMark/>
          </w:tcPr>
          <w:p w:rsidR="00E61078" w:rsidRPr="002F146A" w:rsidRDefault="00E61078" w:rsidP="00B76311">
            <w:pPr>
              <w:pStyle w:val="Normal6"/>
            </w:pPr>
            <w:r w:rsidRPr="002F146A">
              <w:t>(24)</w:t>
            </w:r>
            <w:r w:rsidRPr="002F146A">
              <w:tab/>
              <w:t xml:space="preserve">Täytäntöönpanoviranomaisen olisi tunnustettava jäädyttämispäätös vaatimatta muita muodollisuuksia ja toteutettava viipymättä tarvittavat toimet sen panemiseksi täytäntöön. Jäädyttämispäätöksen tunnustamista ja täytäntöönpanoa koskeva päätös olisi annettava ja jäädyttäminen olisi toteutettava yhtä </w:t>
            </w:r>
            <w:r w:rsidRPr="002F146A">
              <w:rPr>
                <w:b/>
                <w:i/>
              </w:rPr>
              <w:t>ripeästi</w:t>
            </w:r>
            <w:r w:rsidRPr="002F146A">
              <w:t xml:space="preserve"> ja ensisijaisesti kuin vastaavassa kansallisessa tapauksessa. Olisi asetettava määräajat sen varmistamiseksi, että jäädyttämispäätös annetaan ja pannaan täytäntöön nopeasti ja tehokkaasti.</w:t>
            </w:r>
          </w:p>
        </w:tc>
        <w:tc>
          <w:tcPr>
            <w:tcW w:w="4876" w:type="dxa"/>
            <w:hideMark/>
          </w:tcPr>
          <w:p w:rsidR="00E61078" w:rsidRPr="002F146A" w:rsidRDefault="00E61078" w:rsidP="00B76311">
            <w:pPr>
              <w:pStyle w:val="Normal6"/>
              <w:rPr>
                <w:szCs w:val="24"/>
              </w:rPr>
            </w:pPr>
            <w:r w:rsidRPr="002F146A">
              <w:t>(24)</w:t>
            </w:r>
            <w:r w:rsidRPr="002F146A">
              <w:tab/>
              <w:t xml:space="preserve">Täytäntöönpanoviranomaisen olisi tunnustettava jäädyttämispäätös vaatimatta muita muodollisuuksia </w:t>
            </w:r>
            <w:r w:rsidRPr="002F146A">
              <w:rPr>
                <w:b/>
                <w:i/>
              </w:rPr>
              <w:t xml:space="preserve">tai ilman aiheetonta viivytystä </w:t>
            </w:r>
            <w:r w:rsidRPr="002F146A">
              <w:t xml:space="preserve">ja toteutettava viipymättä tarvittavat toimet sen panemiseksi täytäntöön. Jäädyttämispäätöksen tunnustamista ja täytäntöönpanoa koskeva päätös olisi annettava </w:t>
            </w:r>
            <w:r w:rsidRPr="002F146A">
              <w:rPr>
                <w:b/>
                <w:i/>
              </w:rPr>
              <w:t xml:space="preserve">ilman aiheetonta viivytystä </w:t>
            </w:r>
            <w:r w:rsidRPr="002F146A">
              <w:t xml:space="preserve">ja jäädyttäminen olisi toteutettava yhtä </w:t>
            </w:r>
            <w:r w:rsidRPr="002F146A">
              <w:rPr>
                <w:b/>
                <w:i/>
              </w:rPr>
              <w:t>nopeasti</w:t>
            </w:r>
            <w:r w:rsidRPr="002F146A">
              <w:t xml:space="preserve"> ja ensisijaisesti kuin vastaavassa kansallisessa tapauksessa. </w:t>
            </w:r>
            <w:r w:rsidRPr="002F146A">
              <w:rPr>
                <w:b/>
                <w:i/>
              </w:rPr>
              <w:t>Tässä asetuksessa</w:t>
            </w:r>
            <w:r w:rsidRPr="002F146A">
              <w:t xml:space="preserve"> olisi asetettava </w:t>
            </w:r>
            <w:r w:rsidRPr="002F146A">
              <w:rPr>
                <w:b/>
                <w:i/>
              </w:rPr>
              <w:t xml:space="preserve">sitovat </w:t>
            </w:r>
            <w:r w:rsidRPr="002F146A">
              <w:t>määräajat</w:t>
            </w:r>
            <w:r w:rsidRPr="002F146A">
              <w:rPr>
                <w:b/>
                <w:i/>
              </w:rPr>
              <w:t>, joihin mennessä menettelyn eri vaiheet on saatettava päätökseen,</w:t>
            </w:r>
            <w:r w:rsidRPr="002F146A">
              <w:t xml:space="preserve"> sen varmistamiseksi, että jäädyttämispäätös annetaan ja pannaan täytäntöön nopeasti ja tehokkaasti.</w:t>
            </w:r>
          </w:p>
        </w:tc>
      </w:tr>
    </w:tbl>
    <w:p w:rsidR="00E61078" w:rsidRPr="002F146A" w:rsidRDefault="00E61078" w:rsidP="00E61078">
      <w:r w:rsidRPr="002F146A">
        <w:rPr>
          <w:rStyle w:val="HideTWBExt"/>
          <w:noProof w:val="0"/>
          <w:color w:val="auto"/>
        </w:rPr>
        <w:t>&lt;/Amend&gt;</w:t>
      </w:r>
    </w:p>
    <w:p w:rsidR="00E61078" w:rsidRPr="002F146A" w:rsidRDefault="00E61078" w:rsidP="00E61078">
      <w:pPr>
        <w:pStyle w:val="AMNumberTabs"/>
        <w:keepNext/>
      </w:pPr>
      <w:r w:rsidRPr="002F146A">
        <w:rPr>
          <w:rStyle w:val="HideTWBExt"/>
          <w:b w:val="0"/>
          <w:noProof w:val="0"/>
          <w:color w:val="auto"/>
        </w:rPr>
        <w:t>&lt;Amend&gt;</w:t>
      </w:r>
      <w:r w:rsidRPr="002F146A">
        <w:t>Tarkistus</w:t>
      </w:r>
      <w:r w:rsidRPr="002F146A">
        <w:tab/>
      </w:r>
      <w:r w:rsidRPr="002F146A">
        <w:tab/>
      </w:r>
      <w:r w:rsidRPr="002F146A">
        <w:rPr>
          <w:rStyle w:val="HideTWBExt"/>
          <w:b w:val="0"/>
          <w:noProof w:val="0"/>
          <w:color w:val="auto"/>
        </w:rPr>
        <w:t>&lt;NumAm&gt;</w:t>
      </w:r>
      <w:r w:rsidRPr="002F146A">
        <w:t>12</w:t>
      </w:r>
      <w:r w:rsidRPr="002F146A">
        <w:rPr>
          <w:rStyle w:val="HideTWBExt"/>
          <w:b w:val="0"/>
          <w:noProof w:val="0"/>
          <w:color w:val="auto"/>
        </w:rPr>
        <w:t>&lt;/NumAm&gt;</w:t>
      </w:r>
    </w:p>
    <w:p w:rsidR="00E61078" w:rsidRPr="002F146A" w:rsidRDefault="00E61078" w:rsidP="00E61078">
      <w:pPr>
        <w:pStyle w:val="NormalBold12b"/>
        <w:keepNext/>
      </w:pPr>
      <w:r w:rsidRPr="002F146A">
        <w:rPr>
          <w:rStyle w:val="HideTWBExt"/>
          <w:b w:val="0"/>
          <w:noProof w:val="0"/>
          <w:color w:val="auto"/>
        </w:rPr>
        <w:t>&lt;DocAmend&gt;</w:t>
      </w:r>
      <w:r w:rsidRPr="002F146A">
        <w:t>Ehdotus asetukseksi</w:t>
      </w:r>
      <w:r w:rsidRPr="002F146A">
        <w:rPr>
          <w:rStyle w:val="HideTWBExt"/>
          <w:b w:val="0"/>
          <w:noProof w:val="0"/>
          <w:color w:val="auto"/>
        </w:rPr>
        <w:t>&lt;/DocAmend&gt;</w:t>
      </w:r>
    </w:p>
    <w:p w:rsidR="00E61078" w:rsidRPr="002F146A" w:rsidRDefault="00E61078" w:rsidP="00E61078">
      <w:pPr>
        <w:pStyle w:val="NormalBold"/>
      </w:pPr>
      <w:r w:rsidRPr="002F146A">
        <w:rPr>
          <w:rStyle w:val="HideTWBExt"/>
          <w:b w:val="0"/>
          <w:noProof w:val="0"/>
          <w:color w:val="auto"/>
        </w:rPr>
        <w:t>&lt;Article&gt;</w:t>
      </w:r>
      <w:r w:rsidRPr="002F146A">
        <w:t>Johdanto-osan 26 kappale</w:t>
      </w:r>
      <w:r w:rsidRPr="002F146A">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462C8" w:rsidRPr="002F146A" w:rsidTr="00B76311">
        <w:trPr>
          <w:jc w:val="center"/>
        </w:trPr>
        <w:tc>
          <w:tcPr>
            <w:tcW w:w="9752" w:type="dxa"/>
            <w:gridSpan w:val="2"/>
          </w:tcPr>
          <w:p w:rsidR="00E61078" w:rsidRPr="002F146A" w:rsidRDefault="00E61078" w:rsidP="00B76311">
            <w:pPr>
              <w:keepNext/>
            </w:pPr>
          </w:p>
        </w:tc>
      </w:tr>
      <w:tr w:rsidR="003462C8" w:rsidRPr="002F146A" w:rsidTr="00B76311">
        <w:trPr>
          <w:jc w:val="center"/>
        </w:trPr>
        <w:tc>
          <w:tcPr>
            <w:tcW w:w="4876" w:type="dxa"/>
            <w:hideMark/>
          </w:tcPr>
          <w:p w:rsidR="00E61078" w:rsidRPr="002F146A" w:rsidRDefault="00E61078" w:rsidP="00B76311">
            <w:pPr>
              <w:pStyle w:val="ColumnHeading"/>
              <w:keepNext/>
            </w:pPr>
            <w:r w:rsidRPr="002F146A">
              <w:t>Komission teksti</w:t>
            </w:r>
          </w:p>
        </w:tc>
        <w:tc>
          <w:tcPr>
            <w:tcW w:w="4876" w:type="dxa"/>
            <w:hideMark/>
          </w:tcPr>
          <w:p w:rsidR="00E61078" w:rsidRPr="002F146A" w:rsidRDefault="00E61078" w:rsidP="00B76311">
            <w:pPr>
              <w:pStyle w:val="ColumnHeading"/>
              <w:keepNext/>
            </w:pPr>
            <w:r w:rsidRPr="002F146A">
              <w:t>Tarkistus</w:t>
            </w:r>
          </w:p>
        </w:tc>
      </w:tr>
      <w:tr w:rsidR="003462C8" w:rsidRPr="002F146A" w:rsidTr="00B76311">
        <w:trPr>
          <w:jc w:val="center"/>
        </w:trPr>
        <w:tc>
          <w:tcPr>
            <w:tcW w:w="4876" w:type="dxa"/>
            <w:hideMark/>
          </w:tcPr>
          <w:p w:rsidR="00E61078" w:rsidRPr="002F146A" w:rsidRDefault="00E61078" w:rsidP="00B76311">
            <w:pPr>
              <w:pStyle w:val="Normal6"/>
            </w:pPr>
            <w:r w:rsidRPr="002F146A">
              <w:t>(26)</w:t>
            </w:r>
            <w:r w:rsidRPr="002F146A">
              <w:tab/>
              <w:t xml:space="preserve">Jäädyttämistä tai menetetyksi tuomitsemista koskevan päätöksen tunnustamisesta ja täytäntöönpanosta </w:t>
            </w:r>
            <w:r w:rsidRPr="002F146A">
              <w:rPr>
                <w:b/>
                <w:i/>
              </w:rPr>
              <w:t>ei saisi</w:t>
            </w:r>
            <w:r w:rsidRPr="002F146A">
              <w:t xml:space="preserve"> kieltäytyä</w:t>
            </w:r>
            <w:r w:rsidRPr="002F146A">
              <w:rPr>
                <w:b/>
                <w:i/>
              </w:rPr>
              <w:t xml:space="preserve"> muilla kuin</w:t>
            </w:r>
            <w:r w:rsidRPr="002F146A">
              <w:t xml:space="preserve"> tässä asetuksessa esitetyillä perusteilla. </w:t>
            </w:r>
            <w:r w:rsidRPr="002F146A">
              <w:rPr>
                <w:b/>
                <w:i/>
              </w:rPr>
              <w:t>Täytäntöönpanoviranomaisen olisi</w:t>
            </w:r>
            <w:r w:rsidRPr="002F146A">
              <w:t xml:space="preserve"> erityisesti </w:t>
            </w:r>
            <w:r w:rsidRPr="002F146A">
              <w:rPr>
                <w:b/>
                <w:i/>
              </w:rPr>
              <w:t>voitava kieltäytyä menetetyksi tuomitsemista koskevan päätöksen tunnustamisesta ja täytäntöönpanosta</w:t>
            </w:r>
            <w:r w:rsidRPr="002F146A">
              <w:t xml:space="preserve"> ne bis in idem -periaatteen, asianosaisten osapuolten oikeuksien tai läsnäoloa oikeudenkäynnissä koskevan oikeuden perusteella.</w:t>
            </w:r>
          </w:p>
        </w:tc>
        <w:tc>
          <w:tcPr>
            <w:tcW w:w="4876" w:type="dxa"/>
            <w:hideMark/>
          </w:tcPr>
          <w:p w:rsidR="00E61078" w:rsidRPr="002F146A" w:rsidRDefault="00E61078" w:rsidP="00B76311">
            <w:pPr>
              <w:pStyle w:val="Normal6"/>
              <w:rPr>
                <w:szCs w:val="24"/>
              </w:rPr>
            </w:pPr>
            <w:r w:rsidRPr="002F146A">
              <w:t>(26)</w:t>
            </w:r>
            <w:r w:rsidRPr="002F146A">
              <w:tab/>
              <w:t xml:space="preserve">Jäädyttämistä tai menetetyksi tuomitsemista koskevan päätöksen tunnustamisesta ja täytäntöönpanosta </w:t>
            </w:r>
            <w:r w:rsidRPr="002F146A">
              <w:rPr>
                <w:b/>
                <w:i/>
              </w:rPr>
              <w:t>olisi voitava</w:t>
            </w:r>
            <w:r w:rsidRPr="002F146A">
              <w:t xml:space="preserve"> kieltäytyä </w:t>
            </w:r>
            <w:r w:rsidRPr="002F146A">
              <w:rPr>
                <w:b/>
                <w:i/>
              </w:rPr>
              <w:t>vain</w:t>
            </w:r>
            <w:r w:rsidRPr="002F146A">
              <w:t xml:space="preserve"> tässä asetuksessa esitetyillä perusteilla. </w:t>
            </w:r>
            <w:r w:rsidRPr="002F146A">
              <w:rPr>
                <w:b/>
                <w:i/>
              </w:rPr>
              <w:t>Täytäntöönpanoviranomainen voi</w:t>
            </w:r>
            <w:r w:rsidRPr="002F146A">
              <w:t xml:space="preserve"> erityisesti </w:t>
            </w:r>
            <w:r w:rsidRPr="002F146A">
              <w:rPr>
                <w:b/>
                <w:i/>
              </w:rPr>
              <w:t>päättää olla tunnustamatta tai panematta täytäntöön menetetyksi tuomitsemista koskevaa päätöstä</w:t>
            </w:r>
            <w:r w:rsidRPr="002F146A">
              <w:t xml:space="preserve"> ne bis in idem -periaatteen, asianosaisten osapuolten oikeuksien tai läsnäoloa oikeudenkäynnissä koskevan oikeuden perusteella.</w:t>
            </w:r>
          </w:p>
        </w:tc>
      </w:tr>
    </w:tbl>
    <w:p w:rsidR="00E61078" w:rsidRPr="002F146A" w:rsidRDefault="00E61078" w:rsidP="00E61078">
      <w:r w:rsidRPr="002F146A">
        <w:rPr>
          <w:rStyle w:val="HideTWBExt"/>
          <w:noProof w:val="0"/>
          <w:color w:val="auto"/>
        </w:rPr>
        <w:lastRenderedPageBreak/>
        <w:t>&lt;/Amend&gt;</w:t>
      </w:r>
    </w:p>
    <w:p w:rsidR="00E61078" w:rsidRPr="002F146A" w:rsidRDefault="00E61078" w:rsidP="00E61078">
      <w:pPr>
        <w:pStyle w:val="AMNumberTabs"/>
      </w:pPr>
      <w:r w:rsidRPr="002F146A">
        <w:rPr>
          <w:rStyle w:val="HideTWBExt"/>
          <w:noProof w:val="0"/>
          <w:color w:val="auto"/>
        </w:rPr>
        <w:t>&lt;Amend&gt;</w:t>
      </w:r>
      <w:r w:rsidRPr="002F146A">
        <w:t>Tarkistus</w:t>
      </w:r>
      <w:r w:rsidRPr="002F146A">
        <w:tab/>
      </w:r>
      <w:r w:rsidRPr="002F146A">
        <w:tab/>
      </w:r>
      <w:r w:rsidRPr="002F146A">
        <w:rPr>
          <w:rStyle w:val="HideTWBExt"/>
          <w:noProof w:val="0"/>
          <w:color w:val="auto"/>
        </w:rPr>
        <w:t>&lt;NumAm&gt;</w:t>
      </w:r>
      <w:r w:rsidRPr="002F146A">
        <w:t>13</w:t>
      </w:r>
      <w:r w:rsidRPr="002F146A">
        <w:rPr>
          <w:rStyle w:val="HideTWBExt"/>
          <w:noProof w:val="0"/>
          <w:color w:val="auto"/>
        </w:rPr>
        <w:t>&lt;/NumAm&gt;</w:t>
      </w:r>
    </w:p>
    <w:p w:rsidR="00E61078" w:rsidRPr="002F146A" w:rsidRDefault="00E61078" w:rsidP="00E61078">
      <w:pPr>
        <w:pStyle w:val="NormalBold12b"/>
      </w:pPr>
      <w:r w:rsidRPr="002F146A">
        <w:rPr>
          <w:rStyle w:val="HideTWBExt"/>
          <w:noProof w:val="0"/>
          <w:color w:val="auto"/>
        </w:rPr>
        <w:t>&lt;DocAmend&gt;</w:t>
      </w:r>
      <w:r w:rsidRPr="002F146A">
        <w:t>Ehdotus asetukseksi</w:t>
      </w:r>
      <w:r w:rsidRPr="002F146A">
        <w:rPr>
          <w:rStyle w:val="HideTWBExt"/>
          <w:noProof w:val="0"/>
          <w:color w:val="auto"/>
        </w:rPr>
        <w:t>&lt;/DocAmend&gt;</w:t>
      </w:r>
    </w:p>
    <w:p w:rsidR="00E61078" w:rsidRPr="002F146A" w:rsidRDefault="00E61078" w:rsidP="00E61078">
      <w:pPr>
        <w:pStyle w:val="NormalBold"/>
      </w:pPr>
      <w:r w:rsidRPr="002F146A">
        <w:rPr>
          <w:rStyle w:val="HideTWBExt"/>
          <w:noProof w:val="0"/>
          <w:color w:val="auto"/>
        </w:rPr>
        <w:t>&lt;Article&gt;</w:t>
      </w:r>
      <w:r w:rsidRPr="002F146A">
        <w:t>Johdanto-osan 27 kappale</w:t>
      </w:r>
      <w:r w:rsidRPr="002F146A">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462C8" w:rsidRPr="002F146A" w:rsidTr="00B76311">
        <w:trPr>
          <w:trHeight w:hRule="exact" w:val="240"/>
          <w:jc w:val="center"/>
        </w:trPr>
        <w:tc>
          <w:tcPr>
            <w:tcW w:w="9752" w:type="dxa"/>
            <w:gridSpan w:val="2"/>
          </w:tcPr>
          <w:p w:rsidR="00E61078" w:rsidRPr="002F146A" w:rsidRDefault="00E61078" w:rsidP="00B76311"/>
        </w:tc>
      </w:tr>
      <w:tr w:rsidR="003462C8" w:rsidRPr="002F146A" w:rsidTr="00B76311">
        <w:trPr>
          <w:trHeight w:val="240"/>
          <w:jc w:val="center"/>
        </w:trPr>
        <w:tc>
          <w:tcPr>
            <w:tcW w:w="4876" w:type="dxa"/>
          </w:tcPr>
          <w:p w:rsidR="00E61078" w:rsidRPr="002F146A" w:rsidRDefault="00E61078" w:rsidP="00B76311">
            <w:pPr>
              <w:pStyle w:val="ColumnHeading"/>
            </w:pPr>
            <w:r w:rsidRPr="002F146A">
              <w:t>Komission teksti</w:t>
            </w:r>
          </w:p>
        </w:tc>
        <w:tc>
          <w:tcPr>
            <w:tcW w:w="4876" w:type="dxa"/>
          </w:tcPr>
          <w:p w:rsidR="00E61078" w:rsidRPr="002F146A" w:rsidRDefault="00E61078" w:rsidP="00B76311">
            <w:pPr>
              <w:pStyle w:val="ColumnHeading"/>
            </w:pPr>
            <w:r w:rsidRPr="002F146A">
              <w:t>Tarkistus</w:t>
            </w:r>
          </w:p>
        </w:tc>
      </w:tr>
      <w:tr w:rsidR="003462C8" w:rsidRPr="002F146A" w:rsidTr="00B76311">
        <w:trPr>
          <w:jc w:val="center"/>
        </w:trPr>
        <w:tc>
          <w:tcPr>
            <w:tcW w:w="4876" w:type="dxa"/>
          </w:tcPr>
          <w:p w:rsidR="00E61078" w:rsidRPr="002F146A" w:rsidRDefault="00E61078" w:rsidP="00B76311">
            <w:pPr>
              <w:pStyle w:val="Normal6"/>
            </w:pPr>
            <w:r w:rsidRPr="002F146A">
              <w:t>(27)</w:t>
            </w:r>
            <w:r w:rsidRPr="002F146A">
              <w:tab/>
              <w:t>Ennen kuin täytäntöönpanoviranomainen päättää soveltaa tunnustamisesta ja täytäntöönpanosta kieltäytymistä koskevaa perustetta, sen olisi kuultava päätöksen antavaa viranomaista tarvittavien lisätietojen saamiseksi.</w:t>
            </w:r>
          </w:p>
        </w:tc>
        <w:tc>
          <w:tcPr>
            <w:tcW w:w="4876" w:type="dxa"/>
          </w:tcPr>
          <w:p w:rsidR="00E61078" w:rsidRPr="002F146A" w:rsidRDefault="00E61078" w:rsidP="00B76311">
            <w:pPr>
              <w:pStyle w:val="Normal6"/>
            </w:pPr>
            <w:r w:rsidRPr="002F146A">
              <w:t>(27)</w:t>
            </w:r>
            <w:r w:rsidRPr="002F146A">
              <w:tab/>
              <w:t xml:space="preserve">Ennen kuin täytäntöönpanoviranomainen päättää soveltaa tunnustamisesta ja täytäntöönpanosta kieltäytymistä koskevaa perustetta, sen olisi kuultava päätöksen antavaa viranomaista </w:t>
            </w:r>
            <w:r w:rsidRPr="002F146A">
              <w:rPr>
                <w:b/>
                <w:i/>
              </w:rPr>
              <w:t xml:space="preserve">ilman aiheetonta viivytystä </w:t>
            </w:r>
            <w:r w:rsidRPr="002F146A">
              <w:t>tarvittavien lisätietojen saamiseksi.</w:t>
            </w:r>
          </w:p>
        </w:tc>
      </w:tr>
    </w:tbl>
    <w:p w:rsidR="00E61078" w:rsidRPr="002F146A" w:rsidRDefault="00E61078" w:rsidP="00E61078">
      <w:r w:rsidRPr="002F146A">
        <w:rPr>
          <w:rStyle w:val="HideTWBExt"/>
          <w:noProof w:val="0"/>
          <w:color w:val="auto"/>
        </w:rPr>
        <w:t>&lt;/Amend&gt;</w:t>
      </w:r>
    </w:p>
    <w:p w:rsidR="00E61078" w:rsidRPr="002F146A" w:rsidRDefault="00E61078" w:rsidP="00E61078">
      <w:pPr>
        <w:pStyle w:val="AMNumberTabs"/>
        <w:keepNext/>
      </w:pPr>
      <w:r w:rsidRPr="002F146A">
        <w:rPr>
          <w:rStyle w:val="HideTWBExt"/>
          <w:b w:val="0"/>
          <w:noProof w:val="0"/>
          <w:color w:val="auto"/>
        </w:rPr>
        <w:t>&lt;Amend&gt;</w:t>
      </w:r>
      <w:r w:rsidRPr="002F146A">
        <w:t>Tarkistus</w:t>
      </w:r>
      <w:r w:rsidRPr="002F146A">
        <w:tab/>
      </w:r>
      <w:r w:rsidRPr="002F146A">
        <w:tab/>
      </w:r>
      <w:r w:rsidRPr="002F146A">
        <w:rPr>
          <w:rStyle w:val="HideTWBExt"/>
          <w:b w:val="0"/>
          <w:noProof w:val="0"/>
          <w:color w:val="auto"/>
        </w:rPr>
        <w:t>&lt;NumAm&gt;</w:t>
      </w:r>
      <w:r w:rsidRPr="002F146A">
        <w:t>14</w:t>
      </w:r>
      <w:r w:rsidRPr="002F146A">
        <w:rPr>
          <w:rStyle w:val="HideTWBExt"/>
          <w:b w:val="0"/>
          <w:noProof w:val="0"/>
          <w:color w:val="auto"/>
        </w:rPr>
        <w:t>&lt;/NumAm&gt;</w:t>
      </w:r>
    </w:p>
    <w:p w:rsidR="00E61078" w:rsidRPr="002F146A" w:rsidRDefault="00E61078" w:rsidP="00E61078">
      <w:pPr>
        <w:pStyle w:val="NormalBold12b"/>
        <w:keepNext/>
      </w:pPr>
      <w:r w:rsidRPr="002F146A">
        <w:rPr>
          <w:rStyle w:val="HideTWBExt"/>
          <w:b w:val="0"/>
          <w:noProof w:val="0"/>
          <w:color w:val="auto"/>
        </w:rPr>
        <w:t>&lt;DocAmend&gt;</w:t>
      </w:r>
      <w:r w:rsidRPr="002F146A">
        <w:t>Ehdotus asetukseksi</w:t>
      </w:r>
      <w:r w:rsidRPr="002F146A">
        <w:rPr>
          <w:rStyle w:val="HideTWBExt"/>
          <w:b w:val="0"/>
          <w:noProof w:val="0"/>
          <w:color w:val="auto"/>
        </w:rPr>
        <w:t>&lt;/DocAmend&gt;</w:t>
      </w:r>
    </w:p>
    <w:p w:rsidR="00E61078" w:rsidRPr="002F146A" w:rsidRDefault="00E61078" w:rsidP="00E61078">
      <w:pPr>
        <w:pStyle w:val="NormalBold"/>
      </w:pPr>
      <w:r w:rsidRPr="002F146A">
        <w:rPr>
          <w:rStyle w:val="HideTWBExt"/>
          <w:b w:val="0"/>
          <w:noProof w:val="0"/>
          <w:color w:val="auto"/>
        </w:rPr>
        <w:t>&lt;Article&gt;</w:t>
      </w:r>
      <w:r w:rsidRPr="002F146A">
        <w:t>Johdanto-osan 29 kappale</w:t>
      </w:r>
      <w:r w:rsidRPr="002F146A">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462C8" w:rsidRPr="002F146A" w:rsidTr="00B76311">
        <w:trPr>
          <w:jc w:val="center"/>
        </w:trPr>
        <w:tc>
          <w:tcPr>
            <w:tcW w:w="9752" w:type="dxa"/>
            <w:gridSpan w:val="2"/>
          </w:tcPr>
          <w:p w:rsidR="00E61078" w:rsidRPr="002F146A" w:rsidRDefault="00E61078" w:rsidP="00B76311">
            <w:pPr>
              <w:keepNext/>
            </w:pPr>
          </w:p>
        </w:tc>
      </w:tr>
      <w:tr w:rsidR="003462C8" w:rsidRPr="002F146A" w:rsidTr="00B76311">
        <w:trPr>
          <w:jc w:val="center"/>
        </w:trPr>
        <w:tc>
          <w:tcPr>
            <w:tcW w:w="4876" w:type="dxa"/>
            <w:hideMark/>
          </w:tcPr>
          <w:p w:rsidR="00E61078" w:rsidRPr="002F146A" w:rsidRDefault="00E61078" w:rsidP="00B76311">
            <w:pPr>
              <w:pStyle w:val="ColumnHeading"/>
              <w:keepNext/>
            </w:pPr>
            <w:r w:rsidRPr="002F146A">
              <w:t>Komission teksti</w:t>
            </w:r>
          </w:p>
        </w:tc>
        <w:tc>
          <w:tcPr>
            <w:tcW w:w="4876" w:type="dxa"/>
            <w:hideMark/>
          </w:tcPr>
          <w:p w:rsidR="00E61078" w:rsidRPr="002F146A" w:rsidRDefault="00E61078" w:rsidP="00B76311">
            <w:pPr>
              <w:pStyle w:val="ColumnHeading"/>
              <w:keepNext/>
            </w:pPr>
            <w:r w:rsidRPr="002F146A">
              <w:t>Tarkistus</w:t>
            </w:r>
          </w:p>
        </w:tc>
      </w:tr>
      <w:tr w:rsidR="003462C8" w:rsidRPr="002F146A" w:rsidTr="00B76311">
        <w:trPr>
          <w:jc w:val="center"/>
        </w:trPr>
        <w:tc>
          <w:tcPr>
            <w:tcW w:w="4876" w:type="dxa"/>
            <w:hideMark/>
          </w:tcPr>
          <w:p w:rsidR="00E61078" w:rsidRPr="002F146A" w:rsidRDefault="00E61078" w:rsidP="00B76311">
            <w:pPr>
              <w:pStyle w:val="Normal6"/>
            </w:pPr>
            <w:r w:rsidRPr="002F146A">
              <w:t>(29)</w:t>
            </w:r>
            <w:r w:rsidRPr="002F146A">
              <w:tab/>
              <w:t xml:space="preserve">Päätöksen antavalle viranomaiselle olisi </w:t>
            </w:r>
            <w:r w:rsidRPr="002F146A">
              <w:rPr>
                <w:b/>
                <w:i/>
              </w:rPr>
              <w:t>viipymättä</w:t>
            </w:r>
            <w:r w:rsidRPr="002F146A">
              <w:t xml:space="preserve"> ilmoitettava </w:t>
            </w:r>
            <w:r w:rsidRPr="002F146A">
              <w:rPr>
                <w:b/>
                <w:i/>
              </w:rPr>
              <w:t>siitä</w:t>
            </w:r>
            <w:r w:rsidRPr="002F146A">
              <w:t xml:space="preserve">, </w:t>
            </w:r>
            <w:r w:rsidRPr="002F146A">
              <w:rPr>
                <w:b/>
                <w:i/>
              </w:rPr>
              <w:t>että</w:t>
            </w:r>
            <w:r w:rsidRPr="002F146A">
              <w:t xml:space="preserve"> päätöstä ei ole mahdollista panna täytäntöön. Tällainen mahdottomuus voi johtua siitä, että omaisuus on jo tuomittu menetetyksi tai kadonnut tai että sitä ei löydy päätöksen antavan viranomaisen ilmoittamasta paikasta tai että omaisuuden sijaintipaikkaa ei ole ilmoitettu riittävän tarkasti.</w:t>
            </w:r>
          </w:p>
        </w:tc>
        <w:tc>
          <w:tcPr>
            <w:tcW w:w="4876" w:type="dxa"/>
            <w:hideMark/>
          </w:tcPr>
          <w:p w:rsidR="00E61078" w:rsidRPr="002F146A" w:rsidRDefault="00E61078" w:rsidP="00B76311">
            <w:pPr>
              <w:pStyle w:val="Normal6"/>
              <w:rPr>
                <w:szCs w:val="24"/>
              </w:rPr>
            </w:pPr>
            <w:r w:rsidRPr="002F146A">
              <w:t>(29)</w:t>
            </w:r>
            <w:r w:rsidRPr="002F146A">
              <w:tab/>
              <w:t xml:space="preserve">Päätöksen antavalle viranomaiselle olisi </w:t>
            </w:r>
            <w:r w:rsidRPr="002F146A">
              <w:rPr>
                <w:b/>
                <w:i/>
              </w:rPr>
              <w:t>ilman aiheetonta viivytystä</w:t>
            </w:r>
            <w:r w:rsidRPr="002F146A">
              <w:t xml:space="preserve"> ilmoitettava </w:t>
            </w:r>
            <w:r w:rsidRPr="002F146A">
              <w:rPr>
                <w:b/>
                <w:i/>
              </w:rPr>
              <w:t>syyt siihen</w:t>
            </w:r>
            <w:r w:rsidRPr="002F146A">
              <w:t xml:space="preserve">, </w:t>
            </w:r>
            <w:r w:rsidRPr="002F146A">
              <w:rPr>
                <w:b/>
                <w:i/>
              </w:rPr>
              <w:t>miksi</w:t>
            </w:r>
            <w:r w:rsidRPr="002F146A">
              <w:t xml:space="preserve"> päätöstä ei ole mahdollista panna täytäntöön. Tällainen mahdottomuus voi johtua siitä, että omaisuus on jo tuomittu menetetyksi tai kadonnut tai että sitä ei löydy päätöksen antavan viranomaisen ilmoittamasta paikasta tai että omaisuuden sijaintipaikkaa ei ole ilmoitettu riittävän tarkasti.</w:t>
            </w:r>
          </w:p>
        </w:tc>
      </w:tr>
    </w:tbl>
    <w:p w:rsidR="00E61078" w:rsidRPr="002F146A" w:rsidRDefault="00E61078" w:rsidP="00E61078">
      <w:r w:rsidRPr="002F146A">
        <w:rPr>
          <w:rStyle w:val="HideTWBExt"/>
          <w:noProof w:val="0"/>
          <w:color w:val="auto"/>
        </w:rPr>
        <w:t>&lt;/Amend&gt;</w:t>
      </w:r>
    </w:p>
    <w:p w:rsidR="00E61078" w:rsidRPr="002F146A" w:rsidRDefault="00E61078" w:rsidP="00E61078">
      <w:pPr>
        <w:pStyle w:val="AMNumberTabs"/>
        <w:keepNext/>
      </w:pPr>
      <w:r w:rsidRPr="002F146A">
        <w:rPr>
          <w:rStyle w:val="HideTWBExt"/>
          <w:b w:val="0"/>
          <w:noProof w:val="0"/>
          <w:color w:val="auto"/>
        </w:rPr>
        <w:t>&lt;Amend&gt;</w:t>
      </w:r>
      <w:r w:rsidRPr="002F146A">
        <w:t>Tarkistus</w:t>
      </w:r>
      <w:r w:rsidRPr="002F146A">
        <w:tab/>
      </w:r>
      <w:r w:rsidRPr="002F146A">
        <w:tab/>
      </w:r>
      <w:r w:rsidRPr="002F146A">
        <w:rPr>
          <w:rStyle w:val="HideTWBExt"/>
          <w:b w:val="0"/>
          <w:noProof w:val="0"/>
          <w:color w:val="auto"/>
        </w:rPr>
        <w:t>&lt;NumAm&gt;</w:t>
      </w:r>
      <w:r w:rsidRPr="002F146A">
        <w:t>15</w:t>
      </w:r>
      <w:r w:rsidRPr="002F146A">
        <w:rPr>
          <w:rStyle w:val="HideTWBExt"/>
          <w:b w:val="0"/>
          <w:noProof w:val="0"/>
          <w:color w:val="auto"/>
        </w:rPr>
        <w:t>&lt;/NumAm&gt;</w:t>
      </w:r>
    </w:p>
    <w:p w:rsidR="00E61078" w:rsidRPr="002F146A" w:rsidRDefault="00E61078" w:rsidP="00E61078">
      <w:pPr>
        <w:pStyle w:val="NormalBold12b"/>
        <w:keepNext/>
      </w:pPr>
      <w:r w:rsidRPr="002F146A">
        <w:rPr>
          <w:rStyle w:val="HideTWBExt"/>
          <w:b w:val="0"/>
          <w:noProof w:val="0"/>
          <w:color w:val="auto"/>
        </w:rPr>
        <w:t>&lt;DocAmend&gt;</w:t>
      </w:r>
      <w:r w:rsidRPr="002F146A">
        <w:t>Ehdotus asetukseksi</w:t>
      </w:r>
      <w:r w:rsidRPr="002F146A">
        <w:rPr>
          <w:rStyle w:val="HideTWBExt"/>
          <w:b w:val="0"/>
          <w:noProof w:val="0"/>
          <w:color w:val="auto"/>
        </w:rPr>
        <w:t>&lt;/DocAmend&gt;</w:t>
      </w:r>
    </w:p>
    <w:p w:rsidR="00E61078" w:rsidRPr="002F146A" w:rsidRDefault="00E61078" w:rsidP="00E61078">
      <w:pPr>
        <w:pStyle w:val="NormalBold"/>
      </w:pPr>
      <w:r w:rsidRPr="002F146A">
        <w:rPr>
          <w:rStyle w:val="HideTWBExt"/>
          <w:b w:val="0"/>
          <w:noProof w:val="0"/>
          <w:color w:val="auto"/>
        </w:rPr>
        <w:t>&lt;Article&gt;</w:t>
      </w:r>
      <w:r w:rsidRPr="002F146A">
        <w:t>Johdanto-osan 29 a kappale (uusi)</w:t>
      </w:r>
      <w:r w:rsidRPr="002F146A">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462C8" w:rsidRPr="002F146A" w:rsidTr="00B76311">
        <w:trPr>
          <w:jc w:val="center"/>
        </w:trPr>
        <w:tc>
          <w:tcPr>
            <w:tcW w:w="9752" w:type="dxa"/>
            <w:gridSpan w:val="2"/>
          </w:tcPr>
          <w:p w:rsidR="00E61078" w:rsidRPr="002F146A" w:rsidRDefault="00E61078" w:rsidP="00B76311">
            <w:pPr>
              <w:keepNext/>
            </w:pPr>
          </w:p>
        </w:tc>
      </w:tr>
      <w:tr w:rsidR="003462C8" w:rsidRPr="002F146A" w:rsidTr="00B76311">
        <w:trPr>
          <w:jc w:val="center"/>
        </w:trPr>
        <w:tc>
          <w:tcPr>
            <w:tcW w:w="4876" w:type="dxa"/>
            <w:hideMark/>
          </w:tcPr>
          <w:p w:rsidR="00E61078" w:rsidRPr="002F146A" w:rsidRDefault="00E61078" w:rsidP="00B76311">
            <w:pPr>
              <w:pStyle w:val="ColumnHeading"/>
              <w:keepNext/>
            </w:pPr>
            <w:r w:rsidRPr="002F146A">
              <w:t>Komission teksti</w:t>
            </w:r>
          </w:p>
        </w:tc>
        <w:tc>
          <w:tcPr>
            <w:tcW w:w="4876" w:type="dxa"/>
            <w:hideMark/>
          </w:tcPr>
          <w:p w:rsidR="00E61078" w:rsidRPr="002F146A" w:rsidRDefault="00E61078" w:rsidP="00B76311">
            <w:pPr>
              <w:pStyle w:val="ColumnHeading"/>
              <w:keepNext/>
            </w:pPr>
            <w:r w:rsidRPr="002F146A">
              <w:t>Tarkistus</w:t>
            </w:r>
          </w:p>
        </w:tc>
      </w:tr>
      <w:tr w:rsidR="003462C8" w:rsidRPr="002F146A" w:rsidTr="00B76311">
        <w:trPr>
          <w:jc w:val="center"/>
        </w:trPr>
        <w:tc>
          <w:tcPr>
            <w:tcW w:w="4876" w:type="dxa"/>
          </w:tcPr>
          <w:p w:rsidR="00E61078" w:rsidRPr="002F146A" w:rsidRDefault="00E61078" w:rsidP="00B76311">
            <w:pPr>
              <w:pStyle w:val="Normal6"/>
            </w:pPr>
          </w:p>
        </w:tc>
        <w:tc>
          <w:tcPr>
            <w:tcW w:w="4876" w:type="dxa"/>
            <w:hideMark/>
          </w:tcPr>
          <w:p w:rsidR="00E61078" w:rsidRPr="002F146A" w:rsidRDefault="00E61078" w:rsidP="00B76311">
            <w:pPr>
              <w:pStyle w:val="Normal6"/>
              <w:rPr>
                <w:szCs w:val="24"/>
              </w:rPr>
            </w:pPr>
            <w:r w:rsidRPr="002F146A">
              <w:rPr>
                <w:b/>
                <w:i/>
              </w:rPr>
              <w:t>(29 a)</w:t>
            </w:r>
            <w:r w:rsidRPr="002F146A">
              <w:rPr>
                <w:b/>
                <w:i/>
              </w:rPr>
              <w:tab/>
              <w:t xml:space="preserve">Jos menetetyksi tuomitsemista koskevassa päätöksessä tarkoitetun omaisuuden sijainti on epäselvä, jäsenvaltioiden olisi pyrittävä </w:t>
            </w:r>
            <w:r w:rsidRPr="002F146A">
              <w:rPr>
                <w:b/>
                <w:i/>
              </w:rPr>
              <w:lastRenderedPageBreak/>
              <w:t>selvittämään kaikin käytettävissä olevin keinoin, myös kaikkia käytettävissä olevia tietojärjestelmiä käyttäen, missä tämä omaisuus tosiasiallisesti sijaitsee.</w:t>
            </w:r>
          </w:p>
        </w:tc>
      </w:tr>
    </w:tbl>
    <w:p w:rsidR="00E61078" w:rsidRPr="002F146A" w:rsidRDefault="00E61078" w:rsidP="00E61078">
      <w:r w:rsidRPr="002F146A">
        <w:rPr>
          <w:rStyle w:val="HideTWBExt"/>
          <w:noProof w:val="0"/>
          <w:color w:val="auto"/>
        </w:rPr>
        <w:lastRenderedPageBreak/>
        <w:t>&lt;/Amend&gt;</w:t>
      </w:r>
    </w:p>
    <w:p w:rsidR="00E61078" w:rsidRPr="002F146A" w:rsidRDefault="00E61078" w:rsidP="00E61078">
      <w:pPr>
        <w:pStyle w:val="AMNumberTabs"/>
        <w:keepNext/>
      </w:pPr>
      <w:r w:rsidRPr="002F146A">
        <w:rPr>
          <w:rStyle w:val="HideTWBExt"/>
          <w:b w:val="0"/>
          <w:noProof w:val="0"/>
          <w:color w:val="auto"/>
        </w:rPr>
        <w:t>&lt;Amend&gt;</w:t>
      </w:r>
      <w:r w:rsidRPr="002F146A">
        <w:t>Tarkistus</w:t>
      </w:r>
      <w:r w:rsidRPr="002F146A">
        <w:tab/>
      </w:r>
      <w:r w:rsidRPr="002F146A">
        <w:tab/>
      </w:r>
      <w:r w:rsidRPr="002F146A">
        <w:rPr>
          <w:rStyle w:val="HideTWBExt"/>
          <w:b w:val="0"/>
          <w:noProof w:val="0"/>
          <w:color w:val="auto"/>
        </w:rPr>
        <w:t>&lt;NumAm&gt;</w:t>
      </w:r>
      <w:r w:rsidRPr="002F146A">
        <w:t>16</w:t>
      </w:r>
      <w:r w:rsidRPr="002F146A">
        <w:rPr>
          <w:rStyle w:val="HideTWBExt"/>
          <w:b w:val="0"/>
          <w:noProof w:val="0"/>
          <w:color w:val="auto"/>
        </w:rPr>
        <w:t>&lt;/NumAm&gt;</w:t>
      </w:r>
    </w:p>
    <w:p w:rsidR="00E61078" w:rsidRPr="002F146A" w:rsidRDefault="00E61078" w:rsidP="00E61078">
      <w:pPr>
        <w:pStyle w:val="NormalBold12b"/>
        <w:keepNext/>
      </w:pPr>
      <w:r w:rsidRPr="002F146A">
        <w:rPr>
          <w:rStyle w:val="HideTWBExt"/>
          <w:b w:val="0"/>
          <w:noProof w:val="0"/>
          <w:color w:val="auto"/>
        </w:rPr>
        <w:t>&lt;DocAmend&gt;</w:t>
      </w:r>
      <w:r w:rsidRPr="002F146A">
        <w:t>Ehdotus asetukseksi</w:t>
      </w:r>
      <w:r w:rsidRPr="002F146A">
        <w:rPr>
          <w:rStyle w:val="HideTWBExt"/>
          <w:b w:val="0"/>
          <w:noProof w:val="0"/>
          <w:color w:val="auto"/>
        </w:rPr>
        <w:t>&lt;/DocAmend&gt;</w:t>
      </w:r>
    </w:p>
    <w:p w:rsidR="00E61078" w:rsidRPr="002F146A" w:rsidRDefault="00E61078" w:rsidP="00E61078">
      <w:pPr>
        <w:pStyle w:val="NormalBold"/>
      </w:pPr>
      <w:r w:rsidRPr="002F146A">
        <w:rPr>
          <w:rStyle w:val="HideTWBExt"/>
          <w:b w:val="0"/>
          <w:noProof w:val="0"/>
          <w:color w:val="auto"/>
        </w:rPr>
        <w:t>&lt;Article&gt;</w:t>
      </w:r>
      <w:r w:rsidRPr="002F146A">
        <w:t>Johdanto-osan 31 kappale</w:t>
      </w:r>
      <w:r w:rsidRPr="002F146A">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462C8" w:rsidRPr="002F146A" w:rsidTr="00B76311">
        <w:trPr>
          <w:jc w:val="center"/>
        </w:trPr>
        <w:tc>
          <w:tcPr>
            <w:tcW w:w="9752" w:type="dxa"/>
            <w:gridSpan w:val="2"/>
          </w:tcPr>
          <w:p w:rsidR="00E61078" w:rsidRPr="002F146A" w:rsidRDefault="00E61078" w:rsidP="00B76311">
            <w:pPr>
              <w:keepNext/>
            </w:pPr>
          </w:p>
        </w:tc>
      </w:tr>
      <w:tr w:rsidR="003462C8" w:rsidRPr="002F146A" w:rsidTr="00B76311">
        <w:trPr>
          <w:jc w:val="center"/>
        </w:trPr>
        <w:tc>
          <w:tcPr>
            <w:tcW w:w="4876" w:type="dxa"/>
            <w:hideMark/>
          </w:tcPr>
          <w:p w:rsidR="00E61078" w:rsidRPr="002F146A" w:rsidRDefault="00E61078" w:rsidP="00B76311">
            <w:pPr>
              <w:pStyle w:val="ColumnHeading"/>
              <w:keepNext/>
            </w:pPr>
            <w:r w:rsidRPr="002F146A">
              <w:t>Komission teksti</w:t>
            </w:r>
          </w:p>
        </w:tc>
        <w:tc>
          <w:tcPr>
            <w:tcW w:w="4876" w:type="dxa"/>
            <w:hideMark/>
          </w:tcPr>
          <w:p w:rsidR="00E61078" w:rsidRPr="002F146A" w:rsidRDefault="00E61078" w:rsidP="00B76311">
            <w:pPr>
              <w:pStyle w:val="ColumnHeading"/>
              <w:keepNext/>
            </w:pPr>
            <w:r w:rsidRPr="002F146A">
              <w:t>Tarkistus</w:t>
            </w:r>
          </w:p>
        </w:tc>
      </w:tr>
      <w:tr w:rsidR="003462C8" w:rsidRPr="002F146A" w:rsidTr="00B76311">
        <w:trPr>
          <w:jc w:val="center"/>
        </w:trPr>
        <w:tc>
          <w:tcPr>
            <w:tcW w:w="4876" w:type="dxa"/>
            <w:hideMark/>
          </w:tcPr>
          <w:p w:rsidR="00E61078" w:rsidRPr="002F146A" w:rsidRDefault="00E61078" w:rsidP="00B76311">
            <w:pPr>
              <w:pStyle w:val="Normal6"/>
            </w:pPr>
            <w:r w:rsidRPr="002F146A">
              <w:t>(31)</w:t>
            </w:r>
            <w:r w:rsidRPr="002F146A">
              <w:tab/>
              <w:t xml:space="preserve">Tämän asetuksen asianmukainen käytännön soveltaminen edellyttää toimivaltaisten kansallisten viranomaisten tiivistä yhteistyötä erityisesti niissä tapauksissa, jotka koskevat menetetyksi tuomitsemista koskevan päätöksen samanaikaista täytäntöönpanoa useammassa kuin yhdessä jäsenvaltiossa. Toimivaltaisten kansallisten viranomaisten olisi sen vuoksi kuultava toisiaan </w:t>
            </w:r>
            <w:r w:rsidRPr="002F146A">
              <w:rPr>
                <w:b/>
                <w:i/>
              </w:rPr>
              <w:t>tarpeen mukaan</w:t>
            </w:r>
            <w:r w:rsidRPr="002F146A">
              <w:t>.</w:t>
            </w:r>
          </w:p>
        </w:tc>
        <w:tc>
          <w:tcPr>
            <w:tcW w:w="4876" w:type="dxa"/>
            <w:hideMark/>
          </w:tcPr>
          <w:p w:rsidR="00E61078" w:rsidRPr="002F146A" w:rsidRDefault="00E61078" w:rsidP="00B76311">
            <w:pPr>
              <w:pStyle w:val="Normal6"/>
              <w:rPr>
                <w:szCs w:val="24"/>
              </w:rPr>
            </w:pPr>
            <w:r w:rsidRPr="002F146A">
              <w:t>(31)</w:t>
            </w:r>
            <w:r w:rsidRPr="002F146A">
              <w:tab/>
              <w:t xml:space="preserve">Tämän asetuksen asianmukainen käytännön soveltaminen edellyttää toimivaltaisten kansallisten viranomaisten tiivistä </w:t>
            </w:r>
            <w:r w:rsidRPr="002F146A">
              <w:rPr>
                <w:b/>
                <w:i/>
              </w:rPr>
              <w:t xml:space="preserve">yhteydenpitoa ja parasta mahdollista </w:t>
            </w:r>
            <w:r w:rsidRPr="002F146A">
              <w:t>yhteistyötä erityisesti niissä tapauksissa, jotka koskevat</w:t>
            </w:r>
            <w:r w:rsidRPr="002F146A">
              <w:rPr>
                <w:b/>
                <w:i/>
              </w:rPr>
              <w:t xml:space="preserve"> jäädyttämistä tai</w:t>
            </w:r>
            <w:r w:rsidRPr="002F146A">
              <w:t xml:space="preserve"> menetetyksi tuomitsemista koskevan päätöksen samanaikaista täytäntöönpanoa useammassa kuin yhdessä jäsenvaltiossa. Toimivaltaisten kansallisten viranomaisten olisi sen vuoksi kuultava toisiaan </w:t>
            </w:r>
            <w:r w:rsidRPr="002F146A">
              <w:rPr>
                <w:b/>
                <w:i/>
              </w:rPr>
              <w:t>ja käytettävä nykyaikaista viestintäteknologiaa, joka on hyväksytty kyseisen jäsenvaltion menettelysääntöjen mukaisesti</w:t>
            </w:r>
            <w:r w:rsidRPr="002F146A">
              <w:t>.</w:t>
            </w:r>
          </w:p>
        </w:tc>
      </w:tr>
    </w:tbl>
    <w:p w:rsidR="00E61078" w:rsidRPr="002F146A" w:rsidRDefault="00E61078" w:rsidP="00E61078">
      <w:r w:rsidRPr="002F146A">
        <w:rPr>
          <w:rStyle w:val="HideTWBExt"/>
          <w:noProof w:val="0"/>
          <w:color w:val="auto"/>
        </w:rPr>
        <w:t>&lt;/Amend&gt;</w:t>
      </w:r>
    </w:p>
    <w:p w:rsidR="00E61078" w:rsidRPr="002F146A" w:rsidRDefault="00E61078" w:rsidP="00E61078">
      <w:pPr>
        <w:pStyle w:val="AMNumberTabs"/>
      </w:pPr>
      <w:r w:rsidRPr="002F146A">
        <w:rPr>
          <w:rStyle w:val="HideTWBExt"/>
          <w:noProof w:val="0"/>
          <w:color w:val="auto"/>
        </w:rPr>
        <w:t>&lt;Amend&gt;</w:t>
      </w:r>
      <w:r w:rsidRPr="002F146A">
        <w:t>Tarkistus</w:t>
      </w:r>
      <w:r w:rsidRPr="002F146A">
        <w:tab/>
      </w:r>
      <w:r w:rsidRPr="002F146A">
        <w:tab/>
      </w:r>
      <w:r w:rsidRPr="002F146A">
        <w:rPr>
          <w:rStyle w:val="HideTWBExt"/>
          <w:noProof w:val="0"/>
          <w:color w:val="auto"/>
        </w:rPr>
        <w:t>&lt;NumAm&gt;</w:t>
      </w:r>
      <w:r w:rsidRPr="002F146A">
        <w:t>17</w:t>
      </w:r>
      <w:r w:rsidRPr="002F146A">
        <w:rPr>
          <w:rStyle w:val="HideTWBExt"/>
          <w:noProof w:val="0"/>
          <w:color w:val="auto"/>
        </w:rPr>
        <w:t>&lt;/NumAm&gt;</w:t>
      </w:r>
    </w:p>
    <w:p w:rsidR="00E61078" w:rsidRPr="002F146A" w:rsidRDefault="00E61078" w:rsidP="00E61078">
      <w:pPr>
        <w:pStyle w:val="NormalBold12b"/>
      </w:pPr>
      <w:r w:rsidRPr="002F146A">
        <w:rPr>
          <w:rStyle w:val="HideTWBExt"/>
          <w:noProof w:val="0"/>
          <w:color w:val="auto"/>
        </w:rPr>
        <w:t>&lt;DocAmend&gt;</w:t>
      </w:r>
      <w:r w:rsidRPr="002F146A">
        <w:t>Ehdotus asetukseksi</w:t>
      </w:r>
      <w:r w:rsidRPr="002F146A">
        <w:rPr>
          <w:rStyle w:val="HideTWBExt"/>
          <w:noProof w:val="0"/>
          <w:color w:val="auto"/>
        </w:rPr>
        <w:t>&lt;/DocAmend&gt;</w:t>
      </w:r>
    </w:p>
    <w:p w:rsidR="00E61078" w:rsidRPr="002F146A" w:rsidRDefault="00E61078" w:rsidP="00E61078">
      <w:pPr>
        <w:pStyle w:val="NormalBold"/>
      </w:pPr>
      <w:r w:rsidRPr="002F146A">
        <w:rPr>
          <w:rStyle w:val="HideTWBExt"/>
          <w:noProof w:val="0"/>
          <w:color w:val="auto"/>
        </w:rPr>
        <w:t>&lt;Article&gt;</w:t>
      </w:r>
      <w:r w:rsidRPr="002F146A">
        <w:t>Johdanto-osan 34 kappale</w:t>
      </w:r>
      <w:r w:rsidRPr="002F146A">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462C8" w:rsidRPr="002F146A" w:rsidTr="00B76311">
        <w:trPr>
          <w:trHeight w:hRule="exact" w:val="240"/>
          <w:jc w:val="center"/>
        </w:trPr>
        <w:tc>
          <w:tcPr>
            <w:tcW w:w="9752" w:type="dxa"/>
            <w:gridSpan w:val="2"/>
          </w:tcPr>
          <w:p w:rsidR="00E61078" w:rsidRPr="002F146A" w:rsidRDefault="00E61078" w:rsidP="00B76311"/>
        </w:tc>
      </w:tr>
      <w:tr w:rsidR="003462C8" w:rsidRPr="002F146A" w:rsidTr="00B76311">
        <w:trPr>
          <w:trHeight w:val="240"/>
          <w:jc w:val="center"/>
        </w:trPr>
        <w:tc>
          <w:tcPr>
            <w:tcW w:w="4876" w:type="dxa"/>
          </w:tcPr>
          <w:p w:rsidR="00E61078" w:rsidRPr="002F146A" w:rsidRDefault="00E61078" w:rsidP="00B76311">
            <w:pPr>
              <w:pStyle w:val="ColumnHeading"/>
            </w:pPr>
            <w:r w:rsidRPr="002F146A">
              <w:t>Komission teksti</w:t>
            </w:r>
          </w:p>
        </w:tc>
        <w:tc>
          <w:tcPr>
            <w:tcW w:w="4876" w:type="dxa"/>
          </w:tcPr>
          <w:p w:rsidR="00E61078" w:rsidRPr="002F146A" w:rsidRDefault="00E61078" w:rsidP="00B76311">
            <w:pPr>
              <w:pStyle w:val="ColumnHeading"/>
            </w:pPr>
            <w:r w:rsidRPr="002F146A">
              <w:t>Tarkistus</w:t>
            </w:r>
          </w:p>
        </w:tc>
      </w:tr>
      <w:tr w:rsidR="003462C8" w:rsidRPr="002F146A" w:rsidTr="00B76311">
        <w:trPr>
          <w:jc w:val="center"/>
        </w:trPr>
        <w:tc>
          <w:tcPr>
            <w:tcW w:w="4876" w:type="dxa"/>
          </w:tcPr>
          <w:p w:rsidR="00E61078" w:rsidRPr="002F146A" w:rsidRDefault="00E61078" w:rsidP="00B76311">
            <w:pPr>
              <w:pStyle w:val="Normal6"/>
            </w:pPr>
            <w:r w:rsidRPr="002F146A">
              <w:t>(34)</w:t>
            </w:r>
            <w:r w:rsidRPr="002F146A">
              <w:tab/>
              <w:t xml:space="preserve">Kaikilla asianosaisilla, myös vilpittömässä mielessä toimivilla kolmansilla osapuolilla, olisi oltava oikeuksiensa suojelemiseksi käytettävissään oikeussuojakeinot jäädyttämistä tai menetetyksi tuomitsemista koskevan päätöksen tunnustamista ja täytäntöönpanoa vastaan, mukaan lukien tehokas mahdollisuus riitauttaa päätös tuomioistuimessa tai vaatia omistusoikeutta tai muita omaisuuteen liittyviä oikeuksia direktiivin </w:t>
            </w:r>
            <w:r w:rsidRPr="002F146A">
              <w:lastRenderedPageBreak/>
              <w:t>2014/42/EU mukaisesti.</w:t>
            </w:r>
            <w:r w:rsidRPr="002F146A">
              <w:rPr>
                <w:b/>
                <w:i/>
              </w:rPr>
              <w:t xml:space="preserve"> </w:t>
            </w:r>
            <w:r w:rsidRPr="002F146A">
              <w:t>Kanne olisi nostettava täytäntöönpanovaltion tuomioistuimessa.</w:t>
            </w:r>
          </w:p>
        </w:tc>
        <w:tc>
          <w:tcPr>
            <w:tcW w:w="4876" w:type="dxa"/>
          </w:tcPr>
          <w:p w:rsidR="00E61078" w:rsidRPr="002F146A" w:rsidRDefault="00E61078" w:rsidP="00B76311">
            <w:pPr>
              <w:pStyle w:val="Normal6"/>
            </w:pPr>
            <w:r w:rsidRPr="002F146A">
              <w:lastRenderedPageBreak/>
              <w:t>(34)</w:t>
            </w:r>
            <w:r w:rsidRPr="002F146A">
              <w:tab/>
              <w:t xml:space="preserve">Kaikilla asianosaisilla, myös vilpittömässä mielessä toimivilla kolmansilla osapuolilla, olisi oltava oikeuksiensa suojelemiseksi käytettävissään oikeussuojakeinot jäädyttämistä tai menetetyksi tuomitsemista koskevan päätöksen tunnustamista ja täytäntöönpanoa vastaan, mukaan lukien </w:t>
            </w:r>
            <w:r w:rsidRPr="002F146A">
              <w:rPr>
                <w:b/>
                <w:i/>
              </w:rPr>
              <w:t xml:space="preserve">oikeus tutustua asiakirja-aineistoon ja </w:t>
            </w:r>
            <w:r w:rsidRPr="002F146A">
              <w:t xml:space="preserve">tehokas mahdollisuus riitauttaa päätös tuomioistuimessa tai vaatia omistusoikeutta tai muita </w:t>
            </w:r>
            <w:r w:rsidRPr="002F146A">
              <w:lastRenderedPageBreak/>
              <w:t>omaisuuteen liittyviä oikeuksia direktiivin 2014/42/EU mukaisesti.</w:t>
            </w:r>
            <w:r w:rsidRPr="002F146A">
              <w:rPr>
                <w:b/>
                <w:i/>
              </w:rPr>
              <w:t xml:space="preserve"> </w:t>
            </w:r>
            <w:r w:rsidRPr="002F146A">
              <w:t xml:space="preserve"> Kanne olisi nostettava täytäntöönpanovaltion tuomioistuimessa.</w:t>
            </w:r>
          </w:p>
        </w:tc>
      </w:tr>
    </w:tbl>
    <w:p w:rsidR="00E61078" w:rsidRPr="002F146A" w:rsidRDefault="00E61078" w:rsidP="00E61078">
      <w:r w:rsidRPr="002F146A">
        <w:rPr>
          <w:rStyle w:val="HideTWBExt"/>
          <w:noProof w:val="0"/>
          <w:color w:val="auto"/>
        </w:rPr>
        <w:lastRenderedPageBreak/>
        <w:t>&lt;/Amend&gt;</w:t>
      </w:r>
    </w:p>
    <w:p w:rsidR="00E61078" w:rsidRPr="002F146A" w:rsidRDefault="00E61078" w:rsidP="00E61078">
      <w:pPr>
        <w:pStyle w:val="AMNumberTabs"/>
        <w:keepNext/>
      </w:pPr>
      <w:r w:rsidRPr="002F146A">
        <w:rPr>
          <w:rStyle w:val="HideTWBExt"/>
          <w:b w:val="0"/>
          <w:noProof w:val="0"/>
          <w:color w:val="auto"/>
        </w:rPr>
        <w:t>&lt;Amend&gt;</w:t>
      </w:r>
      <w:r w:rsidRPr="002F146A">
        <w:t>Tarkistus</w:t>
      </w:r>
      <w:r w:rsidRPr="002F146A">
        <w:tab/>
      </w:r>
      <w:r w:rsidRPr="002F146A">
        <w:tab/>
      </w:r>
      <w:r w:rsidRPr="002F146A">
        <w:rPr>
          <w:rStyle w:val="HideTWBExt"/>
          <w:b w:val="0"/>
          <w:noProof w:val="0"/>
          <w:color w:val="auto"/>
        </w:rPr>
        <w:t>&lt;NumAm&gt;</w:t>
      </w:r>
      <w:r w:rsidRPr="002F146A">
        <w:t>18</w:t>
      </w:r>
      <w:r w:rsidRPr="002F146A">
        <w:rPr>
          <w:rStyle w:val="HideTWBExt"/>
          <w:b w:val="0"/>
          <w:noProof w:val="0"/>
          <w:color w:val="auto"/>
        </w:rPr>
        <w:t>&lt;/NumAm&gt;</w:t>
      </w:r>
    </w:p>
    <w:p w:rsidR="00E61078" w:rsidRPr="002F146A" w:rsidRDefault="00E61078" w:rsidP="00E61078">
      <w:pPr>
        <w:pStyle w:val="NormalBold12b"/>
        <w:keepNext/>
      </w:pPr>
      <w:r w:rsidRPr="002F146A">
        <w:rPr>
          <w:rStyle w:val="HideTWBExt"/>
          <w:b w:val="0"/>
          <w:noProof w:val="0"/>
          <w:color w:val="auto"/>
        </w:rPr>
        <w:t>&lt;DocAmend&gt;</w:t>
      </w:r>
      <w:r w:rsidRPr="002F146A">
        <w:t>Ehdotus asetukseksi</w:t>
      </w:r>
      <w:r w:rsidRPr="002F146A">
        <w:rPr>
          <w:rStyle w:val="HideTWBExt"/>
          <w:b w:val="0"/>
          <w:noProof w:val="0"/>
          <w:color w:val="auto"/>
        </w:rPr>
        <w:t>&lt;/DocAmend&gt;</w:t>
      </w:r>
    </w:p>
    <w:p w:rsidR="00E61078" w:rsidRPr="002F146A" w:rsidRDefault="00E61078" w:rsidP="00E61078">
      <w:pPr>
        <w:pStyle w:val="NormalBold"/>
      </w:pPr>
      <w:r w:rsidRPr="002F146A">
        <w:rPr>
          <w:rStyle w:val="HideTWBExt"/>
          <w:b w:val="0"/>
          <w:noProof w:val="0"/>
          <w:color w:val="auto"/>
        </w:rPr>
        <w:t>&lt;Article&gt;</w:t>
      </w:r>
      <w:r w:rsidRPr="002F146A">
        <w:t>1 artikla – 1 kohta</w:t>
      </w:r>
      <w:r w:rsidRPr="002F146A">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462C8" w:rsidRPr="002F146A" w:rsidTr="00B76311">
        <w:trPr>
          <w:jc w:val="center"/>
        </w:trPr>
        <w:tc>
          <w:tcPr>
            <w:tcW w:w="9752" w:type="dxa"/>
            <w:gridSpan w:val="2"/>
          </w:tcPr>
          <w:p w:rsidR="00E61078" w:rsidRPr="002F146A" w:rsidRDefault="00E61078" w:rsidP="00B76311">
            <w:pPr>
              <w:keepNext/>
            </w:pPr>
          </w:p>
        </w:tc>
      </w:tr>
      <w:tr w:rsidR="003462C8" w:rsidRPr="002F146A" w:rsidTr="00B76311">
        <w:trPr>
          <w:jc w:val="center"/>
        </w:trPr>
        <w:tc>
          <w:tcPr>
            <w:tcW w:w="4876" w:type="dxa"/>
            <w:hideMark/>
          </w:tcPr>
          <w:p w:rsidR="00E61078" w:rsidRPr="002F146A" w:rsidRDefault="00E61078" w:rsidP="00B76311">
            <w:pPr>
              <w:pStyle w:val="ColumnHeading"/>
              <w:keepNext/>
            </w:pPr>
            <w:r w:rsidRPr="002F146A">
              <w:t>Komission teksti</w:t>
            </w:r>
          </w:p>
        </w:tc>
        <w:tc>
          <w:tcPr>
            <w:tcW w:w="4876" w:type="dxa"/>
            <w:hideMark/>
          </w:tcPr>
          <w:p w:rsidR="00E61078" w:rsidRPr="002F146A" w:rsidRDefault="00E61078" w:rsidP="00B76311">
            <w:pPr>
              <w:pStyle w:val="ColumnHeading"/>
              <w:keepNext/>
            </w:pPr>
            <w:r w:rsidRPr="002F146A">
              <w:t>Tarkistus</w:t>
            </w:r>
          </w:p>
        </w:tc>
      </w:tr>
      <w:tr w:rsidR="003462C8" w:rsidRPr="002F146A" w:rsidTr="00B76311">
        <w:trPr>
          <w:jc w:val="center"/>
        </w:trPr>
        <w:tc>
          <w:tcPr>
            <w:tcW w:w="4876" w:type="dxa"/>
            <w:hideMark/>
          </w:tcPr>
          <w:p w:rsidR="00E61078" w:rsidRPr="002F146A" w:rsidRDefault="00E61078" w:rsidP="00B76311">
            <w:pPr>
              <w:pStyle w:val="Normal6"/>
            </w:pPr>
            <w:r w:rsidRPr="002F146A">
              <w:t>1.</w:t>
            </w:r>
            <w:r w:rsidRPr="002F146A">
              <w:tab/>
              <w:t>Tässä asetuksessa vahvistetaan säännöt, joiden mukaisesti jäsenvaltion on tunnustettava ja pantava alueellaan täytäntöön toisen jäsenvaltion rikosoikeudellisen menettelyn yhteydessä antama jäädyttämistä tai menetetyksi tuomitsemista koskeva päätös.</w:t>
            </w:r>
          </w:p>
        </w:tc>
        <w:tc>
          <w:tcPr>
            <w:tcW w:w="4876" w:type="dxa"/>
            <w:hideMark/>
          </w:tcPr>
          <w:p w:rsidR="00E61078" w:rsidRPr="002F146A" w:rsidRDefault="00E61078" w:rsidP="00B76311">
            <w:pPr>
              <w:pStyle w:val="Normal6"/>
              <w:rPr>
                <w:szCs w:val="24"/>
              </w:rPr>
            </w:pPr>
            <w:r w:rsidRPr="002F146A">
              <w:t>1.</w:t>
            </w:r>
            <w:r w:rsidRPr="002F146A">
              <w:tab/>
              <w:t>Tässä asetuksessa vahvistetaan säännöt</w:t>
            </w:r>
            <w:r w:rsidRPr="002F146A">
              <w:rPr>
                <w:b/>
                <w:i/>
              </w:rPr>
              <w:t xml:space="preserve"> ja ehdot</w:t>
            </w:r>
            <w:r w:rsidRPr="002F146A">
              <w:t>, joiden mukaisesti jäsenvaltion on tunnustettava ja pantava alueellaan täytäntöön toisen jäsenvaltion rikosoikeudellisen menettelyn yhteydessä antama jäädyttämistä tai menetetyksi tuomitsemista koskeva päätös.</w:t>
            </w:r>
          </w:p>
        </w:tc>
      </w:tr>
    </w:tbl>
    <w:p w:rsidR="00E61078" w:rsidRPr="002F146A" w:rsidRDefault="00E61078" w:rsidP="00E61078">
      <w:r w:rsidRPr="002F146A">
        <w:rPr>
          <w:rStyle w:val="HideTWBExt"/>
          <w:noProof w:val="0"/>
          <w:color w:val="auto"/>
        </w:rPr>
        <w:t>&lt;/Amend&gt;</w:t>
      </w:r>
    </w:p>
    <w:p w:rsidR="00E61078" w:rsidRPr="002F146A" w:rsidRDefault="00E61078" w:rsidP="00E61078">
      <w:pPr>
        <w:pStyle w:val="AMNumberTabs"/>
        <w:keepNext/>
      </w:pPr>
      <w:r w:rsidRPr="002F146A">
        <w:rPr>
          <w:rStyle w:val="HideTWBExt"/>
          <w:b w:val="0"/>
          <w:noProof w:val="0"/>
          <w:color w:val="auto"/>
        </w:rPr>
        <w:t>&lt;Amend&gt;</w:t>
      </w:r>
      <w:r w:rsidRPr="002F146A">
        <w:t>Tarkistus</w:t>
      </w:r>
      <w:r w:rsidRPr="002F146A">
        <w:tab/>
      </w:r>
      <w:r w:rsidRPr="002F146A">
        <w:tab/>
      </w:r>
      <w:r w:rsidRPr="002F146A">
        <w:rPr>
          <w:rStyle w:val="HideTWBExt"/>
          <w:b w:val="0"/>
          <w:noProof w:val="0"/>
          <w:color w:val="auto"/>
        </w:rPr>
        <w:t>&lt;NumAm&gt;</w:t>
      </w:r>
      <w:r w:rsidRPr="002F146A">
        <w:t>19</w:t>
      </w:r>
      <w:r w:rsidRPr="002F146A">
        <w:rPr>
          <w:rStyle w:val="HideTWBExt"/>
          <w:b w:val="0"/>
          <w:noProof w:val="0"/>
          <w:color w:val="auto"/>
        </w:rPr>
        <w:t>&lt;/NumAm&gt;</w:t>
      </w:r>
    </w:p>
    <w:p w:rsidR="00E61078" w:rsidRPr="002F146A" w:rsidRDefault="00E61078" w:rsidP="00E61078">
      <w:pPr>
        <w:pStyle w:val="NormalBold12b"/>
        <w:keepNext/>
      </w:pPr>
      <w:r w:rsidRPr="002F146A">
        <w:rPr>
          <w:rStyle w:val="HideTWBExt"/>
          <w:b w:val="0"/>
          <w:noProof w:val="0"/>
          <w:color w:val="auto"/>
        </w:rPr>
        <w:t>&lt;DocAmend&gt;</w:t>
      </w:r>
      <w:r w:rsidRPr="002F146A">
        <w:t>Ehdotus asetukseksi</w:t>
      </w:r>
      <w:r w:rsidRPr="002F146A">
        <w:rPr>
          <w:rStyle w:val="HideTWBExt"/>
          <w:b w:val="0"/>
          <w:noProof w:val="0"/>
          <w:color w:val="auto"/>
        </w:rPr>
        <w:t>&lt;/DocAmend&gt;</w:t>
      </w:r>
    </w:p>
    <w:p w:rsidR="00E61078" w:rsidRPr="002F146A" w:rsidRDefault="00E61078" w:rsidP="00E61078">
      <w:pPr>
        <w:pStyle w:val="NormalBold"/>
      </w:pPr>
      <w:r w:rsidRPr="002F146A">
        <w:rPr>
          <w:rStyle w:val="HideTWBExt"/>
          <w:b w:val="0"/>
          <w:noProof w:val="0"/>
          <w:color w:val="auto"/>
        </w:rPr>
        <w:t>&lt;Article&gt;</w:t>
      </w:r>
      <w:r w:rsidRPr="002F146A">
        <w:t>1 artikla – 2 kohta</w:t>
      </w:r>
      <w:r w:rsidRPr="002F146A">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462C8" w:rsidRPr="002F146A" w:rsidTr="00B76311">
        <w:trPr>
          <w:jc w:val="center"/>
        </w:trPr>
        <w:tc>
          <w:tcPr>
            <w:tcW w:w="9752" w:type="dxa"/>
            <w:gridSpan w:val="2"/>
          </w:tcPr>
          <w:p w:rsidR="00E61078" w:rsidRPr="002F146A" w:rsidRDefault="00E61078" w:rsidP="00B76311">
            <w:pPr>
              <w:keepNext/>
            </w:pPr>
          </w:p>
        </w:tc>
      </w:tr>
      <w:tr w:rsidR="003462C8" w:rsidRPr="002F146A" w:rsidTr="00B76311">
        <w:trPr>
          <w:jc w:val="center"/>
        </w:trPr>
        <w:tc>
          <w:tcPr>
            <w:tcW w:w="4876" w:type="dxa"/>
            <w:hideMark/>
          </w:tcPr>
          <w:p w:rsidR="00E61078" w:rsidRPr="002F146A" w:rsidRDefault="00E61078" w:rsidP="00B76311">
            <w:pPr>
              <w:pStyle w:val="ColumnHeading"/>
              <w:keepNext/>
            </w:pPr>
            <w:r w:rsidRPr="002F146A">
              <w:t>Komission teksti</w:t>
            </w:r>
          </w:p>
        </w:tc>
        <w:tc>
          <w:tcPr>
            <w:tcW w:w="4876" w:type="dxa"/>
            <w:hideMark/>
          </w:tcPr>
          <w:p w:rsidR="00E61078" w:rsidRPr="002F146A" w:rsidRDefault="00E61078" w:rsidP="00B76311">
            <w:pPr>
              <w:pStyle w:val="ColumnHeading"/>
              <w:keepNext/>
            </w:pPr>
            <w:r w:rsidRPr="002F146A">
              <w:t>Tarkistus</w:t>
            </w:r>
          </w:p>
        </w:tc>
      </w:tr>
      <w:tr w:rsidR="003462C8" w:rsidRPr="002F146A" w:rsidTr="00B76311">
        <w:trPr>
          <w:jc w:val="center"/>
        </w:trPr>
        <w:tc>
          <w:tcPr>
            <w:tcW w:w="4876" w:type="dxa"/>
            <w:hideMark/>
          </w:tcPr>
          <w:p w:rsidR="00E61078" w:rsidRPr="002F146A" w:rsidRDefault="00E61078" w:rsidP="00700299">
            <w:pPr>
              <w:pStyle w:val="Normal6"/>
            </w:pPr>
            <w:r w:rsidRPr="002F146A">
              <w:t>2.</w:t>
            </w:r>
            <w:r w:rsidRPr="002F146A">
              <w:tab/>
            </w:r>
            <w:r w:rsidRPr="002F146A">
              <w:t xml:space="preserve">Tämä asetus ei </w:t>
            </w:r>
            <w:r w:rsidRPr="002F146A">
              <w:rPr>
                <w:b/>
                <w:i/>
              </w:rPr>
              <w:t>muuta</w:t>
            </w:r>
            <w:r w:rsidRPr="002F146A">
              <w:t xml:space="preserve"> velvoitetta noudattaa Euroopan unionista tehdyn sopimuksen 6 artiklassa taattuja perusoikeuksia ja oikeudellisia perusperiaatteita.</w:t>
            </w:r>
          </w:p>
        </w:tc>
        <w:tc>
          <w:tcPr>
            <w:tcW w:w="4876" w:type="dxa"/>
            <w:hideMark/>
          </w:tcPr>
          <w:p w:rsidR="00E61078" w:rsidRPr="002F146A" w:rsidRDefault="00E61078" w:rsidP="00B76311">
            <w:pPr>
              <w:pStyle w:val="Normal6"/>
            </w:pPr>
            <w:r w:rsidRPr="002F146A">
              <w:t>2.</w:t>
            </w:r>
            <w:r w:rsidRPr="002F146A">
              <w:tab/>
              <w:t xml:space="preserve">Tämä asetus ei </w:t>
            </w:r>
            <w:r w:rsidRPr="004F4881">
              <w:rPr>
                <w:b/>
                <w:i/>
              </w:rPr>
              <w:t>rajoita</w:t>
            </w:r>
            <w:r w:rsidRPr="002F146A">
              <w:t xml:space="preserve"> velvoitetta noudattaa Euroopan unionista tehdyn sopimuksen 6 artiklassa </w:t>
            </w:r>
            <w:r w:rsidRPr="004F4881">
              <w:rPr>
                <w:b/>
                <w:i/>
              </w:rPr>
              <w:t>ja Euroopan unionin perusoikeuskirjassa</w:t>
            </w:r>
            <w:r w:rsidRPr="002F146A">
              <w:t xml:space="preserve"> taattuja perusoikeuksia ja </w:t>
            </w:r>
            <w:r w:rsidRPr="004F4881">
              <w:rPr>
                <w:b/>
                <w:i/>
              </w:rPr>
              <w:t>keskeisiä</w:t>
            </w:r>
            <w:r w:rsidRPr="002F146A">
              <w:t xml:space="preserve"> oikeudellisia perusperiaatteita. </w:t>
            </w:r>
            <w:r w:rsidRPr="004F4881">
              <w:rPr>
                <w:b/>
                <w:i/>
              </w:rPr>
              <w:t>Rikostuomioon perustumattoman menetetyksi tuomitsemisen on oltava Euroopan ihmisoikeussopimuksen 6 artiklaan ja direktiivin 2014/42/EU 8 artiklaan sisältyvien menettelytakeiden mukaista.</w:t>
            </w:r>
          </w:p>
        </w:tc>
      </w:tr>
    </w:tbl>
    <w:p w:rsidR="00E61078" w:rsidRPr="002F146A" w:rsidRDefault="00E61078" w:rsidP="00E61078">
      <w:r w:rsidRPr="002F146A">
        <w:rPr>
          <w:rStyle w:val="HideTWBExt"/>
          <w:noProof w:val="0"/>
          <w:color w:val="auto"/>
        </w:rPr>
        <w:t>&lt;/Amend&gt;</w:t>
      </w:r>
    </w:p>
    <w:p w:rsidR="00E61078" w:rsidRPr="002F146A" w:rsidRDefault="00E61078" w:rsidP="00E61078">
      <w:pPr>
        <w:pStyle w:val="AMNumberTabs"/>
      </w:pPr>
      <w:r w:rsidRPr="002F146A">
        <w:rPr>
          <w:rStyle w:val="HideTWBExt"/>
          <w:noProof w:val="0"/>
          <w:color w:val="auto"/>
        </w:rPr>
        <w:t>&lt;Amend&gt;</w:t>
      </w:r>
      <w:r w:rsidRPr="002F146A">
        <w:t>Tarkistus</w:t>
      </w:r>
      <w:r w:rsidRPr="002F146A">
        <w:tab/>
      </w:r>
      <w:r w:rsidRPr="002F146A">
        <w:tab/>
      </w:r>
      <w:r w:rsidRPr="002F146A">
        <w:rPr>
          <w:rStyle w:val="HideTWBExt"/>
          <w:noProof w:val="0"/>
          <w:color w:val="auto"/>
        </w:rPr>
        <w:t>&lt;NumAm&gt;</w:t>
      </w:r>
      <w:r w:rsidRPr="002F146A">
        <w:t>20</w:t>
      </w:r>
      <w:r w:rsidRPr="002F146A">
        <w:rPr>
          <w:rStyle w:val="HideTWBExt"/>
          <w:noProof w:val="0"/>
          <w:color w:val="auto"/>
        </w:rPr>
        <w:t>&lt;/NumAm&gt;</w:t>
      </w:r>
    </w:p>
    <w:p w:rsidR="00E61078" w:rsidRPr="002F146A" w:rsidRDefault="00E61078" w:rsidP="00E61078">
      <w:pPr>
        <w:pStyle w:val="NormalBold12b"/>
      </w:pPr>
      <w:r w:rsidRPr="002F146A">
        <w:rPr>
          <w:rStyle w:val="HideTWBExt"/>
          <w:noProof w:val="0"/>
          <w:color w:val="auto"/>
        </w:rPr>
        <w:t>&lt;DocAmend&gt;</w:t>
      </w:r>
      <w:r w:rsidRPr="002F146A">
        <w:t>Ehdotus asetukseksi</w:t>
      </w:r>
      <w:r w:rsidRPr="002F146A">
        <w:rPr>
          <w:rStyle w:val="HideTWBExt"/>
          <w:noProof w:val="0"/>
          <w:color w:val="auto"/>
        </w:rPr>
        <w:t>&lt;/DocAmend&gt;</w:t>
      </w:r>
    </w:p>
    <w:p w:rsidR="00E61078" w:rsidRPr="002F146A" w:rsidRDefault="00E61078" w:rsidP="00E61078">
      <w:pPr>
        <w:pStyle w:val="NormalBold"/>
      </w:pPr>
      <w:r w:rsidRPr="002F146A">
        <w:rPr>
          <w:rStyle w:val="HideTWBExt"/>
          <w:noProof w:val="0"/>
          <w:color w:val="auto"/>
        </w:rPr>
        <w:t>&lt;Article&gt;</w:t>
      </w:r>
      <w:r w:rsidRPr="002F146A">
        <w:t>2 artikla – 1 kohta – 3 alakohta – johdantokappale</w:t>
      </w:r>
      <w:r w:rsidRPr="002F146A">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462C8" w:rsidRPr="002F146A" w:rsidTr="00B76311">
        <w:trPr>
          <w:trHeight w:hRule="exact" w:val="240"/>
          <w:jc w:val="center"/>
        </w:trPr>
        <w:tc>
          <w:tcPr>
            <w:tcW w:w="9752" w:type="dxa"/>
            <w:gridSpan w:val="2"/>
          </w:tcPr>
          <w:p w:rsidR="00E61078" w:rsidRPr="002F146A" w:rsidRDefault="00E61078" w:rsidP="00B76311"/>
        </w:tc>
      </w:tr>
      <w:tr w:rsidR="003462C8" w:rsidRPr="002F146A" w:rsidTr="00B76311">
        <w:trPr>
          <w:trHeight w:val="240"/>
          <w:jc w:val="center"/>
        </w:trPr>
        <w:tc>
          <w:tcPr>
            <w:tcW w:w="4876" w:type="dxa"/>
          </w:tcPr>
          <w:p w:rsidR="00E61078" w:rsidRPr="002F146A" w:rsidRDefault="00E61078" w:rsidP="00B76311">
            <w:pPr>
              <w:pStyle w:val="ColumnHeading"/>
            </w:pPr>
            <w:r w:rsidRPr="002F146A">
              <w:t>Komission teksti</w:t>
            </w:r>
          </w:p>
        </w:tc>
        <w:tc>
          <w:tcPr>
            <w:tcW w:w="4876" w:type="dxa"/>
          </w:tcPr>
          <w:p w:rsidR="00E61078" w:rsidRPr="002F146A" w:rsidRDefault="00E61078" w:rsidP="00B76311">
            <w:pPr>
              <w:pStyle w:val="ColumnHeading"/>
            </w:pPr>
            <w:r w:rsidRPr="002F146A">
              <w:t>Tarkistus</w:t>
            </w:r>
          </w:p>
        </w:tc>
      </w:tr>
      <w:tr w:rsidR="003462C8" w:rsidRPr="002F146A" w:rsidTr="00B76311">
        <w:trPr>
          <w:jc w:val="center"/>
        </w:trPr>
        <w:tc>
          <w:tcPr>
            <w:tcW w:w="4876" w:type="dxa"/>
          </w:tcPr>
          <w:p w:rsidR="00E61078" w:rsidRPr="002F146A" w:rsidRDefault="00E61078" w:rsidP="00B76311">
            <w:pPr>
              <w:pStyle w:val="Normal6"/>
            </w:pPr>
            <w:r w:rsidRPr="002F146A">
              <w:lastRenderedPageBreak/>
              <w:t>3)</w:t>
            </w:r>
            <w:r w:rsidRPr="002F146A">
              <w:tab/>
              <w:t xml:space="preserve">’omaisuudella’ </w:t>
            </w:r>
            <w:r w:rsidRPr="002F146A">
              <w:rPr>
                <w:b/>
                <w:i/>
              </w:rPr>
              <w:t>kaikkea</w:t>
            </w:r>
            <w:r w:rsidRPr="002F146A">
              <w:t xml:space="preserve"> aineellista tai aineetonta, irtainta tai kiinteää omaisuutta sekä oikeudellisia asiakirjoja </w:t>
            </w:r>
            <w:r w:rsidRPr="002F146A">
              <w:rPr>
                <w:b/>
                <w:i/>
              </w:rPr>
              <w:t>ja</w:t>
            </w:r>
            <w:r w:rsidRPr="002F146A">
              <w:t xml:space="preserve"> välineitä, joilla todistetaan omistusoikeus tai muu oikeus </w:t>
            </w:r>
            <w:r w:rsidRPr="002F146A">
              <w:rPr>
                <w:b/>
                <w:i/>
              </w:rPr>
              <w:t>tällaiseen omaisuuteen</w:t>
            </w:r>
            <w:r w:rsidRPr="002F146A">
              <w:t xml:space="preserve">, </w:t>
            </w:r>
            <w:r w:rsidRPr="002F146A">
              <w:rPr>
                <w:b/>
                <w:i/>
              </w:rPr>
              <w:t>joka</w:t>
            </w:r>
            <w:r w:rsidRPr="002F146A">
              <w:t xml:space="preserve"> päätöksen antavan viranomaisen mukaan</w:t>
            </w:r>
          </w:p>
        </w:tc>
        <w:tc>
          <w:tcPr>
            <w:tcW w:w="4876" w:type="dxa"/>
          </w:tcPr>
          <w:p w:rsidR="00E61078" w:rsidRPr="002F146A" w:rsidRDefault="00E61078" w:rsidP="00B76311">
            <w:pPr>
              <w:pStyle w:val="Normal6"/>
            </w:pPr>
            <w:r w:rsidRPr="002F146A">
              <w:t>3)</w:t>
            </w:r>
            <w:r w:rsidRPr="002F146A">
              <w:tab/>
              <w:t xml:space="preserve">’omaisuudella’ </w:t>
            </w:r>
            <w:r w:rsidRPr="002F146A">
              <w:rPr>
                <w:b/>
                <w:i/>
              </w:rPr>
              <w:t>kaikenlaisia rahoja tai varoja,</w:t>
            </w:r>
            <w:r w:rsidRPr="002F146A">
              <w:t xml:space="preserve"> aineellista tai aineetonta, irtainta tai kiinteää omaisuutta sekä </w:t>
            </w:r>
            <w:r w:rsidRPr="002F146A">
              <w:rPr>
                <w:b/>
                <w:i/>
              </w:rPr>
              <w:t xml:space="preserve">rajoitettuja kiinteistöjen omistusoikeuksia ja kaikenmuotoisia </w:t>
            </w:r>
            <w:r w:rsidRPr="002F146A">
              <w:t xml:space="preserve">oikeudellisia asiakirjoja </w:t>
            </w:r>
            <w:r w:rsidRPr="002F146A">
              <w:rPr>
                <w:b/>
                <w:i/>
              </w:rPr>
              <w:t>tai</w:t>
            </w:r>
            <w:r w:rsidRPr="002F146A">
              <w:t xml:space="preserve"> välineitä, </w:t>
            </w:r>
            <w:r w:rsidRPr="002F146A">
              <w:rPr>
                <w:b/>
                <w:i/>
              </w:rPr>
              <w:t xml:space="preserve">myös sähköisiä tai digitaalisia, </w:t>
            </w:r>
            <w:r w:rsidRPr="002F146A">
              <w:t xml:space="preserve">joilla todistetaan omistusoikeus tai muu oikeus </w:t>
            </w:r>
            <w:r w:rsidRPr="002F146A">
              <w:rPr>
                <w:b/>
                <w:i/>
              </w:rPr>
              <w:t>tällaisiin varoihin</w:t>
            </w:r>
            <w:r w:rsidRPr="002F146A">
              <w:t xml:space="preserve">, </w:t>
            </w:r>
            <w:r w:rsidRPr="002F146A">
              <w:rPr>
                <w:b/>
                <w:i/>
              </w:rPr>
              <w:t>jotka</w:t>
            </w:r>
            <w:r w:rsidRPr="002F146A">
              <w:t xml:space="preserve"> päätöksen antavan viranomaisen mukaan</w:t>
            </w:r>
          </w:p>
        </w:tc>
      </w:tr>
    </w:tbl>
    <w:p w:rsidR="00E61078" w:rsidRPr="002F146A" w:rsidRDefault="00E61078" w:rsidP="00E61078">
      <w:r w:rsidRPr="002F146A">
        <w:rPr>
          <w:rStyle w:val="HideTWBExt"/>
          <w:noProof w:val="0"/>
          <w:color w:val="auto"/>
        </w:rPr>
        <w:t>&lt;/Amend&gt;</w:t>
      </w:r>
    </w:p>
    <w:p w:rsidR="00E61078" w:rsidRPr="002F146A" w:rsidRDefault="00E61078" w:rsidP="00E61078">
      <w:pPr>
        <w:pStyle w:val="AMNumberTabs"/>
      </w:pPr>
      <w:r w:rsidRPr="002F146A">
        <w:rPr>
          <w:rStyle w:val="HideTWBExt"/>
          <w:noProof w:val="0"/>
          <w:color w:val="auto"/>
        </w:rPr>
        <w:t>&lt;Amend&gt;</w:t>
      </w:r>
      <w:r w:rsidRPr="002F146A">
        <w:t>Tarkistus</w:t>
      </w:r>
      <w:r w:rsidRPr="002F146A">
        <w:tab/>
      </w:r>
      <w:r w:rsidRPr="002F146A">
        <w:tab/>
      </w:r>
      <w:r w:rsidRPr="002F146A">
        <w:rPr>
          <w:rStyle w:val="HideTWBExt"/>
          <w:noProof w:val="0"/>
          <w:color w:val="auto"/>
        </w:rPr>
        <w:t>&lt;NumAm&gt;</w:t>
      </w:r>
      <w:r w:rsidRPr="002F146A">
        <w:t>21</w:t>
      </w:r>
      <w:r w:rsidRPr="002F146A">
        <w:rPr>
          <w:rStyle w:val="HideTWBExt"/>
          <w:noProof w:val="0"/>
          <w:color w:val="auto"/>
        </w:rPr>
        <w:t>&lt;/NumAm&gt;</w:t>
      </w:r>
    </w:p>
    <w:p w:rsidR="00E61078" w:rsidRPr="002F146A" w:rsidRDefault="00E61078" w:rsidP="00E61078">
      <w:pPr>
        <w:pStyle w:val="NormalBold12b"/>
      </w:pPr>
      <w:r w:rsidRPr="002F146A">
        <w:rPr>
          <w:rStyle w:val="HideTWBExt"/>
          <w:noProof w:val="0"/>
          <w:color w:val="auto"/>
        </w:rPr>
        <w:t>&lt;DocAmend&gt;</w:t>
      </w:r>
      <w:r w:rsidRPr="002F146A">
        <w:t>Ehdotus asetukseksi</w:t>
      </w:r>
      <w:r w:rsidRPr="002F146A">
        <w:rPr>
          <w:rStyle w:val="HideTWBExt"/>
          <w:noProof w:val="0"/>
          <w:color w:val="auto"/>
        </w:rPr>
        <w:t>&lt;/DocAmend&gt;</w:t>
      </w:r>
    </w:p>
    <w:p w:rsidR="00E61078" w:rsidRPr="002F146A" w:rsidRDefault="00E61078" w:rsidP="00E61078">
      <w:pPr>
        <w:pStyle w:val="NormalBold"/>
      </w:pPr>
      <w:r w:rsidRPr="002F146A">
        <w:rPr>
          <w:rStyle w:val="HideTWBExt"/>
          <w:noProof w:val="0"/>
          <w:color w:val="auto"/>
        </w:rPr>
        <w:t>&lt;Article&gt;</w:t>
      </w:r>
      <w:r w:rsidRPr="002F146A">
        <w:t>4 artikla – 1 kohta</w:t>
      </w:r>
      <w:r w:rsidRPr="002F146A">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462C8" w:rsidRPr="002F146A" w:rsidTr="00B76311">
        <w:trPr>
          <w:trHeight w:hRule="exact" w:val="240"/>
          <w:jc w:val="center"/>
        </w:trPr>
        <w:tc>
          <w:tcPr>
            <w:tcW w:w="9752" w:type="dxa"/>
            <w:gridSpan w:val="2"/>
          </w:tcPr>
          <w:p w:rsidR="00E61078" w:rsidRPr="002F146A" w:rsidRDefault="00E61078" w:rsidP="00B76311"/>
        </w:tc>
      </w:tr>
      <w:tr w:rsidR="003462C8" w:rsidRPr="002F146A" w:rsidTr="00B76311">
        <w:trPr>
          <w:trHeight w:val="240"/>
          <w:jc w:val="center"/>
        </w:trPr>
        <w:tc>
          <w:tcPr>
            <w:tcW w:w="4876" w:type="dxa"/>
          </w:tcPr>
          <w:p w:rsidR="00E61078" w:rsidRPr="002F146A" w:rsidRDefault="00E61078" w:rsidP="00B76311">
            <w:pPr>
              <w:pStyle w:val="ColumnHeading"/>
            </w:pPr>
            <w:r w:rsidRPr="002F146A">
              <w:t>Komission teksti</w:t>
            </w:r>
          </w:p>
        </w:tc>
        <w:tc>
          <w:tcPr>
            <w:tcW w:w="4876" w:type="dxa"/>
          </w:tcPr>
          <w:p w:rsidR="00E61078" w:rsidRPr="002F146A" w:rsidRDefault="00E61078" w:rsidP="00B76311">
            <w:pPr>
              <w:pStyle w:val="ColumnHeading"/>
            </w:pPr>
            <w:r w:rsidRPr="002F146A">
              <w:t>Tarkistus</w:t>
            </w:r>
          </w:p>
        </w:tc>
      </w:tr>
      <w:tr w:rsidR="003462C8" w:rsidRPr="002F146A" w:rsidTr="00B76311">
        <w:trPr>
          <w:jc w:val="center"/>
        </w:trPr>
        <w:tc>
          <w:tcPr>
            <w:tcW w:w="4876" w:type="dxa"/>
          </w:tcPr>
          <w:p w:rsidR="00E61078" w:rsidRPr="002F146A" w:rsidRDefault="00E61078" w:rsidP="00B76311">
            <w:pPr>
              <w:pStyle w:val="Normal6"/>
            </w:pPr>
            <w:r w:rsidRPr="002F146A">
              <w:t>1.</w:t>
            </w:r>
            <w:r w:rsidRPr="002F146A">
              <w:tab/>
              <w:t>Menetetyksi tuomitsemista koskevan päätöksen antava viranomainen lähettää päätöksen tai sen oikeaksi todistetun jäljennöksen sekä 7 artiklassa tarkoitetun todistuksen suoraan täytäntöönpanoviranomaiselle tai tarvittaessa 27 artiklan 2 kohdassa tarkoitetulle keskusviranomaiselle käyttäen mitä tahansa tapaa, josta voidaan esittää kirjallinen todiste niin, että täytäntöönpanoviranomainen voi todeta päätöksen aitouden.</w:t>
            </w:r>
          </w:p>
        </w:tc>
        <w:tc>
          <w:tcPr>
            <w:tcW w:w="4876" w:type="dxa"/>
          </w:tcPr>
          <w:p w:rsidR="00E61078" w:rsidRPr="002F146A" w:rsidRDefault="00E61078" w:rsidP="00B76311">
            <w:pPr>
              <w:pStyle w:val="Normal6"/>
            </w:pPr>
            <w:r w:rsidRPr="002F146A">
              <w:t>1.</w:t>
            </w:r>
            <w:r w:rsidRPr="002F146A">
              <w:tab/>
              <w:t xml:space="preserve">Menetetyksi tuomitsemista koskevan päätöksen antava viranomainen lähettää päätöksen tai sen oikeaksi todistetun jäljennöksen sekä 7 artiklassa tarkoitetun todistuksen suoraan täytäntöönpanoviranomaiselle tai tarvittaessa 27 artiklan 2 kohdassa tarkoitetulle keskusviranomaiselle käyttäen mitä tahansa tapaa, josta voidaan esittää kirjallinen todiste niin, että täytäntöönpanoviranomainen voi todeta </w:t>
            </w:r>
            <w:r w:rsidRPr="002F146A">
              <w:rPr>
                <w:b/>
                <w:i/>
              </w:rPr>
              <w:t xml:space="preserve">kyseisen </w:t>
            </w:r>
            <w:r w:rsidRPr="002F146A">
              <w:t>päätöksen aitouden.</w:t>
            </w:r>
          </w:p>
        </w:tc>
      </w:tr>
    </w:tbl>
    <w:p w:rsidR="00E61078" w:rsidRPr="002F146A" w:rsidRDefault="00E61078" w:rsidP="00E61078">
      <w:r w:rsidRPr="002F146A">
        <w:rPr>
          <w:rStyle w:val="HideTWBExt"/>
          <w:noProof w:val="0"/>
          <w:color w:val="auto"/>
        </w:rPr>
        <w:t>&lt;/Amend&gt;</w:t>
      </w:r>
    </w:p>
    <w:p w:rsidR="00E61078" w:rsidRPr="002F146A" w:rsidRDefault="00E61078" w:rsidP="00E61078">
      <w:pPr>
        <w:pStyle w:val="AMNumberTabs"/>
      </w:pPr>
      <w:r w:rsidRPr="002F146A">
        <w:rPr>
          <w:rStyle w:val="HideTWBExt"/>
          <w:noProof w:val="0"/>
          <w:color w:val="auto"/>
        </w:rPr>
        <w:t>&lt;Amend&gt;</w:t>
      </w:r>
      <w:r w:rsidRPr="002F146A">
        <w:t>Tarkistus</w:t>
      </w:r>
      <w:r w:rsidRPr="002F146A">
        <w:tab/>
      </w:r>
      <w:r w:rsidRPr="002F146A">
        <w:tab/>
      </w:r>
      <w:r w:rsidRPr="002F146A">
        <w:rPr>
          <w:rStyle w:val="HideTWBExt"/>
          <w:noProof w:val="0"/>
          <w:color w:val="auto"/>
        </w:rPr>
        <w:t>&lt;NumAm&gt;</w:t>
      </w:r>
      <w:r w:rsidRPr="002F146A">
        <w:t>22</w:t>
      </w:r>
      <w:r w:rsidRPr="002F146A">
        <w:rPr>
          <w:rStyle w:val="HideTWBExt"/>
          <w:noProof w:val="0"/>
          <w:color w:val="auto"/>
        </w:rPr>
        <w:t>&lt;/NumAm&gt;</w:t>
      </w:r>
    </w:p>
    <w:p w:rsidR="00E61078" w:rsidRPr="002F146A" w:rsidRDefault="00E61078" w:rsidP="00E61078">
      <w:pPr>
        <w:pStyle w:val="NormalBold12b"/>
      </w:pPr>
      <w:r w:rsidRPr="002F146A">
        <w:rPr>
          <w:rStyle w:val="HideTWBExt"/>
          <w:noProof w:val="0"/>
          <w:color w:val="auto"/>
        </w:rPr>
        <w:t>&lt;DocAmend&gt;</w:t>
      </w:r>
      <w:r w:rsidRPr="002F146A">
        <w:t>Ehdotus asetukseksi</w:t>
      </w:r>
      <w:r w:rsidRPr="002F146A">
        <w:rPr>
          <w:rStyle w:val="HideTWBExt"/>
          <w:noProof w:val="0"/>
          <w:color w:val="auto"/>
        </w:rPr>
        <w:t>&lt;/DocAmend&gt;</w:t>
      </w:r>
    </w:p>
    <w:p w:rsidR="00E61078" w:rsidRPr="002F146A" w:rsidRDefault="00E61078" w:rsidP="00E61078">
      <w:pPr>
        <w:pStyle w:val="NormalBold"/>
      </w:pPr>
      <w:r w:rsidRPr="002F146A">
        <w:rPr>
          <w:rStyle w:val="HideTWBExt"/>
          <w:noProof w:val="0"/>
          <w:color w:val="auto"/>
        </w:rPr>
        <w:t>&lt;Article&gt;</w:t>
      </w:r>
      <w:r w:rsidRPr="002F146A">
        <w:t>6 artikla – 3 kohta – 2 alakohta</w:t>
      </w:r>
      <w:r w:rsidRPr="002F146A">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462C8" w:rsidRPr="002F146A" w:rsidTr="00B76311">
        <w:trPr>
          <w:trHeight w:hRule="exact" w:val="240"/>
          <w:jc w:val="center"/>
        </w:trPr>
        <w:tc>
          <w:tcPr>
            <w:tcW w:w="9752" w:type="dxa"/>
            <w:gridSpan w:val="2"/>
          </w:tcPr>
          <w:p w:rsidR="00E61078" w:rsidRPr="002F146A" w:rsidRDefault="00E61078" w:rsidP="00B76311"/>
        </w:tc>
      </w:tr>
      <w:tr w:rsidR="003462C8" w:rsidRPr="002F146A" w:rsidTr="00B76311">
        <w:trPr>
          <w:trHeight w:val="240"/>
          <w:jc w:val="center"/>
        </w:trPr>
        <w:tc>
          <w:tcPr>
            <w:tcW w:w="4876" w:type="dxa"/>
          </w:tcPr>
          <w:p w:rsidR="00E61078" w:rsidRPr="002F146A" w:rsidRDefault="00E61078" w:rsidP="00B76311">
            <w:pPr>
              <w:pStyle w:val="ColumnHeading"/>
            </w:pPr>
            <w:r w:rsidRPr="002F146A">
              <w:t>Komission teksti</w:t>
            </w:r>
          </w:p>
        </w:tc>
        <w:tc>
          <w:tcPr>
            <w:tcW w:w="4876" w:type="dxa"/>
          </w:tcPr>
          <w:p w:rsidR="00E61078" w:rsidRPr="002F146A" w:rsidRDefault="00E61078" w:rsidP="00B76311">
            <w:pPr>
              <w:pStyle w:val="ColumnHeading"/>
            </w:pPr>
            <w:r w:rsidRPr="002F146A">
              <w:t>Tarkistus</w:t>
            </w:r>
          </w:p>
        </w:tc>
      </w:tr>
      <w:tr w:rsidR="003462C8" w:rsidRPr="002F146A" w:rsidTr="00B76311">
        <w:trPr>
          <w:jc w:val="center"/>
        </w:trPr>
        <w:tc>
          <w:tcPr>
            <w:tcW w:w="4876" w:type="dxa"/>
          </w:tcPr>
          <w:p w:rsidR="00E61078" w:rsidRPr="002F146A" w:rsidRDefault="00E61078" w:rsidP="00B76311">
            <w:pPr>
              <w:pStyle w:val="Normal6"/>
            </w:pPr>
            <w:r w:rsidRPr="002F146A">
              <w:t xml:space="preserve">Kun sovelletaan b alakohtaa, päätöksen antavan viranomaisen on ilmoitettava täytäntöönpanoviranomaiselle </w:t>
            </w:r>
            <w:r w:rsidRPr="002F146A">
              <w:rPr>
                <w:b/>
                <w:i/>
              </w:rPr>
              <w:t>mahdollisimman nopeasti</w:t>
            </w:r>
            <w:r w:rsidRPr="002F146A">
              <w:t>, jos siinä tarkoitettua riskiä ei enää ole.</w:t>
            </w:r>
          </w:p>
        </w:tc>
        <w:tc>
          <w:tcPr>
            <w:tcW w:w="4876" w:type="dxa"/>
          </w:tcPr>
          <w:p w:rsidR="00E61078" w:rsidRPr="002F146A" w:rsidRDefault="00E61078" w:rsidP="00B76311">
            <w:pPr>
              <w:pStyle w:val="Normal6"/>
            </w:pPr>
            <w:r w:rsidRPr="002F146A">
              <w:t xml:space="preserve">Kun sovelletaan b alakohtaa, päätöksen antavan viranomaisen on ilmoitettava täytäntöönpanoviranomaiselle </w:t>
            </w:r>
            <w:r w:rsidRPr="002F146A">
              <w:rPr>
                <w:b/>
                <w:i/>
              </w:rPr>
              <w:t>ilman aiheetonta viivytystä</w:t>
            </w:r>
            <w:r w:rsidRPr="002F146A">
              <w:t>, jos siinä tarkoitettua riskiä ei enää ole.</w:t>
            </w:r>
          </w:p>
        </w:tc>
      </w:tr>
    </w:tbl>
    <w:p w:rsidR="00E61078" w:rsidRPr="002F146A" w:rsidRDefault="00E61078" w:rsidP="00E61078">
      <w:r w:rsidRPr="002F146A">
        <w:rPr>
          <w:rStyle w:val="HideTWBExt"/>
          <w:noProof w:val="0"/>
          <w:color w:val="auto"/>
        </w:rPr>
        <w:t>&lt;/Amend&gt;</w:t>
      </w:r>
    </w:p>
    <w:p w:rsidR="00E61078" w:rsidRPr="002F146A" w:rsidRDefault="00E61078" w:rsidP="00E61078">
      <w:pPr>
        <w:pStyle w:val="AMNumberTabs"/>
      </w:pPr>
      <w:r w:rsidRPr="002F146A">
        <w:rPr>
          <w:rStyle w:val="HideTWBExt"/>
          <w:noProof w:val="0"/>
          <w:color w:val="auto"/>
        </w:rPr>
        <w:t>&lt;Amend&gt;</w:t>
      </w:r>
      <w:r w:rsidRPr="002F146A">
        <w:t>Tarkistus</w:t>
      </w:r>
      <w:r w:rsidRPr="002F146A">
        <w:tab/>
      </w:r>
      <w:r w:rsidRPr="002F146A">
        <w:tab/>
      </w:r>
      <w:r w:rsidRPr="002F146A">
        <w:rPr>
          <w:rStyle w:val="HideTWBExt"/>
          <w:noProof w:val="0"/>
          <w:color w:val="auto"/>
        </w:rPr>
        <w:t>&lt;NumAm&gt;</w:t>
      </w:r>
      <w:r w:rsidRPr="002F146A">
        <w:t>23</w:t>
      </w:r>
      <w:r w:rsidRPr="002F146A">
        <w:rPr>
          <w:rStyle w:val="HideTWBExt"/>
          <w:noProof w:val="0"/>
          <w:color w:val="auto"/>
        </w:rPr>
        <w:t>&lt;/NumAm&gt;</w:t>
      </w:r>
    </w:p>
    <w:p w:rsidR="00E61078" w:rsidRPr="002F146A" w:rsidRDefault="00E61078" w:rsidP="00E61078">
      <w:pPr>
        <w:pStyle w:val="NormalBold12b"/>
      </w:pPr>
      <w:r w:rsidRPr="002F146A">
        <w:rPr>
          <w:rStyle w:val="HideTWBExt"/>
          <w:noProof w:val="0"/>
          <w:color w:val="auto"/>
        </w:rPr>
        <w:lastRenderedPageBreak/>
        <w:t>&lt;DocAmend&gt;</w:t>
      </w:r>
      <w:r w:rsidRPr="002F146A">
        <w:t>Ehdotus asetukseksi</w:t>
      </w:r>
      <w:r w:rsidRPr="002F146A">
        <w:rPr>
          <w:rStyle w:val="HideTWBExt"/>
          <w:noProof w:val="0"/>
          <w:color w:val="auto"/>
        </w:rPr>
        <w:t>&lt;/DocAmend&gt;</w:t>
      </w:r>
    </w:p>
    <w:p w:rsidR="00E61078" w:rsidRPr="002F146A" w:rsidRDefault="00E61078" w:rsidP="00E61078">
      <w:pPr>
        <w:pStyle w:val="NormalBold"/>
      </w:pPr>
      <w:r w:rsidRPr="002F146A">
        <w:rPr>
          <w:rStyle w:val="HideTWBExt"/>
          <w:noProof w:val="0"/>
          <w:color w:val="auto"/>
        </w:rPr>
        <w:t>&lt;Article&gt;</w:t>
      </w:r>
      <w:r w:rsidRPr="002F146A">
        <w:t>7 artikla – 1 kohta</w:t>
      </w:r>
      <w:r w:rsidRPr="002F146A">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462C8" w:rsidRPr="002F146A" w:rsidTr="00B76311">
        <w:trPr>
          <w:trHeight w:hRule="exact" w:val="240"/>
          <w:jc w:val="center"/>
        </w:trPr>
        <w:tc>
          <w:tcPr>
            <w:tcW w:w="9752" w:type="dxa"/>
            <w:gridSpan w:val="2"/>
          </w:tcPr>
          <w:p w:rsidR="00E61078" w:rsidRPr="002F146A" w:rsidRDefault="00E61078" w:rsidP="00B76311"/>
        </w:tc>
      </w:tr>
      <w:tr w:rsidR="003462C8" w:rsidRPr="002F146A" w:rsidTr="00B76311">
        <w:trPr>
          <w:trHeight w:val="240"/>
          <w:jc w:val="center"/>
        </w:trPr>
        <w:tc>
          <w:tcPr>
            <w:tcW w:w="4876" w:type="dxa"/>
          </w:tcPr>
          <w:p w:rsidR="00E61078" w:rsidRPr="002F146A" w:rsidRDefault="00E61078" w:rsidP="00B76311">
            <w:pPr>
              <w:pStyle w:val="ColumnHeading"/>
            </w:pPr>
            <w:r w:rsidRPr="002F146A">
              <w:t>Komission teksti</w:t>
            </w:r>
          </w:p>
        </w:tc>
        <w:tc>
          <w:tcPr>
            <w:tcW w:w="4876" w:type="dxa"/>
          </w:tcPr>
          <w:p w:rsidR="00E61078" w:rsidRPr="002F146A" w:rsidRDefault="00E61078" w:rsidP="00B76311">
            <w:pPr>
              <w:pStyle w:val="ColumnHeading"/>
            </w:pPr>
            <w:r w:rsidRPr="002F146A">
              <w:t>Tarkistus</w:t>
            </w:r>
          </w:p>
        </w:tc>
      </w:tr>
      <w:tr w:rsidR="003462C8" w:rsidRPr="002F146A" w:rsidTr="00B76311">
        <w:trPr>
          <w:jc w:val="center"/>
        </w:trPr>
        <w:tc>
          <w:tcPr>
            <w:tcW w:w="4876" w:type="dxa"/>
          </w:tcPr>
          <w:p w:rsidR="00E61078" w:rsidRPr="002F146A" w:rsidRDefault="00E61078" w:rsidP="00B76311">
            <w:pPr>
              <w:pStyle w:val="Normal6"/>
            </w:pPr>
            <w:r w:rsidRPr="002F146A">
              <w:t>1.</w:t>
            </w:r>
            <w:r w:rsidRPr="002F146A">
              <w:tab/>
              <w:t>Päätöksen antavan viranomaisen on täytettävä liitteessä I esitetty todistus, allekirjoitettava se ja todistettava sen sisältö oikeaksi ja asianmukaiseksi.</w:t>
            </w:r>
          </w:p>
        </w:tc>
        <w:tc>
          <w:tcPr>
            <w:tcW w:w="4876" w:type="dxa"/>
          </w:tcPr>
          <w:p w:rsidR="00E61078" w:rsidRPr="002F146A" w:rsidRDefault="00E61078" w:rsidP="00B76311">
            <w:pPr>
              <w:pStyle w:val="Normal6"/>
            </w:pPr>
            <w:r w:rsidRPr="002F146A">
              <w:t>1.</w:t>
            </w:r>
            <w:r w:rsidRPr="002F146A">
              <w:tab/>
              <w:t xml:space="preserve">Päätöksen antavan viranomaisen on täytettävä </w:t>
            </w:r>
            <w:r w:rsidRPr="002F146A">
              <w:rPr>
                <w:b/>
                <w:i/>
              </w:rPr>
              <w:t xml:space="preserve">ilman aiheetonta viivytystä </w:t>
            </w:r>
            <w:r w:rsidRPr="002F146A">
              <w:t>liitteessä I esitetty todistus, allekirjoitettava se ja todistettava sen sisältö oikeaksi ja asianmukaiseksi.</w:t>
            </w:r>
          </w:p>
        </w:tc>
      </w:tr>
    </w:tbl>
    <w:p w:rsidR="00E61078" w:rsidRPr="002F146A" w:rsidRDefault="00E61078" w:rsidP="00E61078">
      <w:r w:rsidRPr="002F146A">
        <w:rPr>
          <w:rStyle w:val="HideTWBExt"/>
          <w:noProof w:val="0"/>
          <w:color w:val="auto"/>
        </w:rPr>
        <w:t>&lt;/Amend&gt;</w:t>
      </w:r>
    </w:p>
    <w:p w:rsidR="00E61078" w:rsidRPr="002F146A" w:rsidRDefault="00E61078" w:rsidP="00E61078">
      <w:pPr>
        <w:pStyle w:val="AMNumberTabs"/>
      </w:pPr>
      <w:r w:rsidRPr="002F146A">
        <w:rPr>
          <w:rStyle w:val="HideTWBExt"/>
          <w:noProof w:val="0"/>
          <w:color w:val="auto"/>
        </w:rPr>
        <w:t>&lt;Amend&gt;</w:t>
      </w:r>
      <w:r w:rsidRPr="002F146A">
        <w:t>Tarkistus</w:t>
      </w:r>
      <w:r w:rsidRPr="002F146A">
        <w:tab/>
      </w:r>
      <w:r w:rsidRPr="002F146A">
        <w:tab/>
      </w:r>
      <w:r w:rsidRPr="002F146A">
        <w:rPr>
          <w:rStyle w:val="HideTWBExt"/>
          <w:noProof w:val="0"/>
          <w:color w:val="auto"/>
        </w:rPr>
        <w:t>&lt;NumAm&gt;</w:t>
      </w:r>
      <w:r w:rsidRPr="002F146A">
        <w:t>24</w:t>
      </w:r>
      <w:r w:rsidRPr="002F146A">
        <w:rPr>
          <w:rStyle w:val="HideTWBExt"/>
          <w:noProof w:val="0"/>
          <w:color w:val="auto"/>
        </w:rPr>
        <w:t>&lt;/NumAm&gt;</w:t>
      </w:r>
    </w:p>
    <w:p w:rsidR="00E61078" w:rsidRPr="002F146A" w:rsidRDefault="00E61078" w:rsidP="00E61078">
      <w:pPr>
        <w:pStyle w:val="NormalBold12b"/>
      </w:pPr>
      <w:r w:rsidRPr="002F146A">
        <w:rPr>
          <w:rStyle w:val="HideTWBExt"/>
          <w:noProof w:val="0"/>
          <w:color w:val="auto"/>
        </w:rPr>
        <w:t>&lt;DocAmend&gt;</w:t>
      </w:r>
      <w:r w:rsidRPr="002F146A">
        <w:t>Ehdotus asetukseksi</w:t>
      </w:r>
      <w:r w:rsidRPr="002F146A">
        <w:rPr>
          <w:rStyle w:val="HideTWBExt"/>
          <w:noProof w:val="0"/>
          <w:color w:val="auto"/>
        </w:rPr>
        <w:t>&lt;/DocAmend&gt;</w:t>
      </w:r>
    </w:p>
    <w:p w:rsidR="00E61078" w:rsidRPr="002F146A" w:rsidRDefault="00E61078" w:rsidP="00E61078">
      <w:pPr>
        <w:pStyle w:val="NormalBold"/>
      </w:pPr>
      <w:r w:rsidRPr="002F146A">
        <w:rPr>
          <w:rStyle w:val="HideTWBExt"/>
          <w:noProof w:val="0"/>
          <w:color w:val="auto"/>
        </w:rPr>
        <w:t>&lt;Article&gt;</w:t>
      </w:r>
      <w:r w:rsidRPr="002F146A">
        <w:t>7 artikla – 2 kohta</w:t>
      </w:r>
      <w:r w:rsidRPr="002F146A">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462C8" w:rsidRPr="002F146A" w:rsidTr="00B76311">
        <w:trPr>
          <w:trHeight w:hRule="exact" w:val="240"/>
          <w:jc w:val="center"/>
        </w:trPr>
        <w:tc>
          <w:tcPr>
            <w:tcW w:w="9752" w:type="dxa"/>
            <w:gridSpan w:val="2"/>
          </w:tcPr>
          <w:p w:rsidR="00E61078" w:rsidRPr="002F146A" w:rsidRDefault="00E61078" w:rsidP="00B76311"/>
        </w:tc>
      </w:tr>
      <w:tr w:rsidR="003462C8" w:rsidRPr="002F146A" w:rsidTr="00B76311">
        <w:trPr>
          <w:trHeight w:val="240"/>
          <w:jc w:val="center"/>
        </w:trPr>
        <w:tc>
          <w:tcPr>
            <w:tcW w:w="4876" w:type="dxa"/>
          </w:tcPr>
          <w:p w:rsidR="00E61078" w:rsidRPr="002F146A" w:rsidRDefault="00E61078" w:rsidP="00B76311">
            <w:pPr>
              <w:pStyle w:val="ColumnHeading"/>
            </w:pPr>
            <w:r w:rsidRPr="002F146A">
              <w:t>Komission teksti</w:t>
            </w:r>
          </w:p>
        </w:tc>
        <w:tc>
          <w:tcPr>
            <w:tcW w:w="4876" w:type="dxa"/>
          </w:tcPr>
          <w:p w:rsidR="00E61078" w:rsidRPr="002F146A" w:rsidRDefault="00E61078" w:rsidP="00B76311">
            <w:pPr>
              <w:pStyle w:val="ColumnHeading"/>
            </w:pPr>
            <w:r w:rsidRPr="002F146A">
              <w:t>Tarkistus</w:t>
            </w:r>
          </w:p>
        </w:tc>
      </w:tr>
      <w:tr w:rsidR="003462C8" w:rsidRPr="002F146A" w:rsidTr="00B76311">
        <w:trPr>
          <w:jc w:val="center"/>
        </w:trPr>
        <w:tc>
          <w:tcPr>
            <w:tcW w:w="4876" w:type="dxa"/>
          </w:tcPr>
          <w:p w:rsidR="00E61078" w:rsidRPr="002F146A" w:rsidRDefault="00E61078" w:rsidP="00B76311">
            <w:pPr>
              <w:pStyle w:val="Normal6"/>
            </w:pPr>
            <w:r w:rsidRPr="002F146A">
              <w:t>2.</w:t>
            </w:r>
            <w:r w:rsidRPr="002F146A">
              <w:tab/>
              <w:t>Päätöksen antavan viranomaisen on käännettävä todistus jollekin täytäntöönpanovaltion viralliselle kielelle tai jollekin muulle kielelle, jonka täytäntöönpanovaltio on ilmoittanut hyväksyvänsä 3 kohdan mukaisesti.</w:t>
            </w:r>
          </w:p>
        </w:tc>
        <w:tc>
          <w:tcPr>
            <w:tcW w:w="4876" w:type="dxa"/>
          </w:tcPr>
          <w:p w:rsidR="00E61078" w:rsidRPr="002F146A" w:rsidRDefault="00E61078" w:rsidP="00B76311">
            <w:pPr>
              <w:pStyle w:val="Normal6"/>
            </w:pPr>
            <w:r w:rsidRPr="002F146A">
              <w:t>2.</w:t>
            </w:r>
            <w:r w:rsidRPr="002F146A">
              <w:tab/>
              <w:t xml:space="preserve">Päätöksen antavan viranomaisen on käännettävä todistus </w:t>
            </w:r>
            <w:r w:rsidRPr="002F146A">
              <w:rPr>
                <w:b/>
                <w:i/>
              </w:rPr>
              <w:t xml:space="preserve">ilman aiheetonta viivytystä </w:t>
            </w:r>
            <w:r w:rsidRPr="002F146A">
              <w:t>jollekin täytäntöönpanovaltion viralliselle kielelle tai jollekin muulle kielelle, jonka täytäntöönpanovaltio on ilmoittanut hyväksyvänsä 3 kohdan mukaisesti.</w:t>
            </w:r>
          </w:p>
        </w:tc>
      </w:tr>
    </w:tbl>
    <w:p w:rsidR="00E61078" w:rsidRPr="002F146A" w:rsidRDefault="00E61078" w:rsidP="00E61078">
      <w:r w:rsidRPr="002F146A">
        <w:rPr>
          <w:rStyle w:val="HideTWBExt"/>
          <w:noProof w:val="0"/>
          <w:color w:val="auto"/>
        </w:rPr>
        <w:t>&lt;/Amend&gt;</w:t>
      </w:r>
    </w:p>
    <w:p w:rsidR="00E61078" w:rsidRPr="002F146A" w:rsidRDefault="00E61078" w:rsidP="00E61078">
      <w:pPr>
        <w:pStyle w:val="AMNumberTabs"/>
      </w:pPr>
      <w:r w:rsidRPr="002F146A">
        <w:rPr>
          <w:rStyle w:val="HideTWBExt"/>
          <w:noProof w:val="0"/>
          <w:color w:val="auto"/>
        </w:rPr>
        <w:t>&lt;Amend&gt;</w:t>
      </w:r>
      <w:r w:rsidRPr="002F146A">
        <w:t>Tarkistus</w:t>
      </w:r>
      <w:r w:rsidRPr="002F146A">
        <w:tab/>
      </w:r>
      <w:r w:rsidRPr="002F146A">
        <w:tab/>
      </w:r>
      <w:r w:rsidRPr="002F146A">
        <w:rPr>
          <w:rStyle w:val="HideTWBExt"/>
          <w:noProof w:val="0"/>
          <w:color w:val="auto"/>
        </w:rPr>
        <w:t>&lt;NumAm&gt;</w:t>
      </w:r>
      <w:r w:rsidRPr="002F146A">
        <w:t>25</w:t>
      </w:r>
      <w:r w:rsidRPr="002F146A">
        <w:rPr>
          <w:rStyle w:val="HideTWBExt"/>
          <w:noProof w:val="0"/>
          <w:color w:val="auto"/>
        </w:rPr>
        <w:t>&lt;/NumAm&gt;</w:t>
      </w:r>
    </w:p>
    <w:p w:rsidR="00E61078" w:rsidRPr="002F146A" w:rsidRDefault="00E61078" w:rsidP="00E61078">
      <w:pPr>
        <w:pStyle w:val="NormalBold12b"/>
      </w:pPr>
      <w:r w:rsidRPr="002F146A">
        <w:rPr>
          <w:rStyle w:val="HideTWBExt"/>
          <w:noProof w:val="0"/>
          <w:color w:val="auto"/>
        </w:rPr>
        <w:t>&lt;DocAmend&gt;</w:t>
      </w:r>
      <w:r w:rsidRPr="002F146A">
        <w:t>Ehdotus asetukseksi</w:t>
      </w:r>
      <w:r w:rsidRPr="002F146A">
        <w:rPr>
          <w:rStyle w:val="HideTWBExt"/>
          <w:noProof w:val="0"/>
          <w:color w:val="auto"/>
        </w:rPr>
        <w:t>&lt;/DocAmend&gt;</w:t>
      </w:r>
    </w:p>
    <w:p w:rsidR="00E61078" w:rsidRPr="002F146A" w:rsidRDefault="00E61078" w:rsidP="00E61078">
      <w:pPr>
        <w:pStyle w:val="NormalBold"/>
      </w:pPr>
      <w:r w:rsidRPr="002F146A">
        <w:rPr>
          <w:rStyle w:val="HideTWBExt"/>
          <w:noProof w:val="0"/>
          <w:color w:val="auto"/>
        </w:rPr>
        <w:t>&lt;Article&gt;</w:t>
      </w:r>
      <w:r w:rsidRPr="002F146A">
        <w:t>8 artikla – 1 kohta</w:t>
      </w:r>
      <w:r w:rsidRPr="002F146A">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462C8" w:rsidRPr="002F146A" w:rsidTr="00B76311">
        <w:trPr>
          <w:trHeight w:hRule="exact" w:val="240"/>
          <w:jc w:val="center"/>
        </w:trPr>
        <w:tc>
          <w:tcPr>
            <w:tcW w:w="9752" w:type="dxa"/>
            <w:gridSpan w:val="2"/>
          </w:tcPr>
          <w:p w:rsidR="00E61078" w:rsidRPr="002F146A" w:rsidRDefault="00E61078" w:rsidP="00B76311"/>
        </w:tc>
      </w:tr>
      <w:tr w:rsidR="003462C8" w:rsidRPr="002F146A" w:rsidTr="00B76311">
        <w:trPr>
          <w:trHeight w:val="240"/>
          <w:jc w:val="center"/>
        </w:trPr>
        <w:tc>
          <w:tcPr>
            <w:tcW w:w="4876" w:type="dxa"/>
          </w:tcPr>
          <w:p w:rsidR="00E61078" w:rsidRPr="002F146A" w:rsidRDefault="00E61078" w:rsidP="00B76311">
            <w:pPr>
              <w:pStyle w:val="ColumnHeading"/>
            </w:pPr>
            <w:r w:rsidRPr="002F146A">
              <w:t>Komission teksti</w:t>
            </w:r>
          </w:p>
        </w:tc>
        <w:tc>
          <w:tcPr>
            <w:tcW w:w="4876" w:type="dxa"/>
          </w:tcPr>
          <w:p w:rsidR="00E61078" w:rsidRPr="002F146A" w:rsidRDefault="00E61078" w:rsidP="00B76311">
            <w:pPr>
              <w:pStyle w:val="ColumnHeading"/>
            </w:pPr>
            <w:r w:rsidRPr="002F146A">
              <w:t>Tarkistus</w:t>
            </w:r>
          </w:p>
        </w:tc>
      </w:tr>
      <w:tr w:rsidR="003462C8" w:rsidRPr="002F146A" w:rsidTr="00B76311">
        <w:trPr>
          <w:jc w:val="center"/>
        </w:trPr>
        <w:tc>
          <w:tcPr>
            <w:tcW w:w="4876" w:type="dxa"/>
          </w:tcPr>
          <w:p w:rsidR="00E61078" w:rsidRPr="002F146A" w:rsidRDefault="00E61078" w:rsidP="00B76311">
            <w:pPr>
              <w:pStyle w:val="Normal6"/>
            </w:pPr>
            <w:r w:rsidRPr="002F146A">
              <w:t>1.</w:t>
            </w:r>
            <w:r w:rsidRPr="002F146A">
              <w:tab/>
              <w:t xml:space="preserve">Täytäntöönpanoviranomaisen on tunnustettava 4 artiklan mukaisesti lähetetty menetetyksi tuomitsemista koskeva päätös vaatimatta muita muodollisuuksia ja toteutettava tarvittavat toimet sen panemiseksi täytäntöön samalla tavoin kuin täytäntöönpanovaltion viranomaisen tekemän menetetyksi tuomitsemista koskevan päätöksen osalta, paitsi jos kyseinen viranomainen päättää vedota johonkin 9 artiklassa säädettyyn perusteeseen olla tunnustamatta päätöstä tai olla panematta sitä täytäntöön tai johonkin 11 artiklassa säädettyyn </w:t>
            </w:r>
            <w:r w:rsidRPr="002F146A">
              <w:lastRenderedPageBreak/>
              <w:t>perusteeseen lykätä sen täytäntöönpanoa.</w:t>
            </w:r>
          </w:p>
        </w:tc>
        <w:tc>
          <w:tcPr>
            <w:tcW w:w="4876" w:type="dxa"/>
          </w:tcPr>
          <w:p w:rsidR="00E61078" w:rsidRPr="002F146A" w:rsidRDefault="00E61078" w:rsidP="00B76311">
            <w:pPr>
              <w:pStyle w:val="Normal6"/>
            </w:pPr>
            <w:r w:rsidRPr="002F146A">
              <w:lastRenderedPageBreak/>
              <w:t>1.</w:t>
            </w:r>
            <w:r w:rsidRPr="002F146A">
              <w:tab/>
              <w:t xml:space="preserve">Täytäntöönpanoviranomaisen on tunnustettava 4 artiklan mukaisesti lähetetty menetetyksi tuomitsemista koskeva päätös vaatimatta muita muodollisuuksia </w:t>
            </w:r>
            <w:r w:rsidRPr="002F146A">
              <w:rPr>
                <w:b/>
                <w:i/>
              </w:rPr>
              <w:t xml:space="preserve">tai ilman aiheetonta viivytystä </w:t>
            </w:r>
            <w:r w:rsidRPr="002F146A">
              <w:t xml:space="preserve">ja toteutettava tarvittavat toimet sen panemiseksi täytäntöön samalla tavoin kuin täytäntöönpanovaltion viranomaisen tekemän menetetyksi tuomitsemista koskevan päätöksen osalta, paitsi jos kyseinen viranomainen päättää vedota johonkin 9 artiklassa säädettyyn perusteeseen olla tunnustamatta päätöstä tai olla panematta sitä täytäntöön tai </w:t>
            </w:r>
            <w:r w:rsidRPr="002F146A">
              <w:lastRenderedPageBreak/>
              <w:t>johonkin 11 artiklassa säädettyyn perusteeseen lykätä sen täytäntöönpanoa.</w:t>
            </w:r>
          </w:p>
        </w:tc>
      </w:tr>
    </w:tbl>
    <w:p w:rsidR="00E61078" w:rsidRPr="002F146A" w:rsidRDefault="00E61078" w:rsidP="00E61078">
      <w:r w:rsidRPr="002F146A">
        <w:rPr>
          <w:rStyle w:val="HideTWBExt"/>
          <w:noProof w:val="0"/>
          <w:color w:val="auto"/>
        </w:rPr>
        <w:lastRenderedPageBreak/>
        <w:t>&lt;/Amend&gt;</w:t>
      </w:r>
    </w:p>
    <w:p w:rsidR="00E61078" w:rsidRPr="002F146A" w:rsidRDefault="00E61078" w:rsidP="00E61078">
      <w:pPr>
        <w:pStyle w:val="AMNumberTabs"/>
      </w:pPr>
      <w:r w:rsidRPr="002F146A">
        <w:rPr>
          <w:rStyle w:val="HideTWBExt"/>
          <w:noProof w:val="0"/>
          <w:color w:val="auto"/>
        </w:rPr>
        <w:t>&lt;Amend&gt;</w:t>
      </w:r>
      <w:r w:rsidRPr="002F146A">
        <w:t>Tarkistus</w:t>
      </w:r>
      <w:r w:rsidRPr="002F146A">
        <w:tab/>
      </w:r>
      <w:r w:rsidRPr="002F146A">
        <w:tab/>
      </w:r>
      <w:r w:rsidRPr="002F146A">
        <w:rPr>
          <w:rStyle w:val="HideTWBExt"/>
          <w:noProof w:val="0"/>
          <w:color w:val="auto"/>
        </w:rPr>
        <w:t>&lt;NumAm&gt;</w:t>
      </w:r>
      <w:r w:rsidRPr="002F146A">
        <w:t>26</w:t>
      </w:r>
      <w:r w:rsidRPr="002F146A">
        <w:rPr>
          <w:rStyle w:val="HideTWBExt"/>
          <w:noProof w:val="0"/>
          <w:color w:val="auto"/>
        </w:rPr>
        <w:t>&lt;/NumAm&gt;</w:t>
      </w:r>
    </w:p>
    <w:p w:rsidR="00E61078" w:rsidRPr="002F146A" w:rsidRDefault="00E61078" w:rsidP="00E61078">
      <w:pPr>
        <w:pStyle w:val="NormalBold12b"/>
      </w:pPr>
      <w:r w:rsidRPr="002F146A">
        <w:rPr>
          <w:rStyle w:val="HideTWBExt"/>
          <w:noProof w:val="0"/>
          <w:color w:val="auto"/>
        </w:rPr>
        <w:t>&lt;DocAmend&gt;</w:t>
      </w:r>
      <w:r w:rsidRPr="002F146A">
        <w:t>Ehdotus asetukseksi</w:t>
      </w:r>
      <w:r w:rsidRPr="002F146A">
        <w:rPr>
          <w:rStyle w:val="HideTWBExt"/>
          <w:noProof w:val="0"/>
          <w:color w:val="auto"/>
        </w:rPr>
        <w:t>&lt;/DocAmend&gt;</w:t>
      </w:r>
    </w:p>
    <w:p w:rsidR="00E61078" w:rsidRPr="002F146A" w:rsidRDefault="00E61078" w:rsidP="00E61078">
      <w:pPr>
        <w:pStyle w:val="NormalBold"/>
      </w:pPr>
      <w:r w:rsidRPr="002F146A">
        <w:rPr>
          <w:rStyle w:val="HideTWBExt"/>
          <w:noProof w:val="0"/>
          <w:color w:val="auto"/>
        </w:rPr>
        <w:t>&lt;Article&gt;</w:t>
      </w:r>
      <w:r w:rsidRPr="002F146A">
        <w:t>11 artikla – 2 kohta</w:t>
      </w:r>
      <w:r w:rsidRPr="002F146A">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462C8" w:rsidRPr="002F146A" w:rsidTr="00B76311">
        <w:trPr>
          <w:trHeight w:hRule="exact" w:val="240"/>
          <w:jc w:val="center"/>
        </w:trPr>
        <w:tc>
          <w:tcPr>
            <w:tcW w:w="9752" w:type="dxa"/>
            <w:gridSpan w:val="2"/>
          </w:tcPr>
          <w:p w:rsidR="00E61078" w:rsidRPr="002F146A" w:rsidRDefault="00E61078" w:rsidP="00B76311"/>
        </w:tc>
      </w:tr>
      <w:tr w:rsidR="003462C8" w:rsidRPr="002F146A" w:rsidTr="00B76311">
        <w:trPr>
          <w:trHeight w:val="240"/>
          <w:jc w:val="center"/>
        </w:trPr>
        <w:tc>
          <w:tcPr>
            <w:tcW w:w="4876" w:type="dxa"/>
          </w:tcPr>
          <w:p w:rsidR="00E61078" w:rsidRPr="002F146A" w:rsidRDefault="00E61078" w:rsidP="00B76311">
            <w:pPr>
              <w:pStyle w:val="ColumnHeading"/>
            </w:pPr>
            <w:r w:rsidRPr="002F146A">
              <w:t>Komission teksti</w:t>
            </w:r>
          </w:p>
        </w:tc>
        <w:tc>
          <w:tcPr>
            <w:tcW w:w="4876" w:type="dxa"/>
          </w:tcPr>
          <w:p w:rsidR="00E61078" w:rsidRPr="002F146A" w:rsidRDefault="00E61078" w:rsidP="00B76311">
            <w:pPr>
              <w:pStyle w:val="ColumnHeading"/>
            </w:pPr>
            <w:r w:rsidRPr="002F146A">
              <w:t>Tarkistus</w:t>
            </w:r>
          </w:p>
        </w:tc>
      </w:tr>
      <w:tr w:rsidR="003462C8" w:rsidRPr="002F146A" w:rsidTr="00B76311">
        <w:trPr>
          <w:jc w:val="center"/>
        </w:trPr>
        <w:tc>
          <w:tcPr>
            <w:tcW w:w="4876" w:type="dxa"/>
          </w:tcPr>
          <w:p w:rsidR="00E61078" w:rsidRPr="002F146A" w:rsidRDefault="00E61078" w:rsidP="00B76311">
            <w:pPr>
              <w:pStyle w:val="Normal6"/>
            </w:pPr>
            <w:r w:rsidRPr="002F146A">
              <w:t>2.</w:t>
            </w:r>
            <w:r w:rsidRPr="002F146A">
              <w:tab/>
              <w:t>Täytäntöönpanoviranomaisen on viipymättä ilmoitettava päätöksen antavalle viranomaiselle menetetyksi tuomitsemista koskevan päätöksen täytäntöönpanon lykkäämisestä ja lykkäämisen perusteista ja mahdollisuuksien mukaan lykkäämisen arvioidusta kestosta käyttäen mitä tahansa tapaa, josta voidaan esittää kirjallinen todiste.</w:t>
            </w:r>
          </w:p>
        </w:tc>
        <w:tc>
          <w:tcPr>
            <w:tcW w:w="4876" w:type="dxa"/>
          </w:tcPr>
          <w:p w:rsidR="00E61078" w:rsidRPr="002F146A" w:rsidRDefault="00E61078" w:rsidP="00B76311">
            <w:pPr>
              <w:pStyle w:val="Normal6"/>
            </w:pPr>
            <w:r w:rsidRPr="002F146A">
              <w:t>2.</w:t>
            </w:r>
            <w:r w:rsidRPr="002F146A">
              <w:tab/>
              <w:t xml:space="preserve">Täytäntöönpanoviranomaisen on viipymättä ilmoitettava päätöksen antavalle viranomaiselle menetetyksi tuomitsemista koskevan päätöksen täytäntöönpanon lykkäämisestä ja lykkäämisen perusteista ja mahdollisuuksien mukaan lykkäämisen arvioidusta kestosta käyttäen mitä tahansa tapaa, josta voidaan esittää kirjallinen todiste. </w:t>
            </w:r>
            <w:r w:rsidRPr="002F146A">
              <w:rPr>
                <w:b/>
                <w:i/>
              </w:rPr>
              <w:t>Mikäli täytäntöönpanoa lykätään 1 kohdan b alakohdan perusteella, päätöksen antavan viranomaisen on silloin, kun menetetyksi tuomitsemista koskeva päätös pannaan samanaikaisesti täytäntöön useammassa kuin yhdessä jäsenvaltiossa, annettava uudet ohjeet menetetyksi tuomitun omaisuuden tarkasta määrästä.</w:t>
            </w:r>
          </w:p>
        </w:tc>
      </w:tr>
    </w:tbl>
    <w:p w:rsidR="00E61078" w:rsidRPr="002F146A" w:rsidRDefault="00E61078" w:rsidP="00E61078">
      <w:r w:rsidRPr="002F146A">
        <w:rPr>
          <w:rStyle w:val="HideTWBExt"/>
          <w:noProof w:val="0"/>
          <w:color w:val="auto"/>
        </w:rPr>
        <w:t>&lt;/Amend&gt;</w:t>
      </w:r>
    </w:p>
    <w:p w:rsidR="00E61078" w:rsidRPr="002F146A" w:rsidRDefault="00E61078" w:rsidP="00E61078">
      <w:pPr>
        <w:pStyle w:val="AMNumberTabs"/>
      </w:pPr>
      <w:r w:rsidRPr="002F146A">
        <w:rPr>
          <w:rStyle w:val="HideTWBExt"/>
          <w:noProof w:val="0"/>
          <w:color w:val="auto"/>
        </w:rPr>
        <w:t>&lt;Amend&gt;</w:t>
      </w:r>
      <w:r w:rsidRPr="002F146A">
        <w:t>Tarkistus</w:t>
      </w:r>
      <w:r w:rsidRPr="002F146A">
        <w:tab/>
      </w:r>
      <w:r w:rsidRPr="002F146A">
        <w:tab/>
      </w:r>
      <w:r w:rsidRPr="002F146A">
        <w:rPr>
          <w:rStyle w:val="HideTWBExt"/>
          <w:noProof w:val="0"/>
          <w:color w:val="auto"/>
        </w:rPr>
        <w:t>&lt;NumAm&gt;</w:t>
      </w:r>
      <w:r w:rsidRPr="002F146A">
        <w:t>27</w:t>
      </w:r>
      <w:r w:rsidRPr="002F146A">
        <w:rPr>
          <w:rStyle w:val="HideTWBExt"/>
          <w:noProof w:val="0"/>
          <w:color w:val="auto"/>
        </w:rPr>
        <w:t>&lt;/NumAm&gt;</w:t>
      </w:r>
    </w:p>
    <w:p w:rsidR="00E61078" w:rsidRPr="002F146A" w:rsidRDefault="00E61078" w:rsidP="00E61078">
      <w:pPr>
        <w:pStyle w:val="NormalBold12b"/>
      </w:pPr>
      <w:r w:rsidRPr="002F146A">
        <w:rPr>
          <w:rStyle w:val="HideTWBExt"/>
          <w:noProof w:val="0"/>
          <w:color w:val="auto"/>
        </w:rPr>
        <w:t>&lt;DocAmend&gt;</w:t>
      </w:r>
      <w:r w:rsidRPr="002F146A">
        <w:t>Ehdotus asetukseksi</w:t>
      </w:r>
      <w:r w:rsidRPr="002F146A">
        <w:rPr>
          <w:rStyle w:val="HideTWBExt"/>
          <w:noProof w:val="0"/>
          <w:color w:val="auto"/>
        </w:rPr>
        <w:t>&lt;/DocAmend&gt;</w:t>
      </w:r>
    </w:p>
    <w:p w:rsidR="00E61078" w:rsidRPr="002F146A" w:rsidRDefault="00E61078" w:rsidP="00E61078">
      <w:pPr>
        <w:pStyle w:val="NormalBold"/>
      </w:pPr>
      <w:r w:rsidRPr="002F146A">
        <w:rPr>
          <w:rStyle w:val="HideTWBExt"/>
          <w:noProof w:val="0"/>
          <w:color w:val="auto"/>
        </w:rPr>
        <w:t>&lt;Article&gt;</w:t>
      </w:r>
      <w:r w:rsidRPr="002F146A">
        <w:t>12 a artikla (uusi)</w:t>
      </w:r>
      <w:r w:rsidRPr="002F146A">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462C8" w:rsidRPr="002F146A" w:rsidTr="00B76311">
        <w:trPr>
          <w:trHeight w:hRule="exact" w:val="240"/>
          <w:jc w:val="center"/>
        </w:trPr>
        <w:tc>
          <w:tcPr>
            <w:tcW w:w="9752" w:type="dxa"/>
            <w:gridSpan w:val="2"/>
          </w:tcPr>
          <w:p w:rsidR="00E61078" w:rsidRPr="002F146A" w:rsidRDefault="00E61078" w:rsidP="00B76311"/>
        </w:tc>
      </w:tr>
      <w:tr w:rsidR="003462C8" w:rsidRPr="002F146A" w:rsidTr="00B76311">
        <w:trPr>
          <w:trHeight w:val="240"/>
          <w:jc w:val="center"/>
        </w:trPr>
        <w:tc>
          <w:tcPr>
            <w:tcW w:w="4876" w:type="dxa"/>
          </w:tcPr>
          <w:p w:rsidR="00E61078" w:rsidRPr="002F146A" w:rsidRDefault="00E61078" w:rsidP="00B76311">
            <w:pPr>
              <w:pStyle w:val="ColumnHeading"/>
            </w:pPr>
            <w:r w:rsidRPr="002F146A">
              <w:t>Komission teksti</w:t>
            </w:r>
          </w:p>
        </w:tc>
        <w:tc>
          <w:tcPr>
            <w:tcW w:w="4876" w:type="dxa"/>
          </w:tcPr>
          <w:p w:rsidR="00E61078" w:rsidRPr="002F146A" w:rsidRDefault="00E61078" w:rsidP="00B76311">
            <w:pPr>
              <w:pStyle w:val="ColumnHeading"/>
            </w:pPr>
            <w:r w:rsidRPr="002F146A">
              <w:t>Tarkistus</w:t>
            </w:r>
          </w:p>
        </w:tc>
      </w:tr>
      <w:tr w:rsidR="003462C8" w:rsidRPr="002F146A" w:rsidTr="00B76311">
        <w:trPr>
          <w:jc w:val="center"/>
        </w:trPr>
        <w:tc>
          <w:tcPr>
            <w:tcW w:w="4876" w:type="dxa"/>
          </w:tcPr>
          <w:p w:rsidR="00E61078" w:rsidRPr="002F146A" w:rsidRDefault="00E61078" w:rsidP="00B76311">
            <w:pPr>
              <w:pStyle w:val="Normal6"/>
            </w:pPr>
          </w:p>
        </w:tc>
        <w:tc>
          <w:tcPr>
            <w:tcW w:w="4876" w:type="dxa"/>
          </w:tcPr>
          <w:p w:rsidR="00E61078" w:rsidRPr="002F146A" w:rsidRDefault="00E61078" w:rsidP="00B76311">
            <w:pPr>
              <w:pStyle w:val="Normal6"/>
              <w:jc w:val="center"/>
              <w:rPr>
                <w:b/>
                <w:bCs/>
                <w:i/>
                <w:iCs/>
              </w:rPr>
            </w:pPr>
            <w:r w:rsidRPr="002F146A">
              <w:rPr>
                <w:b/>
                <w:bCs/>
                <w:i/>
                <w:iCs/>
              </w:rPr>
              <w:t>12 a artikla</w:t>
            </w:r>
          </w:p>
        </w:tc>
      </w:tr>
      <w:tr w:rsidR="003462C8" w:rsidRPr="002F146A" w:rsidTr="00B76311">
        <w:trPr>
          <w:jc w:val="center"/>
        </w:trPr>
        <w:tc>
          <w:tcPr>
            <w:tcW w:w="4876" w:type="dxa"/>
          </w:tcPr>
          <w:p w:rsidR="00E61078" w:rsidRPr="002F146A" w:rsidRDefault="00E61078" w:rsidP="00B76311">
            <w:pPr>
              <w:pStyle w:val="Normal6"/>
            </w:pPr>
          </w:p>
        </w:tc>
        <w:tc>
          <w:tcPr>
            <w:tcW w:w="4876" w:type="dxa"/>
          </w:tcPr>
          <w:p w:rsidR="00E61078" w:rsidRPr="002F146A" w:rsidRDefault="00E61078" w:rsidP="00B76311">
            <w:pPr>
              <w:pStyle w:val="Normal6"/>
              <w:jc w:val="center"/>
              <w:rPr>
                <w:b/>
                <w:bCs/>
                <w:i/>
                <w:iCs/>
              </w:rPr>
            </w:pPr>
            <w:r w:rsidRPr="002F146A">
              <w:rPr>
                <w:b/>
                <w:bCs/>
                <w:i/>
                <w:iCs/>
              </w:rPr>
              <w:t>Velvollisuus ilmoittaa asianosaisille osapuolille</w:t>
            </w:r>
          </w:p>
        </w:tc>
      </w:tr>
      <w:tr w:rsidR="003462C8" w:rsidRPr="002F146A" w:rsidTr="00B76311">
        <w:trPr>
          <w:jc w:val="center"/>
        </w:trPr>
        <w:tc>
          <w:tcPr>
            <w:tcW w:w="4876" w:type="dxa"/>
          </w:tcPr>
          <w:p w:rsidR="00E61078" w:rsidRPr="002F146A" w:rsidRDefault="00E61078" w:rsidP="00B76311">
            <w:pPr>
              <w:pStyle w:val="Normal6"/>
            </w:pPr>
          </w:p>
        </w:tc>
        <w:tc>
          <w:tcPr>
            <w:tcW w:w="4876" w:type="dxa"/>
          </w:tcPr>
          <w:p w:rsidR="00E61078" w:rsidRPr="002F146A" w:rsidRDefault="00E61078" w:rsidP="00B76311">
            <w:pPr>
              <w:pStyle w:val="Normal6"/>
            </w:pPr>
            <w:r w:rsidRPr="002F146A">
              <w:rPr>
                <w:b/>
                <w:i/>
              </w:rPr>
              <w:t>Täytäntöönpanoviranomaisen on menetetyksi tuomitsemista koskevan päätöksen täytäntöönpanon jälkeen annettava päätöksensä tiedoksi henkilölle, jota vastaan päätös on annettu, ja kaikille asianosaisille osapuolille, myös vilpittömässä mielessä toimineille kolmansille osapuolille.</w:t>
            </w:r>
          </w:p>
        </w:tc>
      </w:tr>
    </w:tbl>
    <w:p w:rsidR="00E61078" w:rsidRPr="002F146A" w:rsidRDefault="00E61078" w:rsidP="00E61078">
      <w:r w:rsidRPr="002F146A">
        <w:rPr>
          <w:rStyle w:val="HideTWBExt"/>
          <w:noProof w:val="0"/>
          <w:color w:val="auto"/>
        </w:rPr>
        <w:lastRenderedPageBreak/>
        <w:t>&lt;/Amend&gt;</w:t>
      </w:r>
    </w:p>
    <w:p w:rsidR="00E61078" w:rsidRPr="002F146A" w:rsidRDefault="00E61078" w:rsidP="00E61078">
      <w:pPr>
        <w:pStyle w:val="AMNumberTabs"/>
      </w:pPr>
      <w:r w:rsidRPr="002F146A">
        <w:rPr>
          <w:rStyle w:val="HideTWBExt"/>
          <w:noProof w:val="0"/>
          <w:color w:val="auto"/>
        </w:rPr>
        <w:t>&lt;Amend&gt;</w:t>
      </w:r>
      <w:r w:rsidRPr="002F146A">
        <w:t>Tarkistus</w:t>
      </w:r>
      <w:r w:rsidRPr="002F146A">
        <w:tab/>
      </w:r>
      <w:r w:rsidRPr="002F146A">
        <w:tab/>
      </w:r>
      <w:r w:rsidRPr="002F146A">
        <w:rPr>
          <w:rStyle w:val="HideTWBExt"/>
          <w:noProof w:val="0"/>
          <w:color w:val="auto"/>
        </w:rPr>
        <w:t>&lt;NumAm&gt;</w:t>
      </w:r>
      <w:r w:rsidRPr="002F146A">
        <w:t>28</w:t>
      </w:r>
      <w:r w:rsidRPr="002F146A">
        <w:rPr>
          <w:rStyle w:val="HideTWBExt"/>
          <w:noProof w:val="0"/>
          <w:color w:val="auto"/>
        </w:rPr>
        <w:t>&lt;/NumAm&gt;</w:t>
      </w:r>
    </w:p>
    <w:p w:rsidR="00E61078" w:rsidRPr="002F146A" w:rsidRDefault="00E61078" w:rsidP="00E61078">
      <w:pPr>
        <w:pStyle w:val="NormalBold12b"/>
      </w:pPr>
      <w:r w:rsidRPr="002F146A">
        <w:rPr>
          <w:rStyle w:val="HideTWBExt"/>
          <w:noProof w:val="0"/>
          <w:color w:val="auto"/>
        </w:rPr>
        <w:t>&lt;DocAmend&gt;</w:t>
      </w:r>
      <w:r w:rsidRPr="002F146A">
        <w:t>Ehdotus asetukseksi</w:t>
      </w:r>
      <w:r w:rsidRPr="002F146A">
        <w:rPr>
          <w:rStyle w:val="HideTWBExt"/>
          <w:noProof w:val="0"/>
          <w:color w:val="auto"/>
        </w:rPr>
        <w:t>&lt;/DocAmend&gt;</w:t>
      </w:r>
    </w:p>
    <w:p w:rsidR="00E61078" w:rsidRPr="002F146A" w:rsidRDefault="00E61078" w:rsidP="00E61078">
      <w:pPr>
        <w:pStyle w:val="NormalBold"/>
      </w:pPr>
      <w:r w:rsidRPr="002F146A">
        <w:rPr>
          <w:rStyle w:val="HideTWBExt"/>
          <w:noProof w:val="0"/>
          <w:color w:val="auto"/>
        </w:rPr>
        <w:t>&lt;Article&gt;</w:t>
      </w:r>
      <w:r w:rsidRPr="002F146A">
        <w:t>17 artikla – 1 kohta</w:t>
      </w:r>
      <w:r w:rsidRPr="002F146A">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462C8" w:rsidRPr="002F146A" w:rsidTr="00B76311">
        <w:trPr>
          <w:trHeight w:hRule="exact" w:val="240"/>
          <w:jc w:val="center"/>
        </w:trPr>
        <w:tc>
          <w:tcPr>
            <w:tcW w:w="9752" w:type="dxa"/>
            <w:gridSpan w:val="2"/>
          </w:tcPr>
          <w:p w:rsidR="00E61078" w:rsidRPr="002F146A" w:rsidRDefault="00E61078" w:rsidP="00B76311"/>
        </w:tc>
      </w:tr>
      <w:tr w:rsidR="003462C8" w:rsidRPr="002F146A" w:rsidTr="00B76311">
        <w:trPr>
          <w:trHeight w:val="240"/>
          <w:jc w:val="center"/>
        </w:trPr>
        <w:tc>
          <w:tcPr>
            <w:tcW w:w="4876" w:type="dxa"/>
          </w:tcPr>
          <w:p w:rsidR="00E61078" w:rsidRPr="002F146A" w:rsidRDefault="00E61078" w:rsidP="00B76311">
            <w:pPr>
              <w:pStyle w:val="ColumnHeading"/>
            </w:pPr>
            <w:r w:rsidRPr="002F146A">
              <w:t>Komission teksti</w:t>
            </w:r>
          </w:p>
        </w:tc>
        <w:tc>
          <w:tcPr>
            <w:tcW w:w="4876" w:type="dxa"/>
          </w:tcPr>
          <w:p w:rsidR="00E61078" w:rsidRPr="002F146A" w:rsidRDefault="00E61078" w:rsidP="00B76311">
            <w:pPr>
              <w:pStyle w:val="ColumnHeading"/>
            </w:pPr>
            <w:r w:rsidRPr="002F146A">
              <w:t>Tarkistus</w:t>
            </w:r>
          </w:p>
        </w:tc>
      </w:tr>
      <w:tr w:rsidR="003462C8" w:rsidRPr="002F146A" w:rsidTr="00B76311">
        <w:trPr>
          <w:jc w:val="center"/>
        </w:trPr>
        <w:tc>
          <w:tcPr>
            <w:tcW w:w="4876" w:type="dxa"/>
          </w:tcPr>
          <w:p w:rsidR="00E61078" w:rsidRPr="002F146A" w:rsidRDefault="00E61078" w:rsidP="00B76311">
            <w:pPr>
              <w:pStyle w:val="Normal6"/>
            </w:pPr>
            <w:r w:rsidRPr="002F146A">
              <w:t>Täytäntöönpanoviranomaisen on tunnustettava 14 artiklan mukaisesti lähetetty jäädyttämispäätös vaatimatta muita muodollisuuksia ja toteutettava tarvittavat toimet sen täytäntöönpanemiseksi, paitsi jos kyseinen viranomainen päättää vedota johonkin 18 artiklan mukaiseen perusteeseen olla tunnustamatta päätöstä ja panematta sitä täytäntöön tai johonkin 20 artiklan mukaiseen perusteeseen lykätä päätöksen täytäntöönpanoa.</w:t>
            </w:r>
          </w:p>
        </w:tc>
        <w:tc>
          <w:tcPr>
            <w:tcW w:w="4876" w:type="dxa"/>
          </w:tcPr>
          <w:p w:rsidR="00E61078" w:rsidRPr="002F146A" w:rsidRDefault="00E61078" w:rsidP="00B76311">
            <w:pPr>
              <w:pStyle w:val="Normal6"/>
            </w:pPr>
            <w:r w:rsidRPr="002F146A">
              <w:t xml:space="preserve">Täytäntöönpanoviranomaisen on tunnustettava 14 artiklan mukaisesti lähetetty jäädyttämispäätös vaatimatta muita muodollisuuksia </w:t>
            </w:r>
            <w:r w:rsidRPr="002F146A">
              <w:rPr>
                <w:b/>
                <w:i/>
              </w:rPr>
              <w:t xml:space="preserve">tai ilman aiheetonta viivytystä </w:t>
            </w:r>
            <w:r w:rsidRPr="002F146A">
              <w:t>ja toteutettava tarvittavat toimet sen täytäntöönpanemiseksi, paitsi jos kyseinen viranomainen päättää vedota johonkin 18 artiklan mukaiseen perusteeseen olla tunnustamatta päätöstä ja panematta sitä täytäntöön tai johonkin 20 artiklan mukaiseen perusteeseen lykätä päätöksen täytäntöönpanoa.</w:t>
            </w:r>
          </w:p>
        </w:tc>
      </w:tr>
    </w:tbl>
    <w:p w:rsidR="00E61078" w:rsidRPr="002F146A" w:rsidRDefault="00E61078" w:rsidP="00E61078">
      <w:r w:rsidRPr="002F146A">
        <w:rPr>
          <w:rStyle w:val="HideTWBExt"/>
          <w:noProof w:val="0"/>
          <w:color w:val="auto"/>
        </w:rPr>
        <w:t>&lt;/Amend&gt;</w:t>
      </w:r>
    </w:p>
    <w:p w:rsidR="00E61078" w:rsidRPr="002F146A" w:rsidRDefault="00E61078" w:rsidP="00E61078">
      <w:pPr>
        <w:pStyle w:val="AMNumberTabs"/>
      </w:pPr>
      <w:r w:rsidRPr="002F146A">
        <w:rPr>
          <w:rStyle w:val="HideTWBExt"/>
          <w:noProof w:val="0"/>
          <w:color w:val="auto"/>
        </w:rPr>
        <w:t>&lt;Amend&gt;</w:t>
      </w:r>
      <w:r w:rsidRPr="002F146A">
        <w:t>Tarkistus</w:t>
      </w:r>
      <w:r w:rsidRPr="002F146A">
        <w:tab/>
      </w:r>
      <w:r w:rsidRPr="002F146A">
        <w:tab/>
      </w:r>
      <w:r w:rsidRPr="002F146A">
        <w:rPr>
          <w:rStyle w:val="HideTWBExt"/>
          <w:noProof w:val="0"/>
          <w:color w:val="auto"/>
        </w:rPr>
        <w:t>&lt;NumAm&gt;</w:t>
      </w:r>
      <w:r w:rsidRPr="002F146A">
        <w:t>29</w:t>
      </w:r>
      <w:r w:rsidRPr="002F146A">
        <w:rPr>
          <w:rStyle w:val="HideTWBExt"/>
          <w:noProof w:val="0"/>
          <w:color w:val="auto"/>
        </w:rPr>
        <w:t>&lt;/NumAm&gt;</w:t>
      </w:r>
    </w:p>
    <w:p w:rsidR="00E61078" w:rsidRPr="002F146A" w:rsidRDefault="00E61078" w:rsidP="00E61078">
      <w:pPr>
        <w:pStyle w:val="NormalBold12b"/>
      </w:pPr>
      <w:r w:rsidRPr="002F146A">
        <w:rPr>
          <w:rStyle w:val="HideTWBExt"/>
          <w:noProof w:val="0"/>
          <w:color w:val="auto"/>
        </w:rPr>
        <w:t>&lt;DocAmend&gt;</w:t>
      </w:r>
      <w:r w:rsidRPr="002F146A">
        <w:t>Ehdotus asetukseksi</w:t>
      </w:r>
      <w:r w:rsidRPr="002F146A">
        <w:rPr>
          <w:rStyle w:val="HideTWBExt"/>
          <w:noProof w:val="0"/>
          <w:color w:val="auto"/>
        </w:rPr>
        <w:t>&lt;/DocAmend&gt;</w:t>
      </w:r>
    </w:p>
    <w:p w:rsidR="00E61078" w:rsidRPr="002F146A" w:rsidRDefault="00E61078" w:rsidP="00E61078">
      <w:pPr>
        <w:pStyle w:val="NormalBold"/>
      </w:pPr>
      <w:r w:rsidRPr="002F146A">
        <w:rPr>
          <w:rStyle w:val="HideTWBExt"/>
          <w:noProof w:val="0"/>
          <w:color w:val="auto"/>
        </w:rPr>
        <w:t>&lt;Article&gt;</w:t>
      </w:r>
      <w:r w:rsidRPr="002F146A">
        <w:t>18 artikla – 1 kohta – a alakohta</w:t>
      </w:r>
      <w:r w:rsidRPr="002F146A">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462C8" w:rsidRPr="002F146A" w:rsidTr="00B76311">
        <w:trPr>
          <w:trHeight w:hRule="exact" w:val="240"/>
          <w:jc w:val="center"/>
        </w:trPr>
        <w:tc>
          <w:tcPr>
            <w:tcW w:w="9752" w:type="dxa"/>
            <w:gridSpan w:val="2"/>
          </w:tcPr>
          <w:p w:rsidR="00E61078" w:rsidRPr="002F146A" w:rsidRDefault="00E61078" w:rsidP="00B76311"/>
        </w:tc>
      </w:tr>
      <w:tr w:rsidR="003462C8" w:rsidRPr="002F146A" w:rsidTr="00B76311">
        <w:trPr>
          <w:trHeight w:val="240"/>
          <w:jc w:val="center"/>
        </w:trPr>
        <w:tc>
          <w:tcPr>
            <w:tcW w:w="4876" w:type="dxa"/>
          </w:tcPr>
          <w:p w:rsidR="00E61078" w:rsidRPr="002F146A" w:rsidRDefault="00E61078" w:rsidP="00B76311">
            <w:pPr>
              <w:pStyle w:val="ColumnHeading"/>
            </w:pPr>
            <w:r w:rsidRPr="002F146A">
              <w:t>Komission teksti</w:t>
            </w:r>
          </w:p>
        </w:tc>
        <w:tc>
          <w:tcPr>
            <w:tcW w:w="4876" w:type="dxa"/>
          </w:tcPr>
          <w:p w:rsidR="00E61078" w:rsidRPr="002F146A" w:rsidRDefault="00E61078" w:rsidP="00B76311">
            <w:pPr>
              <w:pStyle w:val="ColumnHeading"/>
            </w:pPr>
            <w:r w:rsidRPr="002F146A">
              <w:t>Tarkistus</w:t>
            </w:r>
          </w:p>
        </w:tc>
      </w:tr>
      <w:tr w:rsidR="003462C8" w:rsidRPr="002F146A" w:rsidTr="00B76311">
        <w:trPr>
          <w:jc w:val="center"/>
        </w:trPr>
        <w:tc>
          <w:tcPr>
            <w:tcW w:w="4876" w:type="dxa"/>
          </w:tcPr>
          <w:p w:rsidR="00E61078" w:rsidRPr="002F146A" w:rsidRDefault="00E61078" w:rsidP="00B76311">
            <w:pPr>
              <w:pStyle w:val="Normal6"/>
            </w:pPr>
            <w:r w:rsidRPr="002F146A">
              <w:t>a)</w:t>
            </w:r>
            <w:r w:rsidRPr="002F146A">
              <w:tab/>
              <w:t xml:space="preserve">16 artiklassa </w:t>
            </w:r>
            <w:r w:rsidRPr="002F146A">
              <w:rPr>
                <w:b/>
                <w:i/>
              </w:rPr>
              <w:t>tarkoitettu lomake</w:t>
            </w:r>
            <w:r w:rsidRPr="002F146A">
              <w:t xml:space="preserve"> on epätäydellinen tai ilmeisen virheellinen ja jos sitä ei ole täydennetty 2 kohdassa tarkoitetun kuulemisen jälkeen;</w:t>
            </w:r>
          </w:p>
        </w:tc>
        <w:tc>
          <w:tcPr>
            <w:tcW w:w="4876" w:type="dxa"/>
          </w:tcPr>
          <w:p w:rsidR="00E61078" w:rsidRPr="002F146A" w:rsidRDefault="00E61078" w:rsidP="00B76311">
            <w:pPr>
              <w:pStyle w:val="Normal6"/>
            </w:pPr>
            <w:r w:rsidRPr="002F146A">
              <w:t>a)</w:t>
            </w:r>
            <w:r w:rsidRPr="002F146A">
              <w:tab/>
              <w:t xml:space="preserve">16 artiklassa </w:t>
            </w:r>
            <w:r w:rsidRPr="002F146A">
              <w:rPr>
                <w:b/>
                <w:i/>
              </w:rPr>
              <w:t>tarkoitettua lomaketta ei ole käännetty täytäntöönpanovaltion viralliselle kielelle tai se</w:t>
            </w:r>
            <w:r w:rsidRPr="002F146A">
              <w:t xml:space="preserve"> on epätäydellinen tai ilmeisen virheellinen ja jos sitä ei ole täydennetty 2 kohdassa tarkoitetun kuulemisen jälkeen;</w:t>
            </w:r>
          </w:p>
        </w:tc>
      </w:tr>
    </w:tbl>
    <w:p w:rsidR="00E61078" w:rsidRPr="002F146A" w:rsidRDefault="00E61078" w:rsidP="00E61078">
      <w:r w:rsidRPr="002F146A">
        <w:rPr>
          <w:rStyle w:val="HideTWBExt"/>
          <w:noProof w:val="0"/>
          <w:color w:val="auto"/>
        </w:rPr>
        <w:t>&lt;/Amend&gt;</w:t>
      </w:r>
    </w:p>
    <w:p w:rsidR="00E61078" w:rsidRPr="002F146A" w:rsidRDefault="00E61078" w:rsidP="00E61078">
      <w:pPr>
        <w:pStyle w:val="AMNumberTabs"/>
      </w:pPr>
      <w:r w:rsidRPr="002F146A">
        <w:rPr>
          <w:rStyle w:val="HideTWBExt"/>
          <w:noProof w:val="0"/>
          <w:color w:val="auto"/>
        </w:rPr>
        <w:t>&lt;Amend&gt;</w:t>
      </w:r>
      <w:r w:rsidRPr="002F146A">
        <w:t>Tarkistus</w:t>
      </w:r>
      <w:r w:rsidRPr="002F146A">
        <w:tab/>
      </w:r>
      <w:r w:rsidRPr="002F146A">
        <w:tab/>
      </w:r>
      <w:r w:rsidRPr="002F146A">
        <w:rPr>
          <w:rStyle w:val="HideTWBExt"/>
          <w:noProof w:val="0"/>
          <w:color w:val="auto"/>
        </w:rPr>
        <w:t>&lt;NumAm&gt;</w:t>
      </w:r>
      <w:r w:rsidRPr="002F146A">
        <w:t>30</w:t>
      </w:r>
      <w:r w:rsidRPr="002F146A">
        <w:rPr>
          <w:rStyle w:val="HideTWBExt"/>
          <w:noProof w:val="0"/>
          <w:color w:val="auto"/>
        </w:rPr>
        <w:t>&lt;/NumAm&gt;</w:t>
      </w:r>
    </w:p>
    <w:p w:rsidR="00E61078" w:rsidRPr="002F146A" w:rsidRDefault="00E61078" w:rsidP="00E61078">
      <w:pPr>
        <w:pStyle w:val="NormalBold12b"/>
      </w:pPr>
      <w:r w:rsidRPr="002F146A">
        <w:rPr>
          <w:rStyle w:val="HideTWBExt"/>
          <w:noProof w:val="0"/>
          <w:color w:val="auto"/>
        </w:rPr>
        <w:t>&lt;DocAmend&gt;</w:t>
      </w:r>
      <w:r w:rsidRPr="002F146A">
        <w:t>Ehdotus asetukseksi</w:t>
      </w:r>
      <w:r w:rsidRPr="002F146A">
        <w:rPr>
          <w:rStyle w:val="HideTWBExt"/>
          <w:noProof w:val="0"/>
          <w:color w:val="auto"/>
        </w:rPr>
        <w:t>&lt;/DocAmend&gt;</w:t>
      </w:r>
    </w:p>
    <w:p w:rsidR="00E61078" w:rsidRPr="002F146A" w:rsidRDefault="00E61078" w:rsidP="00E61078">
      <w:pPr>
        <w:pStyle w:val="NormalBold"/>
      </w:pPr>
      <w:r w:rsidRPr="002F146A">
        <w:rPr>
          <w:rStyle w:val="HideTWBExt"/>
          <w:noProof w:val="0"/>
          <w:color w:val="auto"/>
        </w:rPr>
        <w:t>&lt;Article&gt;</w:t>
      </w:r>
      <w:r w:rsidRPr="002F146A">
        <w:t>21 artikla – 1 kohta</w:t>
      </w:r>
      <w:r w:rsidRPr="002F146A">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462C8" w:rsidRPr="002F146A" w:rsidTr="00B76311">
        <w:trPr>
          <w:trHeight w:hRule="exact" w:val="240"/>
          <w:jc w:val="center"/>
        </w:trPr>
        <w:tc>
          <w:tcPr>
            <w:tcW w:w="9752" w:type="dxa"/>
            <w:gridSpan w:val="2"/>
          </w:tcPr>
          <w:p w:rsidR="00E61078" w:rsidRPr="002F146A" w:rsidRDefault="00E61078" w:rsidP="00B76311"/>
        </w:tc>
      </w:tr>
      <w:tr w:rsidR="003462C8" w:rsidRPr="002F146A" w:rsidTr="00B76311">
        <w:trPr>
          <w:trHeight w:val="240"/>
          <w:jc w:val="center"/>
        </w:trPr>
        <w:tc>
          <w:tcPr>
            <w:tcW w:w="4876" w:type="dxa"/>
          </w:tcPr>
          <w:p w:rsidR="00E61078" w:rsidRPr="002F146A" w:rsidRDefault="00E61078" w:rsidP="00B76311">
            <w:pPr>
              <w:pStyle w:val="ColumnHeading"/>
            </w:pPr>
            <w:r w:rsidRPr="002F146A">
              <w:t>Komission teksti</w:t>
            </w:r>
          </w:p>
        </w:tc>
        <w:tc>
          <w:tcPr>
            <w:tcW w:w="4876" w:type="dxa"/>
          </w:tcPr>
          <w:p w:rsidR="00E61078" w:rsidRPr="002F146A" w:rsidRDefault="00E61078" w:rsidP="00B76311">
            <w:pPr>
              <w:pStyle w:val="ColumnHeading"/>
            </w:pPr>
            <w:r w:rsidRPr="002F146A">
              <w:t>Tarkistus</w:t>
            </w:r>
          </w:p>
        </w:tc>
      </w:tr>
      <w:tr w:rsidR="003462C8" w:rsidRPr="002F146A" w:rsidTr="00B76311">
        <w:trPr>
          <w:jc w:val="center"/>
        </w:trPr>
        <w:tc>
          <w:tcPr>
            <w:tcW w:w="4876" w:type="dxa"/>
          </w:tcPr>
          <w:p w:rsidR="00E61078" w:rsidRPr="002F146A" w:rsidRDefault="00E61078" w:rsidP="00B76311">
            <w:pPr>
              <w:pStyle w:val="Normal6"/>
            </w:pPr>
            <w:r w:rsidRPr="002F146A">
              <w:t>1.</w:t>
            </w:r>
            <w:r w:rsidRPr="002F146A">
              <w:tab/>
              <w:t xml:space="preserve">Ellei 22 artiklasta muuta johdu, täytäntöönpanoviranomaisen on jäädyttämispäätöksen täytäntöönpanon jälkeen annettava päätöksensä tiedoksi </w:t>
            </w:r>
            <w:r w:rsidRPr="002F146A">
              <w:lastRenderedPageBreak/>
              <w:t>henkilölle, jota vastaan jäädyttämispäätös on annettu, ja kaikille asianosaisille osapuolille, myös vilpittömässä mielessä toimineille kolmansille osapuolille, joista täytäntöönpanoviranomaiselle on ilmoitettu 14 artiklan 6 kohdan mukaisesti.</w:t>
            </w:r>
          </w:p>
        </w:tc>
        <w:tc>
          <w:tcPr>
            <w:tcW w:w="4876" w:type="dxa"/>
          </w:tcPr>
          <w:p w:rsidR="00E61078" w:rsidRPr="002F146A" w:rsidRDefault="00E61078" w:rsidP="00B76311">
            <w:pPr>
              <w:pStyle w:val="Normal6"/>
            </w:pPr>
            <w:r w:rsidRPr="002F146A">
              <w:lastRenderedPageBreak/>
              <w:t>1.</w:t>
            </w:r>
            <w:r w:rsidRPr="002F146A">
              <w:tab/>
              <w:t xml:space="preserve">Ellei 22 artiklasta muuta johdu, täytäntöönpanoviranomaisen on jäädyttämispäätöksen täytäntöönpanon jälkeen annettava päätöksensä </w:t>
            </w:r>
            <w:r w:rsidRPr="002F146A">
              <w:rPr>
                <w:b/>
                <w:i/>
              </w:rPr>
              <w:t xml:space="preserve">viipymättä </w:t>
            </w:r>
            <w:r w:rsidRPr="002F146A">
              <w:lastRenderedPageBreak/>
              <w:t>tiedoksi henkilölle, jota vastaan jäädyttämispäätös on annettu, ja kaikille asianosaisille osapuolille, myös vilpittömässä mielessä toimineille kolmansille osapuolille, joista täytäntöönpanoviranomaiselle on ilmoitettu 14 artiklan 6 kohdan mukaisesti.</w:t>
            </w:r>
          </w:p>
        </w:tc>
      </w:tr>
    </w:tbl>
    <w:p w:rsidR="00E61078" w:rsidRPr="002F146A" w:rsidRDefault="00E61078" w:rsidP="00E61078">
      <w:r w:rsidRPr="002F146A">
        <w:rPr>
          <w:rStyle w:val="HideTWBExt"/>
          <w:noProof w:val="0"/>
          <w:color w:val="auto"/>
        </w:rPr>
        <w:lastRenderedPageBreak/>
        <w:t>&lt;/Amend&gt;</w:t>
      </w:r>
    </w:p>
    <w:p w:rsidR="00E61078" w:rsidRPr="002F146A" w:rsidRDefault="00E61078" w:rsidP="00E61078">
      <w:pPr>
        <w:pStyle w:val="AMNumberTabs"/>
        <w:keepNext/>
      </w:pPr>
      <w:r w:rsidRPr="002F146A">
        <w:rPr>
          <w:rStyle w:val="HideTWBExt"/>
          <w:b w:val="0"/>
          <w:noProof w:val="0"/>
          <w:color w:val="auto"/>
        </w:rPr>
        <w:t>&lt;Amend&gt;</w:t>
      </w:r>
      <w:r w:rsidRPr="002F146A">
        <w:t>Tarkistus</w:t>
      </w:r>
      <w:r w:rsidRPr="002F146A">
        <w:tab/>
      </w:r>
      <w:r w:rsidRPr="002F146A">
        <w:tab/>
      </w:r>
      <w:r w:rsidRPr="002F146A">
        <w:rPr>
          <w:rStyle w:val="HideTWBExt"/>
          <w:b w:val="0"/>
          <w:noProof w:val="0"/>
          <w:color w:val="auto"/>
        </w:rPr>
        <w:t>&lt;NumAm&gt;</w:t>
      </w:r>
      <w:r w:rsidRPr="002F146A">
        <w:t>31</w:t>
      </w:r>
      <w:r w:rsidRPr="002F146A">
        <w:rPr>
          <w:rStyle w:val="HideTWBExt"/>
          <w:b w:val="0"/>
          <w:noProof w:val="0"/>
          <w:color w:val="auto"/>
        </w:rPr>
        <w:t>&lt;/NumAm&gt;</w:t>
      </w:r>
    </w:p>
    <w:p w:rsidR="00E61078" w:rsidRPr="002F146A" w:rsidRDefault="00E61078" w:rsidP="00E61078">
      <w:pPr>
        <w:pStyle w:val="NormalBold12b"/>
        <w:keepNext/>
      </w:pPr>
      <w:r w:rsidRPr="002F146A">
        <w:rPr>
          <w:rStyle w:val="HideTWBExt"/>
          <w:b w:val="0"/>
          <w:noProof w:val="0"/>
          <w:color w:val="auto"/>
        </w:rPr>
        <w:t>&lt;DocAmend&gt;</w:t>
      </w:r>
      <w:r w:rsidRPr="002F146A">
        <w:t>Ehdotus asetukseksi</w:t>
      </w:r>
      <w:r w:rsidRPr="002F146A">
        <w:rPr>
          <w:rStyle w:val="HideTWBExt"/>
          <w:b w:val="0"/>
          <w:noProof w:val="0"/>
          <w:color w:val="auto"/>
        </w:rPr>
        <w:t>&lt;/DocAmend&gt;</w:t>
      </w:r>
    </w:p>
    <w:p w:rsidR="00E61078" w:rsidRPr="002F146A" w:rsidRDefault="00E61078" w:rsidP="00E61078">
      <w:pPr>
        <w:pStyle w:val="NormalBold"/>
      </w:pPr>
      <w:r w:rsidRPr="002F146A">
        <w:rPr>
          <w:rStyle w:val="HideTWBExt"/>
          <w:b w:val="0"/>
          <w:noProof w:val="0"/>
          <w:color w:val="auto"/>
        </w:rPr>
        <w:t>&lt;Article&gt;</w:t>
      </w:r>
      <w:r w:rsidRPr="002F146A">
        <w:t>21 artikla – 2 kohta</w:t>
      </w:r>
      <w:r w:rsidRPr="002F146A">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462C8" w:rsidRPr="002F146A" w:rsidTr="00B76311">
        <w:trPr>
          <w:jc w:val="center"/>
        </w:trPr>
        <w:tc>
          <w:tcPr>
            <w:tcW w:w="9752" w:type="dxa"/>
            <w:gridSpan w:val="2"/>
          </w:tcPr>
          <w:p w:rsidR="00E61078" w:rsidRPr="002F146A" w:rsidRDefault="00E61078" w:rsidP="00B76311">
            <w:pPr>
              <w:keepNext/>
            </w:pPr>
          </w:p>
        </w:tc>
      </w:tr>
      <w:tr w:rsidR="003462C8" w:rsidRPr="002F146A" w:rsidTr="00B76311">
        <w:trPr>
          <w:jc w:val="center"/>
        </w:trPr>
        <w:tc>
          <w:tcPr>
            <w:tcW w:w="4876" w:type="dxa"/>
            <w:hideMark/>
          </w:tcPr>
          <w:p w:rsidR="00E61078" w:rsidRPr="002F146A" w:rsidRDefault="00E61078" w:rsidP="00B76311">
            <w:pPr>
              <w:pStyle w:val="ColumnHeading"/>
              <w:keepNext/>
            </w:pPr>
            <w:r w:rsidRPr="002F146A">
              <w:t>Komission teksti</w:t>
            </w:r>
          </w:p>
        </w:tc>
        <w:tc>
          <w:tcPr>
            <w:tcW w:w="4876" w:type="dxa"/>
            <w:hideMark/>
          </w:tcPr>
          <w:p w:rsidR="00E61078" w:rsidRPr="002F146A" w:rsidRDefault="00E61078" w:rsidP="00B76311">
            <w:pPr>
              <w:pStyle w:val="ColumnHeading"/>
              <w:keepNext/>
            </w:pPr>
            <w:r w:rsidRPr="002F146A">
              <w:t>Tarkistus</w:t>
            </w:r>
          </w:p>
        </w:tc>
      </w:tr>
      <w:tr w:rsidR="003462C8" w:rsidRPr="002F146A" w:rsidTr="00B76311">
        <w:trPr>
          <w:jc w:val="center"/>
        </w:trPr>
        <w:tc>
          <w:tcPr>
            <w:tcW w:w="4876" w:type="dxa"/>
            <w:hideMark/>
          </w:tcPr>
          <w:p w:rsidR="00E61078" w:rsidRPr="002F146A" w:rsidRDefault="00E61078" w:rsidP="00B76311">
            <w:pPr>
              <w:pStyle w:val="Normal6"/>
            </w:pPr>
            <w:r w:rsidRPr="002F146A">
              <w:t>2.</w:t>
            </w:r>
            <w:r w:rsidRPr="002F146A">
              <w:tab/>
              <w:t xml:space="preserve">Ilmoituksessa on mainittava </w:t>
            </w:r>
            <w:r w:rsidRPr="002F146A">
              <w:rPr>
                <w:b/>
                <w:i/>
              </w:rPr>
              <w:t>ainakin lyhyesti</w:t>
            </w:r>
            <w:r w:rsidRPr="002F146A">
              <w:t xml:space="preserve"> jäädyttämispäätöksen antamisen </w:t>
            </w:r>
            <w:r w:rsidRPr="002F146A">
              <w:rPr>
                <w:b/>
                <w:i/>
              </w:rPr>
              <w:t>syyt</w:t>
            </w:r>
            <w:r w:rsidRPr="002F146A">
              <w:t xml:space="preserve">, päätöksen </w:t>
            </w:r>
            <w:r w:rsidRPr="002F146A">
              <w:rPr>
                <w:b/>
                <w:i/>
              </w:rPr>
              <w:t>antava viranomainen</w:t>
            </w:r>
            <w:r w:rsidRPr="002F146A">
              <w:t xml:space="preserve"> ja täytäntöönpanovaltion kansallisen lain mukaan käytettävissä </w:t>
            </w:r>
            <w:r w:rsidRPr="002F146A">
              <w:rPr>
                <w:b/>
                <w:i/>
              </w:rPr>
              <w:t>olevat oikeussuojakeinot</w:t>
            </w:r>
            <w:r w:rsidRPr="002F146A">
              <w:t>.</w:t>
            </w:r>
          </w:p>
        </w:tc>
        <w:tc>
          <w:tcPr>
            <w:tcW w:w="4876" w:type="dxa"/>
            <w:hideMark/>
          </w:tcPr>
          <w:p w:rsidR="00E61078" w:rsidRPr="002F146A" w:rsidRDefault="00E61078" w:rsidP="00B76311">
            <w:pPr>
              <w:pStyle w:val="Normal6"/>
              <w:rPr>
                <w:szCs w:val="24"/>
              </w:rPr>
            </w:pPr>
            <w:r w:rsidRPr="002F146A">
              <w:t>2.</w:t>
            </w:r>
            <w:r w:rsidRPr="002F146A">
              <w:tab/>
              <w:t xml:space="preserve">Ilmoituksessa on mainittava </w:t>
            </w:r>
            <w:r w:rsidRPr="002F146A">
              <w:rPr>
                <w:b/>
                <w:i/>
              </w:rPr>
              <w:t>riittävät ja ymmärrettävät tiedot</w:t>
            </w:r>
            <w:r w:rsidRPr="002F146A">
              <w:t xml:space="preserve"> jäädyttämispäätöksen antamisen </w:t>
            </w:r>
            <w:r w:rsidRPr="002F146A">
              <w:rPr>
                <w:b/>
                <w:i/>
              </w:rPr>
              <w:t>syistä</w:t>
            </w:r>
            <w:r w:rsidRPr="002F146A">
              <w:t xml:space="preserve">, päätöksen </w:t>
            </w:r>
            <w:r w:rsidRPr="002F146A">
              <w:rPr>
                <w:b/>
                <w:i/>
              </w:rPr>
              <w:t>antavasta viranomaisesta</w:t>
            </w:r>
            <w:r w:rsidRPr="002F146A">
              <w:t xml:space="preserve"> ja täytäntöönpanovaltion kansallisen lain mukaan käytettävissä </w:t>
            </w:r>
            <w:r w:rsidRPr="002F146A">
              <w:rPr>
                <w:b/>
                <w:i/>
              </w:rPr>
              <w:t>olevista oikeussuojakeinoista</w:t>
            </w:r>
            <w:r w:rsidRPr="002F146A">
              <w:t>.</w:t>
            </w:r>
          </w:p>
        </w:tc>
      </w:tr>
    </w:tbl>
    <w:p w:rsidR="00E61078" w:rsidRPr="002F146A" w:rsidRDefault="00E61078" w:rsidP="00E61078">
      <w:r w:rsidRPr="002F146A">
        <w:rPr>
          <w:rStyle w:val="HideTWBExt"/>
          <w:noProof w:val="0"/>
          <w:color w:val="auto"/>
        </w:rPr>
        <w:t>&lt;/Amend&gt;</w:t>
      </w:r>
    </w:p>
    <w:p w:rsidR="00E61078" w:rsidRPr="002F146A" w:rsidRDefault="00E61078" w:rsidP="00E61078">
      <w:pPr>
        <w:pStyle w:val="AMNumberTabs"/>
      </w:pPr>
      <w:r w:rsidRPr="002F146A">
        <w:rPr>
          <w:rStyle w:val="HideTWBExt"/>
          <w:noProof w:val="0"/>
          <w:color w:val="auto"/>
        </w:rPr>
        <w:t>&lt;Amend&gt;</w:t>
      </w:r>
      <w:r w:rsidRPr="002F146A">
        <w:t>Tarkistus</w:t>
      </w:r>
      <w:r w:rsidRPr="002F146A">
        <w:tab/>
      </w:r>
      <w:r w:rsidRPr="002F146A">
        <w:tab/>
      </w:r>
      <w:r w:rsidRPr="002F146A">
        <w:rPr>
          <w:rStyle w:val="HideTWBExt"/>
          <w:noProof w:val="0"/>
          <w:color w:val="auto"/>
        </w:rPr>
        <w:t>&lt;NumAm&gt;</w:t>
      </w:r>
      <w:r w:rsidRPr="002F146A">
        <w:t>32</w:t>
      </w:r>
      <w:r w:rsidRPr="002F146A">
        <w:rPr>
          <w:rStyle w:val="HideTWBExt"/>
          <w:noProof w:val="0"/>
          <w:color w:val="auto"/>
        </w:rPr>
        <w:t>&lt;/NumAm&gt;</w:t>
      </w:r>
    </w:p>
    <w:p w:rsidR="00E61078" w:rsidRPr="002F146A" w:rsidRDefault="00E61078" w:rsidP="00E61078">
      <w:pPr>
        <w:pStyle w:val="NormalBold12b"/>
      </w:pPr>
      <w:r w:rsidRPr="002F146A">
        <w:rPr>
          <w:rStyle w:val="HideTWBExt"/>
          <w:noProof w:val="0"/>
          <w:color w:val="auto"/>
        </w:rPr>
        <w:t>&lt;DocAmend&gt;</w:t>
      </w:r>
      <w:r w:rsidRPr="002F146A">
        <w:t>Ehdotus asetukseksi</w:t>
      </w:r>
      <w:r w:rsidRPr="002F146A">
        <w:rPr>
          <w:rStyle w:val="HideTWBExt"/>
          <w:noProof w:val="0"/>
          <w:color w:val="auto"/>
        </w:rPr>
        <w:t>&lt;/DocAmend&gt;</w:t>
      </w:r>
    </w:p>
    <w:p w:rsidR="00E61078" w:rsidRPr="002F146A" w:rsidRDefault="00E61078" w:rsidP="00E61078">
      <w:pPr>
        <w:pStyle w:val="NormalBold"/>
      </w:pPr>
      <w:r w:rsidRPr="002F146A">
        <w:rPr>
          <w:rStyle w:val="HideTWBExt"/>
          <w:noProof w:val="0"/>
          <w:color w:val="auto"/>
        </w:rPr>
        <w:t>&lt;Article&gt;</w:t>
      </w:r>
      <w:r w:rsidRPr="002F146A">
        <w:t>22 artikla – 3 kohta</w:t>
      </w:r>
      <w:r w:rsidRPr="002F146A">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462C8" w:rsidRPr="002F146A" w:rsidTr="00B76311">
        <w:trPr>
          <w:trHeight w:hRule="exact" w:val="240"/>
          <w:jc w:val="center"/>
        </w:trPr>
        <w:tc>
          <w:tcPr>
            <w:tcW w:w="9752" w:type="dxa"/>
            <w:gridSpan w:val="2"/>
          </w:tcPr>
          <w:p w:rsidR="00E61078" w:rsidRPr="002F146A" w:rsidRDefault="00E61078" w:rsidP="00B76311"/>
        </w:tc>
      </w:tr>
      <w:tr w:rsidR="003462C8" w:rsidRPr="002F146A" w:rsidTr="00B76311">
        <w:trPr>
          <w:trHeight w:val="240"/>
          <w:jc w:val="center"/>
        </w:trPr>
        <w:tc>
          <w:tcPr>
            <w:tcW w:w="4876" w:type="dxa"/>
          </w:tcPr>
          <w:p w:rsidR="00E61078" w:rsidRPr="002F146A" w:rsidRDefault="00E61078" w:rsidP="00B76311">
            <w:pPr>
              <w:pStyle w:val="ColumnHeading"/>
            </w:pPr>
            <w:r w:rsidRPr="002F146A">
              <w:t>Komission teksti</w:t>
            </w:r>
          </w:p>
        </w:tc>
        <w:tc>
          <w:tcPr>
            <w:tcW w:w="4876" w:type="dxa"/>
          </w:tcPr>
          <w:p w:rsidR="00E61078" w:rsidRPr="002F146A" w:rsidRDefault="00E61078" w:rsidP="00B76311">
            <w:pPr>
              <w:pStyle w:val="ColumnHeading"/>
            </w:pPr>
            <w:r w:rsidRPr="002F146A">
              <w:t>Tarkistus</w:t>
            </w:r>
          </w:p>
        </w:tc>
      </w:tr>
      <w:tr w:rsidR="003462C8" w:rsidRPr="002F146A" w:rsidTr="00B76311">
        <w:trPr>
          <w:jc w:val="center"/>
        </w:trPr>
        <w:tc>
          <w:tcPr>
            <w:tcW w:w="4876" w:type="dxa"/>
          </w:tcPr>
          <w:p w:rsidR="00E61078" w:rsidRPr="002F146A" w:rsidRDefault="00E61078" w:rsidP="00B76311">
            <w:pPr>
              <w:pStyle w:val="Normal6"/>
            </w:pPr>
            <w:r w:rsidRPr="002F146A">
              <w:t>3.</w:t>
            </w:r>
            <w:r w:rsidRPr="002F146A">
              <w:tab/>
              <w:t>Päätöksen antava viranomainen voi meneillään olevan tutkinnan turvaamiseksi pyytää täytäntöönpanoviranomaista pitämään jäädyttämispäätöksen täytäntöönpanon luottamuksellisena rajoitetun ajan.</w:t>
            </w:r>
          </w:p>
        </w:tc>
        <w:tc>
          <w:tcPr>
            <w:tcW w:w="4876" w:type="dxa"/>
          </w:tcPr>
          <w:p w:rsidR="00E61078" w:rsidRPr="002F146A" w:rsidRDefault="00E61078" w:rsidP="00B76311">
            <w:pPr>
              <w:pStyle w:val="Normal6"/>
            </w:pPr>
            <w:r w:rsidRPr="002F146A">
              <w:t>3.</w:t>
            </w:r>
            <w:r w:rsidRPr="002F146A">
              <w:tab/>
              <w:t xml:space="preserve">Päätöksen antava viranomainen voi meneillään olevan tutkinnan turvaamiseksi pyytää täytäntöönpanoviranomaista pitämään jäädyttämispäätöksen täytäntöönpanon luottamuksellisena rajoitetun ajan. </w:t>
            </w:r>
            <w:r w:rsidRPr="002F146A">
              <w:rPr>
                <w:b/>
                <w:i/>
              </w:rPr>
              <w:t>Päätöksen antavan viranomaisen on ilmoitettava täytäntöönpanoviranomaiselle, kun jäädyttämispäätöksen luottamuksellisena pitämiselle ei ole enää perusteita.</w:t>
            </w:r>
          </w:p>
        </w:tc>
      </w:tr>
    </w:tbl>
    <w:p w:rsidR="00E61078" w:rsidRPr="002F146A" w:rsidRDefault="00E61078" w:rsidP="00E61078">
      <w:r w:rsidRPr="002F146A">
        <w:rPr>
          <w:rStyle w:val="HideTWBExt"/>
          <w:noProof w:val="0"/>
          <w:color w:val="auto"/>
        </w:rPr>
        <w:t>&lt;/Amend&gt;</w:t>
      </w:r>
    </w:p>
    <w:p w:rsidR="00E61078" w:rsidRPr="002F146A" w:rsidRDefault="00E61078" w:rsidP="00E61078">
      <w:pPr>
        <w:pStyle w:val="AMNumberTabs"/>
        <w:keepNext/>
      </w:pPr>
      <w:r w:rsidRPr="002F146A">
        <w:rPr>
          <w:rStyle w:val="HideTWBExt"/>
          <w:b w:val="0"/>
          <w:noProof w:val="0"/>
          <w:color w:val="auto"/>
        </w:rPr>
        <w:t>&lt;Amend&gt;</w:t>
      </w:r>
      <w:r w:rsidRPr="002F146A">
        <w:t>Tarkistus</w:t>
      </w:r>
      <w:r w:rsidRPr="002F146A">
        <w:tab/>
      </w:r>
      <w:r w:rsidRPr="002F146A">
        <w:tab/>
      </w:r>
      <w:r w:rsidRPr="002F146A">
        <w:rPr>
          <w:rStyle w:val="HideTWBExt"/>
          <w:b w:val="0"/>
          <w:noProof w:val="0"/>
          <w:color w:val="auto"/>
        </w:rPr>
        <w:t>&lt;NumAm&gt;</w:t>
      </w:r>
      <w:r w:rsidRPr="002F146A">
        <w:t>33</w:t>
      </w:r>
      <w:r w:rsidRPr="002F146A">
        <w:rPr>
          <w:rStyle w:val="HideTWBExt"/>
          <w:b w:val="0"/>
          <w:noProof w:val="0"/>
          <w:color w:val="auto"/>
        </w:rPr>
        <w:t>&lt;/NumAm&gt;</w:t>
      </w:r>
    </w:p>
    <w:p w:rsidR="00E61078" w:rsidRPr="002F146A" w:rsidRDefault="00E61078" w:rsidP="00E61078">
      <w:pPr>
        <w:pStyle w:val="NormalBold12b"/>
        <w:keepNext/>
      </w:pPr>
      <w:r w:rsidRPr="002F146A">
        <w:rPr>
          <w:rStyle w:val="HideTWBExt"/>
          <w:b w:val="0"/>
          <w:noProof w:val="0"/>
          <w:color w:val="auto"/>
        </w:rPr>
        <w:t>&lt;DocAmend&gt;</w:t>
      </w:r>
      <w:r w:rsidRPr="002F146A">
        <w:t>Ehdotus asetukseksi</w:t>
      </w:r>
      <w:r w:rsidRPr="002F146A">
        <w:rPr>
          <w:rStyle w:val="HideTWBExt"/>
          <w:b w:val="0"/>
          <w:noProof w:val="0"/>
          <w:color w:val="auto"/>
        </w:rPr>
        <w:t>&lt;/DocAmend&gt;</w:t>
      </w:r>
    </w:p>
    <w:p w:rsidR="00E61078" w:rsidRPr="002F146A" w:rsidRDefault="00E61078" w:rsidP="00E61078">
      <w:pPr>
        <w:pStyle w:val="NormalBold"/>
      </w:pPr>
      <w:r w:rsidRPr="002F146A">
        <w:rPr>
          <w:rStyle w:val="HideTWBExt"/>
          <w:b w:val="0"/>
          <w:noProof w:val="0"/>
          <w:color w:val="auto"/>
        </w:rPr>
        <w:t>&lt;Article&gt;</w:t>
      </w:r>
      <w:r w:rsidRPr="002F146A">
        <w:t>28 artikla – 1 kohta</w:t>
      </w:r>
      <w:r w:rsidRPr="002F146A">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462C8" w:rsidRPr="002F146A" w:rsidTr="00B76311">
        <w:trPr>
          <w:jc w:val="center"/>
        </w:trPr>
        <w:tc>
          <w:tcPr>
            <w:tcW w:w="9752" w:type="dxa"/>
            <w:gridSpan w:val="2"/>
          </w:tcPr>
          <w:p w:rsidR="00E61078" w:rsidRPr="002F146A" w:rsidRDefault="00E61078" w:rsidP="00B76311">
            <w:pPr>
              <w:keepNext/>
            </w:pPr>
          </w:p>
        </w:tc>
      </w:tr>
      <w:tr w:rsidR="003462C8" w:rsidRPr="002F146A" w:rsidTr="00B76311">
        <w:trPr>
          <w:jc w:val="center"/>
        </w:trPr>
        <w:tc>
          <w:tcPr>
            <w:tcW w:w="4876" w:type="dxa"/>
            <w:hideMark/>
          </w:tcPr>
          <w:p w:rsidR="00E61078" w:rsidRPr="002F146A" w:rsidRDefault="00E61078" w:rsidP="00B76311">
            <w:pPr>
              <w:pStyle w:val="ColumnHeading"/>
              <w:keepNext/>
            </w:pPr>
            <w:r w:rsidRPr="002F146A">
              <w:t>Komission teksti</w:t>
            </w:r>
          </w:p>
        </w:tc>
        <w:tc>
          <w:tcPr>
            <w:tcW w:w="4876" w:type="dxa"/>
            <w:hideMark/>
          </w:tcPr>
          <w:p w:rsidR="00E61078" w:rsidRPr="002F146A" w:rsidRDefault="00E61078" w:rsidP="00B76311">
            <w:pPr>
              <w:pStyle w:val="ColumnHeading"/>
              <w:keepNext/>
            </w:pPr>
            <w:r w:rsidRPr="002F146A">
              <w:t>Tarkistus</w:t>
            </w:r>
          </w:p>
        </w:tc>
      </w:tr>
      <w:tr w:rsidR="003462C8" w:rsidRPr="002F146A" w:rsidTr="00B76311">
        <w:trPr>
          <w:jc w:val="center"/>
        </w:trPr>
        <w:tc>
          <w:tcPr>
            <w:tcW w:w="4876" w:type="dxa"/>
            <w:hideMark/>
          </w:tcPr>
          <w:p w:rsidR="00E61078" w:rsidRPr="002F146A" w:rsidRDefault="00E61078" w:rsidP="00B76311">
            <w:pPr>
              <w:pStyle w:val="Normal6"/>
            </w:pPr>
            <w:r w:rsidRPr="002F146A">
              <w:t>1.</w:t>
            </w:r>
            <w:r w:rsidRPr="002F146A">
              <w:tab/>
              <w:t>Päätöksen antava viranomainen ja täytäntöönpanoviranomainen voivat tarvittaessa kuulla toisiaan millä tahansa soveltuvalla tavalla varmistaakseen tämän asetuksen tehokkaan soveltamisen.</w:t>
            </w:r>
          </w:p>
        </w:tc>
        <w:tc>
          <w:tcPr>
            <w:tcW w:w="4876" w:type="dxa"/>
            <w:hideMark/>
          </w:tcPr>
          <w:p w:rsidR="00E61078" w:rsidRPr="002F146A" w:rsidRDefault="00E61078" w:rsidP="00B76311">
            <w:pPr>
              <w:pStyle w:val="Normal6"/>
              <w:rPr>
                <w:szCs w:val="24"/>
              </w:rPr>
            </w:pPr>
            <w:r w:rsidRPr="002F146A">
              <w:t>1.</w:t>
            </w:r>
            <w:r w:rsidRPr="002F146A">
              <w:tab/>
              <w:t>Päätöksen antava viranomainen ja täytäntöönpanoviranomainen voivat tarvittaessa kuulla toisiaan millä tahansa soveltuvalla tavalla</w:t>
            </w:r>
            <w:r w:rsidRPr="002F146A">
              <w:rPr>
                <w:b/>
                <w:i/>
              </w:rPr>
              <w:t>, myös käyttämällä nykyaikaista viestintäteknologiaa,</w:t>
            </w:r>
            <w:r w:rsidRPr="002F146A">
              <w:t xml:space="preserve"> varmistaakseen tämän asetuksen tehokkaan soveltamisen.</w:t>
            </w:r>
          </w:p>
        </w:tc>
      </w:tr>
    </w:tbl>
    <w:p w:rsidR="00E61078" w:rsidRPr="002F146A" w:rsidRDefault="00E61078" w:rsidP="00E61078">
      <w:r w:rsidRPr="002F146A">
        <w:rPr>
          <w:rStyle w:val="HideTWBExt"/>
          <w:noProof w:val="0"/>
          <w:color w:val="auto"/>
        </w:rPr>
        <w:t>&lt;/Amend&gt;</w:t>
      </w:r>
    </w:p>
    <w:p w:rsidR="00E61078" w:rsidRPr="002F146A" w:rsidRDefault="00E61078" w:rsidP="00E61078">
      <w:pPr>
        <w:pStyle w:val="AMNumberTabs"/>
      </w:pPr>
      <w:r w:rsidRPr="002F146A">
        <w:rPr>
          <w:rStyle w:val="HideTWBExt"/>
          <w:noProof w:val="0"/>
          <w:color w:val="auto"/>
        </w:rPr>
        <w:t>&lt;Amend&gt;</w:t>
      </w:r>
      <w:r w:rsidRPr="002F146A">
        <w:t>Tarkistus</w:t>
      </w:r>
      <w:r w:rsidRPr="002F146A">
        <w:tab/>
      </w:r>
      <w:r w:rsidRPr="002F146A">
        <w:tab/>
      </w:r>
      <w:r w:rsidRPr="002F146A">
        <w:rPr>
          <w:rStyle w:val="HideTWBExt"/>
          <w:noProof w:val="0"/>
          <w:color w:val="auto"/>
        </w:rPr>
        <w:t>&lt;NumAm&gt;</w:t>
      </w:r>
      <w:r w:rsidRPr="002F146A">
        <w:t>34</w:t>
      </w:r>
      <w:r w:rsidRPr="002F146A">
        <w:rPr>
          <w:rStyle w:val="HideTWBExt"/>
          <w:noProof w:val="0"/>
          <w:color w:val="auto"/>
        </w:rPr>
        <w:t>&lt;/NumAm&gt;</w:t>
      </w:r>
    </w:p>
    <w:p w:rsidR="00E61078" w:rsidRPr="002F146A" w:rsidRDefault="00E61078" w:rsidP="00E61078">
      <w:pPr>
        <w:pStyle w:val="NormalBold12b"/>
      </w:pPr>
      <w:r w:rsidRPr="002F146A">
        <w:rPr>
          <w:rStyle w:val="HideTWBExt"/>
          <w:noProof w:val="0"/>
          <w:color w:val="auto"/>
        </w:rPr>
        <w:t>&lt;DocAmend&gt;</w:t>
      </w:r>
      <w:r w:rsidRPr="002F146A">
        <w:t>Ehdotus asetukseksi</w:t>
      </w:r>
      <w:r w:rsidRPr="002F146A">
        <w:rPr>
          <w:rStyle w:val="HideTWBExt"/>
          <w:noProof w:val="0"/>
          <w:color w:val="auto"/>
        </w:rPr>
        <w:t>&lt;/DocAmend&gt;</w:t>
      </w:r>
    </w:p>
    <w:p w:rsidR="00E61078" w:rsidRPr="002F146A" w:rsidRDefault="00E61078" w:rsidP="00E61078">
      <w:pPr>
        <w:pStyle w:val="NormalBold"/>
      </w:pPr>
      <w:r w:rsidRPr="002F146A">
        <w:rPr>
          <w:rStyle w:val="HideTWBExt"/>
          <w:noProof w:val="0"/>
          <w:color w:val="auto"/>
        </w:rPr>
        <w:t>&lt;Article&gt;</w:t>
      </w:r>
      <w:r w:rsidRPr="002F146A">
        <w:t>31 artikla – 2 kohta – b alakohta</w:t>
      </w:r>
      <w:r w:rsidRPr="002F146A">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462C8" w:rsidRPr="002F146A" w:rsidTr="00B76311">
        <w:trPr>
          <w:trHeight w:hRule="exact" w:val="240"/>
          <w:jc w:val="center"/>
        </w:trPr>
        <w:tc>
          <w:tcPr>
            <w:tcW w:w="9752" w:type="dxa"/>
            <w:gridSpan w:val="2"/>
          </w:tcPr>
          <w:p w:rsidR="00E61078" w:rsidRPr="002F146A" w:rsidRDefault="00E61078" w:rsidP="00B76311"/>
        </w:tc>
      </w:tr>
      <w:tr w:rsidR="003462C8" w:rsidRPr="002F146A" w:rsidTr="00B76311">
        <w:trPr>
          <w:trHeight w:val="240"/>
          <w:jc w:val="center"/>
        </w:trPr>
        <w:tc>
          <w:tcPr>
            <w:tcW w:w="4876" w:type="dxa"/>
          </w:tcPr>
          <w:p w:rsidR="00E61078" w:rsidRPr="002F146A" w:rsidRDefault="00E61078" w:rsidP="00B76311">
            <w:pPr>
              <w:pStyle w:val="ColumnHeading"/>
            </w:pPr>
            <w:r w:rsidRPr="002F146A">
              <w:t>Komission teksti</w:t>
            </w:r>
          </w:p>
        </w:tc>
        <w:tc>
          <w:tcPr>
            <w:tcW w:w="4876" w:type="dxa"/>
          </w:tcPr>
          <w:p w:rsidR="00E61078" w:rsidRPr="002F146A" w:rsidRDefault="00E61078" w:rsidP="00B76311">
            <w:pPr>
              <w:pStyle w:val="ColumnHeading"/>
            </w:pPr>
            <w:r w:rsidRPr="002F146A">
              <w:t>Tarkistus</w:t>
            </w:r>
          </w:p>
        </w:tc>
      </w:tr>
      <w:tr w:rsidR="003462C8" w:rsidRPr="002F146A" w:rsidTr="00B76311">
        <w:trPr>
          <w:jc w:val="center"/>
        </w:trPr>
        <w:tc>
          <w:tcPr>
            <w:tcW w:w="4876" w:type="dxa"/>
          </w:tcPr>
          <w:p w:rsidR="00E61078" w:rsidRPr="002F146A" w:rsidRDefault="00E61078" w:rsidP="00B76311">
            <w:pPr>
              <w:pStyle w:val="Normal6"/>
            </w:pPr>
            <w:r w:rsidRPr="002F146A">
              <w:t>b)</w:t>
            </w:r>
            <w:r w:rsidRPr="002F146A">
              <w:tab/>
              <w:t xml:space="preserve">jos menetetyksi tuomitsemista koskevan päätöksen täytäntöönpanon johdosta saatu määrä on yli 10 000 euroa, täytäntöönpanovaltio siirtää siitä </w:t>
            </w:r>
            <w:r w:rsidRPr="002F146A">
              <w:rPr>
                <w:b/>
                <w:i/>
              </w:rPr>
              <w:t>50</w:t>
            </w:r>
            <w:r w:rsidRPr="002F146A">
              <w:t> prosenttia päätöksen antavalle valtiolle.</w:t>
            </w:r>
          </w:p>
        </w:tc>
        <w:tc>
          <w:tcPr>
            <w:tcW w:w="4876" w:type="dxa"/>
          </w:tcPr>
          <w:p w:rsidR="00E61078" w:rsidRPr="002F146A" w:rsidRDefault="00E61078" w:rsidP="00B76311">
            <w:pPr>
              <w:pStyle w:val="Normal6"/>
            </w:pPr>
            <w:r w:rsidRPr="002F146A">
              <w:t>b)</w:t>
            </w:r>
            <w:r w:rsidRPr="002F146A">
              <w:tab/>
              <w:t xml:space="preserve">jos menetetyksi tuomitsemista koskevan päätöksen täytäntöönpanon johdosta saatu määrä on yli 10 000 euroa, täytäntöönpanovaltio siirtää siitä </w:t>
            </w:r>
            <w:r w:rsidRPr="002F146A">
              <w:rPr>
                <w:b/>
                <w:i/>
              </w:rPr>
              <w:t>70</w:t>
            </w:r>
            <w:r w:rsidRPr="002F146A">
              <w:t> prosenttia päätöksen antavalle valtiolle.</w:t>
            </w:r>
          </w:p>
        </w:tc>
      </w:tr>
    </w:tbl>
    <w:p w:rsidR="00E61078" w:rsidRPr="002F146A" w:rsidRDefault="00E61078" w:rsidP="00E61078">
      <w:r w:rsidRPr="002F146A">
        <w:rPr>
          <w:rStyle w:val="HideTWBExt"/>
          <w:noProof w:val="0"/>
          <w:color w:val="auto"/>
        </w:rPr>
        <w:t>&lt;/Amend&gt;</w:t>
      </w:r>
      <w:r w:rsidRPr="002F146A">
        <w:rPr>
          <w:rStyle w:val="HideTWBExt"/>
          <w:noProof w:val="0"/>
          <w:color w:val="auto"/>
          <w:szCs w:val="20"/>
        </w:rPr>
        <w:t>&lt;/RepeatBlock-Amend&gt;</w:t>
      </w:r>
    </w:p>
    <w:p w:rsidR="00E61078" w:rsidRPr="002F146A" w:rsidRDefault="00E61078" w:rsidP="00E61078">
      <w:pPr>
        <w:pStyle w:val="PageHeadingNotTOC"/>
      </w:pPr>
      <w:r w:rsidRPr="002F146A">
        <w:br w:type="page"/>
      </w:r>
      <w:bookmarkStart w:id="3" w:name="ProcPageAD"/>
      <w:r w:rsidRPr="002F146A">
        <w:lastRenderedPageBreak/>
        <w:t>ASIAN KÄSITTELY LAUSUNNON</w:t>
      </w:r>
      <w:r w:rsidRPr="002F146A">
        <w:br/>
        <w:t>ANTAVASSA VALIOKUNNASSA</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462C8" w:rsidRPr="002F146A" w:rsidTr="00B7631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61078" w:rsidRPr="002F146A" w:rsidRDefault="00E61078" w:rsidP="00B76311">
            <w:pPr>
              <w:widowControl w:val="0"/>
              <w:autoSpaceDE w:val="0"/>
              <w:autoSpaceDN w:val="0"/>
              <w:adjustRightInd w:val="0"/>
              <w:rPr>
                <w:b/>
                <w:bCs/>
                <w:sz w:val="20"/>
                <w:szCs w:val="20"/>
              </w:rPr>
            </w:pPr>
            <w:r w:rsidRPr="002F146A">
              <w:rPr>
                <w:b/>
                <w:bCs/>
                <w:sz w:val="20"/>
                <w:szCs w:val="20"/>
              </w:rPr>
              <w:t>Otsikko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61078" w:rsidRPr="002F146A" w:rsidRDefault="00E61078" w:rsidP="00B76311">
            <w:pPr>
              <w:widowControl w:val="0"/>
              <w:autoSpaceDE w:val="0"/>
              <w:autoSpaceDN w:val="0"/>
              <w:adjustRightInd w:val="0"/>
              <w:rPr>
                <w:sz w:val="20"/>
                <w:szCs w:val="20"/>
              </w:rPr>
            </w:pPr>
            <w:r w:rsidRPr="002F146A">
              <w:rPr>
                <w:sz w:val="20"/>
                <w:szCs w:val="20"/>
              </w:rPr>
              <w:t>Jäädyttämistä ja menetetyksi tuomitsemista koskevien päätösten vastavuoroinen tunnustaminen</w:t>
            </w:r>
          </w:p>
        </w:tc>
      </w:tr>
      <w:tr w:rsidR="003462C8" w:rsidRPr="002F146A" w:rsidTr="00B7631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61078" w:rsidRPr="002F146A" w:rsidRDefault="00E61078" w:rsidP="00B76311">
            <w:pPr>
              <w:widowControl w:val="0"/>
              <w:autoSpaceDE w:val="0"/>
              <w:autoSpaceDN w:val="0"/>
              <w:adjustRightInd w:val="0"/>
              <w:rPr>
                <w:b/>
                <w:bCs/>
                <w:sz w:val="20"/>
                <w:szCs w:val="20"/>
              </w:rPr>
            </w:pPr>
            <w:r w:rsidRPr="002F146A">
              <w:rPr>
                <w:b/>
                <w:bCs/>
                <w:sz w:val="20"/>
                <w:szCs w:val="20"/>
              </w:rPr>
              <w:t>Viiteasiakirjat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61078" w:rsidRPr="002F146A" w:rsidRDefault="00E61078" w:rsidP="00B76311">
            <w:pPr>
              <w:widowControl w:val="0"/>
              <w:autoSpaceDE w:val="0"/>
              <w:autoSpaceDN w:val="0"/>
              <w:adjustRightInd w:val="0"/>
              <w:rPr>
                <w:sz w:val="20"/>
                <w:szCs w:val="20"/>
              </w:rPr>
            </w:pPr>
            <w:r w:rsidRPr="002F146A">
              <w:rPr>
                <w:sz w:val="20"/>
                <w:szCs w:val="20"/>
              </w:rPr>
              <w:t>COM(2016)0819 – C8-0002/2017 – 2016/0412(COD)</w:t>
            </w:r>
          </w:p>
        </w:tc>
      </w:tr>
      <w:tr w:rsidR="003462C8" w:rsidRPr="002F146A" w:rsidTr="00B7631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61078" w:rsidRPr="002F146A" w:rsidRDefault="00E61078" w:rsidP="00B76311">
            <w:pPr>
              <w:widowControl w:val="0"/>
              <w:autoSpaceDE w:val="0"/>
              <w:autoSpaceDN w:val="0"/>
              <w:adjustRightInd w:val="0"/>
              <w:rPr>
                <w:b/>
                <w:bCs/>
                <w:sz w:val="20"/>
                <w:szCs w:val="20"/>
              </w:rPr>
            </w:pPr>
            <w:r w:rsidRPr="002F146A">
              <w:rPr>
                <w:b/>
                <w:bCs/>
                <w:sz w:val="20"/>
                <w:szCs w:val="20"/>
              </w:rPr>
              <w:t>Asiasta vastaava valiokunta</w:t>
            </w:r>
          </w:p>
          <w:p w:rsidR="00E61078" w:rsidRPr="002F146A" w:rsidRDefault="00E61078" w:rsidP="00B76311">
            <w:pPr>
              <w:widowControl w:val="0"/>
              <w:autoSpaceDE w:val="0"/>
              <w:autoSpaceDN w:val="0"/>
              <w:adjustRightInd w:val="0"/>
              <w:rPr>
                <w:sz w:val="20"/>
                <w:szCs w:val="20"/>
              </w:rPr>
            </w:pPr>
            <w:r w:rsidRPr="002F146A">
              <w:rPr>
                <w:sz w:val="20"/>
                <w:szCs w:val="20"/>
              </w:rPr>
              <w:t>       Ilmoitettu istunnossa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61078" w:rsidRPr="002F146A" w:rsidRDefault="00E61078" w:rsidP="00B76311">
            <w:pPr>
              <w:widowControl w:val="0"/>
              <w:autoSpaceDE w:val="0"/>
              <w:autoSpaceDN w:val="0"/>
              <w:adjustRightInd w:val="0"/>
              <w:rPr>
                <w:sz w:val="20"/>
                <w:szCs w:val="20"/>
              </w:rPr>
            </w:pPr>
            <w:r w:rsidRPr="002F146A">
              <w:rPr>
                <w:sz w:val="20"/>
                <w:szCs w:val="20"/>
              </w:rPr>
              <w:t>LIBE</w:t>
            </w:r>
          </w:p>
          <w:p w:rsidR="00E61078" w:rsidRPr="002F146A" w:rsidRDefault="00E61078" w:rsidP="00B76311">
            <w:pPr>
              <w:widowControl w:val="0"/>
              <w:autoSpaceDE w:val="0"/>
              <w:autoSpaceDN w:val="0"/>
              <w:adjustRightInd w:val="0"/>
              <w:rPr>
                <w:sz w:val="20"/>
                <w:szCs w:val="20"/>
              </w:rPr>
            </w:pPr>
            <w:r w:rsidRPr="002F146A">
              <w:rPr>
                <w:sz w:val="20"/>
                <w:szCs w:val="20"/>
              </w:rPr>
              <w:t>13.2.2017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61078" w:rsidRPr="002F146A" w:rsidRDefault="00E61078" w:rsidP="00B76311">
            <w:pPr>
              <w:widowControl w:val="0"/>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61078" w:rsidRPr="002F146A" w:rsidRDefault="00E61078" w:rsidP="00B76311">
            <w:pPr>
              <w:widowControl w:val="0"/>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61078" w:rsidRPr="002F146A" w:rsidRDefault="00E61078" w:rsidP="00B76311">
            <w:pPr>
              <w:widowControl w:val="0"/>
              <w:autoSpaceDE w:val="0"/>
              <w:autoSpaceDN w:val="0"/>
              <w:adjustRightInd w:val="0"/>
              <w:rPr>
                <w:rFonts w:ascii="sans-serif" w:hAnsi="sans-serif" w:cs="sans-serif"/>
              </w:rPr>
            </w:pPr>
          </w:p>
        </w:tc>
      </w:tr>
      <w:tr w:rsidR="003462C8" w:rsidRPr="002F146A" w:rsidTr="00B7631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61078" w:rsidRPr="002F146A" w:rsidRDefault="00E61078" w:rsidP="00B76311">
            <w:pPr>
              <w:widowControl w:val="0"/>
              <w:autoSpaceDE w:val="0"/>
              <w:autoSpaceDN w:val="0"/>
              <w:adjustRightInd w:val="0"/>
              <w:rPr>
                <w:b/>
                <w:bCs/>
                <w:sz w:val="20"/>
                <w:szCs w:val="20"/>
              </w:rPr>
            </w:pPr>
            <w:r w:rsidRPr="002F146A">
              <w:rPr>
                <w:b/>
                <w:bCs/>
                <w:sz w:val="20"/>
                <w:szCs w:val="20"/>
              </w:rPr>
              <w:t>Lausunnon antanut valiokunta</w:t>
            </w:r>
          </w:p>
          <w:p w:rsidR="00E61078" w:rsidRPr="002F146A" w:rsidRDefault="00E61078" w:rsidP="00B76311">
            <w:pPr>
              <w:widowControl w:val="0"/>
              <w:autoSpaceDE w:val="0"/>
              <w:autoSpaceDN w:val="0"/>
              <w:adjustRightInd w:val="0"/>
              <w:rPr>
                <w:sz w:val="20"/>
                <w:szCs w:val="20"/>
              </w:rPr>
            </w:pPr>
            <w:r w:rsidRPr="002F146A">
              <w:rPr>
                <w:sz w:val="20"/>
                <w:szCs w:val="20"/>
              </w:rPr>
              <w:t>       Ilmoitettu istunnossa (pvä)</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61078" w:rsidRPr="002F146A" w:rsidRDefault="00E61078" w:rsidP="00B76311">
            <w:pPr>
              <w:widowControl w:val="0"/>
              <w:autoSpaceDE w:val="0"/>
              <w:autoSpaceDN w:val="0"/>
              <w:adjustRightInd w:val="0"/>
              <w:rPr>
                <w:sz w:val="20"/>
                <w:szCs w:val="20"/>
              </w:rPr>
            </w:pPr>
            <w:r w:rsidRPr="002F146A">
              <w:rPr>
                <w:sz w:val="20"/>
                <w:szCs w:val="20"/>
              </w:rPr>
              <w:t>JURI</w:t>
            </w:r>
          </w:p>
          <w:p w:rsidR="00E61078" w:rsidRPr="002F146A" w:rsidRDefault="00E61078" w:rsidP="00B76311">
            <w:pPr>
              <w:widowControl w:val="0"/>
              <w:autoSpaceDE w:val="0"/>
              <w:autoSpaceDN w:val="0"/>
              <w:adjustRightInd w:val="0"/>
              <w:rPr>
                <w:sz w:val="20"/>
                <w:szCs w:val="20"/>
              </w:rPr>
            </w:pPr>
            <w:r w:rsidRPr="002F146A">
              <w:rPr>
                <w:sz w:val="20"/>
                <w:szCs w:val="20"/>
              </w:rPr>
              <w:t>13.2.2017</w:t>
            </w:r>
          </w:p>
        </w:tc>
      </w:tr>
      <w:tr w:rsidR="003462C8" w:rsidRPr="002F146A" w:rsidTr="00B7631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61078" w:rsidRPr="002F146A" w:rsidRDefault="00E61078" w:rsidP="00B76311">
            <w:pPr>
              <w:widowControl w:val="0"/>
              <w:autoSpaceDE w:val="0"/>
              <w:autoSpaceDN w:val="0"/>
              <w:adjustRightInd w:val="0"/>
              <w:rPr>
                <w:b/>
                <w:bCs/>
                <w:sz w:val="20"/>
                <w:szCs w:val="20"/>
              </w:rPr>
            </w:pPr>
            <w:r w:rsidRPr="002F146A">
              <w:rPr>
                <w:b/>
                <w:bCs/>
                <w:sz w:val="20"/>
                <w:szCs w:val="20"/>
              </w:rPr>
              <w:t>Valmistelija</w:t>
            </w:r>
          </w:p>
          <w:p w:rsidR="00E61078" w:rsidRPr="002F146A" w:rsidRDefault="00E61078" w:rsidP="00B76311">
            <w:pPr>
              <w:widowControl w:val="0"/>
              <w:autoSpaceDE w:val="0"/>
              <w:autoSpaceDN w:val="0"/>
              <w:adjustRightInd w:val="0"/>
              <w:rPr>
                <w:sz w:val="20"/>
                <w:szCs w:val="20"/>
              </w:rPr>
            </w:pPr>
            <w:r w:rsidRPr="002F146A">
              <w:rPr>
                <w:sz w:val="20"/>
                <w:szCs w:val="20"/>
              </w:rPr>
              <w:t>       Nimitetty (pvä)</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61078" w:rsidRPr="002F146A" w:rsidRDefault="00E61078" w:rsidP="00B76311">
            <w:pPr>
              <w:widowControl w:val="0"/>
              <w:autoSpaceDE w:val="0"/>
              <w:autoSpaceDN w:val="0"/>
              <w:adjustRightInd w:val="0"/>
              <w:rPr>
                <w:sz w:val="20"/>
                <w:szCs w:val="20"/>
              </w:rPr>
            </w:pPr>
            <w:r w:rsidRPr="002F146A">
              <w:rPr>
                <w:sz w:val="20"/>
                <w:szCs w:val="20"/>
              </w:rPr>
              <w:t>Pavel Svoboda</w:t>
            </w:r>
          </w:p>
          <w:p w:rsidR="00E61078" w:rsidRPr="002F146A" w:rsidRDefault="00E61078" w:rsidP="00B76311">
            <w:pPr>
              <w:widowControl w:val="0"/>
              <w:autoSpaceDE w:val="0"/>
              <w:autoSpaceDN w:val="0"/>
              <w:adjustRightInd w:val="0"/>
              <w:rPr>
                <w:sz w:val="20"/>
                <w:szCs w:val="20"/>
              </w:rPr>
            </w:pPr>
            <w:r w:rsidRPr="002F146A">
              <w:rPr>
                <w:sz w:val="20"/>
                <w:szCs w:val="20"/>
              </w:rPr>
              <w:t>2.2.2017</w:t>
            </w:r>
          </w:p>
        </w:tc>
      </w:tr>
      <w:tr w:rsidR="003462C8" w:rsidRPr="002F146A" w:rsidTr="00B7631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61078" w:rsidRPr="002F146A" w:rsidRDefault="00E61078" w:rsidP="00B76311">
            <w:pPr>
              <w:widowControl w:val="0"/>
              <w:autoSpaceDE w:val="0"/>
              <w:autoSpaceDN w:val="0"/>
              <w:adjustRightInd w:val="0"/>
              <w:rPr>
                <w:b/>
                <w:bCs/>
                <w:sz w:val="20"/>
                <w:szCs w:val="20"/>
              </w:rPr>
            </w:pPr>
            <w:r w:rsidRPr="002F146A">
              <w:rPr>
                <w:b/>
                <w:bCs/>
                <w:sz w:val="20"/>
                <w:szCs w:val="20"/>
              </w:rPr>
              <w:t>Valiokuntakäsittely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61078" w:rsidRPr="002F146A" w:rsidRDefault="00E61078" w:rsidP="00B76311">
            <w:pPr>
              <w:widowControl w:val="0"/>
              <w:autoSpaceDE w:val="0"/>
              <w:autoSpaceDN w:val="0"/>
              <w:adjustRightInd w:val="0"/>
              <w:rPr>
                <w:sz w:val="20"/>
                <w:szCs w:val="20"/>
              </w:rPr>
            </w:pPr>
            <w:r w:rsidRPr="002F146A">
              <w:rPr>
                <w:sz w:val="20"/>
                <w:szCs w:val="20"/>
              </w:rPr>
              <w:t>19.6.2017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61078" w:rsidRPr="002F146A" w:rsidRDefault="00E61078" w:rsidP="00B76311">
            <w:pPr>
              <w:widowControl w:val="0"/>
              <w:autoSpaceDE w:val="0"/>
              <w:autoSpaceDN w:val="0"/>
              <w:adjustRightInd w:val="0"/>
              <w:rPr>
                <w:sz w:val="20"/>
                <w:szCs w:val="20"/>
              </w:rPr>
            </w:pPr>
            <w:r w:rsidRPr="002F146A">
              <w:rPr>
                <w:sz w:val="20"/>
                <w:szCs w:val="20"/>
              </w:rPr>
              <w:t>7.9.2017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61078" w:rsidRPr="002F146A" w:rsidRDefault="00E61078" w:rsidP="00B76311">
            <w:pPr>
              <w:widowControl w:val="0"/>
              <w:autoSpaceDE w:val="0"/>
              <w:autoSpaceDN w:val="0"/>
              <w:adjustRightInd w:val="0"/>
              <w:rPr>
                <w:sz w:val="20"/>
                <w:szCs w:val="20"/>
              </w:rPr>
            </w:pPr>
            <w:r w:rsidRPr="002F146A">
              <w:rPr>
                <w:sz w:val="20"/>
                <w:szCs w:val="20"/>
              </w:rPr>
              <w:t>10.10.2017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61078" w:rsidRPr="002F146A" w:rsidRDefault="00E61078" w:rsidP="00B76311">
            <w:pPr>
              <w:widowControl w:val="0"/>
              <w:autoSpaceDE w:val="0"/>
              <w:autoSpaceDN w:val="0"/>
              <w:adjustRightInd w:val="0"/>
              <w:rPr>
                <w:rFonts w:ascii="sans-serif" w:hAnsi="sans-serif" w:cs="sans-serif"/>
              </w:rPr>
            </w:pPr>
          </w:p>
        </w:tc>
      </w:tr>
      <w:tr w:rsidR="003462C8" w:rsidRPr="002F146A" w:rsidTr="00B7631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61078" w:rsidRPr="002F146A" w:rsidRDefault="00E61078" w:rsidP="00B76311">
            <w:pPr>
              <w:widowControl w:val="0"/>
              <w:autoSpaceDE w:val="0"/>
              <w:autoSpaceDN w:val="0"/>
              <w:adjustRightInd w:val="0"/>
              <w:rPr>
                <w:b/>
                <w:bCs/>
                <w:sz w:val="20"/>
                <w:szCs w:val="20"/>
              </w:rPr>
            </w:pPr>
            <w:r w:rsidRPr="002F146A">
              <w:rPr>
                <w:b/>
                <w:bCs/>
                <w:sz w:val="20"/>
                <w:szCs w:val="20"/>
              </w:rPr>
              <w:t>Hyväksytty (pvä)</w:t>
            </w:r>
          </w:p>
        </w:tc>
        <w:tc>
          <w:tcPr>
            <w:tcW w:w="1530" w:type="dxa"/>
            <w:tcBorders>
              <w:top w:val="nil"/>
              <w:left w:val="nil"/>
              <w:bottom w:val="single" w:sz="8" w:space="0" w:color="000000"/>
              <w:right w:val="nil"/>
            </w:tcBorders>
            <w:tcMar>
              <w:top w:w="79" w:type="dxa"/>
              <w:left w:w="79" w:type="dxa"/>
              <w:bottom w:w="79" w:type="dxa"/>
              <w:right w:w="79" w:type="dxa"/>
            </w:tcMar>
          </w:tcPr>
          <w:p w:rsidR="00E61078" w:rsidRPr="002F146A" w:rsidRDefault="00E61078" w:rsidP="00B76311">
            <w:pPr>
              <w:widowControl w:val="0"/>
              <w:autoSpaceDE w:val="0"/>
              <w:autoSpaceDN w:val="0"/>
              <w:adjustRightInd w:val="0"/>
              <w:rPr>
                <w:sz w:val="20"/>
                <w:szCs w:val="20"/>
              </w:rPr>
            </w:pPr>
            <w:r w:rsidRPr="002F146A">
              <w:rPr>
                <w:sz w:val="20"/>
                <w:szCs w:val="20"/>
              </w:rPr>
              <w:t>21.11.2017</w:t>
            </w:r>
          </w:p>
        </w:tc>
        <w:tc>
          <w:tcPr>
            <w:tcW w:w="1474" w:type="dxa"/>
            <w:tcBorders>
              <w:top w:val="nil"/>
              <w:left w:val="nil"/>
              <w:bottom w:val="single" w:sz="8" w:space="0" w:color="000000"/>
              <w:right w:val="nil"/>
            </w:tcBorders>
            <w:tcMar>
              <w:top w:w="79" w:type="dxa"/>
              <w:left w:w="79" w:type="dxa"/>
              <w:bottom w:w="79" w:type="dxa"/>
              <w:right w:w="79" w:type="dxa"/>
            </w:tcMar>
          </w:tcPr>
          <w:p w:rsidR="00E61078" w:rsidRPr="002F146A" w:rsidRDefault="00E61078" w:rsidP="00B76311">
            <w:pPr>
              <w:widowControl w:val="0"/>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rsidR="00E61078" w:rsidRPr="002F146A" w:rsidRDefault="00E61078" w:rsidP="00B76311">
            <w:pPr>
              <w:widowControl w:val="0"/>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E61078" w:rsidRPr="002F146A" w:rsidRDefault="00E61078" w:rsidP="00B76311">
            <w:pPr>
              <w:widowControl w:val="0"/>
              <w:autoSpaceDE w:val="0"/>
              <w:autoSpaceDN w:val="0"/>
              <w:adjustRightInd w:val="0"/>
              <w:rPr>
                <w:rFonts w:ascii="sans-serif" w:hAnsi="sans-serif" w:cs="sans-serif"/>
              </w:rPr>
            </w:pPr>
          </w:p>
        </w:tc>
      </w:tr>
      <w:tr w:rsidR="003462C8" w:rsidRPr="002F146A" w:rsidTr="00B7631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61078" w:rsidRPr="002F146A" w:rsidRDefault="00E61078" w:rsidP="00B76311">
            <w:pPr>
              <w:widowControl w:val="0"/>
              <w:autoSpaceDE w:val="0"/>
              <w:autoSpaceDN w:val="0"/>
              <w:adjustRightInd w:val="0"/>
              <w:rPr>
                <w:b/>
                <w:bCs/>
                <w:sz w:val="20"/>
                <w:szCs w:val="20"/>
              </w:rPr>
            </w:pPr>
            <w:r w:rsidRPr="002F146A">
              <w:rPr>
                <w:b/>
                <w:bCs/>
                <w:sz w:val="20"/>
                <w:szCs w:val="20"/>
              </w:rPr>
              <w:t>Lopullisen äänestyksen tulos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61078" w:rsidRPr="002F146A" w:rsidRDefault="00E61078" w:rsidP="00B76311">
            <w:pPr>
              <w:widowControl w:val="0"/>
              <w:autoSpaceDE w:val="0"/>
              <w:autoSpaceDN w:val="0"/>
              <w:adjustRightInd w:val="0"/>
              <w:rPr>
                <w:sz w:val="20"/>
                <w:szCs w:val="20"/>
              </w:rPr>
            </w:pPr>
            <w:r w:rsidRPr="002F146A">
              <w:rPr>
                <w:sz w:val="20"/>
                <w:szCs w:val="20"/>
              </w:rPr>
              <w:t>+:</w:t>
            </w:r>
          </w:p>
          <w:p w:rsidR="00E61078" w:rsidRPr="002F146A" w:rsidRDefault="00E61078" w:rsidP="00B76311">
            <w:pPr>
              <w:widowControl w:val="0"/>
              <w:autoSpaceDE w:val="0"/>
              <w:autoSpaceDN w:val="0"/>
              <w:adjustRightInd w:val="0"/>
              <w:rPr>
                <w:sz w:val="20"/>
                <w:szCs w:val="20"/>
              </w:rPr>
            </w:pPr>
            <w:r w:rsidRPr="002F146A">
              <w:rPr>
                <w:sz w:val="20"/>
                <w:szCs w:val="20"/>
              </w:rPr>
              <w:t>–:</w:t>
            </w:r>
          </w:p>
          <w:p w:rsidR="00E61078" w:rsidRPr="002F146A" w:rsidRDefault="00E61078" w:rsidP="00B76311">
            <w:pPr>
              <w:widowControl w:val="0"/>
              <w:autoSpaceDE w:val="0"/>
              <w:autoSpaceDN w:val="0"/>
              <w:adjustRightInd w:val="0"/>
              <w:rPr>
                <w:sz w:val="20"/>
                <w:szCs w:val="20"/>
              </w:rPr>
            </w:pPr>
            <w:r w:rsidRPr="002F146A">
              <w:rPr>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61078" w:rsidRPr="002F146A" w:rsidRDefault="00E61078" w:rsidP="00B76311">
            <w:pPr>
              <w:widowControl w:val="0"/>
              <w:autoSpaceDE w:val="0"/>
              <w:autoSpaceDN w:val="0"/>
              <w:adjustRightInd w:val="0"/>
              <w:rPr>
                <w:sz w:val="20"/>
                <w:szCs w:val="20"/>
              </w:rPr>
            </w:pPr>
            <w:r w:rsidRPr="002F146A">
              <w:rPr>
                <w:sz w:val="20"/>
                <w:szCs w:val="20"/>
              </w:rPr>
              <w:t>24</w:t>
            </w:r>
          </w:p>
          <w:p w:rsidR="00E61078" w:rsidRPr="002F146A" w:rsidRDefault="00E61078" w:rsidP="00B76311">
            <w:pPr>
              <w:widowControl w:val="0"/>
              <w:autoSpaceDE w:val="0"/>
              <w:autoSpaceDN w:val="0"/>
              <w:adjustRightInd w:val="0"/>
              <w:rPr>
                <w:sz w:val="20"/>
                <w:szCs w:val="20"/>
              </w:rPr>
            </w:pPr>
            <w:r w:rsidRPr="002F146A">
              <w:rPr>
                <w:sz w:val="20"/>
                <w:szCs w:val="20"/>
              </w:rPr>
              <w:t>0</w:t>
            </w:r>
          </w:p>
          <w:p w:rsidR="00E61078" w:rsidRPr="002F146A" w:rsidRDefault="00E61078" w:rsidP="00B76311">
            <w:pPr>
              <w:widowControl w:val="0"/>
              <w:autoSpaceDE w:val="0"/>
              <w:autoSpaceDN w:val="0"/>
              <w:adjustRightInd w:val="0"/>
              <w:rPr>
                <w:sz w:val="20"/>
                <w:szCs w:val="20"/>
              </w:rPr>
            </w:pPr>
            <w:r w:rsidRPr="002F146A">
              <w:rPr>
                <w:sz w:val="20"/>
                <w:szCs w:val="20"/>
              </w:rPr>
              <w:t>0</w:t>
            </w:r>
          </w:p>
        </w:tc>
      </w:tr>
      <w:tr w:rsidR="003462C8" w:rsidRPr="002F146A" w:rsidTr="00B7631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61078" w:rsidRPr="002F146A" w:rsidRDefault="00E61078" w:rsidP="00B76311">
            <w:pPr>
              <w:widowControl w:val="0"/>
              <w:autoSpaceDE w:val="0"/>
              <w:autoSpaceDN w:val="0"/>
              <w:adjustRightInd w:val="0"/>
              <w:rPr>
                <w:b/>
                <w:bCs/>
                <w:sz w:val="20"/>
                <w:szCs w:val="20"/>
              </w:rPr>
            </w:pPr>
            <w:r w:rsidRPr="002F146A">
              <w:rPr>
                <w:b/>
                <w:bCs/>
                <w:sz w:val="20"/>
                <w:szCs w:val="20"/>
              </w:rPr>
              <w:t>Lopullisessa äänestyksessä läsnä olleet jäsenet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61078" w:rsidRPr="002F146A" w:rsidRDefault="00E61078" w:rsidP="00B76311">
            <w:pPr>
              <w:widowControl w:val="0"/>
              <w:autoSpaceDE w:val="0"/>
              <w:autoSpaceDN w:val="0"/>
              <w:adjustRightInd w:val="0"/>
              <w:rPr>
                <w:sz w:val="20"/>
                <w:szCs w:val="20"/>
              </w:rPr>
            </w:pPr>
            <w:r w:rsidRPr="002F146A">
              <w:rPr>
                <w:sz w:val="20"/>
                <w:szCs w:val="20"/>
              </w:rPr>
              <w:t>Max Andersson, Joëlle Bergeron, Marie-Christine Boutonnet, Jean-Marie Cavada, Mady Delvaux, Rosa Estaràs Ferragut, Enrico Gasbarra, Lidia Joanna Geringer de Oedenberg, Sylvia-Yvonne Kaufmann, Gilles Lebreton, António Marinho e Pinto, Jiří Maštálka, Emil Radev, Julia Reda, Evelyn Regner, Pavel Svoboda, József Szájer, Axel Voss, Francis Zammit Dimech, Tadeusz Zwiefka</w:t>
            </w:r>
          </w:p>
        </w:tc>
      </w:tr>
      <w:tr w:rsidR="003462C8" w:rsidRPr="002F146A" w:rsidTr="00B7631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61078" w:rsidRPr="002F146A" w:rsidRDefault="00E61078" w:rsidP="00B76311">
            <w:pPr>
              <w:widowControl w:val="0"/>
              <w:autoSpaceDE w:val="0"/>
              <w:autoSpaceDN w:val="0"/>
              <w:adjustRightInd w:val="0"/>
              <w:rPr>
                <w:b/>
                <w:bCs/>
                <w:sz w:val="20"/>
                <w:szCs w:val="20"/>
              </w:rPr>
            </w:pPr>
            <w:r w:rsidRPr="002F146A">
              <w:rPr>
                <w:b/>
                <w:bCs/>
                <w:sz w:val="20"/>
                <w:szCs w:val="20"/>
              </w:rPr>
              <w:t>Lopullisessa äänestyksessä läsnä olleet varajäsenet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61078" w:rsidRPr="002F146A" w:rsidRDefault="00E61078" w:rsidP="00B76311">
            <w:pPr>
              <w:widowControl w:val="0"/>
              <w:autoSpaceDE w:val="0"/>
              <w:autoSpaceDN w:val="0"/>
              <w:adjustRightInd w:val="0"/>
              <w:rPr>
                <w:sz w:val="20"/>
                <w:szCs w:val="20"/>
              </w:rPr>
            </w:pPr>
            <w:r w:rsidRPr="002F146A">
              <w:rPr>
                <w:sz w:val="20"/>
                <w:szCs w:val="20"/>
              </w:rPr>
              <w:t>Isabella Adinolfi, Daniel Buda, Tiemo Wölken</w:t>
            </w:r>
          </w:p>
        </w:tc>
      </w:tr>
      <w:tr w:rsidR="00E61078" w:rsidRPr="002F146A" w:rsidTr="00B7631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61078" w:rsidRPr="002F146A" w:rsidRDefault="00E61078" w:rsidP="00B76311">
            <w:pPr>
              <w:widowControl w:val="0"/>
              <w:autoSpaceDE w:val="0"/>
              <w:autoSpaceDN w:val="0"/>
              <w:adjustRightInd w:val="0"/>
              <w:rPr>
                <w:b/>
                <w:bCs/>
                <w:sz w:val="20"/>
                <w:szCs w:val="20"/>
              </w:rPr>
            </w:pPr>
            <w:r w:rsidRPr="002F146A">
              <w:rPr>
                <w:b/>
                <w:bCs/>
                <w:sz w:val="20"/>
                <w:szCs w:val="20"/>
              </w:rPr>
              <w:t>Lopullisessa äänestyksessä läsnä olleet sijaiset (200 art. 2 kohta)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61078" w:rsidRPr="002F146A" w:rsidRDefault="00E61078" w:rsidP="00B76311">
            <w:pPr>
              <w:widowControl w:val="0"/>
              <w:autoSpaceDE w:val="0"/>
              <w:autoSpaceDN w:val="0"/>
              <w:adjustRightInd w:val="0"/>
              <w:rPr>
                <w:sz w:val="20"/>
                <w:szCs w:val="20"/>
              </w:rPr>
            </w:pPr>
            <w:r w:rsidRPr="002F146A">
              <w:rPr>
                <w:sz w:val="20"/>
                <w:szCs w:val="20"/>
              </w:rPr>
              <w:t>John Flack, Emma McClarkin</w:t>
            </w:r>
          </w:p>
        </w:tc>
      </w:tr>
    </w:tbl>
    <w:p w:rsidR="00E61078" w:rsidRPr="002F146A" w:rsidRDefault="00E61078" w:rsidP="00E61078">
      <w:pPr>
        <w:widowControl w:val="0"/>
        <w:autoSpaceDE w:val="0"/>
        <w:autoSpaceDN w:val="0"/>
        <w:adjustRightInd w:val="0"/>
        <w:rPr>
          <w:rFonts w:ascii="Arial" w:hAnsi="Arial" w:cs="Arial"/>
        </w:rPr>
      </w:pPr>
    </w:p>
    <w:p w:rsidR="00E61078" w:rsidRPr="002F146A" w:rsidRDefault="00E61078" w:rsidP="00E61078">
      <w:pPr>
        <w:pStyle w:val="PageHeadingNotTOC"/>
      </w:pPr>
      <w:bookmarkStart w:id="4" w:name="_GoBack"/>
      <w:bookmarkEnd w:id="3"/>
      <w:bookmarkEnd w:id="4"/>
      <w:r w:rsidRPr="002F146A">
        <w:br w:type="page"/>
      </w:r>
      <w:bookmarkStart w:id="5" w:name="RollCallPageAD"/>
      <w:r w:rsidRPr="002F146A">
        <w:lastRenderedPageBreak/>
        <w:t>LOPULLINEN ÄÄNESTYS NIMENHUUTOÄÄNESTYKSENÄ</w:t>
      </w:r>
      <w:r w:rsidRPr="002F146A">
        <w:br/>
        <w:t>LAUSUNNON ANTAVASSA VALIOKUNNASSA</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3462C8" w:rsidRPr="002F146A" w:rsidTr="00B76311">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E61078" w:rsidRPr="002F146A" w:rsidRDefault="00E61078" w:rsidP="00B76311">
            <w:pPr>
              <w:spacing w:before="120" w:after="120"/>
              <w:jc w:val="center"/>
              <w:rPr>
                <w:b/>
                <w:sz w:val="16"/>
              </w:rPr>
            </w:pPr>
            <w:r w:rsidRPr="002F146A">
              <w:rPr>
                <w:b/>
                <w:sz w:val="16"/>
              </w:rPr>
              <w:t>24</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E61078" w:rsidRPr="002F146A" w:rsidRDefault="00E61078" w:rsidP="00B76311">
            <w:pPr>
              <w:spacing w:before="120" w:after="120"/>
              <w:jc w:val="center"/>
              <w:rPr>
                <w:rFonts w:ascii="Arial" w:hAnsi="Arial" w:cs="Arial"/>
                <w:b/>
                <w:sz w:val="28"/>
                <w:szCs w:val="28"/>
              </w:rPr>
            </w:pPr>
            <w:r w:rsidRPr="002F146A">
              <w:rPr>
                <w:rFonts w:ascii="Arial" w:hAnsi="Arial"/>
                <w:b/>
                <w:sz w:val="28"/>
                <w:szCs w:val="28"/>
              </w:rPr>
              <w:t>+</w:t>
            </w:r>
          </w:p>
        </w:tc>
      </w:tr>
      <w:tr w:rsidR="003462C8" w:rsidRPr="002F146A" w:rsidTr="00B76311">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E61078" w:rsidRPr="002F146A" w:rsidRDefault="00E61078" w:rsidP="00B76311">
            <w:pPr>
              <w:widowControl w:val="0"/>
              <w:snapToGrid w:val="0"/>
              <w:spacing w:before="120" w:after="120"/>
              <w:rPr>
                <w:sz w:val="16"/>
              </w:rPr>
            </w:pPr>
            <w:r w:rsidRPr="002F146A">
              <w:rPr>
                <w:sz w:val="16"/>
              </w:rPr>
              <w:t>ALDE</w:t>
            </w:r>
          </w:p>
          <w:p w:rsidR="00E61078" w:rsidRPr="002F146A" w:rsidRDefault="00E61078" w:rsidP="00B76311">
            <w:pPr>
              <w:widowControl w:val="0"/>
              <w:snapToGrid w:val="0"/>
              <w:spacing w:before="120" w:after="120"/>
              <w:rPr>
                <w:sz w:val="16"/>
              </w:rPr>
            </w:pPr>
            <w:r w:rsidRPr="002F146A">
              <w:rPr>
                <w:sz w:val="16"/>
              </w:rPr>
              <w:t>ECR</w:t>
            </w:r>
          </w:p>
          <w:p w:rsidR="00E61078" w:rsidRPr="002F146A" w:rsidRDefault="00E61078" w:rsidP="00B76311">
            <w:pPr>
              <w:widowControl w:val="0"/>
              <w:snapToGrid w:val="0"/>
              <w:spacing w:before="120" w:after="120"/>
              <w:rPr>
                <w:sz w:val="16"/>
              </w:rPr>
            </w:pPr>
            <w:r w:rsidRPr="002F146A">
              <w:rPr>
                <w:sz w:val="16"/>
              </w:rPr>
              <w:t>EFDD</w:t>
            </w:r>
          </w:p>
          <w:p w:rsidR="00E61078" w:rsidRPr="002F146A" w:rsidRDefault="00E61078" w:rsidP="00B76311">
            <w:pPr>
              <w:widowControl w:val="0"/>
              <w:snapToGrid w:val="0"/>
              <w:spacing w:before="120" w:after="120"/>
              <w:rPr>
                <w:sz w:val="16"/>
              </w:rPr>
            </w:pPr>
            <w:r w:rsidRPr="002F146A">
              <w:rPr>
                <w:sz w:val="16"/>
              </w:rPr>
              <w:t>ENF</w:t>
            </w:r>
          </w:p>
          <w:p w:rsidR="00E61078" w:rsidRPr="002F146A" w:rsidRDefault="00E61078" w:rsidP="00B76311">
            <w:pPr>
              <w:widowControl w:val="0"/>
              <w:snapToGrid w:val="0"/>
              <w:spacing w:before="120" w:after="120"/>
              <w:rPr>
                <w:sz w:val="16"/>
              </w:rPr>
            </w:pPr>
            <w:r w:rsidRPr="002F146A">
              <w:rPr>
                <w:sz w:val="16"/>
              </w:rPr>
              <w:t>GUE/NGL</w:t>
            </w:r>
          </w:p>
          <w:p w:rsidR="00E61078" w:rsidRPr="002F146A" w:rsidRDefault="00E61078" w:rsidP="00B76311">
            <w:pPr>
              <w:widowControl w:val="0"/>
              <w:snapToGrid w:val="0"/>
              <w:spacing w:before="120" w:after="240"/>
              <w:rPr>
                <w:sz w:val="16"/>
              </w:rPr>
            </w:pPr>
            <w:r w:rsidRPr="002F146A">
              <w:rPr>
                <w:sz w:val="16"/>
              </w:rPr>
              <w:t>PPE</w:t>
            </w:r>
          </w:p>
          <w:p w:rsidR="00E61078" w:rsidRPr="002F146A" w:rsidRDefault="00E61078" w:rsidP="00B76311">
            <w:pPr>
              <w:widowControl w:val="0"/>
              <w:snapToGrid w:val="0"/>
              <w:spacing w:before="240" w:after="120"/>
              <w:rPr>
                <w:sz w:val="16"/>
              </w:rPr>
            </w:pPr>
            <w:r w:rsidRPr="002F146A">
              <w:rPr>
                <w:sz w:val="16"/>
              </w:rPr>
              <w:t>S&amp;D</w:t>
            </w:r>
          </w:p>
          <w:p w:rsidR="00E61078" w:rsidRPr="002F146A" w:rsidRDefault="00E61078" w:rsidP="00B76311">
            <w:pPr>
              <w:widowControl w:val="0"/>
              <w:snapToGrid w:val="0"/>
              <w:spacing w:before="240" w:after="120"/>
              <w:rPr>
                <w:sz w:val="16"/>
              </w:rPr>
            </w:pPr>
            <w:r w:rsidRPr="002F146A">
              <w:rPr>
                <w:sz w:val="16"/>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E61078" w:rsidRPr="002F146A" w:rsidRDefault="00E61078" w:rsidP="00B76311">
            <w:pPr>
              <w:widowControl w:val="0"/>
              <w:snapToGrid w:val="0"/>
              <w:spacing w:before="120" w:after="120"/>
              <w:rPr>
                <w:sz w:val="16"/>
              </w:rPr>
            </w:pPr>
            <w:r w:rsidRPr="002F146A">
              <w:rPr>
                <w:sz w:val="16"/>
              </w:rPr>
              <w:t>Jean-Marie Cavada, António Marinho e Pinto</w:t>
            </w:r>
          </w:p>
          <w:p w:rsidR="00E61078" w:rsidRPr="002F146A" w:rsidRDefault="00E61078" w:rsidP="00B76311">
            <w:pPr>
              <w:widowControl w:val="0"/>
              <w:snapToGrid w:val="0"/>
              <w:spacing w:before="120" w:after="120"/>
              <w:rPr>
                <w:sz w:val="16"/>
              </w:rPr>
            </w:pPr>
            <w:r w:rsidRPr="002F146A">
              <w:rPr>
                <w:sz w:val="16"/>
              </w:rPr>
              <w:t>John Flack, Emma McClarkin</w:t>
            </w:r>
          </w:p>
          <w:p w:rsidR="00E61078" w:rsidRPr="002F146A" w:rsidRDefault="00E61078" w:rsidP="00B76311">
            <w:pPr>
              <w:widowControl w:val="0"/>
              <w:snapToGrid w:val="0"/>
              <w:spacing w:before="120" w:after="120"/>
              <w:rPr>
                <w:sz w:val="16"/>
              </w:rPr>
            </w:pPr>
            <w:r w:rsidRPr="002F146A">
              <w:rPr>
                <w:sz w:val="16"/>
              </w:rPr>
              <w:t>Isabella Adinolfi, Joëlle Bergeron</w:t>
            </w:r>
          </w:p>
          <w:p w:rsidR="00E61078" w:rsidRPr="002F146A" w:rsidRDefault="00E61078" w:rsidP="00B76311">
            <w:pPr>
              <w:widowControl w:val="0"/>
              <w:snapToGrid w:val="0"/>
              <w:spacing w:before="120" w:after="120"/>
              <w:rPr>
                <w:sz w:val="16"/>
              </w:rPr>
            </w:pPr>
            <w:r w:rsidRPr="002F146A">
              <w:rPr>
                <w:sz w:val="16"/>
              </w:rPr>
              <w:t>Marie-Christine Boutonnet, Gilles Lebreton</w:t>
            </w:r>
          </w:p>
          <w:p w:rsidR="00E61078" w:rsidRPr="002F146A" w:rsidRDefault="00E61078" w:rsidP="00B76311">
            <w:pPr>
              <w:widowControl w:val="0"/>
              <w:snapToGrid w:val="0"/>
              <w:spacing w:before="120" w:after="120"/>
              <w:rPr>
                <w:sz w:val="16"/>
              </w:rPr>
            </w:pPr>
            <w:r w:rsidRPr="002F146A">
              <w:rPr>
                <w:sz w:val="16"/>
              </w:rPr>
              <w:t>Jiří Maštálka</w:t>
            </w:r>
          </w:p>
          <w:p w:rsidR="00E61078" w:rsidRPr="002F146A" w:rsidRDefault="00E61078" w:rsidP="00B76311">
            <w:pPr>
              <w:widowControl w:val="0"/>
              <w:snapToGrid w:val="0"/>
              <w:spacing w:before="120" w:after="120"/>
              <w:rPr>
                <w:sz w:val="16"/>
              </w:rPr>
            </w:pPr>
            <w:r w:rsidRPr="002F146A">
              <w:rPr>
                <w:sz w:val="16"/>
              </w:rPr>
              <w:t>Daniel Buda, Rosa Estaràs Ferragut, Emil Radev, Pavel Svoboda, József Szájer, Francis Zammit Dimech, Tadeusz Zwiefka</w:t>
            </w:r>
          </w:p>
          <w:p w:rsidR="00E61078" w:rsidRPr="002F146A" w:rsidRDefault="00E61078" w:rsidP="00B76311">
            <w:pPr>
              <w:widowControl w:val="0"/>
              <w:snapToGrid w:val="0"/>
              <w:spacing w:before="120" w:after="120"/>
              <w:rPr>
                <w:sz w:val="16"/>
              </w:rPr>
            </w:pPr>
            <w:r w:rsidRPr="002F146A">
              <w:rPr>
                <w:sz w:val="16"/>
              </w:rPr>
              <w:t>Mady Delvaux, Enrico Gasbarra, Lidia Joanna Geringer de Oedenberg, Sylvia-Yvonne Kaufmann, Evelyn Regner, Tiemo Wölken</w:t>
            </w:r>
          </w:p>
          <w:p w:rsidR="00E61078" w:rsidRPr="002F146A" w:rsidRDefault="00E61078" w:rsidP="00B76311">
            <w:pPr>
              <w:widowControl w:val="0"/>
              <w:snapToGrid w:val="0"/>
              <w:spacing w:before="120" w:after="120"/>
              <w:rPr>
                <w:sz w:val="16"/>
              </w:rPr>
            </w:pPr>
            <w:r w:rsidRPr="002F146A">
              <w:rPr>
                <w:sz w:val="16"/>
              </w:rPr>
              <w:t>Max Andersson, Julia Reda</w:t>
            </w:r>
          </w:p>
        </w:tc>
      </w:tr>
    </w:tbl>
    <w:p w:rsidR="00E61078" w:rsidRPr="002F146A" w:rsidRDefault="00E61078" w:rsidP="00E61078">
      <w:pPr>
        <w:rPr>
          <w:szCs w:val="20"/>
          <w:lang w:eastAsia="en-US"/>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3462C8" w:rsidRPr="002F146A" w:rsidTr="00B76311">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E61078" w:rsidRPr="002F146A" w:rsidRDefault="00E61078" w:rsidP="00B76311">
            <w:pPr>
              <w:widowControl w:val="0"/>
              <w:snapToGrid w:val="0"/>
              <w:spacing w:before="120" w:after="120"/>
              <w:jc w:val="center"/>
              <w:rPr>
                <w:b/>
                <w:sz w:val="16"/>
              </w:rPr>
            </w:pPr>
            <w:r w:rsidRPr="002F146A">
              <w:rPr>
                <w:b/>
                <w:sz w:val="16"/>
              </w:rP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E61078" w:rsidRPr="002F146A" w:rsidRDefault="00E61078" w:rsidP="00B76311">
            <w:pPr>
              <w:widowControl w:val="0"/>
              <w:snapToGrid w:val="0"/>
              <w:spacing w:before="120" w:after="120"/>
              <w:jc w:val="center"/>
              <w:rPr>
                <w:sz w:val="28"/>
                <w:szCs w:val="28"/>
              </w:rPr>
            </w:pPr>
            <w:r w:rsidRPr="002F146A">
              <w:rPr>
                <w:rFonts w:ascii="Arial" w:hAnsi="Arial"/>
                <w:b/>
                <w:sz w:val="28"/>
                <w:szCs w:val="28"/>
              </w:rPr>
              <w:t>-</w:t>
            </w:r>
          </w:p>
        </w:tc>
      </w:tr>
      <w:tr w:rsidR="003462C8" w:rsidRPr="002F146A" w:rsidTr="00B76311">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E61078" w:rsidRPr="002F146A" w:rsidRDefault="00E61078" w:rsidP="00B76311">
            <w:pPr>
              <w:widowControl w:val="0"/>
              <w:snapToGrid w:val="0"/>
              <w:spacing w:before="120" w:after="120"/>
              <w:rPr>
                <w:sz w:val="16"/>
              </w:rPr>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E61078" w:rsidRPr="002F146A" w:rsidRDefault="00E61078" w:rsidP="00B76311">
            <w:pPr>
              <w:widowControl w:val="0"/>
              <w:snapToGrid w:val="0"/>
              <w:spacing w:before="120" w:after="120"/>
              <w:rPr>
                <w:sz w:val="16"/>
                <w:lang w:eastAsia="en-US"/>
              </w:rPr>
            </w:pPr>
          </w:p>
        </w:tc>
      </w:tr>
    </w:tbl>
    <w:p w:rsidR="00E61078" w:rsidRPr="002F146A" w:rsidRDefault="00E61078" w:rsidP="00E61078">
      <w:pPr>
        <w:rPr>
          <w:szCs w:val="20"/>
          <w:lang w:eastAsia="en-US"/>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3462C8" w:rsidRPr="002F146A" w:rsidTr="00B76311">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E61078" w:rsidRPr="002F146A" w:rsidRDefault="00E61078" w:rsidP="00B76311">
            <w:pPr>
              <w:widowControl w:val="0"/>
              <w:snapToGrid w:val="0"/>
              <w:spacing w:before="120" w:after="120"/>
              <w:jc w:val="center"/>
              <w:rPr>
                <w:b/>
                <w:sz w:val="16"/>
              </w:rPr>
            </w:pPr>
            <w:r w:rsidRPr="002F146A">
              <w:rPr>
                <w:b/>
                <w:sz w:val="16"/>
              </w:rP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E61078" w:rsidRPr="002F146A" w:rsidRDefault="00E61078" w:rsidP="00B76311">
            <w:pPr>
              <w:widowControl w:val="0"/>
              <w:snapToGrid w:val="0"/>
              <w:spacing w:before="120" w:after="120"/>
              <w:jc w:val="center"/>
              <w:rPr>
                <w:sz w:val="28"/>
                <w:szCs w:val="28"/>
              </w:rPr>
            </w:pPr>
            <w:r w:rsidRPr="002F146A">
              <w:rPr>
                <w:rFonts w:ascii="Arial" w:hAnsi="Arial"/>
                <w:b/>
                <w:sz w:val="28"/>
                <w:szCs w:val="28"/>
              </w:rPr>
              <w:t>0</w:t>
            </w:r>
          </w:p>
        </w:tc>
      </w:tr>
      <w:tr w:rsidR="003462C8" w:rsidRPr="002F146A" w:rsidTr="00B76311">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E61078" w:rsidRPr="002F146A" w:rsidRDefault="00E61078" w:rsidP="00B76311">
            <w:pPr>
              <w:widowControl w:val="0"/>
              <w:snapToGrid w:val="0"/>
              <w:spacing w:before="120" w:after="120"/>
              <w:rPr>
                <w:sz w:val="16"/>
              </w:rPr>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E61078" w:rsidRPr="002F146A" w:rsidRDefault="00E61078" w:rsidP="00B76311">
            <w:pPr>
              <w:widowControl w:val="0"/>
              <w:snapToGrid w:val="0"/>
              <w:spacing w:before="120" w:after="120"/>
              <w:rPr>
                <w:sz w:val="16"/>
              </w:rPr>
            </w:pPr>
          </w:p>
        </w:tc>
      </w:tr>
    </w:tbl>
    <w:p w:rsidR="00E61078" w:rsidRPr="002F146A" w:rsidRDefault="00E61078" w:rsidP="00E61078">
      <w:pPr>
        <w:widowControl w:val="0"/>
        <w:snapToGrid w:val="0"/>
        <w:spacing w:after="240"/>
        <w:rPr>
          <w:szCs w:val="20"/>
          <w:lang w:eastAsia="en-US"/>
        </w:rPr>
      </w:pPr>
    </w:p>
    <w:p w:rsidR="00E61078" w:rsidRPr="002F146A" w:rsidRDefault="00E61078" w:rsidP="00E61078">
      <w:r w:rsidRPr="002F146A">
        <w:t>Symbolien selitys:</w:t>
      </w:r>
    </w:p>
    <w:p w:rsidR="00E61078" w:rsidRPr="002F146A" w:rsidRDefault="00E61078" w:rsidP="00E61078">
      <w:pPr>
        <w:pStyle w:val="NormalTabs"/>
      </w:pPr>
      <w:r w:rsidRPr="002F146A">
        <w:t>+</w:t>
      </w:r>
      <w:r w:rsidRPr="002F146A">
        <w:tab/>
        <w:t>:</w:t>
      </w:r>
      <w:r w:rsidRPr="002F146A">
        <w:tab/>
        <w:t>puolesta</w:t>
      </w:r>
    </w:p>
    <w:p w:rsidR="00E61078" w:rsidRPr="002F146A" w:rsidRDefault="00E61078" w:rsidP="00E61078">
      <w:pPr>
        <w:pStyle w:val="NormalTabs"/>
      </w:pPr>
      <w:r w:rsidRPr="002F146A">
        <w:t>-</w:t>
      </w:r>
      <w:r w:rsidRPr="002F146A">
        <w:tab/>
        <w:t>:</w:t>
      </w:r>
      <w:r w:rsidRPr="002F146A">
        <w:tab/>
        <w:t>vastaan</w:t>
      </w:r>
    </w:p>
    <w:p w:rsidR="00E61078" w:rsidRPr="002F146A" w:rsidRDefault="00E61078" w:rsidP="00E61078">
      <w:pPr>
        <w:pStyle w:val="NormalTabs"/>
      </w:pPr>
      <w:r w:rsidRPr="002F146A">
        <w:t>0</w:t>
      </w:r>
      <w:r w:rsidRPr="002F146A">
        <w:tab/>
        <w:t>:</w:t>
      </w:r>
      <w:r w:rsidRPr="002F146A">
        <w:tab/>
        <w:t>tyhjää</w:t>
      </w:r>
    </w:p>
    <w:p w:rsidR="00E61078" w:rsidRPr="002F146A" w:rsidRDefault="00E61078" w:rsidP="00E61078"/>
    <w:bookmarkEnd w:id="5"/>
    <w:p w:rsidR="00E61078" w:rsidRPr="002F146A" w:rsidRDefault="00E61078" w:rsidP="00E61078"/>
    <w:p w:rsidR="00BE20CF" w:rsidRPr="002F146A" w:rsidRDefault="00BE20CF" w:rsidP="00E61078">
      <w:pPr>
        <w:pStyle w:val="RefProc"/>
      </w:pPr>
    </w:p>
    <w:sectPr w:rsidR="00BE20CF" w:rsidRPr="002F146A" w:rsidSect="00416FB5">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396" w:rsidRPr="002F146A" w:rsidRDefault="00373396">
      <w:r w:rsidRPr="002F146A">
        <w:separator/>
      </w:r>
    </w:p>
  </w:endnote>
  <w:endnote w:type="continuationSeparator" w:id="0">
    <w:p w:rsidR="00373396" w:rsidRPr="002F146A" w:rsidRDefault="00373396">
      <w:r w:rsidRPr="002F146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FB5" w:rsidRPr="002F146A" w:rsidRDefault="00416FB5" w:rsidP="00416FB5">
    <w:pPr>
      <w:pStyle w:val="Footer"/>
    </w:pPr>
    <w:r w:rsidRPr="002F146A">
      <w:t>PE</w:t>
    </w:r>
    <w:r w:rsidRPr="002F146A">
      <w:rPr>
        <w:rStyle w:val="HideTWBExt"/>
        <w:noProof w:val="0"/>
      </w:rPr>
      <w:t>&lt;NoPE&gt;</w:t>
    </w:r>
    <w:r w:rsidRPr="002F146A">
      <w:t>599.855</w:t>
    </w:r>
    <w:r w:rsidRPr="002F146A">
      <w:rPr>
        <w:rStyle w:val="HideTWBExt"/>
        <w:noProof w:val="0"/>
      </w:rPr>
      <w:t>&lt;/NoPE&gt;&lt;Version&gt;</w:t>
    </w:r>
    <w:r w:rsidRPr="002F146A">
      <w:t>v03-00</w:t>
    </w:r>
    <w:r w:rsidRPr="002F146A">
      <w:rPr>
        <w:rStyle w:val="HideTWBExt"/>
        <w:noProof w:val="0"/>
      </w:rPr>
      <w:t>&lt;/Version&gt;</w:t>
    </w:r>
    <w:r w:rsidRPr="002F146A">
      <w:tab/>
    </w:r>
    <w:r w:rsidRPr="002F146A">
      <w:fldChar w:fldCharType="begin"/>
    </w:r>
    <w:r w:rsidRPr="002F146A">
      <w:instrText xml:space="preserve"> PAGE  \* MERGEFORMAT </w:instrText>
    </w:r>
    <w:r w:rsidRPr="002F146A">
      <w:fldChar w:fldCharType="separate"/>
    </w:r>
    <w:r w:rsidR="00980F8F">
      <w:rPr>
        <w:noProof/>
      </w:rPr>
      <w:t>18</w:t>
    </w:r>
    <w:r w:rsidRPr="002F146A">
      <w:fldChar w:fldCharType="end"/>
    </w:r>
    <w:r w:rsidRPr="002F146A">
      <w:t>/</w:t>
    </w:r>
    <w:fldSimple w:instr=" NUMPAGES  \* MERGEFORMAT ">
      <w:r w:rsidR="00980F8F">
        <w:rPr>
          <w:noProof/>
        </w:rPr>
        <w:t>20</w:t>
      </w:r>
    </w:fldSimple>
    <w:r w:rsidRPr="002F146A">
      <w:tab/>
    </w:r>
    <w:r w:rsidRPr="002F146A">
      <w:rPr>
        <w:rStyle w:val="HideTWBExt"/>
        <w:noProof w:val="0"/>
      </w:rPr>
      <w:t>&lt;PathFdR&gt;</w:t>
    </w:r>
    <w:r w:rsidRPr="002F146A">
      <w:t>AD\1141450FI.docx</w:t>
    </w:r>
    <w:r w:rsidRPr="002F146A">
      <w:rPr>
        <w:rStyle w:val="HideTWBExt"/>
        <w:noProof w:val="0"/>
      </w:rPr>
      <w:t>&lt;/PathFdR&gt;</w:t>
    </w:r>
  </w:p>
  <w:p w:rsidR="007F187F" w:rsidRPr="002F146A" w:rsidRDefault="00416FB5" w:rsidP="00416FB5">
    <w:pPr>
      <w:pStyle w:val="Footer2"/>
    </w:pPr>
    <w:r w:rsidRPr="002F146A">
      <w:t>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FB5" w:rsidRPr="002F146A" w:rsidRDefault="00416FB5" w:rsidP="00416FB5">
    <w:pPr>
      <w:pStyle w:val="Footer"/>
    </w:pPr>
    <w:r w:rsidRPr="002F146A">
      <w:rPr>
        <w:rStyle w:val="HideTWBExt"/>
        <w:noProof w:val="0"/>
      </w:rPr>
      <w:t>&lt;PathFdR&gt;</w:t>
    </w:r>
    <w:r w:rsidRPr="002F146A">
      <w:t>AD\1141450FI.docx</w:t>
    </w:r>
    <w:r w:rsidRPr="002F146A">
      <w:rPr>
        <w:rStyle w:val="HideTWBExt"/>
        <w:noProof w:val="0"/>
      </w:rPr>
      <w:t>&lt;/PathFdR&gt;</w:t>
    </w:r>
    <w:r w:rsidRPr="002F146A">
      <w:tab/>
    </w:r>
    <w:r w:rsidRPr="002F146A">
      <w:fldChar w:fldCharType="begin"/>
    </w:r>
    <w:r w:rsidRPr="002F146A">
      <w:instrText xml:space="preserve"> PAGE  \* MERGEFORMAT </w:instrText>
    </w:r>
    <w:r w:rsidRPr="002F146A">
      <w:fldChar w:fldCharType="separate"/>
    </w:r>
    <w:r w:rsidR="00980F8F">
      <w:rPr>
        <w:noProof/>
      </w:rPr>
      <w:t>19</w:t>
    </w:r>
    <w:r w:rsidRPr="002F146A">
      <w:fldChar w:fldCharType="end"/>
    </w:r>
    <w:r w:rsidRPr="002F146A">
      <w:t>/</w:t>
    </w:r>
    <w:fldSimple w:instr=" NUMPAGES  \* MERGEFORMAT ">
      <w:r w:rsidR="00980F8F">
        <w:rPr>
          <w:noProof/>
        </w:rPr>
        <w:t>20</w:t>
      </w:r>
    </w:fldSimple>
    <w:r w:rsidRPr="002F146A">
      <w:tab/>
      <w:t>PE</w:t>
    </w:r>
    <w:r w:rsidRPr="002F146A">
      <w:rPr>
        <w:rStyle w:val="HideTWBExt"/>
        <w:noProof w:val="0"/>
      </w:rPr>
      <w:t>&lt;NoPE&gt;</w:t>
    </w:r>
    <w:r w:rsidRPr="002F146A">
      <w:t>599.855</w:t>
    </w:r>
    <w:r w:rsidRPr="002F146A">
      <w:rPr>
        <w:rStyle w:val="HideTWBExt"/>
        <w:noProof w:val="0"/>
      </w:rPr>
      <w:t>&lt;/NoPE&gt;&lt;Version&gt;</w:t>
    </w:r>
    <w:r w:rsidRPr="002F146A">
      <w:t>v03-00</w:t>
    </w:r>
    <w:r w:rsidRPr="002F146A">
      <w:rPr>
        <w:rStyle w:val="HideTWBExt"/>
        <w:noProof w:val="0"/>
      </w:rPr>
      <w:t>&lt;/Version&gt;</w:t>
    </w:r>
  </w:p>
  <w:p w:rsidR="007F187F" w:rsidRPr="002F146A" w:rsidRDefault="00416FB5" w:rsidP="00416FB5">
    <w:pPr>
      <w:pStyle w:val="Footer2"/>
    </w:pPr>
    <w:r w:rsidRPr="002F146A">
      <w:tab/>
      <w:t>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FB5" w:rsidRPr="002F146A" w:rsidRDefault="00416FB5" w:rsidP="00416FB5">
    <w:pPr>
      <w:pStyle w:val="Footer"/>
    </w:pPr>
    <w:r w:rsidRPr="002F146A">
      <w:rPr>
        <w:rStyle w:val="HideTWBExt"/>
        <w:noProof w:val="0"/>
      </w:rPr>
      <w:t>&lt;PathFdR&gt;</w:t>
    </w:r>
    <w:r w:rsidRPr="002F146A">
      <w:t>AD\1141450FI.docx</w:t>
    </w:r>
    <w:r w:rsidRPr="002F146A">
      <w:rPr>
        <w:rStyle w:val="HideTWBExt"/>
        <w:noProof w:val="0"/>
      </w:rPr>
      <w:t>&lt;/PathFdR&gt;</w:t>
    </w:r>
    <w:r w:rsidRPr="002F146A">
      <w:tab/>
    </w:r>
    <w:r w:rsidRPr="002F146A">
      <w:tab/>
      <w:t>PE</w:t>
    </w:r>
    <w:r w:rsidRPr="002F146A">
      <w:rPr>
        <w:rStyle w:val="HideTWBExt"/>
        <w:noProof w:val="0"/>
      </w:rPr>
      <w:t>&lt;NoPE&gt;</w:t>
    </w:r>
    <w:r w:rsidRPr="002F146A">
      <w:t>599.855</w:t>
    </w:r>
    <w:r w:rsidRPr="002F146A">
      <w:rPr>
        <w:rStyle w:val="HideTWBExt"/>
        <w:noProof w:val="0"/>
      </w:rPr>
      <w:t>&lt;/NoPE&gt;&lt;Version&gt;</w:t>
    </w:r>
    <w:r w:rsidRPr="002F146A">
      <w:t>v03-00</w:t>
    </w:r>
    <w:r w:rsidRPr="002F146A">
      <w:rPr>
        <w:rStyle w:val="HideTWBExt"/>
        <w:noProof w:val="0"/>
      </w:rPr>
      <w:t>&lt;/Version&gt;</w:t>
    </w:r>
  </w:p>
  <w:p w:rsidR="007F187F" w:rsidRPr="002F146A" w:rsidRDefault="00416FB5" w:rsidP="00416FB5">
    <w:pPr>
      <w:pStyle w:val="Footer2"/>
      <w:tabs>
        <w:tab w:val="center" w:pos="4535"/>
        <w:tab w:val="right" w:pos="9921"/>
      </w:tabs>
    </w:pPr>
    <w:r w:rsidRPr="002F146A">
      <w:t>FI</w:t>
    </w:r>
    <w:r w:rsidRPr="002F146A">
      <w:tab/>
    </w:r>
    <w:r w:rsidRPr="002F146A">
      <w:rPr>
        <w:b w:val="0"/>
        <w:i/>
        <w:color w:val="C0C0C0"/>
        <w:sz w:val="22"/>
      </w:rPr>
      <w:t>Moninaisuudessaan yhtenäinen</w:t>
    </w:r>
    <w:r w:rsidRPr="002F146A">
      <w:tab/>
      <w:t>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396" w:rsidRPr="002F146A" w:rsidRDefault="00373396">
      <w:r w:rsidRPr="002F146A">
        <w:separator/>
      </w:r>
    </w:p>
  </w:footnote>
  <w:footnote w:type="continuationSeparator" w:id="0">
    <w:p w:rsidR="00373396" w:rsidRPr="002F146A" w:rsidRDefault="00373396">
      <w:r w:rsidRPr="002F146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F8F" w:rsidRDefault="00980F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F8F" w:rsidRDefault="00980F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F8F" w:rsidRDefault="00980F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DEMNU" w:val=" 1"/>
    <w:docVar w:name="COM2KEY" w:val="LIBE"/>
    <w:docVar w:name="COMKEY" w:val="JURI"/>
    <w:docVar w:name="CopyToNetwork" w:val="-1"/>
    <w:docVar w:name="DOCCODMNU" w:val=" 1"/>
    <w:docVar w:name="End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609427 HideTWBExt;}}{\*\latentstyles\lsdstimax156\lsdlockeddef0}{\*\rsidtbl \rsid609427}{\*\generator Microsoft Word 11.0.0000;}{\info{\title #@&gt;ZOTHAMA&lt;@#}{\author hvuillaume}_x000d__x000a_{\operator hvuillaume}{\creatim\yr2010\mo11\dy26\hr9\min44}{\revtim\yr2010\mo11\dy26\hr9\min44}{\version1}{\edmins0}{\nofpages1}{\nofwords5}{\nofchars34}{\*\company European Parliament}{\nofcharsws38}{\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rsidroot609427\newtblstyruls\nogrowautofit _x000d__x000a_\fet0{\*\wgrffmtfilter 013f}\ilfomacatclnup0\ltrpar \sectd \ltrsect\linex0\headery708\footery708\colsx708\endnhere\sectlinegrid360\sectdefaultcl\sftnbj {\*\pnseclvl1\pnucrm\pnstart1\pnindent720\pnhang {\pntxta .}}{\*\pnseclvl2_x000d__x000a_\pnucltr\pnstart1\pnindent720\pnhang {\pntxta .}}{\*\pnseclvl3\pndec\pnstart1\pnindent720\pnhang {\pntxta .}}{\*\pnseclvl4\pnlcltr\pnstart1\pnindent720\pnhang {\pntxta )}}{\*\pnseclvl5\pndec\pnstart1\pnindent720\pnhang {\pntxtb (}{\pntxta )}}{\*\pnseclvl6_x000d__x000a_\pnlcltr\pnstart1\pnindent720\pnhang {\pntxtb (}{\pntxta )}}{\*\pnseclvl7\pnlcrm\pnstart1\pnindent720\pnhang {\pntxtb (}{\pntxta )}}{\*\pnseclvl8\pnlcltr\pnstart1\pnindent720\pnhang {\pntxtb (}{\pntxta )}}{\*\pnseclvl9\pnlcrm\pnstart1\pnindent720\pnhang _x000d__x000a_{\pntxtb (}{\pntxta )}}\pard\plain \ltrpar\ql \li0\ri0\widctlpar\wrapdefault\aspalpha\aspnum\faauto\adjustright\rin0\lin0\itap0\pararsid14374628 \rtlch\fcs1 \af0\afs24\alang1025 \ltrch\fcs0 \fs24\lang2057\langfe2057\cgrid\langnp2057\langfenp2057 {_x000d__x000a_\rtlch\fcs1 \af0 \ltrch\fcs0 \cs15\v\f1\fs20\cf9\insrsid609427\charrsid15879488 {\*\bkmkstart EndA}&lt;&lt;&lt;}{\rtlch\fcs1 \af0 \ltrch\fcs0 \insrsid609427\charrsid15879488 #@&gt;ZOTHAMA&lt;@#}{\rtlch\fcs1 \af0 \ltrch\fcs0 _x000d__x000a_\cs15\v\f1\fs20\cf9\insrsid609427\charrsid15879488 &lt;/RepeatBlock-AmendA&gt;}{\rtlch\fcs1 \af0 \ltrch\fcs0 \insrsid609427\charrsid15879488 _x000d__x000a_\par }\pard \ltrpar\ql \li0\ri0\widctlpar\wrapdefault\aspalpha\aspnum\faauto\adjustright\rin0\lin0\itap0 {\rtlch\fcs1 \af0 \ltrch\fcs0 \insrsid609427 {\*\bkmkend EndA}_x000d__x000a_\par }}"/>
    <w:docVar w:name="End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3841234 HideTWBExt;}}{\*\latentstyles\lsdstimax156\lsdlockeddef0}{\*\rsidtbl \rsid13841234}{\*\generator Microsoft Word 11.0.0000;}{\info{\title #@&gt;ZOTHAMB&lt;@#}{\author hvuillaume}_x000d__x000a_{\operator hvuillaume}{\creatim\yr2010\mo11\dy26\hr9\min44}{\revtim\yr2010\mo11\dy26\hr9\min44}{\version1}{\edmins0}{\nofpages1}{\nofwords4}{\nofchars34}{\*\company European Parliament}{\nofcharsws37}{\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3841234\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v\f1\fs20\cf9\insrsid13841234\charrsid15879488 {\*\bkmkstart EndB}&lt;&lt;&lt;}{\rtlch\fcs1 \af0 \ltrch\fcs0 \insrsid13841234\charrsid15879488 #@&gt;ZOTHAMB&lt;@#}{\rtlch\fcs1 _x000d__x000a_\af0 \ltrch\fcs0 \cs15\v\f1\fs20\cf9\insrsid13841234\charrsid15879488 &lt;/RepeatBlock-AmendB&gt;}{\rtlch\fcs1 \af0 \ltrch\fcs0 \insrsid13841234 {\*\bkmkend EndB}_x000d__x000a_\par }}"/>
    <w:docVar w:name="Intro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3308725 HideTWBExt;}{\s16\ql \li0\ri0\sa240\nowidctlpar\tx357\wrapdefault\aspalpha\aspnum\faauto\adjustright\rin0\lin0\itap0 \rtlch\fcs1 \af0\afs20\alang1025 \ltrch\fcs0 _x000d__x000a_\fs24\lang2057\langfe2057\cgrid\langnp2057\langfenp2057 \sbasedon0 \snext16 \styrsid3308725 Normal12Tab;}}{\*\latentstyles\lsdstimax156\lsdlockeddef0}{\*\rsidtbl \rsid3308725}{\*\generator Microsoft Word 11.0.0000;}{\info{\author hvuillaume}_x000d__x000a_{\operator hvuillaume}{\creatim\yr2010\mo11\dy26\hr9\min44}{\revtim\yr2010\mo11\dy26\hr9\min44}{\version1}{\edmins0}{\nofpages1}{\nofwords2}{\nofchars20}{\*\company European Parliament}{\nofcharsws21}{\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3308725\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s16\ql \li0\ri0\sa240\nowidctlpar\tx357\wrapdefault\aspalpha\aspnum\faauto\adjustright\rin0\lin0\itap0\pararsid14374628 \rtlch\fcs1 \af0\afs20\alang1025 \ltrch\fcs0 _x000d__x000a_\fs24\lang2057\langfe2057\cgrid\langnp2057\langfenp2057 {\rtlch\fcs1 \af0 \ltrch\fcs0 \insrsid3308725\charrsid15879488 {\*\bkmkstart IntroA}_x000d__x000a_\par }\pard\plain \ltrpar\ql \li0\ri0\widctlpar\wrapdefault\aspalpha\aspnum\faauto\adjustright\rin0\lin0\itap0 \rtlch\fcs1 \af0\afs24\alang1025 \ltrch\fcs0 \fs24\lang2057\langfe2057\cgrid\langnp2057\langfenp2057 {\rtlch\fcs1 \af0 \ltrch\fcs0 _x000d__x000a_\cs15\b\v\f1\fs20\cf9\insrsid3308725\charrsid15879488 &lt;RepeatBlock-AmendA&gt;}{\rtlch\fcs1 \af0 \ltrch\fcs0 \insrsid3308725 {\*\bkmkend IntroA}_x000d__x000a_\par }}"/>
    <w:docVar w:name="Intro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5870569 HideTWBExt;}}{\*\latentstyles\lsdstimax156\lsdlockeddef0}{\*\rsidtbl \rsid15870569}{\*\generator Microsoft Word 11.0.0000;}{\info{\author hvuillaume}{\operator hvuillaume}_x000d__x000a_{\creatim\yr2010\mo11\dy26\hr9\min44}{\revtim\yr2010\mo11\dy26\hr9\min44}{\version1}{\edmins0}{\nofpages1}{\nofwords2}{\nofchars19}{\*\company European Parliament}{\nofcharsws20}{\vern24615}{\*\password 00000000}}{\*\xmlnstbl {\xmlns1 http://schemas.micro_x000d__x000a_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5870569\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b\v\f1\fs20\cf9\insrsid15870569\charrsid15879488 {\*\bkmkstart IntroB}&lt;RepeatBlock-AmendB&gt;}{\rtlch\fcs1 \af0 \ltrch\fcs0 \insrsid15870569 {\*\bkmkend IntroB}_x000d__x000a__x000d__x000a_\par }}"/>
    <w:docVar w:name="LastEditedSection" w:val=" 1"/>
    <w:docVar w:name="RepeatBlock-AmendA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4\fbidi \froman\fcharset238\fprq2 Times New Roman CE;}{\f315\fbidi \froman\fcharset204\fprq2 Times New Roman Cyr;}_x000d__x000a_{\f317\fbidi \froman\fcharset161\fprq2 Times New Roman Greek;}{\f318\fbidi \froman\fcharset162\fprq2 Times New Roman Tur;}{\f319\fbidi \froman\fcharset177\fprq2 Times New Roman (Hebrew);}{\f320\fbidi \froman\fcharset178\fprq2 Times New Roman (Arabic);}_x000d__x000a_{\f321\fbidi \froman\fcharset186\fprq2 Times New Roman Baltic;}{\f322\fbidi \froman\fcharset163\fprq2 Times New Roman (Vietnamese);}{\f324\fbidi \fswiss\fcharset238\fprq2 Arial CE;}{\f325\fbidi \fswiss\fcharset204\fprq2 Arial Cyr;}_x000d__x000a_{\f327\fbidi \fswiss\fcharset161\fprq2 Arial Greek;}{\f328\fbidi \fswiss\fcharset162\fprq2 Arial Tur;}{\f329\fbidi \fswiss\fcharset177\fprq2 Arial (Hebrew);}{\f330\fbidi \fswiss\fcharset178\fprq2 Arial (Arabic);}_x000d__x000a_{\f331\fbidi \fswiss\fcharset186\fprq2 Arial Baltic;}{\f332\fbidi \fswiss\fcharset163\fprq2 Arial (Vietnamese);}{\f654\fbidi \froman\fcharset238\fprq2 Cambria Math CE;}{\f655\fbidi \froman\fcharset204\fprq2 Cambria Math Cyr;}_x000d__x000a_{\f657\fbidi \froman\fcharset161\fprq2 Cambria Math Greek;}{\f658\fbidi \froman\fcharset162\fprq2 Cambria Math Tur;}{\f661\fbidi \froman\fcharset186\fprq2 Cambria Math Baltic;}{\f66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398327 HideTWBExt;}{\s16\ql \li0\ri0\sa120\nowidctlpar\wrapdefault\aspalpha\aspnum\faauto\adjustright\rin0\lin0\itap0 \rtlch\fcs1 \af0\afs20\alang1025 \ltrch\fcs0 _x000d__x000a_\fs24\lang2057\langfe2057\cgrid\langnp2057\langfenp2057 \sbasedon0 \snext16 \slink17 \spriority0 \styrsid16398327 Normal6;}{\*\cs17 \additive \fs24 \slink16 \slocked \spriority0 \styrsid16398327 Normal6 Char;}{_x000d__x000a_\s18\ql \li0\ri0\nowidctlpar\wrapdefault\aspalpha\aspnum\faauto\adjustright\rin0\lin0\itap0 \rtlch\fcs1 \af0\afs20\alang1025 \ltrch\fcs0 \b\fs24\lang2057\langfe2057\cgrid\langnp2057\langfenp2057 \sbasedon0 \snext18 \slink19 \spriority0 \styrsid16398327 _x000d__x000a_NormalBold;}{\*\cs19 \additive \b\fs24 \slink18 \slocked \spriority0 \styrsid16398327 NormalBold Char;}{\s20\ql \li0\ri0\sb240\nowidctlpar\wrapdefault\aspalpha\aspnum\faauto\adjustright\rin0\lin0\itap0 \rtlch\fcs1 \af0\afs20\alang1025 \ltrch\fcs0 _x000d__x000a_\i\fs24\lang2057\langfe2057\cgrid\langnp2057\langfenp2057 \sbasedon0 \snext20 \spriority0 \styrsid16398327 Normal12Italic;}{\*\cs21 \additive \v\cf15 \spriority0 \styrsid16398327 HideTWBInt;}{_x000d__x000a_\s22\qc \li0\ri0\sb240\keepn\nowidctlpar\wrapdefault\aspalpha\aspnum\faauto\adjustright\rin0\lin0\itap0 \rtlch\fcs1 \af0\afs20\alang1025 \ltrch\fcs0 \i\fs24\lang2057\langfe2057\cgrid\langnp2057\langfenp2057 \sbasedon0 \snext0 \spriority0 \styrsid16398327 _x000d__x000a_JustificationTitle;}{\s23\qc \li0\ri0\sa240\nowidctlpar\wrapdefault\aspalpha\aspnum\faauto\adjustright\rin0\lin0\itap0 \rtlch\fcs1 \af0\afs20\alang1025 \ltrch\fcs0 \i\fs24\lang2057\langfe2057\cgrid\langnp2057\langfenp2057 _x000d__x000a_\sbasedon0 \snext23 \spriority0 \styrsid16398327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6398327 AMNumberTabs;}{\s25\ql \li0\ri0\sb240\nowidctlpar\wrapdefault\aspalpha\aspnum\faauto\adjustright\rin0\lin0\itap0 \rtlch\fcs1 _x000d__x000a_\af0\afs20\alang1025 \ltrch\fcs0 \b\fs24\lang2057\langfe2057\cgrid\langnp2057\langfenp2057 \sbasedon0 \snext25 \spriority0 \styrsid16398327 NormalBold12b;}}{\*\rsidtbl \rsid24658\rsid735077\rsid2892074\rsid4666813\rsid6641733\rsid9636012\rsid11215221_x000d__x000a_\rsid12154954\rsid12206618\rsid14424199\rsid15204470\rsid15285974\rsid15950462\rsid16324206\rsid16398327\rsid16662270}{\mmathPr\mmathFont34\mbrkBin0\mbrkBinSub0\msmallFrac0\mdispDef1\mlMargin0\mrMargin0\mdefJc1\mwrapIndent1440\mintLim0\mnaryLim1}{\info_x000d__x000a_{\author PEDERSEN Jeanette Borno}{\operator PEDERSEN Jeanette Borno}{\creatim\yr2017\mo11\dy14\hr10\min42}{\revtim\yr2017\mo11\dy14\hr10\min42}{\version1}{\edmins0}{\nofpages1}{\nofwords48}{\nofchars259}{\*\company European Parliament}{\nofcharsws304}_x000d__x000a_{\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60\pgbrdrhead\pgbrdrfoot\nolnhtadjtbl\nojkernpunct\rsidroot16398327\utinl \fet0{\*\wgrffmtfilter 013f}\ilfomacatclnup0{\*\template C:\\Users\\JEPEDE~1\\AppData\\Local\\Temp\\Blank1.dot}{\*\ftnsep \ltrpar \pard\plain \ltrpar_x000d__x000a_\ql \li0\ri0\widctlpar\wrapdefault\aspalpha\aspnum\faauto\adjustright\rin0\lin0\itap0 \rtlch\fcs1 \af0\afs20\alang1025 \ltrch\fcs0 \fs24\lang2057\langfe2057\cgrid\langnp2057\langfenp2057 {\rtlch\fcs1 \af0 \ltrch\fcs0 \insrsid12206618 \chftnsep _x000d__x000a_\par }}{\*\ftnsepc \ltrpar \pard\plain \ltrpar\ql \li0\ri0\widctlpar\wrapdefault\aspalpha\aspnum\faauto\adjustright\rin0\lin0\itap0 \rtlch\fcs1 \af0\afs20\alang1025 \ltrch\fcs0 \fs24\lang2057\langfe2057\cgrid\langnp2057\langfenp2057 {\rtlch\fcs1 \af0 _x000d__x000a_\ltrch\fcs0 \insrsid12206618 \chftnsepc _x000d__x000a_\par }}{\*\aftnsep \ltrpar \pard\plain \ltrpar\ql \li0\ri0\widctlpar\wrapdefault\aspalpha\aspnum\faauto\adjustright\rin0\lin0\itap0 \rtlch\fcs1 \af0\afs20\alang1025 \ltrch\fcs0 \fs24\lang2057\langfe2057\cgrid\langnp2057\langfenp2057 {\rtlch\fcs1 \af0 _x000d__x000a_\ltrch\fcs0 \insrsid12206618 \chftnsep _x000d__x000a_\par }}{\*\aftnsepc \ltrpar \pard\plain \ltrpar\ql \li0\ri0\widctlpar\wrapdefault\aspalpha\aspnum\faauto\adjustright\rin0\lin0\itap0 \rtlch\fcs1 \af0\afs20\alang1025 \ltrch\fcs0 \fs24\lang2057\langfe2057\cgrid\langnp2057\langfenp2057 {\rtlch\fcs1 \af0 _x000d__x000a_\ltrch\fcs0 \insrsid1220661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16398327\charrsid3617686 {\*\bkmkstart restartA}&lt;AmendA&gt;}{_x000d__x000a_\rtlch\fcs1 \af0 \ltrch\fcs0 \insrsid16398327\charrsid3617686 Amendment\tab \tab }{\rtlch\fcs1 \af0 \ltrch\fcs0 \cs15\b0\v\f1\fs20\cf9\insrsid16398327\charrsid3617686 &lt;NumAmA&gt;}{\rtlch\fcs1 \af0 \ltrch\fcs0 \insrsid16398327\charrsid3617686 #}{\rtlch\fcs1 _x000d__x000a_\af0 \ltrch\fcs0 \cs21\v\cf15\insrsid16398327\charrsid3617686 ENMIENDA@NRAM@}{\rtlch\fcs1 \af0 \ltrch\fcs0 \insrsid16398327\charrsid3617686 #}{\rtlch\fcs1 \af0 \ltrch\fcs0 \cs15\b0\v\f1\fs20\cf9\insrsid16398327\charrsid3617686 &lt;/NumAmA&gt;}{\rtlch\fcs1 \af0 _x000d__x000a_\ltrch\fcs0 \insrsid16398327\charrsid3617686 _x000d__x000a_\par }\pard\plain \ltrpar\s25\ql \li0\ri0\sb240\keepn\nowidctlpar\wrapdefault\aspalpha\aspnum\faauto\adjustright\rin0\lin0\itap0\pararsid14374628 \rtlch\fcs1 \af0\afs20\alang1025 \ltrch\fcs0 \b\fs24\lang2057\langfe2057\cgrid\langnp2057\langfenp2057 {_x000d__x000a_\rtlch\fcs1 \af0 \ltrch\fcs0 \cs15\b0\v\f1\fs20\cf9\insrsid16398327\charrsid3617686 &lt;DocAmend&gt;}{\rtlch\fcs1 \af0 \ltrch\fcs0 \insrsid16398327\charrsid3617686 Draft legislative resolution}{\rtlch\fcs1 \af0 \ltrch\fcs0 _x000d__x000a_\cs15\b0\v\f1\fs20\cf9\insrsid16398327\charrsid3617686 &lt;/DocAmend&gt;}{\rtlch\fcs1 \af0 \ltrch\fcs0 \insrsid16398327\charrsid3617686 _x000d__x000a_\par }\pard\plain \ltrpar\s18\ql \li0\ri0\nowidctlpar\wrapdefault\aspalpha\aspnum\faauto\adjustright\rin0\lin0\itap0\pararsid14374628 \rtlch\fcs1 \af0\afs20\alang1025 \ltrch\fcs0 \b\fs24\lang2057\langfe2057\cgrid\langnp2057\langfenp2057 {\rtlch\fcs1 \af0 _x000d__x000a_\ltrch\fcs0 \cs15\b0\v\f1\fs20\cf9\insrsid16398327\charrsid3617686 &lt;Article&gt;}{\rtlch\fcs1 \af0 \ltrch\fcs0 \cf10\insrsid16398327\charrsid13269094 \u9668\'3f}{\rtlch\fcs1 \af0 \ltrch\fcs0 \insrsid16398327\charrsid3617686 #}{\rtlch\fcs1 \af0 \ltrch\fcs0 _x000d__x000a_\cs21\v\cf15\insrsid16398327\charrsid3617686 TVTRESPART@RESPART@}{\rtlch\fcs1 \af0 \ltrch\fcs0 \insrsid16398327\charrsid3617686 #}{\rtlch\fcs1 \af0 \ltrch\fcs0 \cf10\insrsid16398327\charrsid13269094 \u9658\'3f}{\rtlch\fcs1 \af0 \ltrch\fcs0 _x000d__x000a_\cs15\b0\v\f1\fs20\cf9\insrsid16398327\charrsid3617686 &lt;/Article&gt;}{\rtlch\fcs1 \af0 \ltrch\fcs0 \cs19\b0\insrsid16398327\charrsid3617686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6398327\charrsid3617686 \cell }\pard \ltrpar\ql \li0\ri0\widctlpar\intbl\wrapdefault\aspalpha\aspnum\faauto\adjustright\rin0\lin0 {\rtlch\fcs1 \af0 \ltrch\fcs0 _x000d__x000a_\insrsid16398327\charrsid3617686 \trowd \ltrrow\ts11\trqc\trgaph340\trleft-340\trftsWidth1\trftsWidthB3\trftsWidthA3\trpaddl340\trpaddr340\trpaddfl3\trpaddfr3\tblrsid14374628\tblind0\tblindtype3 \clvertalt\clbrdrt\brdrtbl \clbrdrl\brdrtbl \clbrdrb_x000d__x000a_\brdrtbl \clbrdrr\brdrtbl \cltxlrtb\clftsWidth3\clwWidth9752\clshdrawnil \cellx9412\row \ltrrow}\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16398327\charrsid3617686 Draft legislative resolution\cell Amendment\cell }\pard\plain \ltrpar\ql \li0\ri0\widctlpar\intbl\wrapdefault\aspalpha\aspnum\faauto\adjustright\rin0\lin0 \rtlch\fcs1 \af0\afs20\alang1025 \ltrch\fcs0 _x000d__x000a_\fs24\lang2057\langfe2057\cgrid\langnp2057\langfenp2057 {\rtlch\fcs1 \af0 \ltrch\fcs0 \insrsid16398327\charrsid3617686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6398327\charrsid3617686 ##\cell ##}{\rtlch\fcs1 \af0\afs24 \ltrch\fcs0 \insrsid16398327\charrsid3617686 \cell }\pard\plain \ltrpar\ql \li0\ri0\widctlpar\intbl\wrapdefault\aspalpha\aspnum\faauto\adjustright\rin0\lin0 \rtlch\fcs1 _x000d__x000a_\af0\afs20\alang1025 \ltrch\fcs0 \fs24\lang2057\langfe2057\cgrid\langnp2057\langfenp2057 {\rtlch\fcs1 \af0 \ltrch\fcs0 \insrsid16398327\charrsid3617686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keepn\nowidctlpar\wrapdefault\aspalpha\aspnum\faauto\adjustright\rin0\lin0\itap0\pararsid14374628 \rtlch\fcs1 \af0\afs20\alang1025 \ltrch\fcs0 \i\fs24\lang2057\langfe2057\cgrid\langnp2057\langfenp2057 {\rtlch\fcs1 \af0 \ltrch\fcs0 _x000d__x000a_\cs15\i0\v\f1\fs20\cf9\insrsid16398327\charrsid3617686 &lt;TitreJust&gt;}{\rtlch\fcs1 \af0 \ltrch\fcs0 \insrsid16398327\charrsid3617686 Justification}{\rtlch\fcs1 \af0 \ltrch\fcs0 \cs15\i0\v\f1\fs20\cf9\insrsid16398327\charrsid3617686 &lt;/TitreJust&gt;}{\rtlch\fcs1 _x000d__x000a_\af0 \ltrch\fcs0 \insrsid16398327\charrsid3617686 _x000d__x000a_\par }\pard\plain \ltrpar\s20\ql \li0\ri0\sb240\nowidctlpar\wrapdefault\aspalpha\aspnum\faauto\adjustright\rin0\lin0\itap0\pararsid14374628 \rtlch\fcs1 \af0\afs20\alang1025 \ltrch\fcs0 \i\fs24\lang2057\langfe2057\cgrid\langnp2057\langfenp2057 {\rtlch\fcs1 _x000d__x000a_\af0 \ltrch\fcs0 \cs15\i0\v\f1\fs20\cf9\insrsid16398327\charrsid3617686 &lt;OptDelPrev&gt;}{\rtlch\fcs1 \af0 \ltrch\fcs0 \insrsid16398327\charrsid3617686 #}{\rtlch\fcs1 \af0 \ltrch\fcs0 \cs21\v\cf15\insrsid16398327\charrsid3617686 _x000d__x000a_MNU[TEXTJUSTYES][TEXTJUSTNO]@CHOICE@}{\rtlch\fcs1 \af0 \ltrch\fcs0 \insrsid16398327\charrsid3617686 #}{\rtlch\fcs1 \af0 \ltrch\fcs0 \cs15\i0\v\f1\fs20\cf9\insrsid16398327\charrsid3617686 &lt;/OptDelPrev&gt;}{\rtlch\fcs1 \af0 \ltrch\fcs0 _x000d__x000a_\insrsid16398327\charrsid3617686 _x000d__x000a_\par }\pard\plain \ltrpar\ql \li0\ri0\widctlpar\wrapdefault\aspalpha\aspnum\faauto\adjustright\rin0\lin0\itap0\pararsid16324206 \rtlch\fcs1 \af0\afs20\alang1025 \ltrch\fcs0 \fs24\lang2057\langfe2057\cgrid\langnp2057\langfenp2057 {\rtlch\fcs1 \af0 \ltrch\fcs0 _x000d__x000a_\cs15\v\f1\fs20\cf9\insrsid16398327\charrsid3617686 &lt;/AmendA&gt;}{\rtlch\fcs1 \af0 \ltrch\fcs0 \insrsid16398327\charrsid16324206 {\*\bkmkend restartA}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7_x000d__x000a_2ef42c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4\fbidi \froman\fcharset238\fprq2 Times New Roman CE;}{\f315\fbidi \froman\fcharset204\fprq2 Times New Roman Cyr;}_x000d__x000a_{\f317\fbidi \froman\fcharset161\fprq2 Times New Roman Greek;}{\f318\fbidi \froman\fcharset162\fprq2 Times New Roman Tur;}{\f319\fbidi \froman\fcharset177\fprq2 Times New Roman (Hebrew);}{\f320\fbidi \froman\fcharset178\fprq2 Times New Roman (Arabic);}_x000d__x000a_{\f321\fbidi \froman\fcharset186\fprq2 Times New Roman Baltic;}{\f322\fbidi \froman\fcharset163\fprq2 Times New Roman (Vietnamese);}{\f324\fbidi \fswiss\fcharset238\fprq2 Arial CE;}{\f325\fbidi \fswiss\fcharset204\fprq2 Arial Cyr;}_x000d__x000a_{\f327\fbidi \fswiss\fcharset161\fprq2 Arial Greek;}{\f328\fbidi \fswiss\fcharset162\fprq2 Arial Tur;}{\f329\fbidi \fswiss\fcharset177\fprq2 Arial (Hebrew);}{\f330\fbidi \fswiss\fcharset178\fprq2 Arial (Arabic);}_x000d__x000a_{\f331\fbidi \fswiss\fcharset186\fprq2 Arial Baltic;}{\f332\fbidi \fswiss\fcharset163\fprq2 Arial (Vietnamese);}{\f654\fbidi \froman\fcharset238\fprq2 Cambria Math CE;}{\f655\fbidi \froman\fcharset204\fprq2 Cambria Math Cyr;}_x000d__x000a_{\f657\fbidi \froman\fcharset161\fprq2 Cambria Math Greek;}{\f658\fbidi \froman\fcharset162\fprq2 Cambria Math Tur;}{\f661\fbidi \froman\fcharset186\fprq2 Cambria Math Baltic;}{\f66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520294 HideTWBExt;}{\s16\ql \li0\ri0\sa120\nowidctlpar\wrapdefault\aspalpha\aspnum\faauto\adjustright\rin0\lin0\itap0 \rtlch\fcs1 \af0\afs20\alang1025 \ltrch\fcs0 _x000d__x000a_\fs24\lang2057\langfe2057\cgrid\langnp2057\langfenp2057 \sbasedon0 \snext16 \slink17 \spriority0 \styrsid16520294 Normal6;}{\*\cs17 \additive \fs24 \slink16 \slocked \spriority0 \styrsid16520294 Normal6 Char;}{_x000d__x000a_\s18\ql \li0\ri0\nowidctlpar\wrapdefault\aspalpha\aspnum\faauto\adjustright\rin0\lin0\itap0 \rtlch\fcs1 \af0\afs20\alang1025 \ltrch\fcs0 \b\fs24\lang2057\langfe2057\cgrid\langnp2057\langfenp2057 \sbasedon0 \snext18 \slink19 \spriority0 \styrsid16520294 _x000d__x000a_NormalBold;}{\*\cs19 \additive \b\fs24 \slink18 \slocked \spriority0 \styrsid16520294 NormalBold Char;}{\s20\ql \li0\ri0\sb240\nowidctlpar\wrapdefault\aspalpha\aspnum\faauto\adjustright\rin0\lin0\itap0 \rtlch\fcs1 \af0\afs20\alang1025 \ltrch\fcs0 _x000d__x000a_\i\fs24\lang2057\langfe2057\cgrid\langnp2057\langfenp2057 \sbasedon0 \snext20 \spriority0 \styrsid16520294 Normal12Italic;}{\s21\qc \li0\ri0\sb240\nowidctlpar\wrapdefault\aspalpha\aspnum\faauto\adjustright\rin0\lin0\itap0 \rtlch\fcs1 \af0\afs20\alang1025 _x000d__x000a_\ltrch\fcs0 \i\fs24\lang2057\langfe2057\cgrid\langnp2057\langfenp2057 \sbasedon0 \snext21 \spriority0 \styrsid16520294 CrossRef;}{\*\cs22 \additive \v\cf15 \spriority0 \styrsid16520294 HideTWBInt;}{_x000d__x000a_\s23\qc \li0\ri0\sb240\keepn\nowidctlpar\wrapdefault\aspalpha\aspnum\faauto\adjustright\rin0\lin0\itap0 \rtlch\fcs1 \af0\afs20\alang1025 \ltrch\fcs0 \i\fs24\lang2057\langfe2057\cgrid\langnp2057\langfenp2057 \sbasedon0 \snext0 \spriority0 \styrsid16520294 _x000d__x000a_JustificationTitle;}{\s24\qc \li0\ri0\sa240\nowidctlpar\wrapdefault\aspalpha\aspnum\faauto\adjustright\rin0\lin0\itap0 \rtlch\fcs1 \af0\afs20\alang1025 \ltrch\fcs0 \i\fs24\lang2057\langfe2057\cgrid\langnp2057\langfenp2057 _x000d__x000a_\sbasedon0 \snext24 \spriority0 \styrsid16520294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6520294 AMNumberTabs;}{\s26\ql \li0\ri0\sb240\nowidctlpar\wrapdefault\aspalpha\aspnum\faauto\adjustright\rin0\lin0\itap0 \rtlch\fcs1 _x000d__x000a_\af0\afs20\alang1025 \ltrch\fcs0 \b\fs24\lang2057\langfe2057\cgrid\langnp2057\langfenp2057 \sbasedon0 \snext26 \spriority0 \styrsid16520294 NormalBold12b;}}{\*\rsidtbl \rsid24658\rsid735077\rsid2892074\rsid4666813\rsid6641733\rsid9636012\rsid11215221_x000d__x000a_\rsid12154954\rsid12745808\rsid14424199\rsid15204470\rsid15285974\rsid15950462\rsid16324206\rsid16520294\rsid16662270}{\mmathPr\mmathFont34\mbrkBin0\mbrkBinSub0\msmallFrac0\mdispDef1\mlMargin0\mrMargin0\mdefJc1\mwrapIndent1440\mintLim0\mnaryLim1}{\info_x000d__x000a_{\author PEDERSEN Jeanette Borno}{\operator PEDERSEN Jeanette Borno}{\creatim\yr2017\mo11\dy14\hr10\min42}{\revtim\yr2017\mo11\dy14\hr10\min42}{\version1}{\edmins0}{\nofpages1}{\nofwords102}{\nofchars548}{\*\company European Parliament}{\nofcharsws642}_x000d__x000a_{\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60\pgbrdrhead\pgbrdrfoot\nolnhtadjtbl\nojkernpunct\rsidroot16520294\utinl \fet0{\*\wgrffmtfilter 013f}\ilfomacatclnup0{\*\template C:\\Users\\JEPEDE~1\\AppData\\Local\\Temp\\Blank1.dot}{\*\ftnsep \ltrpar \pard\plain \ltrpar_x000d__x000a_\ql \li0\ri0\widctlpar\wrapdefault\aspalpha\aspnum\faauto\adjustright\rin0\lin0\itap0 \rtlch\fcs1 \af0\afs20\alang1025 \ltrch\fcs0 \fs24\lang2057\langfe2057\cgrid\langnp2057\langfenp2057 {\rtlch\fcs1 \af0 \ltrch\fcs0 \insrsid12745808 \chftnsep _x000d__x000a_\par }}{\*\ftnsepc \ltrpar \pard\plain \ltrpar\ql \li0\ri0\widctlpar\wrapdefault\aspalpha\aspnum\faauto\adjustright\rin0\lin0\itap0 \rtlch\fcs1 \af0\afs20\alang1025 \ltrch\fcs0 \fs24\lang2057\langfe2057\cgrid\langnp2057\langfenp2057 {\rtlch\fcs1 \af0 _x000d__x000a_\ltrch\fcs0 \insrsid12745808 \chftnsepc _x000d__x000a_\par }}{\*\aftnsep \ltrpar \pard\plain \ltrpar\ql \li0\ri0\widctlpar\wrapdefault\aspalpha\aspnum\faauto\adjustright\rin0\lin0\itap0 \rtlch\fcs1 \af0\afs20\alang1025 \ltrch\fcs0 \fs24\lang2057\langfe2057\cgrid\langnp2057\langfenp2057 {\rtlch\fcs1 \af0 _x000d__x000a_\ltrch\fcs0 \insrsid12745808 \chftnsep _x000d__x000a_\par }}{\*\aftnsepc \ltrpar \pard\plain \ltrpar\ql \li0\ri0\widctlpar\wrapdefault\aspalpha\aspnum\faauto\adjustright\rin0\lin0\itap0 \rtlch\fcs1 \af0\afs20\alang1025 \ltrch\fcs0 \fs24\lang2057\langfe2057\cgrid\langnp2057\langfenp2057 {\rtlch\fcs1 \af0 _x000d__x000a_\ltrch\fcs0 \insrsid1274580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16520294\charrsid3617686 {\*\bkmkstart restartB}&lt;AmendB&gt;}{_x000d__x000a_\rtlch\fcs1 \af0 \ltrch\fcs0 \insrsid16520294\charrsid3617686 Amendment\tab \tab }{\rtlch\fcs1 \af0 \ltrch\fcs0 \cs15\b0\v\f1\fs20\cf9\insrsid16520294\charrsid3617686 &lt;NumAmB&gt;}{\rtlch\fcs1 \af0 \ltrch\fcs0 \insrsid16520294\charrsid3617686 #}{\rtlch\fcs1 _x000d__x000a_\af0 \ltrch\fcs0 \cs22\v\cf15\insrsid16520294\charrsid3617686 ENMIENDA@NRAM@}{\rtlch\fcs1 \af0 \ltrch\fcs0 \insrsid16520294\charrsid3617686 #}{\rtlch\fcs1 \af0 \ltrch\fcs0 \cs15\b0\v\f1\fs20\cf9\insrsid16520294\charrsid3617686 &lt;/NumAmB&gt;}{\rtlch\fcs1 \af0 _x000d__x000a_\ltrch\fcs0 \insrsid16520294\charrsid3617686 _x000d__x000a_\par }\pard\plain \ltrpar\s26\ql \li0\ri0\sb240\keepn\nowidctlpar\wrapdefault\aspalpha\aspnum\faauto\adjustright\rin0\lin0\itap0\pararsid14374628 \rtlch\fcs1 \af0\afs20\alang1025 \ltrch\fcs0 \b\fs24\lang2057\langfe2057\cgrid\langnp2057\langfenp2057 {_x000d__x000a_\rtlch\fcs1 \af0 \ltrch\fcs0 \cs15\b0\v\f1\fs20\cf9\insrsid16520294\charrsid3617686 &lt;DocAmend&gt;}{\rtlch\fcs1 \af0 \ltrch\fcs0 \insrsid16520294\charrsid3617686 #}{\rtlch\fcs1 \af0 \ltrch\fcs0 \cs22\v\cf15\insrsid16520294\charrsid3617686 _x000d__x000a_MNU[OPTPROPOSALCOD][OPTPROPOSALCNS][OPTPROPOSALNLE]@CHOICE@CODEMNU}{\rtlch\fcs1 \af0 \ltrch\fcs0 \insrsid16520294\charrsid3617686 ##}{\rtlch\fcs1 \af0 \ltrch\fcs0 \cs22\v\cf15\insrsid16520294\charrsid3617686 MNU[AMACTYES][NOTAPP]@CHOICE@AMACTMNU}{_x000d__x000a_\rtlch\fcs1 \af0 \ltrch\fcs0 \insrsid16520294\charrsid3617686 #}{\rtlch\fcs1 \af0 \ltrch\fcs0 \cs15\b0\v\f1\fs20\cf9\insrsid16520294\charrsid3617686 &lt;/DocAmend&gt;}{\rtlch\fcs1 \af0 \ltrch\fcs0 \insrsid16520294\charrsid3617686 _x000d__x000a_\par }\pard\plain \ltrpar\s18\ql \li0\ri0\keepn\nowidctlpar\wrapdefault\aspalpha\aspnum\faauto\adjustright\rin0\lin0\itap0\pararsid14374628 \rtlch\fcs1 \af0\afs20\alang1025 \ltrch\fcs0 \b\fs24\lang2057\langfe2057\cgrid\langnp2057\langfenp2057 {\rtlch\fcs1 _x000d__x000a_\af0 \ltrch\fcs0 \cs15\b0\v\f1\fs20\cf9\insrsid16520294\charrsid3617686 &lt;Article&gt;}{\rtlch\fcs1 \af0 \ltrch\fcs0 \insrsid16520294\charrsid3617686 #}{\rtlch\fcs1 \af0 \ltrch\fcs0 \cs22\v\cf15\insrsid16520294\charrsid3617686 _x000d__x000a_MNU[AMACTPARTYES][AMACTPARTNO]@CHOICE@AMACTMNU}{\rtlch\fcs1 \af0 \ltrch\fcs0 \insrsid16520294\charrsid3617686 #}{\rtlch\fcs1 \af0 \ltrch\fcs0 \cs15\b0\v\f1\fs20\cf9\insrsid16520294\charrsid3617686 &lt;/Article&gt;}{\rtlch\fcs1 \af0 \ltrch\fcs0 _x000d__x000a_\insrsid16520294\charrsid3617686 _x000d__x000a_\par }\pard\plain \ltrpar\ql \li0\ri0\keepn\widctlpar\wrapdefault\aspalpha\aspnum\faauto\adjustright\rin0\lin0\itap0\pararsid14374628 \rtlch\fcs1 \af0\afs20\alang1025 \ltrch\fcs0 \fs24\lang2057\langfe2057\cgrid\langnp2057\langfenp2057 {\rtlch\fcs1 \af0 _x000d__x000a_\ltrch\fcs0 \cs15\v\f1\fs20\cf9\insrsid16520294\charrsid3617686 &lt;DocAmend2&gt;&lt;OptDel&gt;}{\rtlch\fcs1 \af0 \ltrch\fcs0 \insrsid16520294\charrsid3617686 #}{\rtlch\fcs1 \af0 \ltrch\fcs0 \cs22\v\cf15\insrsid16520294\charrsid3617686 _x000d__x000a_MNU[OPTNRACTYES][NOTAPP]@CHOICE@AMACTMNU}{\rtlch\fcs1 \af0 \ltrch\fcs0 \insrsid16520294\charrsid3617686 #}{\rtlch\fcs1 \af0 \ltrch\fcs0 \cs15\v\f1\fs20\cf9\insrsid16520294\charrsid3617686 &lt;/OptDel&gt;&lt;/DocAmend2&gt;}{\rtlch\fcs1 \af0 \ltrch\fcs0 _x000d__x000a_\insrsid16520294\charrsid3617686 _x000d__x000a_\par }\pard \ltrpar\ql \li0\ri0\widctlpar\wrapdefault\aspalpha\aspnum\faauto\adjustright\rin0\lin0\itap0\pararsid14374628 {\rtlch\fcs1 \af0 \ltrch\fcs0 \cs15\v\f1\fs20\cf9\insrsid16520294\charrsid3617686 &lt;Article2&gt;&lt;OptDel&gt;}{\rtlch\fcs1 \af0 \ltrch\fcs0 _x000d__x000a_\insrsid16520294\charrsid3617686 #}{\rtlch\fcs1 \af0 \ltrch\fcs0 \cs22\v\cf15\insrsid16520294\charrsid3617686 MNU[OPTACTPARTYES][NOTAPP]@CHOICE@AMACTMNU}{\rtlch\fcs1 \af0 \ltrch\fcs0 \insrsid16520294\charrsid3617686 #}{\rtlch\fcs1 \af0 \ltrch\fcs0 _x000d__x000a_\cs15\v\f1\fs20\cf9\insrsid16520294\charrsid3617686 &lt;/OptDel&gt;&lt;/Article2&gt;}{\rtlch\fcs1 \af0 \ltrch\fcs0 \insrsid16520294\charrsid3617686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16520294\charrsid3617686 _x000d__x000a_\cell }\pard \ltrpar\ql \li0\ri0\widctlpar\intbl\wrapdefault\aspalpha\aspnum\faauto\adjustright\rin0\lin0 {\rtlch\fcs1 \af0 \ltrch\fcs0 \insrsid16520294\charrsid3617686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74628 \rtlch\fcs1 \af0\afs20\alang1025 \ltrch\fcs0 \i\fs24\lang2057\langfe2057\cgrid\langnp2057\langfenp2057 {_x000d__x000a_\rtlch\fcs1 \af0 \ltrch\fcs0 \insrsid16520294\charrsid3617686 #}{\rtlch\fcs1 \af0 \ltrch\fcs0 \cs22\v\cf15\insrsid16520294\charrsid3617686 MNU[OPTLEFTAMACT][LEFTPROP]@CHOICE@AMACTMNU}{\rtlch\fcs1 \af0 \ltrch\fcs0 \insrsid16520294\charrsid3617686 #\cell _x000d__x000a_Amendment\cell }\pard\plain \ltrpar\ql \li0\ri0\widctlpar\intbl\wrapdefault\aspalpha\aspnum\faauto\adjustright\rin0\lin0 \rtlch\fcs1 \af0\afs20\alang1025 \ltrch\fcs0 \fs24\lang2057\langfe2057\cgrid\langnp2057\langfenp2057 {\rtlch\fcs1 \af0 \ltrch\fcs0 _x000d__x000a_\insrsid16520294\charrsid3617686 \trowd \ltrrow\ts11\trqc\trgaph340\trleft-340\trftsWidth3\trwWidth9752\trftsWidthB3\trftsWidthA3\trpaddl340\trpaddr340\trpaddfl3\trpaddfr3\tblrsid14374628\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16520294\charrsid3617686 ##\cell ##}{\rtlch\fcs1 \af0\afs24 \ltrch\fcs0 \insrsid16520294\charrsid3617686 \cell }\pard\plain \ltrpar\ql \li0\ri0\widctlpar\intbl\wrapdefault\aspalpha\aspnum\faauto\adjustright\rin0\lin0 \rtlch\fcs1 _x000d__x000a_\af0\afs20\alang1025 \ltrch\fcs0 \fs24\lang2057\langfe2057\cgrid\langnp2057\langfenp2057 {\rtlch\fcs1 \af0 \ltrch\fcs0 \insrsid16520294\charrsid3617686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4374628 \rtlch\fcs1 \af0\afs20\alang1025 \ltrch\fcs0 \i\fs24\lang2057\langfe2057\cgrid\langnp2057\langfenp2057 {\rtlch\fcs1 \af0 \ltrch\fcs0 _x000d__x000a_\cs15\i0\v\f1\fs20\cf9\insrsid16520294\charrsid3617686 &lt;OptDel&gt;}{\rtlch\fcs1 \af0 \ltrch\fcs0 \insrsid16520294\charrsid3617686 #}{\rtlch\fcs1 \af0 \ltrch\fcs0 \cs22\v\cf15\insrsid16520294\charrsid3617686 MNU[CROSSREFNO][CROSSREFYES]@CHOICE@}{\rtlch\fcs1 _x000d__x000a_\af0 \ltrch\fcs0 \insrsid16520294\charrsid3617686 #}{\rtlch\fcs1 \af0 \ltrch\fcs0 \cs15\i0\v\f1\fs20\cf9\insrsid16520294\charrsid3617686 &lt;/OptDel&gt;}{\rtlch\fcs1 \af0 \ltrch\fcs0 \insrsid16520294\charrsid3617686 _x000d__x000a_\par }\pard\plain \ltrpar\s23\qc \li0\ri0\sb240\keepn\nowidctlpar\wrapdefault\aspalpha\aspnum\faauto\adjustright\rin0\lin0\itap0\pararsid14374628 \rtlch\fcs1 \af0\afs20\alang1025 \ltrch\fcs0 \i\fs24\lang2057\langfe2057\cgrid\langnp2057\langfenp2057 {_x000d__x000a_\rtlch\fcs1 \af0 \ltrch\fcs0 \cs15\i0\v\f1\fs20\cf9\insrsid16520294\charrsid3617686 &lt;TitreJust&gt;}{\rtlch\fcs1 \af0 \ltrch\fcs0 \insrsid16520294\charrsid3617686 Justification}{\rtlch\fcs1 \af0 \ltrch\fcs0 _x000d__x000a_\cs15\i0\v\f1\fs20\cf9\insrsid16520294\charrsid3617686 &lt;/TitreJust&gt;}{\rtlch\fcs1 \af0 \ltrch\fcs0 \insrsid16520294\charrsid3617686 _x000d__x000a_\par }\pard\plain \ltrpar\s20\ql \li0\ri0\sb240\nowidctlpar\wrapdefault\aspalpha\aspnum\faauto\adjustright\rin0\lin0\itap0\pararsid14374628 \rtlch\fcs1 \af0\afs20\alang1025 \ltrch\fcs0 \i\fs24\lang2057\langfe2057\cgrid\langnp2057\langfenp2057 {\rtlch\fcs1 _x000d__x000a_\af0 \ltrch\fcs0 \cs15\i0\v\f1\fs20\cf9\insrsid16520294\charrsid3617686 &lt;OptDelPrev&gt;}{\rtlch\fcs1 \af0 \ltrch\fcs0 \insrsid16520294\charrsid3617686 #}{\rtlch\fcs1 \af0 \ltrch\fcs0 \cs22\v\cf15\insrsid16520294\charrsid3617686 _x000d__x000a_MNU[TEXTJUSTYES][TEXTJUSTNO]@CHOICE@}{\rtlch\fcs1 \af0 \ltrch\fcs0 \insrsid16520294\charrsid3617686 #}{\rtlch\fcs1 \af0 \ltrch\fcs0 \cs15\i0\v\f1\fs20\cf9\insrsid16520294\charrsid3617686 &lt;/OptDelPrev&gt;}{\rtlch\fcs1 \af0 \ltrch\fcs0 _x000d__x000a_\insrsid16520294\charrsid3617686 _x000d__x000a_\par }\pard\plain \ltrpar\ql \li0\ri0\widctlpar\wrapdefault\aspalpha\aspnum\faauto\adjustright\rin0\lin0\itap0\pararsid16324206 \rtlch\fcs1 \af0\afs20\alang1025 \ltrch\fcs0 \fs24\lang2057\langfe2057\cgrid\langnp2057\langfenp2057 {\rtlch\fcs1 \af0 \ltrch\fcs0 _x000d__x000a_\cs15\v\f1\fs20\cf9\insrsid16520294\charrsid3617686 &lt;/AmendB&gt;}{\rtlch\fcs1 \af0 \ltrch\fcs0 \insrsid16520294\charrsid16324206 {\*\bkmkend restartB}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4d_x000d__x000a_4ef52c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4\fbidi \froman\fcharset238\fprq2 Times New Roman CE;}{\f315\fbidi \froman\fcharset204\fprq2 Times New Roman Cyr;}_x000d__x000a_{\f317\fbidi \froman\fcharset161\fprq2 Times New Roman Greek;}{\f318\fbidi \froman\fcharset162\fprq2 Times New Roman Tur;}{\f319\fbidi \froman\fcharset177\fprq2 Times New Roman (Hebrew);}{\f320\fbidi \froman\fcharset178\fprq2 Times New Roman (Arabic);}_x000d__x000a_{\f321\fbidi \froman\fcharset186\fprq2 Times New Roman Baltic;}{\f322\fbidi \froman\fcharset163\fprq2 Times New Roman (Vietnamese);}{\f324\fbidi \fswiss\fcharset238\fprq2 Arial CE;}{\f325\fbidi \fswiss\fcharset204\fprq2 Arial Cyr;}_x000d__x000a_{\f327\fbidi \fswiss\fcharset161\fprq2 Arial Greek;}{\f328\fbidi \fswiss\fcharset162\fprq2 Arial Tur;}{\f329\fbidi \fswiss\fcharset177\fprq2 Arial (Hebrew);}{\f330\fbidi \fswiss\fcharset178\fprq2 Arial (Arabic);}_x000d__x000a_{\f331\fbidi \fswiss\fcharset186\fprq2 Arial Baltic;}{\f332\fbidi \fswiss\fcharset163\fprq2 Arial (Vietnamese);}{\f654\fbidi \froman\fcharset238\fprq2 Cambria Math CE;}{\f655\fbidi \froman\fcharset204\fprq2 Cambria Math Cyr;}_x000d__x000a_{\f657\fbidi \froman\fcharset161\fprq2 Cambria Math Greek;}{\f658\fbidi \froman\fcharset162\fprq2 Cambria Math Tur;}{\f661\fbidi \froman\fcharset186\fprq2 Cambria Math Baltic;}{\f66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rtlch\fcs1 \af0 \ltrch\fcs0 \v\f1\fs20\cf9\lang1024\langfe1024\noproof \sbasedon10 \styrsid4085129 HideTWBExt;}{\s16\ql \li0\ri0\sa120\nowidctlpar\wrapdefault\aspalpha\aspnum\faauto\adjustright\rin0\lin0\itap0 \rtlch\fcs1 \af0\afs20\alang1025 _x000d__x000a_\ltrch\fcs0 \fs24\lang2057\langfe2057\cgrid\langnp2057\langfenp2057 \sbasedon0 \snext16 \slink21 \styrsid4085129 Normal6;}{\s17\ql \li0\ri0\nowidctlpar\wrapdefault\aspalpha\aspnum\faauto\adjustright\rin0\lin0\itap0 \rtlch\fcs1 \af0\afs20\alang1025 _x000d__x000a_\ltrch\fcs0 \b\fs24\lang2057\langfe2057\cgrid\langnp2057\langfenp2057 \sbasedon0 \snext17 \slink20 \styrsid4085129 NormalBold;}{\s18\ql \li0\ri0\sb240\nowidctlpar\wrapdefault\aspalpha\aspnum\faauto\adjustright\rin0\lin0\itap0 \rtlch\fcs1 _x000d__x000a_\af0\afs20\alang1025 \ltrch\fcs0 \i\fs24\lang2057\langfe2057\cgrid\langnp2057\langfenp2057 \sbasedon0 \snext18 \styrsid4085129 Normal12Italic;}{\s19\qc \li0\ri0\sb240\keepn\nowidctlpar\wrapdefault\aspalpha\aspnum\faauto\adjustright\rin0\lin0\itap0 _x000d__x000a_\rtlch\fcs1 \af0\afs20\alang1025 \ltrch\fcs0 \i\fs24\lang2057\langfe2057\cgrid\langnp2057\langfenp2057 \sbasedon0 \snext0 \styrsid4085129 JustificationTitle;}{\*\cs20 \additive \rtlch\fcs1 \af0 \ltrch\fcs0 \b\fs24 _x000d__x000a_\sbasedon10 \slink17 \slocked \styrsid4085129 NormalBold Char;}{\*\cs21 \additive \rtlch\fcs1 \af0 \ltrch\fcs0 \fs24 \sbasedon10 \slink16 \slocked \styrsid4085129 Normal6 Char;}{_x000d__x000a_\s22\qc \li0\ri0\sa240\nowidctlpar\wrapdefault\aspalpha\aspnum\faauto\adjustright\rin0\lin0\itap0 \rtlch\fcs1 \af0\afs20\alang1025 \ltrch\fcs0 \i\fs24\lang2057\langfe2057\cgrid\langnp2057\langfenp2057 \sbasedon0 \snext22 \styrsid4085129 ColumnHeading;}{_x000d__x000a_\s23\ql \li0\ri0\sb240\nowidctlpar\tx879\tx936\tx1021\tx1077\tx1134\tx1191\tx1247\tx1304\tx1361\tx1418\tx1474\tx1531\tx1588\tx1644\tx1701\tx1758\tx1814\tx1871\tx2070\tx2126\tx3374\tx3430\wrapdefault\aspalpha\aspnum\faauto\adjustright\rin0\lin0\itap0 _x000d__x000a_\rtlch\fcs1 \af0\afs20\alang1025 \ltrch\fcs0 \b\fs24\lang2057\langfe2057\cgrid\langnp2057\langfenp2057 \sbasedon0 \snext23 \styrsid4085129 AMNumberTabs;}{\s24\ql \li0\ri0\sb240\nowidctlpar\wrapdefault\aspalpha\aspnum\faauto\adjustright\rin0\lin0\itap0 _x000d__x000a_\rtlch\fcs1 \af0\afs20\alang1025 \ltrch\fcs0 \b\fs24\lang2057\langfe2057\cgrid\langnp2057\langfenp2057 \sbasedon0 \snext24 \styrsid4085129 NormalBold12b;}}{\*\rsidtbl \rsid24658\rsid735077\rsid2892074\rsid4085129\rsid4666813\rsid6641733\rsid9517943_x000d__x000a_\rsid9636012\rsid11215221\rsid12154954\rsid14424199\rsid15204470\rsid15285974\rsid15950462\rsid16324206\rsid16662270}{\mmathPr\mmathFont34\mbrkBin0\mbrkBinSub0\msmallFrac0\mdispDef1\mlMargin0\mrMargin0\mdefJc1\mwrapIndent1440\mintLim0\mnaryLim1}{\info_x000d__x000a_{\author PEDERSEN Jeanette Borno}{\operator PEDERSEN Jeanette Borno}{\creatim\yr2017\mo11\dy14\hr10\min43}{\revtim\yr2017\mo11\dy14\hr10\min43}{\version1}{\edmins0}{\nofpages1}{\nofwords37}{\nofchars203}{\*\company European Parliament}{\nofcharsws237}_x000d__x000a_{\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60\pgbrdrhead\pgbrdrfoot\nolnhtadjtbl\nojkernpunct\rsidroot4085129\utinl \fet0{\*\wgrffmtfilter 013f}\ilfomacatclnup0{\*\template C:\\Users\\JEPEDE~1\\AppData\\Local\\Temp\\Blank1.dot}{\*\ftnsep \ltrpar \pard\plain \ltrpar_x000d__x000a_\ql \li0\ri0\widctlpar\wrapdefault\aspalpha\aspnum\faauto\adjustright\rin0\lin0\itap0 \rtlch\fcs1 \af0\afs20\alang1025 \ltrch\fcs0 \fs24\lang2057\langfe2057\cgrid\langnp2057\langfenp2057 {\rtlch\fcs1 \af0 \ltrch\fcs0 \insrsid9517943 \chftnsep _x000d__x000a_\par }}{\*\ftnsepc \ltrpar \pard\plain \ltrpar\ql \li0\ri0\widctlpar\wrapdefault\aspalpha\aspnum\faauto\adjustright\rin0\lin0\itap0 \rtlch\fcs1 \af0\afs20\alang1025 \ltrch\fcs0 \fs24\lang2057\langfe2057\cgrid\langnp2057\langfenp2057 {\rtlch\fcs1 \af0 _x000d__x000a_\ltrch\fcs0 \insrsid9517943 \chftnsepc _x000d__x000a_\par }}{\*\aftnsep \ltrpar \pard\plain \ltrpar\ql \li0\ri0\widctlpar\wrapdefault\aspalpha\aspnum\faauto\adjustright\rin0\lin0\itap0 \rtlch\fcs1 \af0\afs20\alang1025 \ltrch\fcs0 \fs24\lang2057\langfe2057\cgrid\langnp2057\langfenp2057 {\rtlch\fcs1 \af0 _x000d__x000a_\ltrch\fcs0 \insrsid9517943 \chftnsep _x000d__x000a_\par }}{\*\aftnsepc \ltrpar \pard\plain \ltrpar\ql \li0\ri0\widctlpar\wrapdefault\aspalpha\aspnum\faauto\adjustright\rin0\lin0\itap0 \rtlch\fcs1 \af0\afs20\alang1025 \ltrch\fcs0 \fs24\lang2057\langfe2057\cgrid\langnp2057\langfenp2057 {\rtlch\fcs1 \af0 _x000d__x000a_\ltrch\fcs0 \insrsid951794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4085129\charrsid15879488 {\*\bkmkstart restartA}&lt;AmendA&gt;}{_x000d__x000a_\rtlch\fcs1 \af0 \ltrch\fcs0 \insrsid4085129\charrsid15879488 [ZAMENDMENT]\tab \tab }{\rtlch\fcs1 \af0 \ltrch\fcs0 \cs15\b0\v\f1\fs20\cf9\insrsid4085129\charrsid15879488 &lt;NumAmA&gt;}{\rtlch\fcs1 \af0 \ltrch\fcs0 \insrsid4085129\charrsid15879488 [ZNRAM]}{_x000d__x000a_\rtlch\fcs1 \af0 \ltrch\fcs0 \cs15\b0\v\f1\fs20\cf9\insrsid4085129\charrsid15879488 &lt;/NumAmA&gt;}{\rtlch\fcs1 \af0 \ltrch\fcs0 \insrsid4085129\charrsid15879488 _x000d__x000a_\par }\pard\plain \ltrpar\s24\ql \li0\ri0\sb240\keepn\nowidctlpar\wrapdefault\aspalpha\aspnum\faauto\adjustright\rin0\lin0\itap0\pararsid14374628 \rtlch\fcs1 \af0\afs20\alang1025 \ltrch\fcs0 \b\fs24\lang2057\langfe2057\cgrid\langnp2057\langfenp2057 {_x000d__x000a_\rtlch\fcs1 \af0 \ltrch\fcs0 \cs15\b0\v\f1\fs20\cf9\insrsid4085129\charrsid15879488 &lt;DocAmend&gt;}{\rtlch\fcs1 \af0 \ltrch\fcs0 \insrsid4085129\charrsid15879488 [ZRESOLUTION]}{\rtlch\fcs1 \af0 \ltrch\fcs0 _x000d__x000a_\cs15\b0\v\f1\fs20\cf9\insrsid4085129\charrsid15879488 &lt;/DocAmend&gt;}{\rtlch\fcs1 \af0 \ltrch\fcs0 \insrsid4085129\charrsid15879488 _x000d__x000a_\par }\pard\plain \ltrpar\s17\ql \li0\ri0\nowidctlpar\wrapdefault\aspalpha\aspnum\faauto\adjustright\rin0\lin0\itap0\pararsid14374628 \rtlch\fcs1 \af0\afs20\alang1025 \ltrch\fcs0 \b\fs24\lang2057\langfe2057\cgrid\langnp2057\langfenp2057 {\rtlch\fcs1 \af0 _x000d__x000a_\ltrch\fcs0 \cs15\b0\v\f1\fs20\cf9\insrsid4085129\charrsid15879488 &lt;Article&gt;}{\rtlch\fcs1 \af0 \ltrch\fcs0 \insrsid4085129\charrsid15879488 [ZRESPART]}{\rtlch\fcs1 \af0 \ltrch\fcs0 \cs15\b0\v\f1\fs20\cf9\insrsid4085129\charrsid15879488 &lt;/Article&gt;}{_x000d__x000a_\rtlch\fcs1 \af0 \ltrch\fcs0 \cs20\insrsid4085129\charrsid15879488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4085129\charrsid15879488 \cell }\pard \ltrpar\ql \li0\ri0\widctlpar\intbl\wrapdefault\aspalpha\aspnum\faauto\adjustright\rin0\lin0 {\rtlch\fcs1 \af0 \ltrch\fcs0 _x000d__x000a_\insrsid4085129\charrsid15879488 \trowd \ltrrow\ts11\trqc\trgaph340\trleft-340\trftsWidth1\trftsWidthB3\trftsWidthA3\trpaddl340\trpaddr340\trpaddfl3\trpaddfr3\tblrsid14374628\tblind0\tblindtype3 \clvertalt\clbrdrt\brdrtbl \clbrdrl\brdrtbl \clbrdrb_x000d__x000a_\brdrtbl \clbrdrr\brdrtbl \cltxlrtb\clftsWidth3\clwWidth9752\clshdrawnil \cellx9412\row \ltrrow}\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4085129\charrsid15879488 [ZLEFTA]\cell [ZRIGHT]\cell }\pard\plain \ltrpar\ql \li0\ri0\widctlpar\intbl\wrapdefault\aspalpha\aspnum\faauto\adjustright\rin0\lin0 \rtlch\fcs1 \af0\afs20\alang1025 \ltrch\fcs0 _x000d__x000a_\fs24\lang2057\langfe2057\cgrid\langnp2057\langfenp2057 {\rtlch\fcs1 \af0 \ltrch\fcs0 \insrsid4085129\charrsid15879488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4085129\charrsid15879488 [ZTEXTL]\cell [ZTEXTR]}{\rtlch\fcs1 \af0\afs24 \ltrch\fcs0 \insrsid4085129\charrsid15879488 \cell }\pard\plain \ltrpar\ql \li0\ri0\widctlpar\intbl\wrapdefault\aspalpha\aspnum\faauto\adjustright\rin0\lin0 \rtlch\fcs1 _x000d__x000a_\af0\afs20\alang1025 \ltrch\fcs0 \fs24\lang2057\langfe2057\cgrid\langnp2057\langfenp2057 {\rtlch\fcs1 \af0 \ltrch\fcs0 \insrsid4085129\charrsid15879488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c \li0\ri0\sb240\keepn\nowidctlpar\wrapdefault\aspalpha\aspnum\faauto\adjustright\rin0\lin0\itap0\pararsid14374628 \rtlch\fcs1 \af0\afs20\alang1025 \ltrch\fcs0 \i\fs24\lang2057\langfe2057\cgrid\langnp2057\langfenp2057 {\rtlch\fcs1 \af0 \ltrch\fcs0 _x000d__x000a_\cs15\i0\v\f1\fs20\cf9\insrsid4085129\charrsid15879488 &lt;TitreJust&gt;}{\rtlch\fcs1 \af0 \ltrch\fcs0 \insrsid4085129\charrsid15879488 [ZJUSTIFICATION]}{\rtlch\fcs1 \af0 \ltrch\fcs0 \cs15\i0\v\f1\fs20\cf9\insrsid4085129\charrsid15879488 &lt;/TitreJust&gt;}{_x000d__x000a_\rtlch\fcs1 \af0 \ltrch\fcs0 \insrsid4085129\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4085129\charrsid15879488 &lt;OptDelPrev&gt;}{\rtlch\fcs1 \af0 \ltrch\fcs0 \insrsid4085129\charrsid15879488 [ZTEXTJUST]}{\rtlch\fcs1 \af0 \ltrch\fcs0 \cs15\i0\v\f1\fs20\cf9\insrsid4085129\charrsid15879488 _x000d__x000a_&lt;/OptDelPrev&gt;}{\rtlch\fcs1 \af0 \ltrch\fcs0 \insrsid4085129\charrsid15879488 _x000d__x000a_\par }\pard\plain \ltrpar\ql \li0\ri0\widctlpar\wrapdefault\aspalpha\aspnum\faauto\adjustright\rin0\lin0\itap0 \rtlch\fcs1 \af0\afs20\alang1025 \ltrch\fcs0 \fs24\lang2057\langfe2057\cgrid\langnp2057\langfenp2057 {\rtlch\fcs1 \af0 \ltrch\fcs0 _x000d__x000a_\cs15\v\f1\fs20\cf9\insrsid4085129\charrsid15879488 &lt;/AmendA&gt;}{\rtlch\fcs1 \af0 \ltrch\fcs0 \insrsid4085129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93_x000d__x000a_7cf62c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4\fbidi \froman\fcharset238\fprq2 Times New Roman CE;}{\f315\fbidi \froman\fcharset204\fprq2 Times New Roman Cyr;}_x000d__x000a_{\f317\fbidi \froman\fcharset161\fprq2 Times New Roman Greek;}{\f318\fbidi \froman\fcharset162\fprq2 Times New Roman Tur;}{\f319\fbidi \froman\fcharset177\fprq2 Times New Roman (Hebrew);}{\f320\fbidi \froman\fcharset178\fprq2 Times New Roman (Arabic);}_x000d__x000a_{\f321\fbidi \froman\fcharset186\fprq2 Times New Roman Baltic;}{\f322\fbidi \froman\fcharset163\fprq2 Times New Roman (Vietnamese);}{\f324\fbidi \fswiss\fcharset238\fprq2 Arial CE;}{\f325\fbidi \fswiss\fcharset204\fprq2 Arial Cyr;}_x000d__x000a_{\f327\fbidi \fswiss\fcharset161\fprq2 Arial Greek;}{\f328\fbidi \fswiss\fcharset162\fprq2 Arial Tur;}{\f329\fbidi \fswiss\fcharset177\fprq2 Arial (Hebrew);}{\f330\fbidi \fswiss\fcharset178\fprq2 Arial (Arabic);}_x000d__x000a_{\f331\fbidi \fswiss\fcharset186\fprq2 Arial Baltic;}{\f332\fbidi \fswiss\fcharset163\fprq2 Arial (Vietnamese);}{\f654\fbidi \froman\fcharset238\fprq2 Cambria Math CE;}{\f655\fbidi \froman\fcharset204\fprq2 Cambria Math Cyr;}_x000d__x000a_{\f657\fbidi \froman\fcharset161\fprq2 Cambria Math Greek;}{\f658\fbidi \froman\fcharset162\fprq2 Cambria Math Tur;}{\f661\fbidi \froman\fcharset186\fprq2 Cambria Math Baltic;}{\f66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rtlch\fcs1 \af0 \ltrch\fcs0 \v\f1\fs20\cf9\lang1024\langfe1024\noproof \sbasedon10 \styrsid14171353 HideTWBExt;}{\s16\ql \li0\ri0\sa120\nowidctlpar\wrapdefault\aspalpha\aspnum\faauto\adjustright\rin0\lin0\itap0 \rtlch\fcs1 \af0\afs20\alang1025 _x000d__x000a_\ltrch\fcs0 \fs24\lang2057\langfe2057\cgrid\langnp2057\langfenp2057 \sbasedon0 \snext16 \slink22 \styrsid14171353 Normal6;}{\s17\ql \li0\ri0\nowidctlpar\wrapdefault\aspalpha\aspnum\faauto\adjustright\rin0\lin0\itap0 \rtlch\fcs1 \af0\afs20\alang1025 _x000d__x000a_\ltrch\fcs0 \b\fs24\lang2057\langfe2057\cgrid\langnp2057\langfenp2057 \sbasedon0 \snext17 \slink21 \styrsid14171353 NormalBold;}{\s18\ql \li0\ri0\sb240\nowidctlpar\wrapdefault\aspalpha\aspnum\faauto\adjustright\rin0\lin0\itap0 \rtlch\fcs1 _x000d__x000a_\af0\afs20\alang1025 \ltrch\fcs0 \i\fs24\lang2057\langfe2057\cgrid\langnp2057\langfenp2057 \sbasedon0 \snext18 \styrsid14171353 Normal12Italic;}{\s19\qc \li0\ri0\sb240\nowidctlpar\wrapdefault\aspalpha\aspnum\faauto\adjustright\rin0\lin0\itap0 \rtlch\fcs1 _x000d__x000a_\af0\afs20\alang1025 \ltrch\fcs0 \i\fs24\lang2057\langfe2057\cgrid\langnp2057\langfenp2057 \sbasedon0 \snext19 \styrsid14171353 CrossRef;}{\s20\qc \li0\ri0\sb240\keepn\nowidctlpar\wrapdefault\aspalpha\aspnum\faauto\adjustright\rin0\lin0\itap0 \rtlch\fcs1 _x000d__x000a_\af0\afs20\alang1025 \ltrch\fcs0 \i\fs24\lang2057\langfe2057\cgrid\langnp2057\langfenp2057 \sbasedon0 \snext0 \styrsid14171353 JustificationTitle;}{\*\cs21 \additive \rtlch\fcs1 \af0 \ltrch\fcs0 \b\fs24 \sbasedon10 \slink17 \slocked \styrsid14171353 _x000d__x000a_NormalBold Char;}{\*\cs22 \additive \rtlch\fcs1 \af0 \ltrch\fcs0 \fs24 \sbasedon10 \slink16 \slocked \styrsid14171353 Normal6 Char;}{\s23\qc \li0\ri0\sa240\nowidctlpar\wrapdefault\aspalpha\aspnum\faauto\adjustright\rin0\lin0\itap0 \rtlch\fcs1 _x000d__x000a_\af0\afs20\alang1025 \ltrch\fcs0 \i\fs24\lang2057\langfe2057\cgrid\langnp2057\langfenp2057 \sbasedon0 \snext23 \styrsid14171353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tyrsid14171353 AMNumberTabs;}{\s25\ql \li0\ri0\sb240\nowidctlpar\wrapdefault\aspalpha\aspnum\faauto\adjustright\rin0\lin0\itap0 \rtlch\fcs1 \af0\afs20\alang1025 _x000d__x000a_\ltrch\fcs0 \b\fs24\lang2057\langfe2057\cgrid\langnp2057\langfenp2057 \sbasedon0 \snext25 \styrsid14171353 NormalBold12b;}}{\*\rsidtbl \rsid24658\rsid735077\rsid2892074\rsid4666813\rsid6641733\rsid9636012\rsid11215221\rsid12154954\rsid14171353_x000d__x000a_\rsid14424199\rsid14622430\rsid15204470\rsid15285974\rsid15950462\rsid16324206\rsid16662270}{\mmathPr\mmathFont34\mbrkBin0\mbrkBinSub0\msmallFrac0\mdispDef1\mlMargin0\mrMargin0\mdefJc1\mwrapIndent1440\mintLim0\mnaryLim1}{\info_x000d__x000a_{\author PEDERSEN Jeanette Borno}{\operator PEDERSEN Jeanette Borno}{\creatim\yr2017\mo11\dy14\hr10\min43}{\revtim\yr2017\mo11\dy14\hr10\min43}{\version1}{\edmins0}{\nofpages1}{\nofwords58}{\nofchars314}{\*\company European Parliament}{\nofcharsws368}_x000d__x000a_{\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60\pgbrdrhead\pgbrdrfoot\nolnhtadjtbl\nojkernpunct\rsidroot14171353\utinl \fet0{\*\wgrffmtfilter 013f}\ilfomacatclnup0{\*\template C:\\Users\\JEPEDE~1\\AppData\\Local\\Temp\\Blank1.dot}{\*\ftnsep \ltrpar \pard\plain \ltrpar_x000d__x000a_\ql \li0\ri0\widctlpar\wrapdefault\aspalpha\aspnum\faauto\adjustright\rin0\lin0\itap0 \rtlch\fcs1 \af0\afs20\alang1025 \ltrch\fcs0 \fs24\lang2057\langfe2057\cgrid\langnp2057\langfenp2057 {\rtlch\fcs1 \af0 \ltrch\fcs0 \insrsid14622430 \chftnsep _x000d__x000a_\par }}{\*\ftnsepc \ltrpar \pard\plain \ltrpar\ql \li0\ri0\widctlpar\wrapdefault\aspalpha\aspnum\faauto\adjustright\rin0\lin0\itap0 \rtlch\fcs1 \af0\afs20\alang1025 \ltrch\fcs0 \fs24\lang2057\langfe2057\cgrid\langnp2057\langfenp2057 {\rtlch\fcs1 \af0 _x000d__x000a_\ltrch\fcs0 \insrsid14622430 \chftnsepc _x000d__x000a_\par }}{\*\aftnsep \ltrpar \pard\plain \ltrpar\ql \li0\ri0\widctlpar\wrapdefault\aspalpha\aspnum\faauto\adjustright\rin0\lin0\itap0 \rtlch\fcs1 \af0\afs20\alang1025 \ltrch\fcs0 \fs24\lang2057\langfe2057\cgrid\langnp2057\langfenp2057 {\rtlch\fcs1 \af0 _x000d__x000a_\ltrch\fcs0 \insrsid14622430 \chftnsep _x000d__x000a_\par }}{\*\aftnsepc \ltrpar \pard\plain \ltrpar\ql \li0\ri0\widctlpar\wrapdefault\aspalpha\aspnum\faauto\adjustright\rin0\lin0\itap0 \rtlch\fcs1 \af0\afs20\alang1025 \ltrch\fcs0 \fs24\lang2057\langfe2057\cgrid\langnp2057\langfenp2057 {\rtlch\fcs1 \af0 _x000d__x000a_\ltrch\fcs0 \insrsid1462243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14171353\charrsid15879488 {\*\bkmkstart restartB}&lt;AmendB&gt;}{_x000d__x000a_\rtlch\fcs1 \af0 \ltrch\fcs0 \insrsid14171353\charrsid15879488 [ZAMENDMENT]\tab \tab }{\rtlch\fcs1 \af0 \ltrch\fcs0 \cs15\b0\v\f1\fs20\cf9\insrsid14171353\charrsid15879488 &lt;NumAmB&gt;}{\rtlch\fcs1 \af0 \ltrch\fcs0 \insrsid14171353\charrsid15879488 [ZNRAM]}{_x000d__x000a_\rtlch\fcs1 \af0 \ltrch\fcs0 \cs15\b0\v\f1\fs20\cf9\insrsid14171353\charrsid15879488 &lt;/NumAmB&gt;}{\rtlch\fcs1 \af0 \ltrch\fcs0 \insrsid14171353\charrsid15879488 _x000d__x000a_\par }\pard\plain \ltrpar\s25\ql \li0\ri0\sb240\keepn\nowidctlpar\wrapdefault\aspalpha\aspnum\faauto\adjustright\rin0\lin0\itap0\pararsid14374628 \rtlch\fcs1 \af0\afs20\alang1025 \ltrch\fcs0 \b\fs24\lang2057\langfe2057\cgrid\langnp2057\langfenp2057 {_x000d__x000a_\rtlch\fcs1 \af0 \ltrch\fcs0 \cs15\b0\v\f1\fs20\cf9\insrsid14171353\charrsid15879488 &lt;DocAmend&gt;}{\rtlch\fcs1 \af0 \ltrch\fcs0 \insrsid14171353\charrsid15879488 [ZPROPOSAL][ZAMACT]}{\rtlch\fcs1 \af0 \ltrch\fcs0 _x000d__x000a_\cs15\b0\v\f1\fs20\cf9\insrsid14171353\charrsid15879488 &lt;/DocAmend&gt;}{\rtlch\fcs1 \af0 \ltrch\fcs0 \insrsid14171353\charrsid15879488 _x000d__x000a_\par }\pard\plain \ltrpar\s17\ql \li0\ri0\keepn\nowidctlpar\wrapdefault\aspalpha\aspnum\faauto\adjustright\rin0\lin0\itap0\pararsid14374628 \rtlch\fcs1 \af0\afs20\alang1025 \ltrch\fcs0 \b\fs24\lang2057\langfe2057\cgrid\langnp2057\langfenp2057 {\rtlch\fcs1 _x000d__x000a_\af0 \ltrch\fcs0 \cs15\b0\v\f1\fs20\cf9\insrsid14171353\charrsid15879488 &lt;Article&gt;}{\rtlch\fcs1 \af0 \ltrch\fcs0 \insrsid14171353\charrsid15879488 [ZAMPART]}{\rtlch\fcs1 \af0 \ltrch\fcs0 \cs15\b0\v\f1\fs20\cf9\insrsid14171353\charrsid15879488 &lt;/Article&gt;}{_x000d__x000a_\rtlch\fcs1 \af0 \ltrch\fcs0 \insrsid14171353\charrsid15879488 _x000d__x000a_\par }\pard\plain \ltrpar\ql \li0\ri0\keepn\widctlpar\wrapdefault\aspalpha\aspnum\faauto\adjustright\rin0\lin0\itap0\pararsid14374628 \rtlch\fcs1 \af0\afs20\alang1025 \ltrch\fcs0 \fs24\lang2057\langfe2057\cgrid\langnp2057\langfenp2057 {\rtlch\fcs1 \af0 _x000d__x000a_\ltrch\fcs0 \cs15\v\f1\fs20\cf9\insrsid14171353\charrsid15879488 &lt;DocAmend2&gt;&lt;OptDel&gt;}{\rtlch\fcs1 \af0 \ltrch\fcs0 \insrsid14171353\charrsid15879488 [ZNRACT]}{\rtlch\fcs1 \af0 \ltrch\fcs0 \cs15\v\f1\fs20\cf9\insrsid14171353\charrsid15879488 _x000d__x000a_&lt;/OptDel&gt;&lt;/DocAmend2&gt;}{\rtlch\fcs1 \af0 \ltrch\fcs0 \insrsid14171353\charrsid15879488 _x000d__x000a_\par }\pard \ltrpar\ql \li0\ri0\widctlpar\wrapdefault\aspalpha\aspnum\faauto\adjustright\rin0\lin0\itap0\pararsid14374628 {\rtlch\fcs1 \af0 \ltrch\fcs0 \cs15\v\f1\fs20\cf9\insrsid14171353\charrsid15879488 &lt;Article2&gt;&lt;OptDel&gt;}{\rtlch\fcs1 \af0 \ltrch\fcs0 _x000d__x000a_\insrsid14171353\charrsid15879488 [ZACTPART]}{\rtlch\fcs1 \af0 \ltrch\fcs0 \cs15\v\f1\fs20\cf9\insrsid14171353\charrsid15879488 &lt;/OptDel&gt;&lt;/Article2&gt;}{\rtlch\fcs1 \af0 \ltrch\fcs0 \insrsid14171353\charrsid15879488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14171353\charrsid15879488 _x000d__x000a_\cell }\pard \ltrpar\ql \li0\ri0\widctlpar\intbl\wrapdefault\aspalpha\aspnum\faauto\adjustright\rin0\lin0 {\rtlch\fcs1 \af0 \ltrch\fcs0 \insrsid14171353\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74628 \rtlch\fcs1 \af0\afs20\alang1025 \ltrch\fcs0 \i\fs24\lang2057\langfe2057\cgrid\langnp2057\langfenp2057 {_x000d__x000a_\rtlch\fcs1 \af0 \ltrch\fcs0 \insrsid14171353\charrsid15879488 [ZLEFTB]\cell [ZRIGHT]\cell }\pard\plain \ltrpar\ql \li0\ri0\widctlpar\intbl\wrapdefault\aspalpha\aspnum\faauto\adjustright\rin0\lin0 \rtlch\fcs1 \af0\afs20\alang1025 \ltrch\fcs0 _x000d__x000a_\fs24\lang2057\langfe2057\cgrid\langnp2057\langfenp2057 {\rtlch\fcs1 \af0 \ltrch\fcs0 \insrsid14171353\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4171353\charrsid15879488 [ZTEXTL]\cell [ZTEXTR]}{\rtlch\fcs1 \af0\afs24 \ltrch\fcs0 \insrsid14171353\charrsid15879488 \cell }\pard\plain \ltrpar\ql \li0\ri0\widctlpar\intbl\wrapdefault\aspalpha\aspnum\faauto\adjustright\rin0\lin0 \rtlch\fcs1 _x000d__x000a_\af0\afs20\alang1025 \ltrch\fcs0 \fs24\lang2057\langfe2057\cgrid\langnp2057\langfenp2057 {\rtlch\fcs1 \af0 \ltrch\fcs0 \insrsid14171353\charrsid15879488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c \li0\ri0\sb240\nowidctlpar\wrapdefault\aspalpha\aspnum\faauto\adjustright\rin0\lin0\itap0\pararsid14374628 \rtlch\fcs1 \af0\afs20\alang1025 \ltrch\fcs0 \i\fs24\lang2057\langfe2057\cgrid\langnp2057\langfenp2057 {\rtlch\fcs1 \af0 \ltrch\fcs0 _x000d__x000a_\cs15\i0\v\f1\fs20\cf9\insrsid14171353\charrsid15879488 &lt;OptDel&gt;}{\rtlch\fcs1 \af0 \ltrch\fcs0 \insrsid14171353\charrsid15879488 [ZCROSSREF]}{\rtlch\fcs1 \af0 \ltrch\fcs0 \cs15\i0\v\f1\fs20\cf9\insrsid14171353\charrsid15879488 &lt;/OptDel&gt;}{\rtlch\fcs1 \af0 _x000d__x000a_\ltrch\fcs0 \insrsid14171353\charrsid15879488 _x000d__x000a_\par }\pard\plain \ltrpar\s20\qc \li0\ri0\sb240\keepn\nowidctlpar\wrapdefault\aspalpha\aspnum\faauto\adjustright\rin0\lin0\itap0\pararsid14374628 \rtlch\fcs1 \af0\afs20\alang1025 \ltrch\fcs0 \i\fs24\lang2057\langfe2057\cgrid\langnp2057\langfenp2057 {_x000d__x000a_\rtlch\fcs1 \af0 \ltrch\fcs0 \cs15\i0\v\f1\fs20\cf9\insrsid14171353\charrsid15879488 &lt;TitreJust&gt;}{\rtlch\fcs1 \af0 \ltrch\fcs0 \insrsid14171353\charrsid15879488 [ZJUSTIFICATION]}{\rtlch\fcs1 \af0 \ltrch\fcs0 _x000d__x000a_\cs15\i0\v\f1\fs20\cf9\insrsid14171353\charrsid15879488 &lt;/TitreJust&gt;}{\rtlch\fcs1 \af0 \ltrch\fcs0 \insrsid14171353\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14171353\charrsid15879488 &lt;OptDelPrev&gt;}{\rtlch\fcs1 \af0 \ltrch\fcs0 \insrsid14171353\charrsid15879488 [ZTEXTJUST]}{\rtlch\fcs1 \af0 \ltrch\fcs0 \cs15\i0\v\f1\fs20\cf9\insrsid14171353\charrsid15879488 _x000d__x000a_&lt;/OptDelPrev&gt;}{\rtlch\fcs1 \af0 \ltrch\fcs0 \insrsid14171353\charrsid15879488 _x000d__x000a_\par }\pard\plain \ltrpar\ql \li0\ri0\widctlpar\wrapdefault\aspalpha\aspnum\faauto\adjustright\rin0\lin0\itap0 \rtlch\fcs1 \af0\afs20\alang1025 \ltrch\fcs0 \fs24\lang2057\langfe2057\cgrid\langnp2057\langfenp2057 {\rtlch\fcs1 \af0 \ltrch\fcs0 _x000d__x000a_\cs15\v\f1\fs20\cf9\insrsid14171353\charrsid15879488 &lt;/AmendB&gt;}{\rtlch\fcs1 \af0 \ltrch\fcs0 \insrsid14171353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3_x000d__x000a_9ef72c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41"/>
    <w:docVar w:name="TITLECODMNU" w:val=" 1"/>
    <w:docVar w:name="TXTLANGUE" w:val="FI"/>
    <w:docVar w:name="TXTLANGUEMIN" w:val="fi"/>
    <w:docVar w:name="TXTNRFIRSTAM" w:val="1"/>
    <w:docVar w:name="TXTNRLASTAM" w:val="34"/>
    <w:docVar w:name="TXTNRPE" w:val="599.855"/>
    <w:docVar w:name="TXTNRPROC" w:val="2016/0412"/>
    <w:docVar w:name="TXTPEorAP" w:val="PE"/>
    <w:docVar w:name="TXTROUTE" w:val="AD\1141450FI.docx"/>
    <w:docVar w:name="TXTVERSION" w:val="03-00"/>
  </w:docVars>
  <w:rsids>
    <w:rsidRoot w:val="00373396"/>
    <w:rsid w:val="00026559"/>
    <w:rsid w:val="0004474F"/>
    <w:rsid w:val="0005460C"/>
    <w:rsid w:val="00085E01"/>
    <w:rsid w:val="00134974"/>
    <w:rsid w:val="00141CD7"/>
    <w:rsid w:val="001470E1"/>
    <w:rsid w:val="001820A9"/>
    <w:rsid w:val="001B0A1E"/>
    <w:rsid w:val="001E6763"/>
    <w:rsid w:val="001F767C"/>
    <w:rsid w:val="002037AF"/>
    <w:rsid w:val="00215257"/>
    <w:rsid w:val="00253E4A"/>
    <w:rsid w:val="00285A71"/>
    <w:rsid w:val="002B3AF6"/>
    <w:rsid w:val="002F146A"/>
    <w:rsid w:val="00341A99"/>
    <w:rsid w:val="003462C8"/>
    <w:rsid w:val="003508FA"/>
    <w:rsid w:val="00373396"/>
    <w:rsid w:val="0038294E"/>
    <w:rsid w:val="003A2F84"/>
    <w:rsid w:val="003C7390"/>
    <w:rsid w:val="003E72C8"/>
    <w:rsid w:val="0040055C"/>
    <w:rsid w:val="00416FB5"/>
    <w:rsid w:val="00466903"/>
    <w:rsid w:val="00487596"/>
    <w:rsid w:val="004B2971"/>
    <w:rsid w:val="004C2A0D"/>
    <w:rsid w:val="004F4881"/>
    <w:rsid w:val="00522B51"/>
    <w:rsid w:val="00591E28"/>
    <w:rsid w:val="005A022C"/>
    <w:rsid w:val="005F043B"/>
    <w:rsid w:val="006033A5"/>
    <w:rsid w:val="00613134"/>
    <w:rsid w:val="006733CB"/>
    <w:rsid w:val="00674F09"/>
    <w:rsid w:val="00686D8A"/>
    <w:rsid w:val="00691B1C"/>
    <w:rsid w:val="006A0F0A"/>
    <w:rsid w:val="006A48AA"/>
    <w:rsid w:val="006B1267"/>
    <w:rsid w:val="006D292E"/>
    <w:rsid w:val="00700299"/>
    <w:rsid w:val="00712462"/>
    <w:rsid w:val="0078548A"/>
    <w:rsid w:val="007B7AD8"/>
    <w:rsid w:val="007C2886"/>
    <w:rsid w:val="007E65E7"/>
    <w:rsid w:val="007F187F"/>
    <w:rsid w:val="00814CC9"/>
    <w:rsid w:val="00817D13"/>
    <w:rsid w:val="00820C7D"/>
    <w:rsid w:val="00833D11"/>
    <w:rsid w:val="00835FC0"/>
    <w:rsid w:val="00836FD3"/>
    <w:rsid w:val="00904864"/>
    <w:rsid w:val="009052FE"/>
    <w:rsid w:val="0092391C"/>
    <w:rsid w:val="00924555"/>
    <w:rsid w:val="00980F8F"/>
    <w:rsid w:val="00982B83"/>
    <w:rsid w:val="009857B4"/>
    <w:rsid w:val="00A01857"/>
    <w:rsid w:val="00A41B3C"/>
    <w:rsid w:val="00AC097F"/>
    <w:rsid w:val="00B556CD"/>
    <w:rsid w:val="00BB0501"/>
    <w:rsid w:val="00BD0B28"/>
    <w:rsid w:val="00BD1F76"/>
    <w:rsid w:val="00BE20CF"/>
    <w:rsid w:val="00C41C60"/>
    <w:rsid w:val="00C64AC0"/>
    <w:rsid w:val="00CC4D75"/>
    <w:rsid w:val="00CE4F5E"/>
    <w:rsid w:val="00D25CF2"/>
    <w:rsid w:val="00D27192"/>
    <w:rsid w:val="00D30FF4"/>
    <w:rsid w:val="00D36CE4"/>
    <w:rsid w:val="00D42217"/>
    <w:rsid w:val="00D6254D"/>
    <w:rsid w:val="00D74FD1"/>
    <w:rsid w:val="00D758F2"/>
    <w:rsid w:val="00D943A5"/>
    <w:rsid w:val="00DB56E4"/>
    <w:rsid w:val="00E008A3"/>
    <w:rsid w:val="00E04454"/>
    <w:rsid w:val="00E248F3"/>
    <w:rsid w:val="00E27F01"/>
    <w:rsid w:val="00E61078"/>
    <w:rsid w:val="00EF33D5"/>
    <w:rsid w:val="00F15744"/>
    <w:rsid w:val="00F24D40"/>
    <w:rsid w:val="00F9754D"/>
    <w:rsid w:val="00FA204E"/>
    <w:rsid w:val="00FF4CED"/>
    <w:rsid w:val="00FF6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F2C2519-7421-472A-9F44-44BA35A7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fi-FI"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fi-FI" w:eastAsia="en-GB" w:bidi="ar-SA"/>
    </w:rPr>
  </w:style>
  <w:style w:type="paragraph" w:customStyle="1" w:styleId="Normal12Italic">
    <w:name w:val="Normal12Italic"/>
    <w:basedOn w:val="Normal"/>
    <w:rsid w:val="00DB56E4"/>
    <w:pPr>
      <w:widowControl w:val="0"/>
      <w:spacing w:before="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DB56E4"/>
    <w:pPr>
      <w:keepNext/>
      <w:widowControl w:val="0"/>
      <w:spacing w:before="240"/>
      <w:jc w:val="center"/>
    </w:pPr>
    <w:rPr>
      <w:i/>
      <w:szCs w:val="20"/>
    </w:rPr>
  </w:style>
  <w:style w:type="paragraph" w:customStyle="1" w:styleId="Normal12Tab">
    <w:name w:val="Normal12Tab"/>
    <w:basedOn w:val="Normal12"/>
    <w:rsid w:val="00DB56E4"/>
    <w:pPr>
      <w:tabs>
        <w:tab w:val="left" w:pos="357"/>
      </w:tabs>
    </w:p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paragraph" w:styleId="BalloonText">
    <w:name w:val="Balloon Text"/>
    <w:basedOn w:val="Normal"/>
    <w:link w:val="BalloonTextChar"/>
    <w:rsid w:val="00FF4CED"/>
    <w:rPr>
      <w:rFonts w:ascii="Segoe UI" w:hAnsi="Segoe UI" w:cs="Segoe UI"/>
      <w:sz w:val="18"/>
      <w:szCs w:val="18"/>
    </w:rPr>
  </w:style>
  <w:style w:type="character" w:customStyle="1" w:styleId="BalloonTextChar">
    <w:name w:val="Balloon Text Char"/>
    <w:basedOn w:val="DefaultParagraphFont"/>
    <w:link w:val="BalloonText"/>
    <w:rsid w:val="00FF4CED"/>
    <w:rPr>
      <w:rFonts w:ascii="Segoe UI" w:hAnsi="Segoe UI" w:cs="Segoe UI"/>
      <w:sz w:val="18"/>
      <w:szCs w:val="18"/>
    </w:rPr>
  </w:style>
  <w:style w:type="character" w:customStyle="1" w:styleId="Sup">
    <w:name w:val="Sup"/>
    <w:rsid w:val="00FF6965"/>
    <w:rPr>
      <w:color w:val="000000"/>
      <w:vertAlign w:val="superscript"/>
    </w:rPr>
  </w:style>
  <w:style w:type="paragraph" w:customStyle="1" w:styleId="Center">
    <w:name w:val="Center"/>
    <w:rsid w:val="004B2971"/>
    <w:pPr>
      <w:spacing w:after="120"/>
      <w:jc w:val="center"/>
    </w:pPr>
    <w:rPr>
      <w:color w:val="000000"/>
    </w:rPr>
  </w:style>
  <w:style w:type="paragraph" w:styleId="Revision">
    <w:name w:val="Revision"/>
    <w:hidden/>
    <w:uiPriority w:val="99"/>
    <w:semiHidden/>
    <w:rsid w:val="00215257"/>
    <w:rPr>
      <w:sz w:val="24"/>
      <w:szCs w:val="24"/>
    </w:rPr>
  </w:style>
  <w:style w:type="paragraph" w:customStyle="1" w:styleId="NormalTabs">
    <w:name w:val="NormalTabs"/>
    <w:basedOn w:val="Normal"/>
    <w:qFormat/>
    <w:rsid w:val="00674F09"/>
    <w:pPr>
      <w:widowControl w:val="0"/>
      <w:tabs>
        <w:tab w:val="center" w:pos="284"/>
        <w:tab w:val="left" w:pos="426"/>
      </w:tabs>
    </w:pPr>
    <w:rPr>
      <w:snapToGrid w:val="0"/>
      <w:szCs w:val="20"/>
      <w:lang w:eastAsia="en-US"/>
    </w:rPr>
  </w:style>
  <w:style w:type="character" w:styleId="CommentReference">
    <w:name w:val="annotation reference"/>
    <w:basedOn w:val="DefaultParagraphFont"/>
    <w:rsid w:val="00E61078"/>
    <w:rPr>
      <w:sz w:val="16"/>
      <w:szCs w:val="16"/>
    </w:rPr>
  </w:style>
  <w:style w:type="paragraph" w:styleId="CommentText">
    <w:name w:val="annotation text"/>
    <w:basedOn w:val="Normal"/>
    <w:link w:val="CommentTextChar"/>
    <w:rsid w:val="00E61078"/>
    <w:rPr>
      <w:sz w:val="20"/>
      <w:szCs w:val="20"/>
    </w:rPr>
  </w:style>
  <w:style w:type="character" w:customStyle="1" w:styleId="CommentTextChar">
    <w:name w:val="Comment Text Char"/>
    <w:basedOn w:val="DefaultParagraphFont"/>
    <w:link w:val="CommentText"/>
    <w:rsid w:val="00E61078"/>
  </w:style>
  <w:style w:type="paragraph" w:styleId="CommentSubject">
    <w:name w:val="annotation subject"/>
    <w:basedOn w:val="CommentText"/>
    <w:next w:val="CommentText"/>
    <w:link w:val="CommentSubjectChar"/>
    <w:rsid w:val="00E61078"/>
    <w:rPr>
      <w:b/>
      <w:bCs/>
    </w:rPr>
  </w:style>
  <w:style w:type="character" w:customStyle="1" w:styleId="CommentSubjectChar">
    <w:name w:val="Comment Subject Char"/>
    <w:basedOn w:val="CommentTextChar"/>
    <w:link w:val="CommentSubject"/>
    <w:rsid w:val="00E610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9018">
      <w:bodyDiv w:val="1"/>
      <w:marLeft w:val="0"/>
      <w:marRight w:val="0"/>
      <w:marTop w:val="0"/>
      <w:marBottom w:val="0"/>
      <w:divBdr>
        <w:top w:val="none" w:sz="0" w:space="0" w:color="auto"/>
        <w:left w:val="none" w:sz="0" w:space="0" w:color="auto"/>
        <w:bottom w:val="none" w:sz="0" w:space="0" w:color="auto"/>
        <w:right w:val="none" w:sz="0" w:space="0" w:color="auto"/>
      </w:divBdr>
    </w:div>
    <w:div w:id="313727890">
      <w:bodyDiv w:val="1"/>
      <w:marLeft w:val="0"/>
      <w:marRight w:val="0"/>
      <w:marTop w:val="0"/>
      <w:marBottom w:val="0"/>
      <w:divBdr>
        <w:top w:val="none" w:sz="0" w:space="0" w:color="auto"/>
        <w:left w:val="none" w:sz="0" w:space="0" w:color="auto"/>
        <w:bottom w:val="none" w:sz="0" w:space="0" w:color="auto"/>
        <w:right w:val="none" w:sz="0" w:space="0" w:color="auto"/>
      </w:divBdr>
    </w:div>
    <w:div w:id="636879792">
      <w:bodyDiv w:val="1"/>
      <w:marLeft w:val="0"/>
      <w:marRight w:val="0"/>
      <w:marTop w:val="0"/>
      <w:marBottom w:val="0"/>
      <w:divBdr>
        <w:top w:val="none" w:sz="0" w:space="0" w:color="auto"/>
        <w:left w:val="none" w:sz="0" w:space="0" w:color="auto"/>
        <w:bottom w:val="none" w:sz="0" w:space="0" w:color="auto"/>
        <w:right w:val="none" w:sz="0" w:space="0" w:color="auto"/>
      </w:divBdr>
    </w:div>
    <w:div w:id="147216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3295</Words>
  <Characters>30106</Characters>
  <Application>Microsoft Office Word</Application>
  <DocSecurity>0</DocSecurity>
  <Lines>1157</Lines>
  <Paragraphs>388</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33013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STOLARIKOVA Martina</dc:creator>
  <cp:keywords/>
  <dc:description/>
  <cp:lastModifiedBy>MANELL Mari</cp:lastModifiedBy>
  <cp:revision>2</cp:revision>
  <cp:lastPrinted>2017-11-23T15:12:00Z</cp:lastPrinted>
  <dcterms:created xsi:type="dcterms:W3CDTF">2017-12-13T10:18:00Z</dcterms:created>
  <dcterms:modified xsi:type="dcterms:W3CDTF">2017-12-13T10:18:00Z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9.1.1 Build [20170913]</vt:lpwstr>
  </property>
  <property fmtid="{D5CDD505-2E9C-101B-9397-08002B2CF9AE}" pid="4" name="&lt;FdR&gt;">
    <vt:lpwstr>1141450</vt:lpwstr>
  </property>
  <property fmtid="{D5CDD505-2E9C-101B-9397-08002B2CF9AE}" pid="5" name="&lt;Type&gt;">
    <vt:lpwstr>AD</vt:lpwstr>
  </property>
  <property fmtid="{D5CDD505-2E9C-101B-9397-08002B2CF9AE}" pid="6" name="&lt;ModelCod&gt;">
    <vt:lpwstr>\\eiciBRUpr1\pdocep$\DocEP\DOCS\General\PA\PA_Legam.dot(26/10/2016 18:38:16)</vt:lpwstr>
  </property>
  <property fmtid="{D5CDD505-2E9C-101B-9397-08002B2CF9AE}" pid="7" name="&lt;ModelTra&gt;">
    <vt:lpwstr>\\eiciBRUpr1\pdocep$\DocEP\TRANSFIL\EN\PA_Legam.EN(11/05/2017 17:39:50)</vt:lpwstr>
  </property>
  <property fmtid="{D5CDD505-2E9C-101B-9397-08002B2CF9AE}" pid="8" name="&lt;Model&gt;">
    <vt:lpwstr>PA_Legam</vt:lpwstr>
  </property>
  <property fmtid="{D5CDD505-2E9C-101B-9397-08002B2CF9AE}" pid="9" name="FooterPath">
    <vt:lpwstr>AD\1141450FI.docx</vt:lpwstr>
  </property>
  <property fmtid="{D5CDD505-2E9C-101B-9397-08002B2CF9AE}" pid="10" name="PE Number">
    <vt:lpwstr>599.855</vt:lpwstr>
  </property>
  <property fmtid="{D5CDD505-2E9C-101B-9397-08002B2CF9AE}" pid="11" name="SendToEpades">
    <vt:lpwstr>OK - 2017/11/28 18:39</vt:lpwstr>
  </property>
  <property fmtid="{D5CDD505-2E9C-101B-9397-08002B2CF9AE}" pid="12" name="SubscribeElise">
    <vt:lpwstr/>
  </property>
  <property fmtid="{D5CDD505-2E9C-101B-9397-08002B2CF9AE}" pid="13" name="SDLStudio">
    <vt:lpwstr/>
  </property>
  <property fmtid="{D5CDD505-2E9C-101B-9397-08002B2CF9AE}" pid="14" name="&lt;Extension&gt;">
    <vt:lpwstr>FI</vt:lpwstr>
  </property>
  <property fmtid="{D5CDD505-2E9C-101B-9397-08002B2CF9AE}" pid="15" name="Bookout">
    <vt:lpwstr>OK - 2017/12/13 11:18</vt:lpwstr>
  </property>
</Properties>
</file>