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3B5DC3" w14:paraId="5BEF5693" w14:textId="77777777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57D6820D" w14:textId="77777777" w:rsidR="00E856D2" w:rsidRPr="003B5DC3" w:rsidRDefault="003B0BA4" w:rsidP="003E2402">
            <w:pPr>
              <w:pStyle w:val="EPName"/>
            </w:pPr>
            <w:r w:rsidRPr="003B5DC3">
              <w:t>Euroopa Parlament</w:t>
            </w:r>
          </w:p>
          <w:p w14:paraId="5B4800A4" w14:textId="77777777" w:rsidR="00E856D2" w:rsidRPr="003B5DC3" w:rsidRDefault="0084607F" w:rsidP="0084607F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3B5DC3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744D7E33" w14:textId="77777777" w:rsidR="00E856D2" w:rsidRPr="003B5DC3" w:rsidRDefault="00E83CF6" w:rsidP="003E2402">
            <w:pPr>
              <w:pStyle w:val="EPLogo"/>
            </w:pPr>
            <w:r w:rsidRPr="003B5DC3">
              <w:rPr>
                <w:lang w:eastAsia="en-GB" w:bidi="ar-SA"/>
              </w:rPr>
              <w:drawing>
                <wp:inline distT="0" distB="0" distL="0" distR="0" wp14:anchorId="4DF31756" wp14:editId="01D30A7C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D91C8C" w14:textId="77777777" w:rsidR="001746D0" w:rsidRPr="003B5DC3" w:rsidRDefault="001746D0" w:rsidP="001746D0">
      <w:pPr>
        <w:pStyle w:val="LineTop"/>
      </w:pPr>
    </w:p>
    <w:p w14:paraId="2F28E3DA" w14:textId="77777777" w:rsidR="001746D0" w:rsidRPr="003B5DC3" w:rsidRDefault="001746D0" w:rsidP="001746D0">
      <w:pPr>
        <w:pStyle w:val="ZCommittee"/>
      </w:pPr>
      <w:r w:rsidRPr="003B5DC3">
        <w:rPr>
          <w:rStyle w:val="HideTWBExt"/>
          <w:noProof w:val="0"/>
        </w:rPr>
        <w:t>&lt;</w:t>
      </w:r>
      <w:r w:rsidRPr="003B5DC3">
        <w:rPr>
          <w:rStyle w:val="HideTWBExt"/>
          <w:i w:val="0"/>
          <w:noProof w:val="0"/>
        </w:rPr>
        <w:t>Commission</w:t>
      </w:r>
      <w:r w:rsidRPr="003B5DC3">
        <w:rPr>
          <w:rStyle w:val="HideTWBExt"/>
          <w:noProof w:val="0"/>
        </w:rPr>
        <w:t>&gt;</w:t>
      </w:r>
      <w:r w:rsidRPr="003B5DC3">
        <w:rPr>
          <w:rStyle w:val="HideTWBInt"/>
        </w:rPr>
        <w:t>{BUDG}</w:t>
      </w:r>
      <w:r w:rsidRPr="003B5DC3">
        <w:t>Eelarvekomisjon</w:t>
      </w:r>
      <w:r w:rsidRPr="003B5DC3">
        <w:rPr>
          <w:rStyle w:val="HideTWBExt"/>
          <w:noProof w:val="0"/>
        </w:rPr>
        <w:t>&lt;/</w:t>
      </w:r>
      <w:r w:rsidRPr="003B5DC3">
        <w:rPr>
          <w:rStyle w:val="HideTWBExt"/>
          <w:i w:val="0"/>
          <w:noProof w:val="0"/>
        </w:rPr>
        <w:t>Commission</w:t>
      </w:r>
      <w:r w:rsidRPr="003B5DC3">
        <w:rPr>
          <w:rStyle w:val="HideTWBExt"/>
          <w:noProof w:val="0"/>
        </w:rPr>
        <w:t>&gt;</w:t>
      </w:r>
    </w:p>
    <w:p w14:paraId="4EB9F67D" w14:textId="77777777" w:rsidR="001746D0" w:rsidRPr="003B5DC3" w:rsidRDefault="001746D0" w:rsidP="001746D0">
      <w:pPr>
        <w:pStyle w:val="LineBottom"/>
      </w:pPr>
    </w:p>
    <w:p w14:paraId="4F320083" w14:textId="77777777" w:rsidR="002E2F2E" w:rsidRPr="003B5DC3" w:rsidRDefault="002E2F2E">
      <w:pPr>
        <w:pStyle w:val="RefProc"/>
      </w:pPr>
      <w:r w:rsidRPr="003B5DC3">
        <w:rPr>
          <w:rStyle w:val="HideTWBExt"/>
          <w:b w:val="0"/>
          <w:noProof w:val="0"/>
        </w:rPr>
        <w:t>&lt;</w:t>
      </w:r>
      <w:r w:rsidRPr="003B5DC3">
        <w:rPr>
          <w:rStyle w:val="HideTWBExt"/>
          <w:b w:val="0"/>
          <w:caps w:val="0"/>
          <w:noProof w:val="0"/>
        </w:rPr>
        <w:t>RefProc</w:t>
      </w:r>
      <w:r w:rsidRPr="003B5DC3">
        <w:rPr>
          <w:rStyle w:val="HideTWBExt"/>
          <w:b w:val="0"/>
          <w:noProof w:val="0"/>
        </w:rPr>
        <w:t>&gt;</w:t>
      </w:r>
      <w:r w:rsidRPr="003B5DC3">
        <w:t>2016/2326(INI)</w:t>
      </w:r>
      <w:r w:rsidRPr="003B5DC3">
        <w:rPr>
          <w:rStyle w:val="HideTWBExt"/>
          <w:b w:val="0"/>
          <w:noProof w:val="0"/>
        </w:rPr>
        <w:t>&lt;/</w:t>
      </w:r>
      <w:r w:rsidRPr="003B5DC3">
        <w:rPr>
          <w:rStyle w:val="HideTWBExt"/>
          <w:b w:val="0"/>
          <w:caps w:val="0"/>
          <w:noProof w:val="0"/>
        </w:rPr>
        <w:t>RefProc</w:t>
      </w:r>
      <w:r w:rsidRPr="003B5DC3">
        <w:rPr>
          <w:rStyle w:val="HideTWBExt"/>
          <w:b w:val="0"/>
          <w:noProof w:val="0"/>
        </w:rPr>
        <w:t>&gt;</w:t>
      </w:r>
    </w:p>
    <w:p w14:paraId="4C4A7908" w14:textId="77777777" w:rsidR="002E2F2E" w:rsidRPr="003B5DC3" w:rsidRDefault="002E2F2E">
      <w:pPr>
        <w:pStyle w:val="ZDate"/>
      </w:pPr>
      <w:r w:rsidRPr="003B5DC3">
        <w:rPr>
          <w:rStyle w:val="HideTWBExt"/>
          <w:noProof w:val="0"/>
        </w:rPr>
        <w:t>&lt;Date&gt;</w:t>
      </w:r>
      <w:r w:rsidRPr="003B5DC3">
        <w:rPr>
          <w:rStyle w:val="HideTWBInt"/>
        </w:rPr>
        <w:t>{01/03/2017}</w:t>
      </w:r>
      <w:r w:rsidRPr="003B5DC3">
        <w:t>1.3.2017</w:t>
      </w:r>
      <w:r w:rsidRPr="003B5DC3">
        <w:rPr>
          <w:rStyle w:val="HideTWBExt"/>
          <w:noProof w:val="0"/>
        </w:rPr>
        <w:t>&lt;/Date&gt;</w:t>
      </w:r>
    </w:p>
    <w:p w14:paraId="601200C5" w14:textId="77777777" w:rsidR="002E2F2E" w:rsidRPr="003B5DC3" w:rsidRDefault="002E2F2E">
      <w:pPr>
        <w:pStyle w:val="TypeDoc"/>
      </w:pPr>
      <w:r w:rsidRPr="003B5DC3">
        <w:rPr>
          <w:rStyle w:val="HideTWBExt"/>
          <w:b w:val="0"/>
          <w:noProof w:val="0"/>
        </w:rPr>
        <w:t>&lt;TitreType&gt;</w:t>
      </w:r>
      <w:r w:rsidRPr="003B5DC3">
        <w:t>ARVAMUSE PROJEKT</w:t>
      </w:r>
      <w:r w:rsidRPr="003B5DC3">
        <w:rPr>
          <w:rStyle w:val="HideTWBExt"/>
          <w:b w:val="0"/>
          <w:noProof w:val="0"/>
        </w:rPr>
        <w:t>&lt;/TitreType&gt;</w:t>
      </w:r>
    </w:p>
    <w:p w14:paraId="2DB46FBE" w14:textId="77777777" w:rsidR="002E2F2E" w:rsidRPr="003B5DC3" w:rsidRDefault="002E2F2E">
      <w:pPr>
        <w:pStyle w:val="Cover24"/>
      </w:pPr>
      <w:r w:rsidRPr="003B5DC3">
        <w:rPr>
          <w:rStyle w:val="HideTWBExt"/>
          <w:noProof w:val="0"/>
        </w:rPr>
        <w:t>&lt;CommissionResp&gt;</w:t>
      </w:r>
      <w:r w:rsidRPr="003B5DC3">
        <w:t>Esitaja: eelarvekomisjon</w:t>
      </w:r>
      <w:r w:rsidRPr="003B5DC3">
        <w:rPr>
          <w:rStyle w:val="HideTWBExt"/>
          <w:noProof w:val="0"/>
        </w:rPr>
        <w:t>&lt;/CommissionResp&gt;</w:t>
      </w:r>
    </w:p>
    <w:p w14:paraId="7E2F8E42" w14:textId="77777777" w:rsidR="002E2F2E" w:rsidRPr="003B5DC3" w:rsidRDefault="002E2F2E">
      <w:pPr>
        <w:pStyle w:val="Cover24"/>
      </w:pPr>
      <w:r w:rsidRPr="003B5DC3">
        <w:rPr>
          <w:rStyle w:val="HideTWBExt"/>
          <w:noProof w:val="0"/>
        </w:rPr>
        <w:t>&lt;CommissionInt&gt;</w:t>
      </w:r>
      <w:r w:rsidRPr="003B5DC3">
        <w:t>Saaja: regionaalarengukomisjon</w:t>
      </w:r>
      <w:r w:rsidRPr="003B5DC3">
        <w:rPr>
          <w:rStyle w:val="HideTWBExt"/>
          <w:noProof w:val="0"/>
        </w:rPr>
        <w:t>&lt;/CommissionInt&gt;</w:t>
      </w:r>
    </w:p>
    <w:p w14:paraId="017169B3" w14:textId="77777777" w:rsidR="002E2F2E" w:rsidRPr="003B5DC3" w:rsidRDefault="002E2F2E">
      <w:pPr>
        <w:pStyle w:val="CoverNormal"/>
      </w:pPr>
      <w:r w:rsidRPr="003B5DC3">
        <w:rPr>
          <w:rStyle w:val="HideTWBExt"/>
          <w:noProof w:val="0"/>
        </w:rPr>
        <w:t>&lt;Titre&gt;</w:t>
      </w:r>
      <w:r w:rsidRPr="003B5DC3">
        <w:t>ELi ühtekuuluvuspoliitika põhielementide kohta pärast 2020. aastat</w:t>
      </w:r>
      <w:r w:rsidRPr="003B5DC3">
        <w:rPr>
          <w:rStyle w:val="HideTWBExt"/>
          <w:noProof w:val="0"/>
        </w:rPr>
        <w:t>&lt;/Titre&gt;</w:t>
      </w:r>
    </w:p>
    <w:p w14:paraId="76F0A4E8" w14:textId="77777777" w:rsidR="002E2F2E" w:rsidRPr="003B5DC3" w:rsidRDefault="002E2F2E">
      <w:pPr>
        <w:pStyle w:val="Cover24"/>
      </w:pPr>
      <w:r w:rsidRPr="003B5DC3">
        <w:rPr>
          <w:rStyle w:val="HideTWBExt"/>
          <w:noProof w:val="0"/>
        </w:rPr>
        <w:t>&lt;DocRef&gt;</w:t>
      </w:r>
      <w:r w:rsidRPr="003B5DC3">
        <w:t>(2016/2326(</w:t>
      </w:r>
      <w:bookmarkStart w:id="0" w:name="DocEPTmp"/>
      <w:bookmarkEnd w:id="0"/>
      <w:r w:rsidRPr="003B5DC3">
        <w:t>INI))</w:t>
      </w:r>
      <w:r w:rsidRPr="003B5DC3">
        <w:rPr>
          <w:rStyle w:val="HideTWBExt"/>
          <w:noProof w:val="0"/>
        </w:rPr>
        <w:t>&lt;/DocRef&gt;</w:t>
      </w:r>
    </w:p>
    <w:p w14:paraId="08F350EC" w14:textId="77777777" w:rsidR="002E2F2E" w:rsidRPr="003B5DC3" w:rsidRDefault="003B0BA4">
      <w:pPr>
        <w:pStyle w:val="Cover24"/>
      </w:pPr>
      <w:r w:rsidRPr="003B5DC3">
        <w:t xml:space="preserve">Arvamuse koostaja: </w:t>
      </w:r>
      <w:r w:rsidRPr="003B5DC3">
        <w:rPr>
          <w:rStyle w:val="HideTWBExt"/>
          <w:noProof w:val="0"/>
        </w:rPr>
        <w:t>&lt;Depute&gt;</w:t>
      </w:r>
      <w:r w:rsidRPr="003B5DC3">
        <w:t>Jan Olbrycht</w:t>
      </w:r>
      <w:r w:rsidRPr="003B5DC3">
        <w:rPr>
          <w:rStyle w:val="HideTWBExt"/>
          <w:noProof w:val="0"/>
        </w:rPr>
        <w:t>&lt;/Depute&gt;</w:t>
      </w:r>
    </w:p>
    <w:p w14:paraId="79741751" w14:textId="77777777" w:rsidR="00A72C35" w:rsidRPr="003B5DC3" w:rsidRDefault="00A72C35" w:rsidP="00A72C35">
      <w:pPr>
        <w:pStyle w:val="CoverNormal"/>
      </w:pPr>
    </w:p>
    <w:p w14:paraId="75AF775B" w14:textId="77777777" w:rsidR="002E2F2E" w:rsidRPr="003B5DC3" w:rsidRDefault="002E2F2E" w:rsidP="00E856D2">
      <w:pPr>
        <w:widowControl/>
        <w:tabs>
          <w:tab w:val="center" w:pos="4677"/>
        </w:tabs>
      </w:pPr>
      <w:r w:rsidRPr="003B5DC3">
        <w:br w:type="page"/>
      </w:r>
      <w:r w:rsidRPr="003B5DC3">
        <w:lastRenderedPageBreak/>
        <w:t>PA_NonLeg</w:t>
      </w:r>
      <w:bookmarkStart w:id="1" w:name="_GoBack"/>
      <w:bookmarkEnd w:id="1"/>
    </w:p>
    <w:p w14:paraId="6782E4DA" w14:textId="77777777" w:rsidR="002E2F2E" w:rsidRPr="003B5DC3" w:rsidRDefault="002E2F2E">
      <w:pPr>
        <w:pStyle w:val="PageHeadingNotTOC"/>
      </w:pPr>
      <w:r w:rsidRPr="003B5DC3">
        <w:br w:type="page"/>
      </w:r>
      <w:r w:rsidRPr="003B5DC3">
        <w:lastRenderedPageBreak/>
        <w:t>ETTEPANEKUD</w:t>
      </w:r>
    </w:p>
    <w:p w14:paraId="239276B5" w14:textId="77777777" w:rsidR="002E2F2E" w:rsidRPr="003B5DC3" w:rsidRDefault="003B0BA4">
      <w:pPr>
        <w:pStyle w:val="Normal12Tab"/>
      </w:pPr>
      <w:r w:rsidRPr="003B5DC3">
        <w:t xml:space="preserve">Eelarvekomisjon palub vastutaval regionaalarengukomisjonil lisada oma </w:t>
      </w:r>
      <w:bookmarkStart w:id="2" w:name="DocEPTmp2"/>
      <w:bookmarkEnd w:id="2"/>
      <w:r w:rsidRPr="003B5DC3">
        <w:t>resolutsiooni ettepanekusse järgmised ettepanekud:</w:t>
      </w:r>
    </w:p>
    <w:p w14:paraId="44E0CCBA" w14:textId="05E78751" w:rsidR="00C17D15" w:rsidRPr="003B5DC3" w:rsidRDefault="00BB5F70" w:rsidP="00FB51F9">
      <w:pPr>
        <w:pStyle w:val="Hanging12"/>
      </w:pPr>
      <w:r w:rsidRPr="003B5DC3">
        <w:t>1.</w:t>
      </w:r>
      <w:r w:rsidRPr="003B5DC3">
        <w:tab/>
        <w:t>rõhutab, et viimastel aastatel on ühtekuuluvuspoliitikast saanud peamine ELi investeerimispoliitika ning vahend lisaks aluslepingutes sätestatud konkreetsetele eesmärkidele ka liidu üldiste poliitiliste eesmärkide saavutamiseks;</w:t>
      </w:r>
      <w:r w:rsidR="00787CD3">
        <w:t xml:space="preserve"> </w:t>
      </w:r>
      <w:r w:rsidRPr="003B5DC3">
        <w:t>on arvamusel, et 2020. aasta järgne ühtekuuluvuspoliitika peaks jätkama selle otstarbe täitmist ning jääma kõigi liikmesriikide ja piirkondade poliitikaks; on seetõttu seisukohal, et selle poliitika osakaalu ELi kogueelarves tuleks tulevikus säilitada;</w:t>
      </w:r>
    </w:p>
    <w:p w14:paraId="460F1112" w14:textId="017D39D5" w:rsidR="00C17D15" w:rsidRPr="003B5DC3" w:rsidRDefault="00BB5F70" w:rsidP="00FB51F9">
      <w:pPr>
        <w:pStyle w:val="Hanging12"/>
      </w:pPr>
      <w:r w:rsidRPr="003B5DC3">
        <w:t>2.</w:t>
      </w:r>
      <w:r w:rsidRPr="003B5DC3">
        <w:tab/>
        <w:t xml:space="preserve">märgib puudusi finantsplaneeringus ja eelarve täitmise süsteemis, mis tõid kaasa maksmata arvete kuhjumise ja maksete enneolematu hilinemise, mis kandus eelmisest mitmeaastasest finantsraamistikust praegusesse üle; on üha enam mures 2014.–2020. aasta rakenduskavade eelarvete täitmise aeglase käivitumise pärast, mis võib tulevikus tuua kaasa sama olukorra; kutsub komisjoni üles leidma struktuurset lahendust, mis lahendaks sellised probleemid enne praeguse mitmeaastase finantsraamistiku lõppu ja hoiaks ära nende kordumise järgmise finantsraamistiku ajal; </w:t>
      </w:r>
    </w:p>
    <w:p w14:paraId="10887D4A" w14:textId="3EAB30D4" w:rsidR="00C17D15" w:rsidRPr="003B5DC3" w:rsidRDefault="00BB5F70" w:rsidP="00FB51F9">
      <w:pPr>
        <w:pStyle w:val="Hanging12"/>
      </w:pPr>
      <w:r w:rsidRPr="003B5DC3">
        <w:t>3.</w:t>
      </w:r>
      <w:r w:rsidRPr="003B5DC3">
        <w:tab/>
        <w:t xml:space="preserve">rõhutab kasvavat vajadust paindlikkuse järele ELi eelarves üldiselt, sh ühtekuuluvuspoliitikas; julgustab komisjoni uurima erinevaid lahendusi, mis võimaldaksid programmitöö perioodil poliitikat uutele väljakutsetele kergesti kohandada; on seisukohal, et ELi tasandil reservi loomine on selles kontekstis huvitav võimalus; usub siiski, et selles küsimuses tuleks pingutada nii ELi tasandil kui ka riiklikel ja piirkondlikel tasanditel; nõuab liikmesriikidele rohkem paindlikkust, toetades ühtlasi eelarve täitmist koostöös liikmesriikidega; </w:t>
      </w:r>
    </w:p>
    <w:p w14:paraId="002ABFB2" w14:textId="04E40E3D" w:rsidR="00C17D15" w:rsidRPr="003B5DC3" w:rsidRDefault="00C17D15" w:rsidP="00FB51F9">
      <w:pPr>
        <w:pStyle w:val="Hanging12"/>
      </w:pPr>
      <w:r w:rsidRPr="003B5DC3">
        <w:t>4.</w:t>
      </w:r>
      <w:r w:rsidRPr="003B5DC3">
        <w:tab/>
        <w:t xml:space="preserve">rõhutab, et arutelus järgmise mitmeaastase finantsraamistiku kestuse üle on eriti tähtis ühtekuuluvuspoliitika mitmeaastane olemus; nõuab seetõttu seitsmeaastase programmitöö perioodi säilitamist või kohustusliku vahehindamisega programmitöö perioodi kehtestamist, mille kestuseks oleks viis pluss viis aastat. </w:t>
      </w:r>
    </w:p>
    <w:p w14:paraId="04947257" w14:textId="77777777" w:rsidR="002E2F2E" w:rsidRPr="003B5DC3" w:rsidRDefault="002E2F2E" w:rsidP="00C17D15">
      <w:pPr>
        <w:pStyle w:val="Hanging12"/>
      </w:pPr>
    </w:p>
    <w:sectPr w:rsidR="002E2F2E" w:rsidRPr="003B5DC3" w:rsidSect="003B5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51F4D" w14:textId="77777777" w:rsidR="003B0BA4" w:rsidRPr="003B5DC3" w:rsidRDefault="003B0BA4">
      <w:r w:rsidRPr="003B5DC3">
        <w:separator/>
      </w:r>
    </w:p>
  </w:endnote>
  <w:endnote w:type="continuationSeparator" w:id="0">
    <w:p w14:paraId="3BD291B4" w14:textId="77777777" w:rsidR="003B0BA4" w:rsidRPr="003B5DC3" w:rsidRDefault="003B0BA4">
      <w:r w:rsidRPr="003B5D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30ED" w14:textId="77777777" w:rsidR="003B5DC3" w:rsidRPr="003B5DC3" w:rsidRDefault="003B5DC3" w:rsidP="003B5DC3">
    <w:pPr>
      <w:pStyle w:val="Footer"/>
    </w:pPr>
    <w:r w:rsidRPr="003B5DC3">
      <w:t>PE</w:t>
    </w:r>
    <w:r w:rsidRPr="003B5DC3">
      <w:rPr>
        <w:rStyle w:val="HideTWBExt"/>
        <w:noProof w:val="0"/>
      </w:rPr>
      <w:t>&lt;NoPE&gt;</w:t>
    </w:r>
    <w:r w:rsidRPr="003B5DC3">
      <w:t>600.934</w:t>
    </w:r>
    <w:r w:rsidRPr="003B5DC3">
      <w:rPr>
        <w:rStyle w:val="HideTWBExt"/>
        <w:noProof w:val="0"/>
      </w:rPr>
      <w:t>&lt;/NoPE&gt;&lt;Version&gt;</w:t>
    </w:r>
    <w:r w:rsidRPr="003B5DC3">
      <w:t>v01-00</w:t>
    </w:r>
    <w:r w:rsidRPr="003B5DC3">
      <w:rPr>
        <w:rStyle w:val="HideTWBExt"/>
        <w:noProof w:val="0"/>
      </w:rPr>
      <w:t>&lt;/Version&gt;</w:t>
    </w:r>
    <w:r w:rsidRPr="003B5DC3">
      <w:tab/>
    </w:r>
    <w:r w:rsidRPr="003B5DC3">
      <w:fldChar w:fldCharType="begin"/>
    </w:r>
    <w:r w:rsidRPr="003B5DC3">
      <w:instrText xml:space="preserve"> PAGE  \* MERGEFORMAT </w:instrText>
    </w:r>
    <w:r w:rsidRPr="003B5DC3">
      <w:fldChar w:fldCharType="separate"/>
    </w:r>
    <w:r w:rsidR="00787CD3">
      <w:rPr>
        <w:noProof/>
      </w:rPr>
      <w:t>2</w:t>
    </w:r>
    <w:r w:rsidRPr="003B5DC3">
      <w:fldChar w:fldCharType="end"/>
    </w:r>
    <w:r w:rsidRPr="003B5DC3">
      <w:t>/</w:t>
    </w:r>
    <w:fldSimple w:instr=" NUMPAGES  \* MERGEFORMAT ">
      <w:r w:rsidR="00787CD3">
        <w:rPr>
          <w:noProof/>
        </w:rPr>
        <w:t>3</w:t>
      </w:r>
    </w:fldSimple>
    <w:r w:rsidRPr="003B5DC3">
      <w:tab/>
    </w:r>
    <w:r w:rsidRPr="003B5DC3">
      <w:rPr>
        <w:rStyle w:val="HideTWBExt"/>
        <w:noProof w:val="0"/>
      </w:rPr>
      <w:t>&lt;PathFdR&gt;</w:t>
    </w:r>
    <w:r w:rsidRPr="003B5DC3">
      <w:t>PA\1118513ET.docx</w:t>
    </w:r>
    <w:r w:rsidRPr="003B5DC3">
      <w:rPr>
        <w:rStyle w:val="HideTWBExt"/>
        <w:noProof w:val="0"/>
      </w:rPr>
      <w:t>&lt;/PathFdR&gt;</w:t>
    </w:r>
  </w:p>
  <w:p w14:paraId="343E1E10" w14:textId="53ECA831" w:rsidR="002E2F2E" w:rsidRPr="003B5DC3" w:rsidRDefault="003B5DC3" w:rsidP="003B5DC3">
    <w:pPr>
      <w:pStyle w:val="Footer2"/>
    </w:pPr>
    <w:r w:rsidRPr="003B5DC3">
      <w:t>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DEB48" w14:textId="77777777" w:rsidR="003B5DC3" w:rsidRPr="003B5DC3" w:rsidRDefault="003B5DC3" w:rsidP="003B5DC3">
    <w:pPr>
      <w:pStyle w:val="Footer"/>
    </w:pPr>
    <w:r w:rsidRPr="003B5DC3">
      <w:rPr>
        <w:rStyle w:val="HideTWBExt"/>
        <w:noProof w:val="0"/>
      </w:rPr>
      <w:t>&lt;PathFdR&gt;</w:t>
    </w:r>
    <w:r w:rsidRPr="003B5DC3">
      <w:t>PA\1118513ET.docx</w:t>
    </w:r>
    <w:r w:rsidRPr="003B5DC3">
      <w:rPr>
        <w:rStyle w:val="HideTWBExt"/>
        <w:noProof w:val="0"/>
      </w:rPr>
      <w:t>&lt;/PathFdR&gt;</w:t>
    </w:r>
    <w:r w:rsidRPr="003B5DC3">
      <w:tab/>
    </w:r>
    <w:r w:rsidRPr="003B5DC3">
      <w:fldChar w:fldCharType="begin"/>
    </w:r>
    <w:r w:rsidRPr="003B5DC3">
      <w:instrText xml:space="preserve"> PAGE  \* MERGEFORMAT </w:instrText>
    </w:r>
    <w:r w:rsidRPr="003B5DC3">
      <w:fldChar w:fldCharType="separate"/>
    </w:r>
    <w:r w:rsidR="00787CD3">
      <w:rPr>
        <w:noProof/>
      </w:rPr>
      <w:t>3</w:t>
    </w:r>
    <w:r w:rsidRPr="003B5DC3">
      <w:fldChar w:fldCharType="end"/>
    </w:r>
    <w:r w:rsidRPr="003B5DC3">
      <w:t>/</w:t>
    </w:r>
    <w:fldSimple w:instr=" NUMPAGES  \* MERGEFORMAT ">
      <w:r w:rsidR="00787CD3">
        <w:rPr>
          <w:noProof/>
        </w:rPr>
        <w:t>3</w:t>
      </w:r>
    </w:fldSimple>
    <w:r w:rsidRPr="003B5DC3">
      <w:tab/>
      <w:t>PE</w:t>
    </w:r>
    <w:r w:rsidRPr="003B5DC3">
      <w:rPr>
        <w:rStyle w:val="HideTWBExt"/>
        <w:noProof w:val="0"/>
      </w:rPr>
      <w:t>&lt;NoPE&gt;</w:t>
    </w:r>
    <w:r w:rsidRPr="003B5DC3">
      <w:t>600.934</w:t>
    </w:r>
    <w:r w:rsidRPr="003B5DC3">
      <w:rPr>
        <w:rStyle w:val="HideTWBExt"/>
        <w:noProof w:val="0"/>
      </w:rPr>
      <w:t>&lt;/NoPE&gt;&lt;Version&gt;</w:t>
    </w:r>
    <w:r w:rsidRPr="003B5DC3">
      <w:t>v01-00</w:t>
    </w:r>
    <w:r w:rsidRPr="003B5DC3">
      <w:rPr>
        <w:rStyle w:val="HideTWBExt"/>
        <w:noProof w:val="0"/>
      </w:rPr>
      <w:t>&lt;/Version&gt;</w:t>
    </w:r>
  </w:p>
  <w:p w14:paraId="3B14B034" w14:textId="10AD3AB4" w:rsidR="002E2F2E" w:rsidRPr="003B5DC3" w:rsidRDefault="003B5DC3" w:rsidP="003B5DC3">
    <w:pPr>
      <w:pStyle w:val="Footer2"/>
    </w:pPr>
    <w:r w:rsidRPr="003B5DC3">
      <w:tab/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8D95A" w14:textId="77777777" w:rsidR="003B5DC3" w:rsidRPr="003B5DC3" w:rsidRDefault="003B5DC3" w:rsidP="003B5DC3">
    <w:pPr>
      <w:pStyle w:val="Footer"/>
    </w:pPr>
    <w:r w:rsidRPr="003B5DC3">
      <w:rPr>
        <w:rStyle w:val="HideTWBExt"/>
        <w:noProof w:val="0"/>
      </w:rPr>
      <w:t>&lt;PathFdR&gt;</w:t>
    </w:r>
    <w:r w:rsidRPr="003B5DC3">
      <w:t>PA\1118513ET.docx</w:t>
    </w:r>
    <w:r w:rsidRPr="003B5DC3">
      <w:rPr>
        <w:rStyle w:val="HideTWBExt"/>
        <w:noProof w:val="0"/>
      </w:rPr>
      <w:t>&lt;/PathFdR&gt;</w:t>
    </w:r>
    <w:r w:rsidRPr="003B5DC3">
      <w:tab/>
    </w:r>
    <w:r w:rsidRPr="003B5DC3">
      <w:tab/>
      <w:t>PE</w:t>
    </w:r>
    <w:r w:rsidRPr="003B5DC3">
      <w:rPr>
        <w:rStyle w:val="HideTWBExt"/>
        <w:noProof w:val="0"/>
      </w:rPr>
      <w:t>&lt;NoPE&gt;</w:t>
    </w:r>
    <w:r w:rsidRPr="003B5DC3">
      <w:t>600.934</w:t>
    </w:r>
    <w:r w:rsidRPr="003B5DC3">
      <w:rPr>
        <w:rStyle w:val="HideTWBExt"/>
        <w:noProof w:val="0"/>
      </w:rPr>
      <w:t>&lt;/NoPE&gt;&lt;Version&gt;</w:t>
    </w:r>
    <w:r w:rsidRPr="003B5DC3">
      <w:t>v01-00</w:t>
    </w:r>
    <w:r w:rsidRPr="003B5DC3">
      <w:rPr>
        <w:rStyle w:val="HideTWBExt"/>
        <w:noProof w:val="0"/>
      </w:rPr>
      <w:t>&lt;/Version&gt;</w:t>
    </w:r>
  </w:p>
  <w:p w14:paraId="676270A3" w14:textId="536BE87E" w:rsidR="002E2F2E" w:rsidRPr="003B5DC3" w:rsidRDefault="003B5DC3" w:rsidP="003B5DC3">
    <w:pPr>
      <w:pStyle w:val="Footer2"/>
      <w:tabs>
        <w:tab w:val="center" w:pos="4535"/>
        <w:tab w:val="right" w:pos="9921"/>
      </w:tabs>
    </w:pPr>
    <w:r w:rsidRPr="003B5DC3">
      <w:t>ET</w:t>
    </w:r>
    <w:r w:rsidRPr="003B5DC3">
      <w:tab/>
    </w:r>
    <w:r w:rsidRPr="003B5DC3">
      <w:rPr>
        <w:b w:val="0"/>
        <w:i/>
        <w:color w:val="C0C0C0"/>
        <w:sz w:val="22"/>
      </w:rPr>
      <w:t>Ühinenud mitmekesisuses</w:t>
    </w:r>
    <w:r w:rsidRPr="003B5DC3">
      <w:tab/>
      <w:t>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B0762" w14:textId="77777777" w:rsidR="003B0BA4" w:rsidRPr="003B5DC3" w:rsidRDefault="003B0BA4">
      <w:r w:rsidRPr="003B5DC3">
        <w:separator/>
      </w:r>
    </w:p>
  </w:footnote>
  <w:footnote w:type="continuationSeparator" w:id="0">
    <w:p w14:paraId="6498B703" w14:textId="77777777" w:rsidR="003B0BA4" w:rsidRPr="003B5DC3" w:rsidRDefault="003B0BA4">
      <w:r w:rsidRPr="003B5DC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6E56" w14:textId="77777777" w:rsidR="00787CD3" w:rsidRDefault="00787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26D2" w14:textId="77777777" w:rsidR="00787CD3" w:rsidRDefault="00787C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589FF" w14:textId="77777777" w:rsidR="00787CD3" w:rsidRDefault="00787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JMNU" w:val="1"/>
    <w:docVar w:name="COM2KEY" w:val="REGI"/>
    <w:docVar w:name="COMKEY" w:val="BUDG"/>
    <w:docVar w:name="CopyToNetwork" w:val="-1"/>
    <w:docVar w:name="LastEditedSection" w:val=" 1"/>
    <w:docVar w:name="PROC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09\fbidi \froman\fcharset238\fprq2 Times New Roman CE;}_x000d__x000a_{\f310\fbidi \froman\fcharset204\fprq2 Times New Roman Cyr;}{\f312\fbidi \froman\fcharset161\fprq2 Times New Roman Greek;}{\f313\fbidi \froman\fcharset162\fprq2 Times New Roman Tur;}{\f314\fbidi \froman\fcharset177\fprq2 Times New Roman (Hebrew);}_x000d__x000a_{\f315\fbidi \froman\fcharset178\fprq2 Times New Roman (Arabic);}{\f316\fbidi \froman\fcharset186\fprq2 Times New Roman Baltic;}{\f317\fbidi \froman\fcharset163\fprq2 Times New Roman (Vietnamese);}{\f649\fbidi \froman\fcharset238\fprq2 Cambria Math CE;}_x000d__x000a_{\f650\fbidi \froman\fcharset204\fprq2 Cambria Math Cyr;}{\f652\fbidi \froman\fcharset161\fprq2 Cambria Math Greek;}{\f653\fbidi \froman\fcharset162\fprq2 Cambria Math Tur;}{\f656\fbidi \froman\fcharset186\fprq2 Cambria Math Baltic;}_x000d__x000a_{\f65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cf15 \spriority0 \styrsid5650264 HideTWBInt;}{\s16\ql \fi-357\li357\ri0\sa240\nowidctlpar\tx357\wrapdefault\aspalpha\aspnum\faauto\adjustright\rin0\lin357\itap0 \rtlch\fcs1 \af0\afs20\alang1025 \ltrch\fcs0 _x000d__x000a_\fs24\lang2057\langfe2057\cgrid\langnp2057\langfenp2057 \sbasedon0 \snext16 \spriority0 \styrsid5650264 Hanging12;}}{\*\rsidtbl \rsid24658\rsid735077\rsid2114414\rsid2892074\rsid4666813\rsid5650264\rsid6641733\rsid9636012\rsid11215221\rsid12154954_x000d__x000a_\rsid14424199\rsid15204470\rsid15285974\rsid15950462\rsid16324206\rsid16662270}{\mmathPr\mmathFont34\mbrkBin0\mbrkBinSub0\msmallFrac0\mdispDef1\mlMargin0\mrMargin0\mdefJc1\mwrapIndent1440\mintLim0\mnaryLim1}{\info{\author MAVRANTONI Ivi}_x000d__x000a_{\operator MAVRANTONI Ivi}{\creatim\yr2017\mo2\dy23\hr11\min22}{\revtim\yr2017\mo2\dy23\hr11\min22}{\version1}{\edmins0}{\nofpages1}{\nofwords0}{\nofchars12}{\*\company European Parliament}{\nofcharsws12}{\vern57441}}{\*\xmlnstbl {\xmlns1 http://schemas.m_x000d__x000a_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5650264\utinl \donotshowprops1\donotshowinsdel1\donotshowcomments1\fet0{\*\wgrffmtfilter 013f}\ilfomacatclnup0{\*\template _x000d__x000a_C:\\Users\\IMAVRA~1\\AppData\\Local\\Temp\\Blank1.dot}{\*\ftnsep \ltrpar \pard\plain \ltrpar\ql \li0\ri0\widctlpar\wrapdefault\aspalpha\aspnum\faauto\adjustright\rin0\lin0\itap0 \rtlch\fcs1 \af0\afs20\alang1025 \ltrch\fcs0 _x000d__x000a_\fs24\lang2057\langfe2057\cgrid\langnp2057\langfenp2057 {\rtlch\fcs1 \af0 \ltrch\fcs0 \insrsid211441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11441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11441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11441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fi-357\li357\ri0\sa240\nowidctlpar\tx357\wrapdefault\aspalpha\aspnum\faauto\adjustright\rin0\lin357\itap0 \rtlch\fcs1 \af0\afs20\alang1025 \ltrch\fcs0 \fs24\lang2057\langfe2057\cgrid\langnp2057\langfenp2057 {\rtlch\fcs1 \af0 \ltrch\fcs0 _x000d__x000a_\insrsid5650264\charrsid11669804 {\*\bkmkstart restart}#}{\rtlch\fcs1 \af0 \ltrch\fcs0 \cs15\v\cf15\insrsid5650264\charrsid11669804 NRMSG}{\rtlch\fcs1 \af0 \ltrch\fcs0 \insrsid5650264\charrsid11669804 #.\tab #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71_x000d__x000a_e1c3be8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09\fbidi \froman\fcharset238\fprq2 Times New Roman CE;}_x000d__x000a_{\f310\fbidi \froman\fcharset204\fprq2 Times New Roman Cyr;}{\f312\fbidi \froman\fcharset161\fprq2 Times New Roman Greek;}{\f313\fbidi \froman\fcharset162\fprq2 Times New Roman Tur;}{\f314\fbidi \froman\fcharset177\fprq2 Times New Roman (Hebrew);}_x000d__x000a_{\f315\fbidi \froman\fcharset178\fprq2 Times New Roman (Arabic);}{\f316\fbidi \froman\fcharset186\fprq2 Times New Roman Baltic;}{\f317\fbidi \froman\fcharset163\fprq2 Times New Roman (Vietnamese);}{\f649\fbidi \froman\fcharset238\fprq2 Cambria Math CE;}_x000d__x000a_{\f650\fbidi \froman\fcharset204\fprq2 Cambria Math Cyr;}{\f652\fbidi \froman\fcharset161\fprq2 Cambria Math Greek;}{\f653\fbidi \froman\fcharset162\fprq2 Cambria Math Tur;}{\f656\fbidi \froman\fcharset186\fprq2 Cambria Math Baltic;}_x000d__x000a_{\f65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357\li357\ri0\sa240\nowidctlpar\tx357\wrapdefault\aspalpha\aspnum\faauto\adjustright\rin0\lin357\itap0 \rtlch\fcs1 \af0\afs20\alang1025 \ltrch\fcs0 \fs24\lang2057\langfe2057\cgrid\langnp2057\langfenp2057 _x000d__x000a_\sbasedon0 \snext15 \spriority0 \styrsid10618623 Hanging12;}}{\*\rsidtbl \rsid24658\rsid735077\rsid1986521\rsid2892074\rsid4666813\rsid6641733\rsid9636012\rsid10618623\rsid11215221\rsid12154954\rsid14424199\rsid15204470\rsid15285974\rsid15950462_x000d__x000a_\rsid16324206\rsid16662270}{\mmathPr\mmathFont34\mbrkBin0\mbrkBinSub0\msmallFrac0\mdispDef1\mlMargin0\mrMargin0\mdefJc1\mwrapIndent1440\mintLim0\mnaryLim1}{\info{\author MAVRANTONI Ivi}{\operator MAVRANTONI Ivi}{\creatim\yr2017\mo2\dy23\hr11\min22}_x000d__x000a_{\revtim\yr2017\mo2\dy23\hr11\min22}{\version1}{\edmins0}{\nofpages1}{\nofwords2}{\nofchars33}{\*\company European Parliament}{\nofcharsws33}{\vern57441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0618623\utinl \donotshowprops1\donotshowinsdel1\donotshowcomments1\fet0{\*\wgrffmtfilter 013f}\ilfomacatclnup0{\*\template _x000d__x000a_C:\\Users\\IMAVRA~1\\AppData\\Local\\Temp\\Blank1.dot}{\*\ftnsep \ltrpar \pard\plain \ltrpar\ql \li0\ri0\widctlpar\wrapdefault\aspalpha\aspnum\faauto\adjustright\rin0\lin0\itap0 \rtlch\fcs1 \af0\afs20\alang1025 \ltrch\fcs0 _x000d__x000a_\fs24\lang2057\langfe2057\cgrid\langnp2057\langfenp2057 {\rtlch\fcs1 \af0 \ltrch\fcs0 \insrsid198652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98652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98652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986521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357\li357\ri0\sa240\nowidctlpar\tx357\wrapdefault\aspalpha\aspnum\faauto\adjustright\rin0\lin357\itap0 \rtlch\fcs1 \af0\afs20\alang1025 \ltrch\fcs0 \fs24\lang2057\langfe2057\cgrid\langnp2057\langfenp2057 {\rtlch\fcs1 \af0 \ltrch\fcs0 _x000d__x000a_\insrsid10618623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a7_x000d__x000a_3ec0be8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118"/>
    <w:docVar w:name="TXTLANGUE" w:val="ET"/>
    <w:docVar w:name="TXTLANGUEMIN" w:val="et"/>
    <w:docVar w:name="TXTNRPE" w:val="600.934"/>
    <w:docVar w:name="TXTNRPROC" w:val="2016/2326"/>
    <w:docVar w:name="TXTPEorAP" w:val="PE"/>
    <w:docVar w:name="TXTROUTE" w:val="PA\1118513ET.docx"/>
    <w:docVar w:name="TXTTITLE" w:val="Building blocks for a post-2020 EU cohesion policy"/>
    <w:docVar w:name="TXTVERSION" w:val="01-00"/>
  </w:docVars>
  <w:rsids>
    <w:rsidRoot w:val="003B0BA4"/>
    <w:rsid w:val="00006BA2"/>
    <w:rsid w:val="001436A4"/>
    <w:rsid w:val="0016635E"/>
    <w:rsid w:val="001746D0"/>
    <w:rsid w:val="001D2ED9"/>
    <w:rsid w:val="0022342C"/>
    <w:rsid w:val="002E2F2E"/>
    <w:rsid w:val="00325BCB"/>
    <w:rsid w:val="00372A07"/>
    <w:rsid w:val="003855D9"/>
    <w:rsid w:val="003B0BA4"/>
    <w:rsid w:val="003B1B03"/>
    <w:rsid w:val="003B5DC3"/>
    <w:rsid w:val="003E2402"/>
    <w:rsid w:val="004C28FB"/>
    <w:rsid w:val="005B2F11"/>
    <w:rsid w:val="005D60C6"/>
    <w:rsid w:val="00624345"/>
    <w:rsid w:val="007622F2"/>
    <w:rsid w:val="00787CD3"/>
    <w:rsid w:val="00810AFF"/>
    <w:rsid w:val="0084607F"/>
    <w:rsid w:val="008A32C5"/>
    <w:rsid w:val="008F7002"/>
    <w:rsid w:val="00A16BEA"/>
    <w:rsid w:val="00A72C35"/>
    <w:rsid w:val="00B362F7"/>
    <w:rsid w:val="00B83E73"/>
    <w:rsid w:val="00B96530"/>
    <w:rsid w:val="00BB5F70"/>
    <w:rsid w:val="00BD1EAA"/>
    <w:rsid w:val="00C17D15"/>
    <w:rsid w:val="00E83CF6"/>
    <w:rsid w:val="00E856D2"/>
    <w:rsid w:val="00ED645F"/>
    <w:rsid w:val="00FB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9DCFF"/>
  <w15:chartTrackingRefBased/>
  <w15:docId w15:val="{DDA5B142-2803-4249-ABE3-AD2B82DC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et-E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NotTOC">
    <w:name w:val="PageHeadingNotTOC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Tab">
    <w:name w:val="Normal12Tab"/>
    <w:basedOn w:val="Normal12"/>
    <w:pPr>
      <w:tabs>
        <w:tab w:val="left" w:pos="357"/>
      </w:tabs>
    </w:pPr>
  </w:style>
  <w:style w:type="paragraph" w:customStyle="1" w:styleId="RefProc">
    <w:name w:val="RefProc"/>
    <w:basedOn w:val="Normal"/>
    <w:rsid w:val="005D60C6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1746D0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styleId="BalloonText">
    <w:name w:val="Balloon Text"/>
    <w:basedOn w:val="Normal"/>
    <w:link w:val="BalloonTextChar"/>
    <w:rsid w:val="00B96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65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622F2"/>
  </w:style>
  <w:style w:type="paragraph" w:styleId="CommentSubject">
    <w:name w:val="annotation subject"/>
    <w:basedOn w:val="CommentText"/>
    <w:next w:val="CommentText"/>
    <w:link w:val="CommentSubjectChar"/>
    <w:rsid w:val="00762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2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CF1E2B79.dotm</Template>
  <TotalTime>0</TotalTime>
  <Pages>3</Pages>
  <Words>256</Words>
  <Characters>2272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MAVRANTONI Ivi</dc:creator>
  <cp:keywords/>
  <dc:description/>
  <cp:lastModifiedBy>LÄÄS Maarja</cp:lastModifiedBy>
  <cp:revision>2</cp:revision>
  <cp:lastPrinted>2017-03-10T13:12:00Z</cp:lastPrinted>
  <dcterms:created xsi:type="dcterms:W3CDTF">2017-03-23T15:48:00Z</dcterms:created>
  <dcterms:modified xsi:type="dcterms:W3CDTF">2017-03-23T15:48:00Z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8.11.2 Build [20170211]</vt:lpwstr>
  </property>
  <property fmtid="{D5CDD505-2E9C-101B-9397-08002B2CF9AE}" pid="3" name="LastEdited with">
    <vt:lpwstr>9.0.0 Build [20170301]</vt:lpwstr>
  </property>
  <property fmtid="{D5CDD505-2E9C-101B-9397-08002B2CF9AE}" pid="4" name="&lt;FdR&gt;">
    <vt:lpwstr>1118513</vt:lpwstr>
  </property>
  <property fmtid="{D5CDD505-2E9C-101B-9397-08002B2CF9AE}" pid="5" name="&lt;Type&gt;">
    <vt:lpwstr>PA</vt:lpwstr>
  </property>
  <property fmtid="{D5CDD505-2E9C-101B-9397-08002B2CF9AE}" pid="6" name="&lt;ModelCod&gt;">
    <vt:lpwstr>\\eiciBRUpr1\pdocep$\DocEP\DOCS\General\PA\PA_NonLeg.dot(17/02/2016 10:44:23)</vt:lpwstr>
  </property>
  <property fmtid="{D5CDD505-2E9C-101B-9397-08002B2CF9AE}" pid="7" name="&lt;ModelTra&gt;">
    <vt:lpwstr>\\eiciBRUpr1\pdocep$\DocEP\TRANSFIL\EN\PA_NonLeg.EN(01/02/2017 18:08:11)</vt:lpwstr>
  </property>
  <property fmtid="{D5CDD505-2E9C-101B-9397-08002B2CF9AE}" pid="8" name="&lt;Model&gt;">
    <vt:lpwstr>PA_NonLeg</vt:lpwstr>
  </property>
  <property fmtid="{D5CDD505-2E9C-101B-9397-08002B2CF9AE}" pid="9" name="FooterPath">
    <vt:lpwstr>PA\1118513ET.docx</vt:lpwstr>
  </property>
  <property fmtid="{D5CDD505-2E9C-101B-9397-08002B2CF9AE}" pid="10" name="PE Number">
    <vt:lpwstr>600.934</vt:lpwstr>
  </property>
  <property fmtid="{D5CDD505-2E9C-101B-9397-08002B2CF9AE}" pid="11" name="SubscribeElise">
    <vt:lpwstr/>
  </property>
  <property fmtid="{D5CDD505-2E9C-101B-9397-08002B2CF9AE}" pid="12" name="SendToEpades">
    <vt:lpwstr>OK - 2017/03/09 16:27</vt:lpwstr>
  </property>
  <property fmtid="{D5CDD505-2E9C-101B-9397-08002B2CF9AE}" pid="13" name="SDLStudio">
    <vt:lpwstr/>
  </property>
  <property fmtid="{D5CDD505-2E9C-101B-9397-08002B2CF9AE}" pid="14" name="&lt;Extension&gt;">
    <vt:lpwstr>ET</vt:lpwstr>
  </property>
  <property fmtid="{D5CDD505-2E9C-101B-9397-08002B2CF9AE}" pid="15" name="Bookout">
    <vt:lpwstr>OK - 2017/03/23 16:48</vt:lpwstr>
  </property>
</Properties>
</file>