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9722F4" w14:paraId="1933FCB5" w14:textId="77777777" w:rsidTr="00904864">
        <w:trPr>
          <w:trHeight w:hRule="exact" w:val="1418"/>
        </w:trPr>
        <w:tc>
          <w:tcPr>
            <w:tcW w:w="6804" w:type="dxa"/>
            <w:shd w:val="clear" w:color="auto" w:fill="auto"/>
            <w:vAlign w:val="center"/>
          </w:tcPr>
          <w:p w14:paraId="798DE351" w14:textId="77777777" w:rsidR="00522B51" w:rsidRPr="009722F4" w:rsidRDefault="0007712D" w:rsidP="00E00046">
            <w:pPr>
              <w:pStyle w:val="EPName"/>
              <w:rPr>
                <w:color w:val="auto"/>
              </w:rPr>
            </w:pPr>
            <w:r w:rsidRPr="009722F4">
              <w:rPr>
                <w:color w:val="auto"/>
              </w:rPr>
              <w:t>Euroopan parlamentti</w:t>
            </w:r>
          </w:p>
          <w:p w14:paraId="535682F3" w14:textId="77777777" w:rsidR="00522B51" w:rsidRPr="009722F4" w:rsidRDefault="008A7A48" w:rsidP="00E00046">
            <w:pPr>
              <w:pStyle w:val="EPTerm"/>
              <w:rPr>
                <w:rStyle w:val="HideTWBExt"/>
                <w:noProof w:val="0"/>
                <w:vanish w:val="0"/>
                <w:color w:val="auto"/>
              </w:rPr>
            </w:pPr>
            <w:r w:rsidRPr="009722F4">
              <w:t>2014-2019</w:t>
            </w:r>
          </w:p>
        </w:tc>
        <w:tc>
          <w:tcPr>
            <w:tcW w:w="2268" w:type="dxa"/>
            <w:shd w:val="clear" w:color="auto" w:fill="auto"/>
          </w:tcPr>
          <w:p w14:paraId="38EA8D1A" w14:textId="77777777" w:rsidR="00522B51" w:rsidRPr="009722F4" w:rsidRDefault="001707DC" w:rsidP="00E00046">
            <w:pPr>
              <w:pStyle w:val="EPLogo"/>
            </w:pPr>
            <w:r w:rsidRPr="009722F4">
              <w:pict w14:anchorId="4E083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v:imagedata r:id="rId6" o:title="EP logo RGB_Mute"/>
                </v:shape>
              </w:pict>
            </w:r>
          </w:p>
        </w:tc>
      </w:tr>
    </w:tbl>
    <w:p w14:paraId="7A72728F" w14:textId="77777777" w:rsidR="00F24D40" w:rsidRPr="009722F4" w:rsidRDefault="00F24D40" w:rsidP="00E00046">
      <w:pPr>
        <w:pStyle w:val="LineTop"/>
      </w:pPr>
    </w:p>
    <w:p w14:paraId="13A1CABE" w14:textId="77777777" w:rsidR="00F24D40" w:rsidRPr="009722F4" w:rsidRDefault="00F24D40" w:rsidP="00E00046">
      <w:pPr>
        <w:pStyle w:val="ZCommittee"/>
      </w:pPr>
      <w:r w:rsidRPr="009722F4">
        <w:rPr>
          <w:rStyle w:val="HideTWBExt"/>
          <w:noProof w:val="0"/>
          <w:color w:val="auto"/>
        </w:rPr>
        <w:t>&lt;</w:t>
      </w:r>
      <w:r w:rsidRPr="009722F4">
        <w:rPr>
          <w:rStyle w:val="HideTWBExt"/>
          <w:i w:val="0"/>
          <w:noProof w:val="0"/>
          <w:color w:val="auto"/>
        </w:rPr>
        <w:t>Commission</w:t>
      </w:r>
      <w:r w:rsidRPr="009722F4">
        <w:rPr>
          <w:rStyle w:val="HideTWBExt"/>
          <w:noProof w:val="0"/>
          <w:color w:val="auto"/>
        </w:rPr>
        <w:t>&gt;</w:t>
      </w:r>
      <w:r w:rsidRPr="009722F4">
        <w:rPr>
          <w:rStyle w:val="HideTWBInt"/>
          <w:color w:val="auto"/>
        </w:rPr>
        <w:t>{LIBE}</w:t>
      </w:r>
      <w:r w:rsidRPr="009722F4">
        <w:t>Kansalaisvapauksien sekä oikeus- ja sisäasioiden valiokunta</w:t>
      </w:r>
      <w:r w:rsidRPr="009722F4">
        <w:rPr>
          <w:rStyle w:val="HideTWBExt"/>
          <w:noProof w:val="0"/>
          <w:color w:val="auto"/>
        </w:rPr>
        <w:t>&lt;/</w:t>
      </w:r>
      <w:r w:rsidRPr="009722F4">
        <w:rPr>
          <w:rStyle w:val="HideTWBExt"/>
          <w:i w:val="0"/>
          <w:noProof w:val="0"/>
          <w:color w:val="auto"/>
        </w:rPr>
        <w:t>Commission</w:t>
      </w:r>
      <w:r w:rsidRPr="009722F4">
        <w:rPr>
          <w:rStyle w:val="HideTWBExt"/>
          <w:noProof w:val="0"/>
          <w:color w:val="auto"/>
        </w:rPr>
        <w:t>&gt;</w:t>
      </w:r>
    </w:p>
    <w:p w14:paraId="40EB98FD" w14:textId="77777777" w:rsidR="00F24D40" w:rsidRPr="009722F4" w:rsidRDefault="00F24D40" w:rsidP="00E00046">
      <w:pPr>
        <w:pStyle w:val="LineBottom"/>
      </w:pPr>
    </w:p>
    <w:p w14:paraId="4FC54C08" w14:textId="77777777" w:rsidR="00F7597A" w:rsidRPr="009722F4" w:rsidRDefault="00F7597A" w:rsidP="00F7597A">
      <w:pPr>
        <w:pStyle w:val="RefProc"/>
      </w:pPr>
      <w:r w:rsidRPr="009722F4">
        <w:rPr>
          <w:rStyle w:val="HideTWBExt"/>
          <w:b w:val="0"/>
          <w:noProof w:val="0"/>
          <w:color w:val="auto"/>
        </w:rPr>
        <w:t>&lt;</w:t>
      </w:r>
      <w:r w:rsidRPr="009722F4">
        <w:rPr>
          <w:rStyle w:val="HideTWBExt"/>
          <w:b w:val="0"/>
          <w:caps w:val="0"/>
          <w:noProof w:val="0"/>
          <w:color w:val="auto"/>
        </w:rPr>
        <w:t>RefProc</w:t>
      </w:r>
      <w:r w:rsidRPr="009722F4">
        <w:rPr>
          <w:rStyle w:val="HideTWBExt"/>
          <w:b w:val="0"/>
          <w:noProof w:val="0"/>
          <w:color w:val="auto"/>
        </w:rPr>
        <w:t>&gt;</w:t>
      </w:r>
      <w:r w:rsidRPr="009722F4">
        <w:t>2016/0280</w:t>
      </w:r>
      <w:r w:rsidRPr="009722F4">
        <w:rPr>
          <w:rStyle w:val="HideTWBExt"/>
          <w:b w:val="0"/>
          <w:noProof w:val="0"/>
          <w:color w:val="auto"/>
        </w:rPr>
        <w:t>&lt;/</w:t>
      </w:r>
      <w:r w:rsidRPr="009722F4">
        <w:rPr>
          <w:rStyle w:val="HideTWBExt"/>
          <w:b w:val="0"/>
          <w:caps w:val="0"/>
          <w:noProof w:val="0"/>
          <w:color w:val="auto"/>
        </w:rPr>
        <w:t>RefProc</w:t>
      </w:r>
      <w:r w:rsidRPr="009722F4">
        <w:rPr>
          <w:rStyle w:val="HideTWBExt"/>
          <w:b w:val="0"/>
          <w:noProof w:val="0"/>
          <w:color w:val="auto"/>
        </w:rPr>
        <w:t>&gt;&lt;</w:t>
      </w:r>
      <w:r w:rsidRPr="009722F4">
        <w:rPr>
          <w:rStyle w:val="HideTWBExt"/>
          <w:b w:val="0"/>
          <w:caps w:val="0"/>
          <w:noProof w:val="0"/>
          <w:color w:val="auto"/>
        </w:rPr>
        <w:t>RefTypeProc</w:t>
      </w:r>
      <w:r w:rsidRPr="009722F4">
        <w:rPr>
          <w:rStyle w:val="HideTWBExt"/>
          <w:b w:val="0"/>
          <w:noProof w:val="0"/>
          <w:color w:val="auto"/>
        </w:rPr>
        <w:t>&gt;</w:t>
      </w:r>
      <w:r w:rsidRPr="009722F4">
        <w:t>(COD)</w:t>
      </w:r>
      <w:r w:rsidRPr="009722F4">
        <w:rPr>
          <w:rStyle w:val="HideTWBExt"/>
          <w:b w:val="0"/>
          <w:noProof w:val="0"/>
          <w:color w:val="auto"/>
        </w:rPr>
        <w:t>&lt;/</w:t>
      </w:r>
      <w:r w:rsidRPr="009722F4">
        <w:rPr>
          <w:rStyle w:val="HideTWBExt"/>
          <w:b w:val="0"/>
          <w:caps w:val="0"/>
          <w:noProof w:val="0"/>
          <w:color w:val="auto"/>
        </w:rPr>
        <w:t>RefTypeProc</w:t>
      </w:r>
      <w:r w:rsidRPr="009722F4">
        <w:rPr>
          <w:rStyle w:val="HideTWBExt"/>
          <w:b w:val="0"/>
          <w:noProof w:val="0"/>
          <w:color w:val="auto"/>
        </w:rPr>
        <w:t>&gt;</w:t>
      </w:r>
    </w:p>
    <w:p w14:paraId="5F02A61F" w14:textId="77777777" w:rsidR="00F7597A" w:rsidRPr="009722F4" w:rsidRDefault="00F7597A" w:rsidP="00F7597A">
      <w:pPr>
        <w:pStyle w:val="ZDate"/>
      </w:pPr>
      <w:r w:rsidRPr="009722F4">
        <w:rPr>
          <w:rStyle w:val="HideTWBExt"/>
          <w:noProof w:val="0"/>
          <w:color w:val="auto"/>
        </w:rPr>
        <w:t>&lt;Date&gt;</w:t>
      </w:r>
      <w:r w:rsidRPr="009722F4">
        <w:rPr>
          <w:rStyle w:val="HideTWBInt"/>
          <w:color w:val="auto"/>
        </w:rPr>
        <w:t>{22/11/2017}</w:t>
      </w:r>
      <w:r w:rsidRPr="009722F4">
        <w:t>22.11.2017</w:t>
      </w:r>
      <w:r w:rsidRPr="009722F4">
        <w:rPr>
          <w:rStyle w:val="HideTWBExt"/>
          <w:noProof w:val="0"/>
          <w:color w:val="auto"/>
        </w:rPr>
        <w:t>&lt;/Date&gt;</w:t>
      </w:r>
    </w:p>
    <w:p w14:paraId="03ABDD97" w14:textId="77777777" w:rsidR="00F7597A" w:rsidRPr="009722F4" w:rsidRDefault="00F7597A" w:rsidP="00F7597A">
      <w:pPr>
        <w:pStyle w:val="TypeDoc"/>
      </w:pPr>
      <w:r w:rsidRPr="009722F4">
        <w:rPr>
          <w:rStyle w:val="HideTWBExt"/>
          <w:b w:val="0"/>
          <w:noProof w:val="0"/>
          <w:color w:val="auto"/>
        </w:rPr>
        <w:t>&lt;TitreType&gt;</w:t>
      </w:r>
      <w:r w:rsidRPr="009722F4">
        <w:t>LAUSUNTO</w:t>
      </w:r>
      <w:r w:rsidRPr="009722F4">
        <w:rPr>
          <w:rStyle w:val="HideTWBExt"/>
          <w:b w:val="0"/>
          <w:noProof w:val="0"/>
          <w:color w:val="auto"/>
        </w:rPr>
        <w:t>&lt;/TitreType&gt;</w:t>
      </w:r>
    </w:p>
    <w:p w14:paraId="736093AA" w14:textId="77777777" w:rsidR="00F7597A" w:rsidRPr="009722F4" w:rsidRDefault="00F7597A" w:rsidP="00F7597A">
      <w:pPr>
        <w:pStyle w:val="Cover24"/>
      </w:pPr>
      <w:r w:rsidRPr="009722F4">
        <w:rPr>
          <w:rStyle w:val="HideTWBExt"/>
          <w:noProof w:val="0"/>
          <w:color w:val="auto"/>
        </w:rPr>
        <w:t>&lt;CommissionResp&gt;</w:t>
      </w:r>
      <w:r w:rsidRPr="009722F4">
        <w:t>kansalaisvapauksien sekä oikeus- ja sisäasioiden valiokunnalta</w:t>
      </w:r>
      <w:r w:rsidRPr="009722F4">
        <w:rPr>
          <w:rStyle w:val="HideTWBExt"/>
          <w:noProof w:val="0"/>
          <w:color w:val="auto"/>
        </w:rPr>
        <w:t>&lt;/CommissionResp&gt;</w:t>
      </w:r>
    </w:p>
    <w:p w14:paraId="5B0DC83C" w14:textId="77777777" w:rsidR="00F7597A" w:rsidRPr="009722F4" w:rsidRDefault="00F7597A" w:rsidP="00F7597A">
      <w:pPr>
        <w:pStyle w:val="Cover24"/>
      </w:pPr>
      <w:r w:rsidRPr="009722F4">
        <w:rPr>
          <w:rStyle w:val="HideTWBExt"/>
          <w:noProof w:val="0"/>
          <w:color w:val="auto"/>
        </w:rPr>
        <w:t>&lt;CommissionInt&gt;</w:t>
      </w:r>
      <w:r w:rsidRPr="009722F4">
        <w:t>oikeudellisten asioiden valiokunnalle</w:t>
      </w:r>
      <w:r w:rsidRPr="009722F4">
        <w:rPr>
          <w:rStyle w:val="HideTWBExt"/>
          <w:noProof w:val="0"/>
          <w:color w:val="auto"/>
        </w:rPr>
        <w:t>&lt;/CommissionInt&gt;</w:t>
      </w:r>
    </w:p>
    <w:p w14:paraId="3AC779CB" w14:textId="77777777" w:rsidR="00F7597A" w:rsidRPr="009722F4" w:rsidRDefault="00F7597A" w:rsidP="00F7597A">
      <w:pPr>
        <w:pStyle w:val="CoverNormal"/>
      </w:pPr>
      <w:r w:rsidRPr="009722F4">
        <w:rPr>
          <w:rStyle w:val="HideTWBExt"/>
          <w:noProof w:val="0"/>
          <w:color w:val="auto"/>
        </w:rPr>
        <w:t>&lt;Titre&gt;</w:t>
      </w:r>
      <w:r w:rsidRPr="009722F4">
        <w:t>ehdotuksesta Euroopan parlamentin ja neuvoston direktiiviksi tekijänoikeudesta digitaalisilla sisämarkkinoilla</w:t>
      </w:r>
      <w:r w:rsidRPr="009722F4">
        <w:rPr>
          <w:rStyle w:val="HideTWBExt"/>
          <w:noProof w:val="0"/>
          <w:color w:val="auto"/>
        </w:rPr>
        <w:t>&lt;/Titre&gt;</w:t>
      </w:r>
    </w:p>
    <w:p w14:paraId="11982BFA" w14:textId="77777777" w:rsidR="00F7597A" w:rsidRPr="009722F4" w:rsidRDefault="00F7597A" w:rsidP="00F7597A">
      <w:pPr>
        <w:pStyle w:val="Cover24"/>
      </w:pPr>
      <w:r w:rsidRPr="009722F4">
        <w:rPr>
          <w:rStyle w:val="HideTWBExt"/>
          <w:noProof w:val="0"/>
          <w:color w:val="auto"/>
        </w:rPr>
        <w:t>&lt;DocRef&gt;</w:t>
      </w:r>
      <w:r w:rsidRPr="009722F4">
        <w:t>(COM(2016)0593 – C8</w:t>
      </w:r>
      <w:r w:rsidRPr="009722F4">
        <w:noBreakHyphen/>
        <w:t>0383/2016 – 2016/0280(COD))</w:t>
      </w:r>
      <w:r w:rsidRPr="009722F4">
        <w:rPr>
          <w:rStyle w:val="HideTWBExt"/>
          <w:noProof w:val="0"/>
          <w:color w:val="auto"/>
        </w:rPr>
        <w:t>&lt;/DocRef&gt;</w:t>
      </w:r>
    </w:p>
    <w:p w14:paraId="15DBD763" w14:textId="77777777" w:rsidR="00F7597A" w:rsidRPr="009722F4" w:rsidRDefault="00F7597A" w:rsidP="00F7597A">
      <w:pPr>
        <w:pStyle w:val="Cover24"/>
      </w:pPr>
      <w:r w:rsidRPr="009722F4">
        <w:t xml:space="preserve">Valmistelija: </w:t>
      </w:r>
      <w:r w:rsidRPr="009722F4">
        <w:rPr>
          <w:rStyle w:val="HideTWBExt"/>
          <w:noProof w:val="0"/>
          <w:color w:val="auto"/>
        </w:rPr>
        <w:t>&lt;Depute&gt;</w:t>
      </w:r>
      <w:r w:rsidRPr="009722F4">
        <w:t>Michał Boni</w:t>
      </w:r>
      <w:r w:rsidRPr="009722F4">
        <w:rPr>
          <w:rStyle w:val="HideTWBExt"/>
          <w:noProof w:val="0"/>
          <w:color w:val="auto"/>
        </w:rPr>
        <w:t>&lt;/Depute&gt;</w:t>
      </w:r>
    </w:p>
    <w:p w14:paraId="2DE2A1F8" w14:textId="347BD469" w:rsidR="00F7597A" w:rsidRPr="009722F4" w:rsidRDefault="00F7597A" w:rsidP="00F7597A">
      <w:pPr>
        <w:pStyle w:val="CoverNormal"/>
      </w:pPr>
    </w:p>
    <w:p w14:paraId="6A6C78FD" w14:textId="77777777" w:rsidR="00F7597A" w:rsidRPr="009722F4" w:rsidRDefault="00F7597A" w:rsidP="00F7597A">
      <w:pPr>
        <w:tabs>
          <w:tab w:val="center" w:pos="4677"/>
        </w:tabs>
      </w:pPr>
      <w:r w:rsidRPr="009722F4">
        <w:br w:type="page"/>
      </w:r>
      <w:r w:rsidRPr="009722F4">
        <w:lastRenderedPageBreak/>
        <w:t>PA_Legam</w:t>
      </w:r>
    </w:p>
    <w:p w14:paraId="5E6A7034" w14:textId="77777777" w:rsidR="00F7597A" w:rsidRPr="009722F4" w:rsidRDefault="00F7597A" w:rsidP="00F7597A">
      <w:pPr>
        <w:pStyle w:val="PageHeadingNotTOC"/>
      </w:pPr>
      <w:r w:rsidRPr="009722F4">
        <w:br w:type="page"/>
      </w:r>
      <w:r w:rsidRPr="009722F4">
        <w:lastRenderedPageBreak/>
        <w:t>LYHYET PERUSTELUT</w:t>
      </w:r>
    </w:p>
    <w:p w14:paraId="345F631E" w14:textId="77777777" w:rsidR="00F7597A" w:rsidRPr="009722F4" w:rsidRDefault="00F7597A" w:rsidP="00F7597A">
      <w:pPr>
        <w:pStyle w:val="Normal12"/>
      </w:pPr>
      <w:r w:rsidRPr="009722F4">
        <w:t xml:space="preserve">Kansalaisvapauksien sekä oikeus- ja sisäasioiden valiokunnan (LIBE) lausuntoluonnoksessa keskitytään direktiivin 13 artiklaan ja vastaaviin johdanto-osan kappaleisiin. </w:t>
      </w:r>
    </w:p>
    <w:p w14:paraId="4A6A42C6" w14:textId="77777777" w:rsidR="00F7597A" w:rsidRPr="009722F4" w:rsidRDefault="00F7597A" w:rsidP="00F7597A">
      <w:pPr>
        <w:pStyle w:val="Normal12"/>
      </w:pPr>
      <w:r w:rsidRPr="009722F4">
        <w:t xml:space="preserve">Koska LIBE-valiokunta vastaa perusoikeuksien ja vapauksien suojelusta sekä Euroopan unionin perusoikeuskirjassa tunnustettua henkilötietojen suojaa koskevasta lainsäädännöstä, tämä lausuntoluonnos heijastelee tavoitetta varmistaa, että kaikki tässä säädöksessä hyväksytyt ratkaisut noudattavat perusoikeuskirjaa. </w:t>
      </w:r>
    </w:p>
    <w:p w14:paraId="69908DB4" w14:textId="77777777" w:rsidR="00F7597A" w:rsidRPr="009722F4" w:rsidRDefault="00F7597A" w:rsidP="00F7597A">
      <w:pPr>
        <w:pStyle w:val="Normal12"/>
      </w:pPr>
      <w:r w:rsidRPr="009722F4">
        <w:t>Lausuntoluonnoksessa selvennetään, mitkä tietoyhteiskunnan palveluiden tarjoajat kuuluvat artiklan piiriin. Tietoyhteiskunnan palveluiden tarjoajien, jotka suorittavat yleisölle välittämistä ja jotka aktiivisesti ja suoraan tarjoavat käyttäjille mahdollisuuden ladata verkkoon sisältöä asettamalla teoksia saataville ja edistämällä niitä, on tehtävä lisenssisopimuksia oikeudenhaltijoiden kanssa. Näiden säännösten ulkopuolelle jäävät ne, jotka tarjoavat luonteeltaan ainoastaan teknistä, automaattista ja passiivista palvelua. Direktiivin 13 artiklassa korostetaan myös, että palveluiden tarjoajat, jotka kuuluvat direktiivin 200/31/EY vastuuta koskevien poikkeusten piiriin, jäävät myös soveltamisalan ulkopuolelle.</w:t>
      </w:r>
    </w:p>
    <w:p w14:paraId="6999222E" w14:textId="77777777" w:rsidR="00F7597A" w:rsidRPr="009722F4" w:rsidRDefault="00F7597A" w:rsidP="00F7597A">
      <w:pPr>
        <w:pStyle w:val="Normal12"/>
      </w:pPr>
      <w:r w:rsidRPr="009722F4">
        <w:t>Lisenssisopimusten täytäntöönpanoa varten palveluiden tarjoajien on toteutettava asianmukaisia ja oikeasuhteisia toimenpiteitä. Teknologianeutraliteetin vuoksi ja jotta voidaan ottaa huomioon pk- ja uusyritysten teknologiset valmiudet, lausuntoluonnoksessa käytetään ”asianmukaisia ja oikeasuhteisia toimenpiteitä”, koska tämä on laajempi termi, joka voi sisältää teknologiat ja/tai muut toimenpiteet. Tällainen lähestymistapa varmistaa myös teknologianeutraliteetin. Kaikissa sovellettavissa toimenpiteissä on noudatettava perusoikeuksia sekä direktiivin 2000/31/EY 15 artiklaa.</w:t>
      </w:r>
    </w:p>
    <w:p w14:paraId="32C13F37" w14:textId="77777777" w:rsidR="00F7597A" w:rsidRPr="009722F4" w:rsidRDefault="00F7597A" w:rsidP="00F7597A">
      <w:pPr>
        <w:pStyle w:val="Normal12"/>
      </w:pPr>
      <w:r w:rsidRPr="009722F4">
        <w:t>Lisenssisopimusten täytäntöönpanoa varten lausuntoluonnoksessa korostetaan palveluiden tarjoajien ja oikeudenhaltijoiden välisen yhteistyön välttämättömyyttä. Joitakin tämän yhteistyön yksityiskohdista on selitetty lausuntoluonnoksessa. Oikeudenhaltijoiden on yksilöitävä täsmällisesti tietoyhteiskunnan palveluiden tarjoajille teokset tai muu aineisto, joihin niillä on tekijänoikeuksia. Tietoyhteiskunnan palveluiden tarjoajien on ilmoitettava oikeudenhaltijoille toteutetuista toimenpiteistä ja niiden toiminnan täsmällisyydestä.</w:t>
      </w:r>
    </w:p>
    <w:p w14:paraId="3AA2E82A" w14:textId="77777777" w:rsidR="00F7597A" w:rsidRPr="009722F4" w:rsidRDefault="00F7597A" w:rsidP="00F7597A">
      <w:pPr>
        <w:pStyle w:val="Normal12"/>
      </w:pPr>
      <w:r w:rsidRPr="009722F4">
        <w:t>Jäsenvaltioiden on varmistettava, että palveluiden tarjoajat yhteistyössä oikeudenhaltijoiden kanssa kehittävät valitusmekanismin käyttäjille, jotka katsovat, että heillä on oikeus tai poikkeuslupa suojattujen teosten käyttöön. Jäsenvaltioiden on myös varmistettava käyttäjille oikaisujärjestelyt.</w:t>
      </w:r>
    </w:p>
    <w:p w14:paraId="16B15C2A" w14:textId="77777777" w:rsidR="00F7597A" w:rsidRPr="009722F4" w:rsidRDefault="00F7597A" w:rsidP="00F7597A">
      <w:pPr>
        <w:pStyle w:val="Normal12"/>
      </w:pPr>
      <w:r w:rsidRPr="009722F4">
        <w:t>Jotta voidaan varmistaa käyttäjien mielipiteen huomioon ottaminen sopimusten täytäntöönpanon parhaiden käytäntöjen varmistamisen yhteydessä, käyttäjien edustajien on voitava osallistua vuoropuheluun kaikkien sidosryhmien kanssa.</w:t>
      </w:r>
    </w:p>
    <w:p w14:paraId="2D2986FC" w14:textId="77777777" w:rsidR="00F7597A" w:rsidRPr="009722F4" w:rsidRDefault="00F7597A" w:rsidP="00F7597A">
      <w:pPr>
        <w:pStyle w:val="ConclusionsPA"/>
      </w:pPr>
      <w:r w:rsidRPr="009722F4">
        <w:t>TARKISTUKSET</w:t>
      </w:r>
    </w:p>
    <w:p w14:paraId="2D2C2F37" w14:textId="77777777" w:rsidR="00F7597A" w:rsidRPr="009722F4" w:rsidRDefault="00F7597A" w:rsidP="00F7597A">
      <w:pPr>
        <w:pStyle w:val="Normal12Tab"/>
      </w:pPr>
      <w:bookmarkStart w:id="0" w:name="IntroA"/>
      <w:r w:rsidRPr="009722F4">
        <w:t>Kansalaisvapauksien sekä oikeus- ja sisäasioiden valiokunta pyytää asiasta vastaavaa oikeudellisten asioiden valiokuntaa ottamaan huomioon seuraavat tarkistukset:</w:t>
      </w:r>
    </w:p>
    <w:p w14:paraId="131C1744" w14:textId="77777777" w:rsidR="00F7597A" w:rsidRPr="009722F4" w:rsidRDefault="00F7597A" w:rsidP="00F7597A">
      <w:pPr>
        <w:pStyle w:val="AMNumberTabs"/>
        <w:keepNext/>
        <w:rPr>
          <w:rStyle w:val="HideTWBExt"/>
          <w:b w:val="0"/>
          <w:noProof w:val="0"/>
          <w:color w:val="auto"/>
        </w:rPr>
      </w:pPr>
      <w:bookmarkStart w:id="1" w:name="IntroB"/>
      <w:bookmarkEnd w:id="0"/>
      <w:r w:rsidRPr="009722F4">
        <w:rPr>
          <w:rStyle w:val="HideTWBExt"/>
          <w:b w:val="0"/>
          <w:noProof w:val="0"/>
          <w:color w:val="auto"/>
        </w:rPr>
        <w:lastRenderedPageBreak/>
        <w:t>&lt;RepeatBlock-Amend&gt;</w:t>
      </w:r>
    </w:p>
    <w:p w14:paraId="4173404B" w14:textId="77777777" w:rsidR="00F7597A" w:rsidRPr="009722F4" w:rsidRDefault="00F7597A" w:rsidP="00F7597A">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1</w:t>
      </w:r>
      <w:r w:rsidRPr="009722F4">
        <w:rPr>
          <w:rStyle w:val="HideTWBExt"/>
          <w:b w:val="0"/>
          <w:noProof w:val="0"/>
          <w:color w:val="auto"/>
        </w:rPr>
        <w:t>&lt;/NumAm&gt;</w:t>
      </w:r>
    </w:p>
    <w:p w14:paraId="3BA82FDD"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40D22ED6" w14:textId="77777777" w:rsidR="00F7597A" w:rsidRPr="009722F4" w:rsidRDefault="00F7597A" w:rsidP="00F7597A">
      <w:pPr>
        <w:pStyle w:val="NormalBold"/>
      </w:pPr>
      <w:r w:rsidRPr="009722F4">
        <w:rPr>
          <w:rStyle w:val="HideTWBExt"/>
          <w:b w:val="0"/>
          <w:noProof w:val="0"/>
          <w:color w:val="auto"/>
        </w:rPr>
        <w:t>&lt;Article&gt;</w:t>
      </w:r>
      <w:r w:rsidRPr="009722F4">
        <w:t>Johdanto-osan 38 kappale – 1 kohta</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0755AE2F" w14:textId="77777777" w:rsidTr="00BB74D7">
        <w:trPr>
          <w:jc w:val="center"/>
        </w:trPr>
        <w:tc>
          <w:tcPr>
            <w:tcW w:w="9752" w:type="dxa"/>
            <w:gridSpan w:val="2"/>
          </w:tcPr>
          <w:p w14:paraId="5A5B9AFC" w14:textId="77777777" w:rsidR="00F7597A" w:rsidRPr="009722F4" w:rsidRDefault="00F7597A" w:rsidP="00BB74D7">
            <w:pPr>
              <w:keepNext/>
            </w:pPr>
          </w:p>
        </w:tc>
      </w:tr>
      <w:tr w:rsidR="009722F4" w:rsidRPr="009722F4" w14:paraId="70FC23DE" w14:textId="77777777" w:rsidTr="00BB74D7">
        <w:trPr>
          <w:jc w:val="center"/>
        </w:trPr>
        <w:tc>
          <w:tcPr>
            <w:tcW w:w="4876" w:type="dxa"/>
            <w:hideMark/>
          </w:tcPr>
          <w:p w14:paraId="7D08057B" w14:textId="77777777" w:rsidR="00F7597A" w:rsidRPr="009722F4" w:rsidRDefault="00F7597A" w:rsidP="00BB74D7">
            <w:pPr>
              <w:pStyle w:val="ColumnHeading"/>
              <w:keepNext/>
            </w:pPr>
            <w:r w:rsidRPr="009722F4">
              <w:t>Komission teksti</w:t>
            </w:r>
          </w:p>
        </w:tc>
        <w:tc>
          <w:tcPr>
            <w:tcW w:w="4876" w:type="dxa"/>
            <w:hideMark/>
          </w:tcPr>
          <w:p w14:paraId="37C739AB" w14:textId="77777777" w:rsidR="00F7597A" w:rsidRPr="009722F4" w:rsidRDefault="00F7597A" w:rsidP="00BB74D7">
            <w:pPr>
              <w:pStyle w:val="ColumnHeading"/>
              <w:keepNext/>
            </w:pPr>
            <w:r w:rsidRPr="009722F4">
              <w:t>Tarkistus</w:t>
            </w:r>
          </w:p>
        </w:tc>
      </w:tr>
      <w:tr w:rsidR="009722F4" w:rsidRPr="009722F4" w14:paraId="6473B823" w14:textId="77777777" w:rsidTr="00BB74D7">
        <w:trPr>
          <w:jc w:val="center"/>
        </w:trPr>
        <w:tc>
          <w:tcPr>
            <w:tcW w:w="4876" w:type="dxa"/>
            <w:hideMark/>
          </w:tcPr>
          <w:p w14:paraId="13F8F82F" w14:textId="77777777" w:rsidR="00F7597A" w:rsidRPr="009722F4" w:rsidRDefault="00F7597A" w:rsidP="00BB74D7">
            <w:pPr>
              <w:pStyle w:val="Normal6"/>
            </w:pPr>
            <w:r w:rsidRPr="009722F4">
              <w:t xml:space="preserve">Kun tietoyhteiskunnan palveluiden tarjoajat </w:t>
            </w:r>
            <w:r w:rsidRPr="009722F4">
              <w:rPr>
                <w:b/>
                <w:i/>
              </w:rPr>
              <w:t>tallentavat käyttäjiensä verkkoon lataamia tekijänoikeussuojattuja teoksia tai muuta aineistoa</w:t>
            </w:r>
            <w:r w:rsidRPr="009722F4">
              <w:t xml:space="preserve"> ja </w:t>
            </w:r>
            <w:r w:rsidRPr="009722F4">
              <w:rPr>
                <w:b/>
                <w:i/>
              </w:rPr>
              <w:t>tarjoavat</w:t>
            </w:r>
            <w:r w:rsidRPr="009722F4">
              <w:t xml:space="preserve"> yleisölle </w:t>
            </w:r>
            <w:r w:rsidRPr="009722F4">
              <w:rPr>
                <w:b/>
                <w:i/>
              </w:rPr>
              <w:t>pääsyn niihin, jolloin ne eivät</w:t>
            </w:r>
            <w:r w:rsidRPr="009722F4">
              <w:t xml:space="preserve"> ainoastaan </w:t>
            </w:r>
            <w:r w:rsidRPr="009722F4">
              <w:rPr>
                <w:b/>
                <w:i/>
              </w:rPr>
              <w:t>tarjoa fyysisiä rakenteita</w:t>
            </w:r>
            <w:r w:rsidRPr="009722F4">
              <w:t xml:space="preserve"> ja </w:t>
            </w:r>
            <w:r w:rsidRPr="009722F4">
              <w:rPr>
                <w:b/>
                <w:i/>
              </w:rPr>
              <w:t>toteuta välitystä yleisölle</w:t>
            </w:r>
            <w:r w:rsidRPr="009722F4">
              <w:t xml:space="preserve">, niiden </w:t>
            </w:r>
            <w:r w:rsidRPr="009722F4">
              <w:rPr>
                <w:b/>
                <w:i/>
              </w:rPr>
              <w:t>on</w:t>
            </w:r>
            <w:r w:rsidRPr="009722F4">
              <w:t xml:space="preserve"> tehtävä oikeudenhaltijoiden kanssa lisenssisopimuksia, elleivät ne ole Euroopan parlamentin ja neuvoston </w:t>
            </w:r>
            <w:r w:rsidRPr="009722F4">
              <w:rPr>
                <w:b/>
                <w:i/>
              </w:rPr>
              <w:t xml:space="preserve">direktiivin </w:t>
            </w:r>
            <w:r w:rsidRPr="009722F4">
              <w:t>2000/31/EY</w:t>
            </w:r>
            <w:r w:rsidRPr="009722F4">
              <w:rPr>
                <w:vertAlign w:val="superscript"/>
              </w:rPr>
              <w:t>34</w:t>
            </w:r>
            <w:r w:rsidRPr="009722F4">
              <w:t xml:space="preserve"> </w:t>
            </w:r>
            <w:r w:rsidRPr="009722F4">
              <w:rPr>
                <w:b/>
                <w:i/>
              </w:rPr>
              <w:t>14 artiklassa säädetyn</w:t>
            </w:r>
            <w:r w:rsidRPr="009722F4">
              <w:t xml:space="preserve"> vastuuta </w:t>
            </w:r>
            <w:r w:rsidRPr="009722F4">
              <w:rPr>
                <w:b/>
                <w:i/>
              </w:rPr>
              <w:t>koskevan poikkeuksen</w:t>
            </w:r>
            <w:r w:rsidRPr="009722F4">
              <w:t xml:space="preserve"> vaatimusten mukaisia.</w:t>
            </w:r>
          </w:p>
        </w:tc>
        <w:tc>
          <w:tcPr>
            <w:tcW w:w="4876" w:type="dxa"/>
            <w:hideMark/>
          </w:tcPr>
          <w:p w14:paraId="5155D25A" w14:textId="77777777" w:rsidR="00F7597A" w:rsidRPr="009722F4" w:rsidRDefault="00F7597A" w:rsidP="00BB74D7">
            <w:pPr>
              <w:pStyle w:val="Normal6"/>
              <w:rPr>
                <w:szCs w:val="24"/>
              </w:rPr>
            </w:pPr>
            <w:r w:rsidRPr="009722F4">
              <w:t xml:space="preserve">Kun tietoyhteiskunnan palveluiden tarjoajat </w:t>
            </w:r>
            <w:r w:rsidRPr="009722F4">
              <w:rPr>
                <w:b/>
                <w:i/>
              </w:rPr>
              <w:t>tarjoavat käyttäjille sisällöntallennuspalveluja ja tarjoavat yleisölle pääsyn sisältöön</w:t>
            </w:r>
            <w:r w:rsidRPr="009722F4">
              <w:t xml:space="preserve"> ja </w:t>
            </w:r>
            <w:r w:rsidRPr="009722F4">
              <w:rPr>
                <w:b/>
                <w:i/>
              </w:rPr>
              <w:t>kun tällaisessa toiminnassa on kyse</w:t>
            </w:r>
            <w:r w:rsidRPr="009722F4">
              <w:t xml:space="preserve"> yleisölle </w:t>
            </w:r>
            <w:r w:rsidRPr="009722F4">
              <w:rPr>
                <w:b/>
                <w:i/>
              </w:rPr>
              <w:t>välittämisestä eikä se ole luonteeltaan</w:t>
            </w:r>
            <w:r w:rsidRPr="009722F4">
              <w:t xml:space="preserve"> ainoastaan </w:t>
            </w:r>
            <w:r w:rsidRPr="009722F4">
              <w:rPr>
                <w:b/>
                <w:i/>
              </w:rPr>
              <w:t>teknistä, automaattista</w:t>
            </w:r>
            <w:r w:rsidRPr="009722F4">
              <w:t xml:space="preserve"> ja </w:t>
            </w:r>
            <w:r w:rsidRPr="009722F4">
              <w:rPr>
                <w:b/>
                <w:i/>
              </w:rPr>
              <w:t>passiivista</w:t>
            </w:r>
            <w:r w:rsidRPr="009722F4">
              <w:t xml:space="preserve">, niiden </w:t>
            </w:r>
            <w:r w:rsidRPr="009722F4">
              <w:rPr>
                <w:b/>
                <w:i/>
              </w:rPr>
              <w:t>olisi</w:t>
            </w:r>
            <w:r w:rsidRPr="009722F4">
              <w:t xml:space="preserve"> tehtävä oikeudenhaltijoiden kanssa lisenssisopimuksia, </w:t>
            </w:r>
            <w:r w:rsidRPr="009722F4">
              <w:rPr>
                <w:b/>
                <w:i/>
              </w:rPr>
              <w:t xml:space="preserve">kun kyse on tekijänoikeudella suojatuista teoksista tai muusta aineistosta, </w:t>
            </w:r>
            <w:r w:rsidRPr="009722F4">
              <w:t xml:space="preserve">elleivät ne ole Euroopan parlamentin ja neuvoston </w:t>
            </w:r>
            <w:r w:rsidRPr="009722F4">
              <w:rPr>
                <w:b/>
                <w:i/>
              </w:rPr>
              <w:t>direktiivissä </w:t>
            </w:r>
            <w:r w:rsidRPr="009722F4">
              <w:t>2000/31/EY</w:t>
            </w:r>
            <w:r w:rsidRPr="009722F4">
              <w:rPr>
                <w:vertAlign w:val="superscript"/>
              </w:rPr>
              <w:t>34</w:t>
            </w:r>
            <w:r w:rsidRPr="009722F4">
              <w:t xml:space="preserve"> </w:t>
            </w:r>
            <w:r w:rsidRPr="009722F4">
              <w:rPr>
                <w:b/>
                <w:i/>
              </w:rPr>
              <w:t>säädettyjen</w:t>
            </w:r>
            <w:r w:rsidRPr="009722F4">
              <w:t xml:space="preserve"> vastuuta </w:t>
            </w:r>
            <w:r w:rsidRPr="009722F4">
              <w:rPr>
                <w:b/>
                <w:i/>
              </w:rPr>
              <w:t>koskevien poikkeusten</w:t>
            </w:r>
            <w:r w:rsidRPr="009722F4">
              <w:t xml:space="preserve"> vaatimusten mukaisia.</w:t>
            </w:r>
          </w:p>
        </w:tc>
      </w:tr>
      <w:tr w:rsidR="009722F4" w:rsidRPr="009722F4" w14:paraId="6DAC1625" w14:textId="77777777" w:rsidTr="00BB74D7">
        <w:trPr>
          <w:jc w:val="center"/>
        </w:trPr>
        <w:tc>
          <w:tcPr>
            <w:tcW w:w="4876" w:type="dxa"/>
            <w:hideMark/>
          </w:tcPr>
          <w:p w14:paraId="466BF0B4" w14:textId="77777777" w:rsidR="00F7597A" w:rsidRPr="009722F4" w:rsidRDefault="00F7597A" w:rsidP="00BB74D7">
            <w:pPr>
              <w:pStyle w:val="Normal6"/>
            </w:pPr>
            <w:r w:rsidRPr="009722F4">
              <w:t>__________________</w:t>
            </w:r>
          </w:p>
        </w:tc>
        <w:tc>
          <w:tcPr>
            <w:tcW w:w="4876" w:type="dxa"/>
            <w:hideMark/>
          </w:tcPr>
          <w:p w14:paraId="35FE0900" w14:textId="77777777" w:rsidR="00F7597A" w:rsidRPr="009722F4" w:rsidRDefault="00F7597A" w:rsidP="00BB74D7">
            <w:pPr>
              <w:pStyle w:val="Normal6"/>
              <w:rPr>
                <w:szCs w:val="24"/>
              </w:rPr>
            </w:pPr>
            <w:r w:rsidRPr="009722F4">
              <w:t>__________________</w:t>
            </w:r>
          </w:p>
        </w:tc>
      </w:tr>
      <w:tr w:rsidR="009722F4" w:rsidRPr="009722F4" w14:paraId="73483618" w14:textId="77777777" w:rsidTr="00BB74D7">
        <w:trPr>
          <w:jc w:val="center"/>
        </w:trPr>
        <w:tc>
          <w:tcPr>
            <w:tcW w:w="4876" w:type="dxa"/>
            <w:hideMark/>
          </w:tcPr>
          <w:p w14:paraId="7DDA7EC7" w14:textId="77777777" w:rsidR="00F7597A" w:rsidRPr="009722F4" w:rsidRDefault="00F7597A" w:rsidP="00BB74D7">
            <w:pPr>
              <w:pStyle w:val="Normal6"/>
            </w:pPr>
            <w:r w:rsidRPr="009722F4">
              <w:rPr>
                <w:vertAlign w:val="superscript"/>
              </w:rPr>
              <w:t>34</w:t>
            </w:r>
            <w:r w:rsidRPr="009722F4">
              <w:t xml:space="preserve"> Euroopan parlamentin ja neuvoston direktiivi 2000/31/EY, annettu 8 päivänä kesäkuuta 2000, tietoyhteiskunnan palveluja, erityisesti sähköistä kaupankäyntiä, sisämarkkinoilla koskevista tietyistä oikeudellisista näkökohdista (EYVL L 178, 17.7.2000, s. 1–16).</w:t>
            </w:r>
          </w:p>
        </w:tc>
        <w:tc>
          <w:tcPr>
            <w:tcW w:w="4876" w:type="dxa"/>
            <w:hideMark/>
          </w:tcPr>
          <w:p w14:paraId="423E8384" w14:textId="77777777" w:rsidR="00F7597A" w:rsidRPr="009722F4" w:rsidRDefault="00F7597A" w:rsidP="00BB74D7">
            <w:pPr>
              <w:pStyle w:val="Normal6"/>
              <w:rPr>
                <w:szCs w:val="24"/>
              </w:rPr>
            </w:pPr>
            <w:r w:rsidRPr="009722F4">
              <w:rPr>
                <w:vertAlign w:val="superscript"/>
              </w:rPr>
              <w:t>34</w:t>
            </w:r>
            <w:r w:rsidRPr="009722F4">
              <w:t xml:space="preserve"> Euroopan parlamentin ja neuvoston direktiivi 2000/31/EY, annettu 8 päivänä kesäkuuta 2000, tietoyhteiskunnan palveluja, erityisesti sähköistä kaupankäyntiä, sisämarkkinoilla koskevista tietyistä oikeudellisista näkökohdista (EYVL L 178, 17.7.2000, s. 1–16).</w:t>
            </w:r>
          </w:p>
        </w:tc>
      </w:tr>
    </w:tbl>
    <w:p w14:paraId="34501A13" w14:textId="77777777" w:rsidR="00F7597A" w:rsidRPr="009722F4" w:rsidRDefault="00F7597A" w:rsidP="00F7597A">
      <w:r w:rsidRPr="009722F4">
        <w:rPr>
          <w:rStyle w:val="HideTWBExt"/>
          <w:noProof w:val="0"/>
          <w:color w:val="auto"/>
        </w:rPr>
        <w:t>&lt;/Amend&gt;</w:t>
      </w:r>
    </w:p>
    <w:p w14:paraId="5F906801" w14:textId="77777777" w:rsidR="00F7597A" w:rsidRPr="009722F4" w:rsidRDefault="00F7597A" w:rsidP="00F7597A">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2</w:t>
      </w:r>
      <w:r w:rsidRPr="009722F4">
        <w:rPr>
          <w:rStyle w:val="HideTWBExt"/>
          <w:b w:val="0"/>
          <w:noProof w:val="0"/>
          <w:color w:val="auto"/>
        </w:rPr>
        <w:t>&lt;/NumAm&gt;</w:t>
      </w:r>
    </w:p>
    <w:p w14:paraId="383746E9"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1E1EE293" w14:textId="77777777" w:rsidR="00F7597A" w:rsidRPr="009722F4" w:rsidRDefault="00F7597A" w:rsidP="00F7597A">
      <w:pPr>
        <w:pStyle w:val="NormalBold"/>
      </w:pPr>
      <w:r w:rsidRPr="009722F4">
        <w:rPr>
          <w:rStyle w:val="HideTWBExt"/>
          <w:b w:val="0"/>
          <w:noProof w:val="0"/>
          <w:color w:val="auto"/>
        </w:rPr>
        <w:t>&lt;Article&gt;</w:t>
      </w:r>
      <w:r w:rsidRPr="009722F4">
        <w:t>Johdanto-osan 38 kappale – 2 kohta</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345E356A" w14:textId="77777777" w:rsidTr="00BB74D7">
        <w:trPr>
          <w:jc w:val="center"/>
        </w:trPr>
        <w:tc>
          <w:tcPr>
            <w:tcW w:w="9752" w:type="dxa"/>
            <w:gridSpan w:val="2"/>
          </w:tcPr>
          <w:p w14:paraId="21E6F553" w14:textId="77777777" w:rsidR="00F7597A" w:rsidRPr="009722F4" w:rsidRDefault="00F7597A" w:rsidP="00BB74D7">
            <w:pPr>
              <w:keepNext/>
            </w:pPr>
          </w:p>
        </w:tc>
      </w:tr>
      <w:tr w:rsidR="009722F4" w:rsidRPr="009722F4" w14:paraId="081AE82B" w14:textId="77777777" w:rsidTr="00BB74D7">
        <w:trPr>
          <w:jc w:val="center"/>
        </w:trPr>
        <w:tc>
          <w:tcPr>
            <w:tcW w:w="4876" w:type="dxa"/>
            <w:hideMark/>
          </w:tcPr>
          <w:p w14:paraId="1D33E932" w14:textId="77777777" w:rsidR="00F7597A" w:rsidRPr="009722F4" w:rsidRDefault="00F7597A" w:rsidP="00BB74D7">
            <w:pPr>
              <w:pStyle w:val="ColumnHeading"/>
              <w:keepNext/>
            </w:pPr>
            <w:r w:rsidRPr="009722F4">
              <w:t>Komission teksti</w:t>
            </w:r>
          </w:p>
        </w:tc>
        <w:tc>
          <w:tcPr>
            <w:tcW w:w="4876" w:type="dxa"/>
            <w:hideMark/>
          </w:tcPr>
          <w:p w14:paraId="6B85D3CA" w14:textId="77777777" w:rsidR="00F7597A" w:rsidRPr="009722F4" w:rsidRDefault="00F7597A" w:rsidP="00BB74D7">
            <w:pPr>
              <w:pStyle w:val="ColumnHeading"/>
              <w:keepNext/>
            </w:pPr>
            <w:r w:rsidRPr="009722F4">
              <w:t>Tarkistus</w:t>
            </w:r>
          </w:p>
        </w:tc>
      </w:tr>
      <w:tr w:rsidR="009722F4" w:rsidRPr="009722F4" w14:paraId="4C948E91" w14:textId="77777777" w:rsidTr="00BB74D7">
        <w:trPr>
          <w:jc w:val="center"/>
        </w:trPr>
        <w:tc>
          <w:tcPr>
            <w:tcW w:w="4876" w:type="dxa"/>
            <w:hideMark/>
          </w:tcPr>
          <w:p w14:paraId="0B496FCC" w14:textId="77777777" w:rsidR="00F7597A" w:rsidRPr="009722F4" w:rsidRDefault="00F7597A" w:rsidP="00BB74D7">
            <w:pPr>
              <w:pStyle w:val="Normal6"/>
            </w:pPr>
            <w:r w:rsidRPr="009722F4">
              <w:rPr>
                <w:b/>
                <w:i/>
              </w:rPr>
              <w:t>Mainitun 14 artiklan osalta on tarpeen varmentaa, toimiiko palvelun tarjoaja aktiivisessa roolissa, myös optimoimalla ladattujen teosten tai aineiston esitysmuotoa tai edistämällä niitä, riippumatta tähän käytettyjen keinojen luonteesta.</w:t>
            </w:r>
          </w:p>
        </w:tc>
        <w:tc>
          <w:tcPr>
            <w:tcW w:w="4876" w:type="dxa"/>
            <w:hideMark/>
          </w:tcPr>
          <w:p w14:paraId="1B52A51A" w14:textId="77777777" w:rsidR="00F7597A" w:rsidRPr="009722F4" w:rsidRDefault="00F7597A" w:rsidP="00BB74D7">
            <w:pPr>
              <w:pStyle w:val="Normal6"/>
              <w:rPr>
                <w:szCs w:val="24"/>
              </w:rPr>
            </w:pPr>
            <w:r w:rsidRPr="009722F4">
              <w:rPr>
                <w:b/>
                <w:i/>
              </w:rPr>
              <w:t>Poistetaan.</w:t>
            </w:r>
          </w:p>
        </w:tc>
      </w:tr>
    </w:tbl>
    <w:p w14:paraId="6AD3B9DB" w14:textId="23528C9D" w:rsidR="00F7597A" w:rsidRPr="009722F4" w:rsidRDefault="00F7597A" w:rsidP="00813FD8">
      <w:pPr>
        <w:pStyle w:val="AMNumberTabs"/>
        <w:keepNext/>
      </w:pPr>
      <w:r w:rsidRPr="009722F4">
        <w:rPr>
          <w:rStyle w:val="HideTWBExt"/>
          <w:noProof w:val="0"/>
          <w:color w:val="auto"/>
        </w:rPr>
        <w:lastRenderedPageBreak/>
        <w:t>&lt;/Amend&gt;</w:t>
      </w: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3</w:t>
      </w:r>
      <w:r w:rsidRPr="009722F4">
        <w:rPr>
          <w:rStyle w:val="HideTWBExt"/>
          <w:b w:val="0"/>
          <w:noProof w:val="0"/>
          <w:color w:val="auto"/>
        </w:rPr>
        <w:t>&lt;/NumAm&gt;</w:t>
      </w:r>
    </w:p>
    <w:p w14:paraId="578DE51E" w14:textId="77777777" w:rsidR="00F7597A" w:rsidRPr="009722F4" w:rsidRDefault="00F7597A" w:rsidP="00F7597A">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799B92BA" w14:textId="77777777" w:rsidR="00F7597A" w:rsidRPr="009722F4" w:rsidRDefault="00F7597A" w:rsidP="00F7597A">
      <w:pPr>
        <w:pStyle w:val="NormalBold"/>
      </w:pPr>
      <w:r w:rsidRPr="009722F4">
        <w:rPr>
          <w:rStyle w:val="HideTWBExt"/>
          <w:b w:val="0"/>
          <w:noProof w:val="0"/>
          <w:color w:val="auto"/>
        </w:rPr>
        <w:t>&lt;Article&gt;</w:t>
      </w:r>
      <w:r w:rsidRPr="009722F4">
        <w:t>Johdanto-osan 38 kappale – 2 a kohta (uusi)</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4BA8DE4C" w14:textId="77777777" w:rsidTr="00BB74D7">
        <w:trPr>
          <w:jc w:val="center"/>
        </w:trPr>
        <w:tc>
          <w:tcPr>
            <w:tcW w:w="9752" w:type="dxa"/>
            <w:gridSpan w:val="2"/>
          </w:tcPr>
          <w:p w14:paraId="6058D9D0" w14:textId="77777777" w:rsidR="00F7597A" w:rsidRPr="009722F4" w:rsidRDefault="00F7597A" w:rsidP="00BB74D7">
            <w:pPr>
              <w:keepNext/>
            </w:pPr>
          </w:p>
        </w:tc>
      </w:tr>
      <w:tr w:rsidR="009722F4" w:rsidRPr="009722F4" w14:paraId="3D7F4228" w14:textId="77777777" w:rsidTr="00BB74D7">
        <w:trPr>
          <w:jc w:val="center"/>
        </w:trPr>
        <w:tc>
          <w:tcPr>
            <w:tcW w:w="4876" w:type="dxa"/>
            <w:hideMark/>
          </w:tcPr>
          <w:p w14:paraId="2864EC5E" w14:textId="77777777" w:rsidR="00F7597A" w:rsidRPr="009722F4" w:rsidRDefault="00F7597A" w:rsidP="00BB74D7">
            <w:pPr>
              <w:pStyle w:val="ColumnHeading"/>
            </w:pPr>
            <w:r w:rsidRPr="009722F4">
              <w:t>Komission teksti</w:t>
            </w:r>
          </w:p>
        </w:tc>
        <w:tc>
          <w:tcPr>
            <w:tcW w:w="4876" w:type="dxa"/>
            <w:hideMark/>
          </w:tcPr>
          <w:p w14:paraId="42CC950F" w14:textId="77777777" w:rsidR="00F7597A" w:rsidRPr="009722F4" w:rsidRDefault="00F7597A" w:rsidP="00BB74D7">
            <w:pPr>
              <w:pStyle w:val="ColumnHeading"/>
            </w:pPr>
            <w:r w:rsidRPr="009722F4">
              <w:t>Tarkistus</w:t>
            </w:r>
          </w:p>
        </w:tc>
      </w:tr>
      <w:tr w:rsidR="009722F4" w:rsidRPr="009722F4" w14:paraId="4C7E1456" w14:textId="77777777" w:rsidTr="00BB74D7">
        <w:trPr>
          <w:jc w:val="center"/>
        </w:trPr>
        <w:tc>
          <w:tcPr>
            <w:tcW w:w="4876" w:type="dxa"/>
          </w:tcPr>
          <w:p w14:paraId="5619CCF9" w14:textId="77777777" w:rsidR="00F7597A" w:rsidRPr="009722F4" w:rsidRDefault="00F7597A" w:rsidP="00BB74D7">
            <w:pPr>
              <w:pStyle w:val="Normal6"/>
              <w:rPr>
                <w:b/>
                <w:bCs/>
                <w:i/>
                <w:iCs/>
              </w:rPr>
            </w:pPr>
          </w:p>
        </w:tc>
        <w:tc>
          <w:tcPr>
            <w:tcW w:w="4876" w:type="dxa"/>
            <w:hideMark/>
          </w:tcPr>
          <w:p w14:paraId="36D9617F" w14:textId="77777777" w:rsidR="00F7597A" w:rsidRPr="009722F4" w:rsidRDefault="00F7597A" w:rsidP="00BB74D7">
            <w:pPr>
              <w:pStyle w:val="Normal6"/>
              <w:rPr>
                <w:b/>
                <w:bCs/>
                <w:i/>
                <w:iCs/>
              </w:rPr>
            </w:pPr>
            <w:r w:rsidRPr="009722F4">
              <w:rPr>
                <w:b/>
                <w:bCs/>
                <w:i/>
                <w:iCs/>
              </w:rPr>
              <w:t>Direktiivin 2000/31/EY 14 artiklassa säädetyn vastuupoikkeuksen piiriin kuuluminen edellyttää, että kun tietoyhteiskunnan palveluiden tarjoaja saa ilmoituksen tai tiedon siitä, että tekijänoikeuksin ja vastaavin oikeuksin suojattua teosta on käytetty luvanvastaisesti, se on velvollinen poistamaan kyseisen sisällön tai tekemään lisenssisopimuksen kyseisten oikeudenhaltijoiden kanssa oikeudenmukaisin ja kohtuullisin ehdoin. Ilmoitusten ja rajoitusten väärinkäytön estämiseksi ja tekijänoikeuslainsäädännön poikkeusten käytön estämiseksi sekä tiedon ja ilmaisun vapauden suojelemiseksi tietoyhteiskunnan palveluiden tarjoajilla olisi oltava käytössään tehokkaat ja nopeat oikaisu- ja valitusmekanismit.</w:t>
            </w:r>
          </w:p>
        </w:tc>
      </w:tr>
    </w:tbl>
    <w:p w14:paraId="1BDF00DC" w14:textId="77777777" w:rsidR="00F7597A" w:rsidRPr="009722F4" w:rsidRDefault="00F7597A" w:rsidP="00F7597A">
      <w:pPr>
        <w:pStyle w:val="JustificationTitle"/>
      </w:pPr>
      <w:r w:rsidRPr="009722F4">
        <w:rPr>
          <w:rStyle w:val="HideTWBExt"/>
          <w:i w:val="0"/>
          <w:noProof w:val="0"/>
          <w:color w:val="auto"/>
        </w:rPr>
        <w:t>&lt;TitreJust&gt;</w:t>
      </w:r>
      <w:r w:rsidRPr="009722F4">
        <w:t>Perustelu</w:t>
      </w:r>
      <w:r w:rsidRPr="009722F4">
        <w:rPr>
          <w:rStyle w:val="HideTWBExt"/>
          <w:i w:val="0"/>
          <w:noProof w:val="0"/>
          <w:color w:val="auto"/>
        </w:rPr>
        <w:t>&lt;/TitreJust&gt;</w:t>
      </w:r>
    </w:p>
    <w:p w14:paraId="5530B4B0" w14:textId="77777777" w:rsidR="00F7597A" w:rsidRPr="009722F4" w:rsidRDefault="00F7597A" w:rsidP="00F7597A">
      <w:pPr>
        <w:pStyle w:val="Normal12Italic"/>
      </w:pPr>
      <w:r w:rsidRPr="009722F4">
        <w:t>Lisäyksellä pyritään esittämään selkeä, positiivinen määritelmä siitä, mitä toimenpiteitä internetyhteiskunnan palveluiden tarjoajien odotetaan toteuttavan, kun ne saavat ilmoituksen tekijänoikeusrikkomuksista.</w:t>
      </w:r>
    </w:p>
    <w:p w14:paraId="4890A9B1" w14:textId="77777777" w:rsidR="00F7597A" w:rsidRPr="009722F4" w:rsidRDefault="00F7597A" w:rsidP="00F7597A">
      <w:r w:rsidRPr="009722F4">
        <w:rPr>
          <w:rStyle w:val="HideTWBExt"/>
          <w:noProof w:val="0"/>
          <w:color w:val="auto"/>
        </w:rPr>
        <w:t>&lt;/Amend&gt;</w:t>
      </w:r>
    </w:p>
    <w:p w14:paraId="70CAB866" w14:textId="77777777" w:rsidR="00F7597A" w:rsidRPr="009722F4" w:rsidRDefault="00F7597A" w:rsidP="00F7597A"/>
    <w:p w14:paraId="27AE98BB" w14:textId="77777777" w:rsidR="00F7597A" w:rsidRPr="009722F4" w:rsidRDefault="00F7597A" w:rsidP="00F7597A">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4</w:t>
      </w:r>
      <w:r w:rsidRPr="009722F4">
        <w:rPr>
          <w:rStyle w:val="HideTWBExt"/>
          <w:b w:val="0"/>
          <w:noProof w:val="0"/>
          <w:color w:val="auto"/>
        </w:rPr>
        <w:t>&lt;/NumAm&gt;</w:t>
      </w:r>
    </w:p>
    <w:p w14:paraId="66B4914E"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7AE1B85B" w14:textId="77777777" w:rsidR="00F7597A" w:rsidRPr="009722F4" w:rsidRDefault="00F7597A" w:rsidP="00F7597A">
      <w:pPr>
        <w:pStyle w:val="NormalBold"/>
      </w:pPr>
      <w:r w:rsidRPr="009722F4">
        <w:rPr>
          <w:rStyle w:val="HideTWBExt"/>
          <w:b w:val="0"/>
          <w:noProof w:val="0"/>
          <w:color w:val="auto"/>
        </w:rPr>
        <w:t>&lt;Article&gt;</w:t>
      </w:r>
      <w:r w:rsidRPr="009722F4">
        <w:t>Johdanto-osan 38 kappale – 3 kohta</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4FBCCE73" w14:textId="77777777" w:rsidTr="00BB74D7">
        <w:trPr>
          <w:jc w:val="center"/>
        </w:trPr>
        <w:tc>
          <w:tcPr>
            <w:tcW w:w="9752" w:type="dxa"/>
            <w:gridSpan w:val="2"/>
          </w:tcPr>
          <w:p w14:paraId="406A7950" w14:textId="77777777" w:rsidR="00F7597A" w:rsidRPr="009722F4" w:rsidRDefault="00F7597A" w:rsidP="00BB74D7">
            <w:pPr>
              <w:keepNext/>
            </w:pPr>
          </w:p>
        </w:tc>
      </w:tr>
      <w:tr w:rsidR="009722F4" w:rsidRPr="009722F4" w14:paraId="37B15602" w14:textId="77777777" w:rsidTr="00BB74D7">
        <w:trPr>
          <w:jc w:val="center"/>
        </w:trPr>
        <w:tc>
          <w:tcPr>
            <w:tcW w:w="4876" w:type="dxa"/>
            <w:hideMark/>
          </w:tcPr>
          <w:p w14:paraId="1948EA32" w14:textId="77777777" w:rsidR="00F7597A" w:rsidRPr="009722F4" w:rsidRDefault="00F7597A" w:rsidP="00BB74D7">
            <w:pPr>
              <w:pStyle w:val="ColumnHeading"/>
              <w:keepNext/>
            </w:pPr>
            <w:r w:rsidRPr="009722F4">
              <w:t>Komission teksti</w:t>
            </w:r>
          </w:p>
        </w:tc>
        <w:tc>
          <w:tcPr>
            <w:tcW w:w="4876" w:type="dxa"/>
            <w:hideMark/>
          </w:tcPr>
          <w:p w14:paraId="1D4D4088" w14:textId="77777777" w:rsidR="00F7597A" w:rsidRPr="009722F4" w:rsidRDefault="00F7597A" w:rsidP="00BB74D7">
            <w:pPr>
              <w:pStyle w:val="ColumnHeading"/>
              <w:keepNext/>
            </w:pPr>
            <w:r w:rsidRPr="009722F4">
              <w:t>Tarkistus</w:t>
            </w:r>
          </w:p>
        </w:tc>
      </w:tr>
      <w:tr w:rsidR="009722F4" w:rsidRPr="009722F4" w14:paraId="36B3270E" w14:textId="77777777" w:rsidTr="00BB74D7">
        <w:trPr>
          <w:jc w:val="center"/>
        </w:trPr>
        <w:tc>
          <w:tcPr>
            <w:tcW w:w="4876" w:type="dxa"/>
            <w:hideMark/>
          </w:tcPr>
          <w:p w14:paraId="293D51D6" w14:textId="77777777" w:rsidR="00F7597A" w:rsidRPr="009722F4" w:rsidRDefault="00F7597A" w:rsidP="00BB74D7">
            <w:pPr>
              <w:pStyle w:val="Normal6"/>
            </w:pPr>
            <w:r w:rsidRPr="009722F4">
              <w:t xml:space="preserve">Jotta varmistettaisiin mahdollisten lisenssisopimusten toiminta, tietoyhteiskunnan </w:t>
            </w:r>
            <w:r w:rsidRPr="009722F4">
              <w:rPr>
                <w:b/>
                <w:i/>
              </w:rPr>
              <w:t>palveluiden</w:t>
            </w:r>
            <w:r w:rsidRPr="009722F4">
              <w:t xml:space="preserve"> tarjoajien, jotka </w:t>
            </w:r>
            <w:r w:rsidRPr="009722F4">
              <w:rPr>
                <w:b/>
                <w:i/>
              </w:rPr>
              <w:t xml:space="preserve">tallentavat suuria määriä käyttäjiensä verkkoon lataamia tekijänoikeussuojattuja teoksia tai muuta </w:t>
            </w:r>
            <w:r w:rsidRPr="009722F4">
              <w:rPr>
                <w:b/>
                <w:i/>
              </w:rPr>
              <w:lastRenderedPageBreak/>
              <w:t>aineistoa</w:t>
            </w:r>
            <w:r w:rsidRPr="009722F4">
              <w:t xml:space="preserve"> ja </w:t>
            </w:r>
            <w:r w:rsidRPr="009722F4">
              <w:rPr>
                <w:b/>
                <w:i/>
              </w:rPr>
              <w:t>tarjoavat yleisölle pääsyn niihin</w:t>
            </w:r>
            <w:r w:rsidRPr="009722F4">
              <w:t>, olisi toteutettava asianmukaiset ja oikeasuhteiset toimenpiteet teosten tai muun aineiston suojan varmistamiseksi</w:t>
            </w:r>
            <w:r w:rsidRPr="009722F4">
              <w:rPr>
                <w:b/>
                <w:i/>
              </w:rPr>
              <w:t>, esimerkiksi ottamalla käyttöön tehokasta teknologiaa. Tätä velvoitetta olisi sovellettava myös silloin, kun palveluntarjoajat ovat 14 artiklassa säädetyn vastuuta koskevan poikkeuksen vaatimusten mukaisia</w:t>
            </w:r>
            <w:r w:rsidRPr="009722F4">
              <w:t>.</w:t>
            </w:r>
          </w:p>
        </w:tc>
        <w:tc>
          <w:tcPr>
            <w:tcW w:w="4876" w:type="dxa"/>
            <w:hideMark/>
          </w:tcPr>
          <w:p w14:paraId="307940AE" w14:textId="77777777" w:rsidR="00F7597A" w:rsidRPr="009722F4" w:rsidRDefault="00F7597A" w:rsidP="00BB74D7">
            <w:pPr>
              <w:pStyle w:val="Normal6"/>
              <w:rPr>
                <w:szCs w:val="24"/>
              </w:rPr>
            </w:pPr>
            <w:r w:rsidRPr="009722F4">
              <w:lastRenderedPageBreak/>
              <w:t xml:space="preserve">Jotta varmistettaisiin mahdollisten lisenssisopimusten toiminta, tietoyhteiskunnan </w:t>
            </w:r>
            <w:r w:rsidRPr="009722F4">
              <w:rPr>
                <w:b/>
                <w:i/>
              </w:rPr>
              <w:t>palveluiden</w:t>
            </w:r>
            <w:r w:rsidRPr="009722F4">
              <w:t xml:space="preserve"> tarjoajien, jotka </w:t>
            </w:r>
            <w:r w:rsidRPr="009722F4">
              <w:rPr>
                <w:b/>
                <w:i/>
              </w:rPr>
              <w:t xml:space="preserve">tarjoavat aktiivisesti ja suoraan käyttäjille mahdollisuuden ladata verkkoon sisältöä asettamalla teoksia </w:t>
            </w:r>
            <w:r w:rsidRPr="009722F4">
              <w:rPr>
                <w:b/>
                <w:i/>
              </w:rPr>
              <w:lastRenderedPageBreak/>
              <w:t>saataville ja edistämällä niitä</w:t>
            </w:r>
            <w:r w:rsidRPr="009722F4">
              <w:t>, olisi toteutettava asianmukaiset ja oikeasuhteiset toimenpiteet teosten tai muun aineiston suojan varmistamiseksi</w:t>
            </w:r>
            <w:r w:rsidRPr="009722F4">
              <w:rPr>
                <w:b/>
                <w:i/>
              </w:rPr>
              <w:t>. Tällaisissa toimenpiteissä olisi noudatettava Euroopan unionin perusoikeuskirjaa, eikä niillä saisi asettaa tietoyhteiskunnan palveluiden tarjoajille yleistä velvoitetta valvoa siirtämiään tai tallentamiaan tietoja direktiivin 2000/31/EY 15 artiklassa tarkoitetulla tavalla</w:t>
            </w:r>
            <w:r w:rsidRPr="009722F4">
              <w:t>.</w:t>
            </w:r>
          </w:p>
        </w:tc>
      </w:tr>
    </w:tbl>
    <w:p w14:paraId="11EE27BE" w14:textId="77777777" w:rsidR="00F7597A" w:rsidRPr="009722F4" w:rsidRDefault="00F7597A" w:rsidP="00F7597A">
      <w:r w:rsidRPr="009722F4">
        <w:rPr>
          <w:rStyle w:val="HideTWBExt"/>
          <w:noProof w:val="0"/>
          <w:color w:val="auto"/>
        </w:rPr>
        <w:lastRenderedPageBreak/>
        <w:t>&lt;/Amend&gt;</w:t>
      </w:r>
    </w:p>
    <w:p w14:paraId="18BD34A3" w14:textId="14E89120" w:rsidR="00F7597A" w:rsidRPr="009722F4" w:rsidRDefault="00F7597A" w:rsidP="00813FD8">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5</w:t>
      </w:r>
      <w:r w:rsidRPr="009722F4">
        <w:rPr>
          <w:rStyle w:val="HideTWBExt"/>
          <w:b w:val="0"/>
          <w:noProof w:val="0"/>
          <w:color w:val="auto"/>
        </w:rPr>
        <w:t>&lt;/NumAm&gt;</w:t>
      </w:r>
    </w:p>
    <w:p w14:paraId="3A98D9CE"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62334D86" w14:textId="77777777" w:rsidR="00F7597A" w:rsidRPr="009722F4" w:rsidRDefault="00F7597A" w:rsidP="00F7597A">
      <w:pPr>
        <w:pStyle w:val="NormalBold"/>
      </w:pPr>
      <w:r w:rsidRPr="009722F4">
        <w:rPr>
          <w:rStyle w:val="HideTWBExt"/>
          <w:b w:val="0"/>
          <w:noProof w:val="0"/>
          <w:color w:val="auto"/>
        </w:rPr>
        <w:t>&lt;Article&gt;</w:t>
      </w:r>
      <w:r w:rsidRPr="009722F4">
        <w:t>Johdanto-osan 38 kappale – 3 a kohta (uusi)</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4823D8A0" w14:textId="77777777" w:rsidTr="00BB74D7">
        <w:trPr>
          <w:jc w:val="center"/>
        </w:trPr>
        <w:tc>
          <w:tcPr>
            <w:tcW w:w="9752" w:type="dxa"/>
            <w:gridSpan w:val="2"/>
          </w:tcPr>
          <w:p w14:paraId="6531F228" w14:textId="77777777" w:rsidR="00F7597A" w:rsidRPr="009722F4" w:rsidRDefault="00F7597A" w:rsidP="00BB74D7">
            <w:pPr>
              <w:keepNext/>
            </w:pPr>
          </w:p>
        </w:tc>
      </w:tr>
      <w:tr w:rsidR="009722F4" w:rsidRPr="009722F4" w14:paraId="2A904BAE" w14:textId="77777777" w:rsidTr="00BB74D7">
        <w:trPr>
          <w:jc w:val="center"/>
        </w:trPr>
        <w:tc>
          <w:tcPr>
            <w:tcW w:w="4876" w:type="dxa"/>
            <w:hideMark/>
          </w:tcPr>
          <w:p w14:paraId="223A41C7" w14:textId="77777777" w:rsidR="00F7597A" w:rsidRPr="009722F4" w:rsidRDefault="00F7597A" w:rsidP="00BB74D7">
            <w:pPr>
              <w:pStyle w:val="ColumnHeading"/>
              <w:keepNext/>
            </w:pPr>
            <w:r w:rsidRPr="009722F4">
              <w:t>Komission teksti</w:t>
            </w:r>
          </w:p>
        </w:tc>
        <w:tc>
          <w:tcPr>
            <w:tcW w:w="4876" w:type="dxa"/>
            <w:hideMark/>
          </w:tcPr>
          <w:p w14:paraId="2FFA25FE" w14:textId="77777777" w:rsidR="00F7597A" w:rsidRPr="009722F4" w:rsidRDefault="00F7597A" w:rsidP="00BB74D7">
            <w:pPr>
              <w:pStyle w:val="ColumnHeading"/>
              <w:keepNext/>
            </w:pPr>
            <w:r w:rsidRPr="009722F4">
              <w:t>Tarkistus</w:t>
            </w:r>
          </w:p>
        </w:tc>
      </w:tr>
      <w:tr w:rsidR="009722F4" w:rsidRPr="009722F4" w14:paraId="3FAC2179" w14:textId="77777777" w:rsidTr="00BB74D7">
        <w:trPr>
          <w:jc w:val="center"/>
        </w:trPr>
        <w:tc>
          <w:tcPr>
            <w:tcW w:w="4876" w:type="dxa"/>
          </w:tcPr>
          <w:p w14:paraId="7CB413D8" w14:textId="77777777" w:rsidR="00F7597A" w:rsidRPr="009722F4" w:rsidRDefault="00F7597A" w:rsidP="00BB74D7">
            <w:pPr>
              <w:pStyle w:val="Normal6"/>
            </w:pPr>
          </w:p>
        </w:tc>
        <w:tc>
          <w:tcPr>
            <w:tcW w:w="4876" w:type="dxa"/>
            <w:hideMark/>
          </w:tcPr>
          <w:p w14:paraId="236A4A2B" w14:textId="77777777" w:rsidR="00F7597A" w:rsidRPr="009722F4" w:rsidRDefault="00F7597A" w:rsidP="00BB74D7">
            <w:pPr>
              <w:pStyle w:val="Normal6"/>
              <w:rPr>
                <w:szCs w:val="24"/>
              </w:rPr>
            </w:pPr>
            <w:r w:rsidRPr="009722F4">
              <w:rPr>
                <w:b/>
                <w:i/>
              </w:rPr>
              <w:t>Tällaisten toimenpiteiden täytäntöönpanemiseksi on erittäin tärkeää, että tietoyhteiskunnan palveluiden tarjoajat ja oikeudenhaltijat tekevät yhteistyötä. Oikeudenhaltijoiden olisi yksilöitävä täsmällisesti tietoyhteiskunnan palvelujen tarjoajille teokset tai muu aineisto, joihin ne katsovat niillä olevan tekijänoikeus. Oikeudenhaltijoilla olisi edelleen oltava vastuu kolmansien osapuolten esittämistä vaatimuksista, jotka koskevat heidän omikseen yksilöimiensä teosten käyttöä tietoyhteiskunnan palveluntarjoajan kanssa mahdollisesti tehdyn sopimuksen täytäntöönpanon yhteydessä.</w:t>
            </w:r>
          </w:p>
        </w:tc>
      </w:tr>
    </w:tbl>
    <w:p w14:paraId="498CEE3B" w14:textId="77777777" w:rsidR="00F7597A" w:rsidRPr="009722F4" w:rsidRDefault="00F7597A" w:rsidP="00F7597A">
      <w:r w:rsidRPr="009722F4">
        <w:rPr>
          <w:rStyle w:val="HideTWBExt"/>
          <w:noProof w:val="0"/>
          <w:color w:val="auto"/>
        </w:rPr>
        <w:t>&lt;/Amend&gt;</w:t>
      </w:r>
    </w:p>
    <w:p w14:paraId="089E2E77" w14:textId="77777777" w:rsidR="00F7597A" w:rsidRPr="009722F4" w:rsidRDefault="00F7597A" w:rsidP="00F7597A">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6</w:t>
      </w:r>
      <w:r w:rsidRPr="009722F4">
        <w:rPr>
          <w:rStyle w:val="HideTWBExt"/>
          <w:b w:val="0"/>
          <w:noProof w:val="0"/>
          <w:color w:val="auto"/>
        </w:rPr>
        <w:t>&lt;/NumAm&gt;</w:t>
      </w:r>
    </w:p>
    <w:p w14:paraId="64701314"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5D6EE237" w14:textId="77777777" w:rsidR="00F7597A" w:rsidRPr="009722F4" w:rsidRDefault="00F7597A" w:rsidP="00F7597A">
      <w:pPr>
        <w:pStyle w:val="NormalBold"/>
      </w:pPr>
      <w:r w:rsidRPr="009722F4">
        <w:rPr>
          <w:rStyle w:val="HideTWBExt"/>
          <w:b w:val="0"/>
          <w:noProof w:val="0"/>
          <w:color w:val="auto"/>
        </w:rPr>
        <w:t>&lt;Article&gt;</w:t>
      </w:r>
      <w:r w:rsidRPr="009722F4">
        <w:t>Johdanto-osan 39 kappale</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6C4B3E63" w14:textId="77777777" w:rsidTr="00BB74D7">
        <w:trPr>
          <w:jc w:val="center"/>
        </w:trPr>
        <w:tc>
          <w:tcPr>
            <w:tcW w:w="9752" w:type="dxa"/>
            <w:gridSpan w:val="2"/>
          </w:tcPr>
          <w:p w14:paraId="01E9400F" w14:textId="77777777" w:rsidR="00F7597A" w:rsidRPr="009722F4" w:rsidRDefault="00F7597A" w:rsidP="00BB74D7">
            <w:pPr>
              <w:keepNext/>
            </w:pPr>
          </w:p>
        </w:tc>
      </w:tr>
      <w:tr w:rsidR="009722F4" w:rsidRPr="009722F4" w14:paraId="44D3C98D" w14:textId="77777777" w:rsidTr="00BB74D7">
        <w:trPr>
          <w:jc w:val="center"/>
        </w:trPr>
        <w:tc>
          <w:tcPr>
            <w:tcW w:w="4876" w:type="dxa"/>
            <w:hideMark/>
          </w:tcPr>
          <w:p w14:paraId="1DA54BFD" w14:textId="77777777" w:rsidR="00F7597A" w:rsidRPr="009722F4" w:rsidRDefault="00F7597A" w:rsidP="00BB74D7">
            <w:pPr>
              <w:pStyle w:val="ColumnHeading"/>
              <w:keepNext/>
            </w:pPr>
            <w:r w:rsidRPr="009722F4">
              <w:t>Komission teksti</w:t>
            </w:r>
          </w:p>
        </w:tc>
        <w:tc>
          <w:tcPr>
            <w:tcW w:w="4876" w:type="dxa"/>
            <w:hideMark/>
          </w:tcPr>
          <w:p w14:paraId="6960E23A" w14:textId="77777777" w:rsidR="00F7597A" w:rsidRPr="009722F4" w:rsidRDefault="00F7597A" w:rsidP="00BB74D7">
            <w:pPr>
              <w:pStyle w:val="ColumnHeading"/>
              <w:keepNext/>
            </w:pPr>
            <w:r w:rsidRPr="009722F4">
              <w:t>Tarkistus</w:t>
            </w:r>
          </w:p>
        </w:tc>
      </w:tr>
      <w:tr w:rsidR="009722F4" w:rsidRPr="009722F4" w14:paraId="2BF5AF4E" w14:textId="77777777" w:rsidTr="00BB74D7">
        <w:trPr>
          <w:jc w:val="center"/>
        </w:trPr>
        <w:tc>
          <w:tcPr>
            <w:tcW w:w="4876" w:type="dxa"/>
            <w:hideMark/>
          </w:tcPr>
          <w:p w14:paraId="0BE7F114" w14:textId="77777777" w:rsidR="00F7597A" w:rsidRPr="009722F4" w:rsidRDefault="00F7597A" w:rsidP="00BB74D7">
            <w:pPr>
              <w:pStyle w:val="Normal6"/>
            </w:pPr>
            <w:r w:rsidRPr="009722F4">
              <w:rPr>
                <w:b/>
                <w:i/>
              </w:rPr>
              <w:t>(39)</w:t>
            </w:r>
            <w:r w:rsidRPr="009722F4">
              <w:rPr>
                <w:b/>
                <w:i/>
              </w:rPr>
              <w:tab/>
              <w:t xml:space="preserve">Yhteistyö tietoyhteiskunnan palveluiden tarjoajien välillä, jotka tallentavat suuria määriä käyttäjiensä verkkoon lataamia </w:t>
            </w:r>
            <w:r w:rsidRPr="009722F4">
              <w:rPr>
                <w:b/>
                <w:i/>
              </w:rPr>
              <w:lastRenderedPageBreak/>
              <w:t>tekijänoikeussuojattuja teoksia tai muuta aineistoa ja tarjoavat yleisölle pääsyn niihin, on välttämätöntä teknologian, esimerkiksi sisällöntunnistustekniikoiden, toimivuudelle. Tällaisissa tapauksissa oikeudenhaltijoiden olisi tarjottava tiedot, joita palvelut tarvitsevat sisältönsä tunnistamiseen, ja palvelujen olisi oltava oikeudenhaltijoita kohtaan avoimia käytettyjen teknikoiden osalta, jotta niiden sopivuutta voidaan arvioida. Palveluiden olisi erityisesti tarjottava oikeudenhaltijoille tietoa käytettyjen tekniikoiden tyypistä, niiden käyttötavasta sekä onnistumisasteesta oikeudenhaltijoiden sisällön tunnistamisessa. Tällaisten tekniikoiden avulla oikeudenhaltijoiden olisi myös saatava tietoyhteiskunnan palveluiden tarjoajilta tietoa jonkin sopimuksen piiriin kuuluvan sisältönsä käytöstä.</w:t>
            </w:r>
          </w:p>
        </w:tc>
        <w:tc>
          <w:tcPr>
            <w:tcW w:w="4876" w:type="dxa"/>
            <w:hideMark/>
          </w:tcPr>
          <w:p w14:paraId="5C185159" w14:textId="77777777" w:rsidR="00F7597A" w:rsidRPr="009722F4" w:rsidRDefault="00F7597A" w:rsidP="00BB74D7">
            <w:pPr>
              <w:pStyle w:val="Normal6"/>
              <w:rPr>
                <w:szCs w:val="24"/>
              </w:rPr>
            </w:pPr>
            <w:r w:rsidRPr="009722F4">
              <w:rPr>
                <w:b/>
                <w:i/>
              </w:rPr>
              <w:lastRenderedPageBreak/>
              <w:t>Poistetaan.</w:t>
            </w:r>
          </w:p>
        </w:tc>
      </w:tr>
    </w:tbl>
    <w:p w14:paraId="0B53135D" w14:textId="77777777" w:rsidR="00F7597A" w:rsidRPr="009722F4" w:rsidRDefault="00F7597A" w:rsidP="00F7597A">
      <w:r w:rsidRPr="009722F4">
        <w:rPr>
          <w:rStyle w:val="HideTWBExt"/>
          <w:noProof w:val="0"/>
          <w:color w:val="auto"/>
        </w:rPr>
        <w:t>&lt;/Amend&gt;</w:t>
      </w:r>
    </w:p>
    <w:p w14:paraId="4E2B7E87" w14:textId="77777777" w:rsidR="00F7597A" w:rsidRPr="009722F4" w:rsidRDefault="00F7597A" w:rsidP="00F7597A">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7</w:t>
      </w:r>
      <w:r w:rsidRPr="009722F4">
        <w:rPr>
          <w:rStyle w:val="HideTWBExt"/>
          <w:b w:val="0"/>
          <w:noProof w:val="0"/>
          <w:color w:val="auto"/>
        </w:rPr>
        <w:t>&lt;/NumAm&gt;</w:t>
      </w:r>
    </w:p>
    <w:p w14:paraId="1009D654"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5FBE0619" w14:textId="77777777" w:rsidR="00F7597A" w:rsidRPr="009722F4" w:rsidRDefault="00F7597A" w:rsidP="00F7597A">
      <w:pPr>
        <w:pStyle w:val="NormalBold"/>
      </w:pPr>
      <w:r w:rsidRPr="009722F4">
        <w:rPr>
          <w:rStyle w:val="HideTWBExt"/>
          <w:b w:val="0"/>
          <w:noProof w:val="0"/>
          <w:color w:val="auto"/>
        </w:rPr>
        <w:t>&lt;Article&gt;</w:t>
      </w:r>
      <w:r w:rsidRPr="009722F4">
        <w:t>IV osasto – 2 luku – otsikko</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57681D68" w14:textId="77777777" w:rsidTr="00BB74D7">
        <w:trPr>
          <w:jc w:val="center"/>
        </w:trPr>
        <w:tc>
          <w:tcPr>
            <w:tcW w:w="9752" w:type="dxa"/>
            <w:gridSpan w:val="2"/>
          </w:tcPr>
          <w:p w14:paraId="17FCC6EC" w14:textId="77777777" w:rsidR="00F7597A" w:rsidRPr="009722F4" w:rsidRDefault="00F7597A" w:rsidP="00BB74D7">
            <w:pPr>
              <w:keepNext/>
            </w:pPr>
          </w:p>
        </w:tc>
      </w:tr>
      <w:tr w:rsidR="009722F4" w:rsidRPr="009722F4" w14:paraId="5D3BA95E" w14:textId="77777777" w:rsidTr="00BB74D7">
        <w:trPr>
          <w:jc w:val="center"/>
        </w:trPr>
        <w:tc>
          <w:tcPr>
            <w:tcW w:w="4876" w:type="dxa"/>
            <w:hideMark/>
          </w:tcPr>
          <w:p w14:paraId="503CF82C" w14:textId="77777777" w:rsidR="00F7597A" w:rsidRPr="009722F4" w:rsidRDefault="00F7597A" w:rsidP="00BB74D7">
            <w:pPr>
              <w:pStyle w:val="ColumnHeading"/>
              <w:keepNext/>
            </w:pPr>
            <w:r w:rsidRPr="009722F4">
              <w:t>Komission teksti</w:t>
            </w:r>
          </w:p>
        </w:tc>
        <w:tc>
          <w:tcPr>
            <w:tcW w:w="4876" w:type="dxa"/>
            <w:hideMark/>
          </w:tcPr>
          <w:p w14:paraId="4E097E35" w14:textId="77777777" w:rsidR="00F7597A" w:rsidRPr="009722F4" w:rsidRDefault="00F7597A" w:rsidP="00BB74D7">
            <w:pPr>
              <w:pStyle w:val="ColumnHeading"/>
              <w:keepNext/>
            </w:pPr>
            <w:r w:rsidRPr="009722F4">
              <w:t>Tarkistus</w:t>
            </w:r>
          </w:p>
        </w:tc>
      </w:tr>
      <w:tr w:rsidR="009722F4" w:rsidRPr="009722F4" w14:paraId="150F52C5" w14:textId="77777777" w:rsidTr="00BB74D7">
        <w:trPr>
          <w:jc w:val="center"/>
        </w:trPr>
        <w:tc>
          <w:tcPr>
            <w:tcW w:w="4876" w:type="dxa"/>
            <w:hideMark/>
          </w:tcPr>
          <w:p w14:paraId="54DD6D7D" w14:textId="77777777" w:rsidR="00F7597A" w:rsidRPr="009722F4" w:rsidRDefault="00F7597A" w:rsidP="00BB74D7">
            <w:pPr>
              <w:pStyle w:val="Normal6"/>
            </w:pPr>
            <w:r w:rsidRPr="009722F4">
              <w:t>Tietyt suojatun sisällön käytöt</w:t>
            </w:r>
            <w:r w:rsidRPr="009722F4">
              <w:rPr>
                <w:b/>
                <w:i/>
              </w:rPr>
              <w:t xml:space="preserve"> verkkopalveluissa</w:t>
            </w:r>
          </w:p>
        </w:tc>
        <w:tc>
          <w:tcPr>
            <w:tcW w:w="4876" w:type="dxa"/>
            <w:hideMark/>
          </w:tcPr>
          <w:p w14:paraId="4DBE354B" w14:textId="77777777" w:rsidR="00F7597A" w:rsidRPr="009722F4" w:rsidRDefault="00F7597A" w:rsidP="00BB74D7">
            <w:pPr>
              <w:pStyle w:val="Normal6"/>
              <w:rPr>
                <w:szCs w:val="24"/>
              </w:rPr>
            </w:pPr>
            <w:r w:rsidRPr="009722F4">
              <w:t>Tietyt suojatun sisällön käytöt</w:t>
            </w:r>
          </w:p>
        </w:tc>
      </w:tr>
    </w:tbl>
    <w:p w14:paraId="07E6FEDA" w14:textId="77777777" w:rsidR="00F7597A" w:rsidRPr="009722F4" w:rsidRDefault="00F7597A" w:rsidP="00F7597A">
      <w:r w:rsidRPr="009722F4">
        <w:rPr>
          <w:rStyle w:val="HideTWBExt"/>
          <w:noProof w:val="0"/>
          <w:color w:val="auto"/>
        </w:rPr>
        <w:t>&lt;/Amend&gt;</w:t>
      </w:r>
    </w:p>
    <w:p w14:paraId="7442E5A1" w14:textId="262AA123" w:rsidR="00F7597A" w:rsidRPr="009722F4" w:rsidRDefault="00F7597A" w:rsidP="00F7597A">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8</w:t>
      </w:r>
      <w:r w:rsidRPr="009722F4">
        <w:rPr>
          <w:rStyle w:val="HideTWBExt"/>
          <w:b w:val="0"/>
          <w:noProof w:val="0"/>
          <w:color w:val="auto"/>
        </w:rPr>
        <w:t>&lt;/NumAm&gt;</w:t>
      </w:r>
    </w:p>
    <w:p w14:paraId="462B8E95"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01D81B05" w14:textId="77777777" w:rsidR="00F7597A" w:rsidRPr="009722F4" w:rsidRDefault="00F7597A" w:rsidP="00F7597A">
      <w:pPr>
        <w:pStyle w:val="NormalBold"/>
      </w:pPr>
      <w:r w:rsidRPr="009722F4">
        <w:rPr>
          <w:rStyle w:val="HideTWBExt"/>
          <w:b w:val="0"/>
          <w:noProof w:val="0"/>
          <w:color w:val="auto"/>
        </w:rPr>
        <w:t>&lt;Article&gt;</w:t>
      </w:r>
      <w:r w:rsidRPr="009722F4">
        <w:t>13 artikla – otsikko</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10083BAD" w14:textId="77777777" w:rsidTr="00BB74D7">
        <w:trPr>
          <w:jc w:val="center"/>
        </w:trPr>
        <w:tc>
          <w:tcPr>
            <w:tcW w:w="9752" w:type="dxa"/>
            <w:gridSpan w:val="2"/>
          </w:tcPr>
          <w:p w14:paraId="5A91376D" w14:textId="77777777" w:rsidR="00F7597A" w:rsidRPr="009722F4" w:rsidRDefault="00F7597A" w:rsidP="00BB74D7">
            <w:pPr>
              <w:keepNext/>
            </w:pPr>
          </w:p>
        </w:tc>
      </w:tr>
      <w:tr w:rsidR="009722F4" w:rsidRPr="009722F4" w14:paraId="76CE9ADB" w14:textId="77777777" w:rsidTr="00BB74D7">
        <w:trPr>
          <w:jc w:val="center"/>
        </w:trPr>
        <w:tc>
          <w:tcPr>
            <w:tcW w:w="4876" w:type="dxa"/>
            <w:hideMark/>
          </w:tcPr>
          <w:p w14:paraId="26E6159F" w14:textId="77777777" w:rsidR="00F7597A" w:rsidRPr="009722F4" w:rsidRDefault="00F7597A" w:rsidP="00BB74D7">
            <w:pPr>
              <w:pStyle w:val="ColumnHeading"/>
              <w:keepNext/>
            </w:pPr>
            <w:r w:rsidRPr="009722F4">
              <w:t>Komission teksti</w:t>
            </w:r>
          </w:p>
        </w:tc>
        <w:tc>
          <w:tcPr>
            <w:tcW w:w="4876" w:type="dxa"/>
            <w:hideMark/>
          </w:tcPr>
          <w:p w14:paraId="63D829F5" w14:textId="77777777" w:rsidR="00F7597A" w:rsidRPr="009722F4" w:rsidRDefault="00F7597A" w:rsidP="00BB74D7">
            <w:pPr>
              <w:pStyle w:val="ColumnHeading"/>
              <w:keepNext/>
            </w:pPr>
            <w:r w:rsidRPr="009722F4">
              <w:t>Tarkistus</w:t>
            </w:r>
          </w:p>
        </w:tc>
      </w:tr>
      <w:tr w:rsidR="009722F4" w:rsidRPr="009722F4" w14:paraId="12910D10" w14:textId="77777777" w:rsidTr="00BB74D7">
        <w:trPr>
          <w:jc w:val="center"/>
        </w:trPr>
        <w:tc>
          <w:tcPr>
            <w:tcW w:w="4876" w:type="dxa"/>
            <w:hideMark/>
          </w:tcPr>
          <w:p w14:paraId="6F17B140" w14:textId="77777777" w:rsidR="00F7597A" w:rsidRPr="009722F4" w:rsidRDefault="00F7597A" w:rsidP="00BB74D7">
            <w:pPr>
              <w:pStyle w:val="Normal6"/>
            </w:pPr>
            <w:r w:rsidRPr="009722F4">
              <w:t xml:space="preserve">Suojatun sisällön käyttö tietoyhteiskunnan palveluissa, joiden tarjoajat tallentavat </w:t>
            </w:r>
            <w:r w:rsidRPr="009722F4">
              <w:rPr>
                <w:b/>
                <w:i/>
              </w:rPr>
              <w:t xml:space="preserve">suuria määriä palveluiden käyttäjien verkkoon lataamia </w:t>
            </w:r>
            <w:r w:rsidRPr="009722F4">
              <w:t>teoksia ja muuta aineistoa ja tarjoavat pääsyn niihin</w:t>
            </w:r>
          </w:p>
        </w:tc>
        <w:tc>
          <w:tcPr>
            <w:tcW w:w="4876" w:type="dxa"/>
            <w:hideMark/>
          </w:tcPr>
          <w:p w14:paraId="7AF7E174" w14:textId="77777777" w:rsidR="00F7597A" w:rsidRPr="009722F4" w:rsidRDefault="00F7597A" w:rsidP="00BB74D7">
            <w:pPr>
              <w:pStyle w:val="Normal6"/>
              <w:rPr>
                <w:szCs w:val="24"/>
              </w:rPr>
            </w:pPr>
            <w:r w:rsidRPr="009722F4">
              <w:t>Suojatun sisällön käyttö tietoyhteiskunnan palveluissa, joiden tarjoajat tallentavat teoksia ja muuta aineistoa ja tarjoavat pääsyn niihin</w:t>
            </w:r>
          </w:p>
        </w:tc>
      </w:tr>
    </w:tbl>
    <w:p w14:paraId="61AEE445" w14:textId="77777777" w:rsidR="00F7597A" w:rsidRPr="009722F4" w:rsidRDefault="00F7597A" w:rsidP="00F7597A">
      <w:r w:rsidRPr="009722F4">
        <w:rPr>
          <w:rStyle w:val="HideTWBExt"/>
          <w:noProof w:val="0"/>
          <w:color w:val="auto"/>
        </w:rPr>
        <w:t>&lt;/Amend&gt;</w:t>
      </w:r>
    </w:p>
    <w:p w14:paraId="356A57B6" w14:textId="77777777" w:rsidR="00F7597A" w:rsidRPr="009722F4" w:rsidRDefault="00F7597A" w:rsidP="00F7597A">
      <w:pPr>
        <w:pStyle w:val="AMNumberTabs"/>
        <w:keepNext/>
      </w:pPr>
      <w:r w:rsidRPr="009722F4">
        <w:rPr>
          <w:rStyle w:val="HideTWBExt"/>
          <w:b w:val="0"/>
          <w:noProof w:val="0"/>
          <w:color w:val="auto"/>
        </w:rPr>
        <w:lastRenderedPageBreak/>
        <w:t>&lt;Amend&gt;</w:t>
      </w:r>
      <w:r w:rsidRPr="009722F4">
        <w:t>Tarkistus</w:t>
      </w:r>
      <w:r w:rsidRPr="009722F4">
        <w:tab/>
      </w:r>
      <w:r w:rsidRPr="009722F4">
        <w:tab/>
      </w:r>
      <w:r w:rsidRPr="009722F4">
        <w:rPr>
          <w:rStyle w:val="HideTWBExt"/>
          <w:b w:val="0"/>
          <w:noProof w:val="0"/>
          <w:color w:val="auto"/>
        </w:rPr>
        <w:t>&lt;NumAm&gt;</w:t>
      </w:r>
      <w:r w:rsidRPr="009722F4">
        <w:t>9</w:t>
      </w:r>
      <w:r w:rsidRPr="009722F4">
        <w:rPr>
          <w:rStyle w:val="HideTWBExt"/>
          <w:b w:val="0"/>
          <w:noProof w:val="0"/>
          <w:color w:val="auto"/>
        </w:rPr>
        <w:t>&lt;/NumAm&gt;</w:t>
      </w:r>
    </w:p>
    <w:p w14:paraId="5B682A4C"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46CDB50F" w14:textId="77777777" w:rsidR="00F7597A" w:rsidRPr="009722F4" w:rsidRDefault="00F7597A" w:rsidP="00F7597A">
      <w:pPr>
        <w:pStyle w:val="NormalBold"/>
      </w:pPr>
      <w:r w:rsidRPr="009722F4">
        <w:rPr>
          <w:rStyle w:val="HideTWBExt"/>
          <w:b w:val="0"/>
          <w:noProof w:val="0"/>
          <w:color w:val="auto"/>
        </w:rPr>
        <w:t>&lt;Article&gt;</w:t>
      </w:r>
      <w:r w:rsidRPr="009722F4">
        <w:t>13 artikla – 1 kohta</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2DDE6106" w14:textId="77777777" w:rsidTr="00BB74D7">
        <w:trPr>
          <w:jc w:val="center"/>
        </w:trPr>
        <w:tc>
          <w:tcPr>
            <w:tcW w:w="9752" w:type="dxa"/>
            <w:gridSpan w:val="2"/>
          </w:tcPr>
          <w:p w14:paraId="5CA7D68A" w14:textId="77777777" w:rsidR="00F7597A" w:rsidRPr="009722F4" w:rsidRDefault="00F7597A" w:rsidP="00BB74D7">
            <w:pPr>
              <w:keepNext/>
            </w:pPr>
          </w:p>
        </w:tc>
      </w:tr>
      <w:tr w:rsidR="009722F4" w:rsidRPr="009722F4" w14:paraId="61073AA9" w14:textId="77777777" w:rsidTr="00BB74D7">
        <w:trPr>
          <w:jc w:val="center"/>
        </w:trPr>
        <w:tc>
          <w:tcPr>
            <w:tcW w:w="4876" w:type="dxa"/>
            <w:hideMark/>
          </w:tcPr>
          <w:p w14:paraId="473CE471" w14:textId="77777777" w:rsidR="00F7597A" w:rsidRPr="009722F4" w:rsidRDefault="00F7597A" w:rsidP="00BB74D7">
            <w:pPr>
              <w:pStyle w:val="ColumnHeading"/>
              <w:keepNext/>
            </w:pPr>
            <w:r w:rsidRPr="009722F4">
              <w:t>Komission teksti</w:t>
            </w:r>
          </w:p>
        </w:tc>
        <w:tc>
          <w:tcPr>
            <w:tcW w:w="4876" w:type="dxa"/>
            <w:hideMark/>
          </w:tcPr>
          <w:p w14:paraId="0614A4E9" w14:textId="77777777" w:rsidR="00F7597A" w:rsidRPr="009722F4" w:rsidRDefault="00F7597A" w:rsidP="00BB74D7">
            <w:pPr>
              <w:pStyle w:val="ColumnHeading"/>
              <w:keepNext/>
            </w:pPr>
            <w:r w:rsidRPr="009722F4">
              <w:t>Tarkistus</w:t>
            </w:r>
          </w:p>
        </w:tc>
      </w:tr>
      <w:tr w:rsidR="009722F4" w:rsidRPr="009722F4" w14:paraId="16022566" w14:textId="77777777" w:rsidTr="00BB74D7">
        <w:trPr>
          <w:jc w:val="center"/>
        </w:trPr>
        <w:tc>
          <w:tcPr>
            <w:tcW w:w="4876" w:type="dxa"/>
            <w:hideMark/>
          </w:tcPr>
          <w:p w14:paraId="6D625230" w14:textId="77777777" w:rsidR="00F7597A" w:rsidRPr="009722F4" w:rsidRDefault="00F7597A" w:rsidP="00BB74D7">
            <w:pPr>
              <w:pStyle w:val="Normal6"/>
            </w:pPr>
            <w:r w:rsidRPr="009722F4">
              <w:t>1.</w:t>
            </w:r>
            <w:r w:rsidRPr="009722F4">
              <w:tab/>
            </w:r>
            <w:r w:rsidRPr="009722F4">
              <w:rPr>
                <w:b/>
                <w:i/>
              </w:rPr>
              <w:t>Tietoyhteiskunnan palveluiden tarjoajien, jotka tallentavat suuria määriä</w:t>
            </w:r>
            <w:r w:rsidRPr="009722F4">
              <w:t xml:space="preserve"> palveluiden </w:t>
            </w:r>
            <w:r w:rsidRPr="009722F4">
              <w:rPr>
                <w:b/>
                <w:i/>
              </w:rPr>
              <w:t>käyttäjiensä verkkoon lataamia teoksia ja muuta aineistoa</w:t>
            </w:r>
            <w:r w:rsidRPr="009722F4">
              <w:t xml:space="preserve"> ja tarjoavat </w:t>
            </w:r>
            <w:r w:rsidRPr="009722F4">
              <w:rPr>
                <w:b/>
                <w:i/>
              </w:rPr>
              <w:t>pääsyn niihin, on yhteistyössä oikeudenhaltijoiden kanssa toteutettava toimenpiteitä, jotta varmistetaan oikeudenhaltijoiden kanssa niiden teosten ja muun aineiston käytöstä tehtyjen sopimusten toimivuus tai estetään</w:t>
            </w:r>
            <w:r w:rsidRPr="009722F4">
              <w:t xml:space="preserve"> niiden </w:t>
            </w:r>
            <w:r w:rsidRPr="009722F4">
              <w:rPr>
                <w:b/>
                <w:i/>
              </w:rPr>
              <w:t>palveluissa sellaisten teosten</w:t>
            </w:r>
            <w:r w:rsidRPr="009722F4">
              <w:t xml:space="preserve"> ja </w:t>
            </w:r>
            <w:r w:rsidRPr="009722F4">
              <w:rPr>
                <w:b/>
                <w:i/>
              </w:rPr>
              <w:t>muun aineiston saanti</w:t>
            </w:r>
            <w:r w:rsidRPr="009722F4">
              <w:t xml:space="preserve">, </w:t>
            </w:r>
            <w:r w:rsidRPr="009722F4">
              <w:rPr>
                <w:b/>
                <w:i/>
              </w:rPr>
              <w:t>jotka oikeudenhaltijat ovat yhteistyössä palveluntarjoajien kanssa nimenneet</w:t>
            </w:r>
            <w:r w:rsidRPr="009722F4">
              <w:t>.</w:t>
            </w:r>
            <w:r w:rsidRPr="009722F4">
              <w:rPr>
                <w:b/>
                <w:i/>
              </w:rPr>
              <w:t xml:space="preserve"> </w:t>
            </w:r>
            <w:r w:rsidRPr="009722F4">
              <w:t xml:space="preserve">Tällaisten </w:t>
            </w:r>
            <w:r w:rsidRPr="009722F4">
              <w:rPr>
                <w:b/>
                <w:i/>
              </w:rPr>
              <w:t>toimenpiteiden, kuten tehokkaan sisällöntunnistustekniikan,</w:t>
            </w:r>
            <w:r w:rsidRPr="009722F4">
              <w:t xml:space="preserve"> on </w:t>
            </w:r>
            <w:r w:rsidRPr="009722F4">
              <w:rPr>
                <w:b/>
                <w:i/>
              </w:rPr>
              <w:t>oltava asianmukaisia ja oikeasuhteisia. Palveluntarjoajien on toimitettava oikeudenhaltijoille riittävät tiedot toimenpiteiden toimivuudesta ja soveltamisesta ja tarvittaessa asianmukaiset raportit teosten ja muun aineiston tunnistamisesta ja käytöstä</w:t>
            </w:r>
            <w:r w:rsidRPr="009722F4">
              <w:t>.</w:t>
            </w:r>
          </w:p>
        </w:tc>
        <w:tc>
          <w:tcPr>
            <w:tcW w:w="4876" w:type="dxa"/>
            <w:hideMark/>
          </w:tcPr>
          <w:p w14:paraId="6FF7F1BF" w14:textId="77777777" w:rsidR="00F7597A" w:rsidRPr="009722F4" w:rsidRDefault="00F7597A" w:rsidP="00BB74D7">
            <w:pPr>
              <w:pStyle w:val="Normal6"/>
              <w:rPr>
                <w:szCs w:val="24"/>
              </w:rPr>
            </w:pPr>
            <w:r w:rsidRPr="009722F4">
              <w:t>1.</w:t>
            </w:r>
            <w:r w:rsidRPr="009722F4">
              <w:tab/>
            </w:r>
            <w:r w:rsidRPr="009722F4">
              <w:rPr>
                <w:b/>
                <w:i/>
              </w:rPr>
              <w:t>Kun tietoyhteiskunnan</w:t>
            </w:r>
            <w:r w:rsidRPr="009722F4">
              <w:t xml:space="preserve"> palveluiden </w:t>
            </w:r>
            <w:r w:rsidRPr="009722F4">
              <w:rPr>
                <w:b/>
                <w:i/>
              </w:rPr>
              <w:t>tarjoajat tarjoavat käyttäjille sisällöntallennuspalveluja</w:t>
            </w:r>
            <w:r w:rsidRPr="009722F4">
              <w:t xml:space="preserve"> ja tarjoavat </w:t>
            </w:r>
            <w:r w:rsidRPr="009722F4">
              <w:rPr>
                <w:b/>
                <w:i/>
              </w:rPr>
              <w:t>yleisölle pääsyn sisältöön ja kun tällainen toiminta ei ole direktiivissä 2000/31/EY34 säädetyn vastuuta koskevan poikkeuksen vaatimusten mukaista,</w:t>
            </w:r>
            <w:r w:rsidRPr="009722F4">
              <w:t xml:space="preserve"> niiden </w:t>
            </w:r>
            <w:r w:rsidRPr="009722F4">
              <w:rPr>
                <w:b/>
                <w:i/>
              </w:rPr>
              <w:t>on toteutettava asianmukaisia</w:t>
            </w:r>
            <w:r w:rsidRPr="009722F4">
              <w:t xml:space="preserve"> ja </w:t>
            </w:r>
            <w:r w:rsidRPr="009722F4">
              <w:rPr>
                <w:b/>
                <w:i/>
              </w:rPr>
              <w:t>oikeasuhteisia toimenpiteitä</w:t>
            </w:r>
            <w:r w:rsidRPr="009722F4">
              <w:t xml:space="preserve">, </w:t>
            </w:r>
            <w:r w:rsidRPr="009722F4">
              <w:rPr>
                <w:b/>
                <w:i/>
              </w:rPr>
              <w:t>jotta varmistetaan oikeudenhaltijoiden kanssa tehtyjen lisenssisopimusten toimivuus</w:t>
            </w:r>
            <w:r w:rsidRPr="009722F4">
              <w:t>.</w:t>
            </w:r>
            <w:r w:rsidRPr="009722F4">
              <w:rPr>
                <w:b/>
                <w:i/>
              </w:rPr>
              <w:t xml:space="preserve"> </w:t>
            </w:r>
            <w:r w:rsidRPr="009722F4">
              <w:t xml:space="preserve">Tällaisten </w:t>
            </w:r>
            <w:r w:rsidRPr="009722F4">
              <w:rPr>
                <w:b/>
                <w:i/>
              </w:rPr>
              <w:t>sopimusten täytäntöönpanossa</w:t>
            </w:r>
            <w:r w:rsidRPr="009722F4">
              <w:t xml:space="preserve"> on </w:t>
            </w:r>
            <w:r w:rsidRPr="009722F4">
              <w:rPr>
                <w:b/>
                <w:i/>
              </w:rPr>
              <w:t>kunnioitettava käyttäjien perusoikeuksia, eikä niissä saa asettaa tietoyhteiskunnan palveluntarjoajille yleistä velvoitetta seurata välittämiään tai tallentamiaan tietoja direktiivin 2000/31/EY 15 artiklan mukaisesti</w:t>
            </w:r>
            <w:r w:rsidRPr="009722F4">
              <w:t>.</w:t>
            </w:r>
          </w:p>
        </w:tc>
      </w:tr>
    </w:tbl>
    <w:p w14:paraId="6B617B04" w14:textId="77777777" w:rsidR="00F7597A" w:rsidRPr="009722F4" w:rsidRDefault="00F7597A" w:rsidP="00F7597A">
      <w:r w:rsidRPr="009722F4">
        <w:rPr>
          <w:rStyle w:val="HideTWBExt"/>
          <w:noProof w:val="0"/>
          <w:color w:val="auto"/>
        </w:rPr>
        <w:t>&lt;/Amend&gt;</w:t>
      </w:r>
    </w:p>
    <w:p w14:paraId="7D2B691F" w14:textId="49A1B34B" w:rsidR="00F7597A" w:rsidRPr="009722F4" w:rsidRDefault="00F7597A" w:rsidP="00813FD8">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10</w:t>
      </w:r>
      <w:r w:rsidRPr="009722F4">
        <w:rPr>
          <w:rStyle w:val="HideTWBExt"/>
          <w:b w:val="0"/>
          <w:noProof w:val="0"/>
          <w:color w:val="auto"/>
        </w:rPr>
        <w:t>&lt;/NumAm&gt;</w:t>
      </w:r>
    </w:p>
    <w:p w14:paraId="1890583C"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3894B515" w14:textId="77777777" w:rsidR="00F7597A" w:rsidRPr="009722F4" w:rsidRDefault="00F7597A" w:rsidP="00F7597A">
      <w:pPr>
        <w:pStyle w:val="NormalBold"/>
      </w:pPr>
      <w:r w:rsidRPr="009722F4">
        <w:rPr>
          <w:rStyle w:val="HideTWBExt"/>
          <w:b w:val="0"/>
          <w:noProof w:val="0"/>
          <w:color w:val="auto"/>
        </w:rPr>
        <w:t>&lt;Article&gt;</w:t>
      </w:r>
      <w:r w:rsidRPr="009722F4">
        <w:t>13 artikla – 1 a kohta (uusi)</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0D62D8DA" w14:textId="77777777" w:rsidTr="00BB74D7">
        <w:trPr>
          <w:jc w:val="center"/>
        </w:trPr>
        <w:tc>
          <w:tcPr>
            <w:tcW w:w="9752" w:type="dxa"/>
            <w:gridSpan w:val="2"/>
          </w:tcPr>
          <w:p w14:paraId="3BF3A738" w14:textId="77777777" w:rsidR="00F7597A" w:rsidRPr="009722F4" w:rsidRDefault="00F7597A" w:rsidP="00BB74D7">
            <w:pPr>
              <w:keepNext/>
            </w:pPr>
          </w:p>
        </w:tc>
      </w:tr>
      <w:tr w:rsidR="009722F4" w:rsidRPr="009722F4" w14:paraId="76093550" w14:textId="77777777" w:rsidTr="00BB74D7">
        <w:trPr>
          <w:jc w:val="center"/>
        </w:trPr>
        <w:tc>
          <w:tcPr>
            <w:tcW w:w="4876" w:type="dxa"/>
            <w:hideMark/>
          </w:tcPr>
          <w:p w14:paraId="2425DDF1" w14:textId="77777777" w:rsidR="00F7597A" w:rsidRPr="009722F4" w:rsidRDefault="00F7597A" w:rsidP="00BB74D7">
            <w:pPr>
              <w:pStyle w:val="ColumnHeading"/>
              <w:keepNext/>
            </w:pPr>
            <w:r w:rsidRPr="009722F4">
              <w:t>Komission teksti</w:t>
            </w:r>
          </w:p>
        </w:tc>
        <w:tc>
          <w:tcPr>
            <w:tcW w:w="4876" w:type="dxa"/>
            <w:hideMark/>
          </w:tcPr>
          <w:p w14:paraId="5BC0299C" w14:textId="77777777" w:rsidR="00F7597A" w:rsidRPr="009722F4" w:rsidRDefault="00F7597A" w:rsidP="00BB74D7">
            <w:pPr>
              <w:pStyle w:val="ColumnHeading"/>
              <w:keepNext/>
            </w:pPr>
            <w:r w:rsidRPr="009722F4">
              <w:t>Tarkistus</w:t>
            </w:r>
          </w:p>
        </w:tc>
      </w:tr>
      <w:tr w:rsidR="009722F4" w:rsidRPr="009722F4" w14:paraId="21B43C09" w14:textId="77777777" w:rsidTr="00BB74D7">
        <w:trPr>
          <w:jc w:val="center"/>
        </w:trPr>
        <w:tc>
          <w:tcPr>
            <w:tcW w:w="4876" w:type="dxa"/>
          </w:tcPr>
          <w:p w14:paraId="5A4F30A0" w14:textId="77777777" w:rsidR="00F7597A" w:rsidRPr="009722F4" w:rsidRDefault="00F7597A" w:rsidP="00BB74D7">
            <w:pPr>
              <w:pStyle w:val="Normal6"/>
            </w:pPr>
          </w:p>
        </w:tc>
        <w:tc>
          <w:tcPr>
            <w:tcW w:w="4876" w:type="dxa"/>
            <w:hideMark/>
          </w:tcPr>
          <w:p w14:paraId="2B095FFD" w14:textId="77777777" w:rsidR="00F7597A" w:rsidRPr="009722F4" w:rsidRDefault="00F7597A" w:rsidP="00BB74D7">
            <w:pPr>
              <w:pStyle w:val="Normal6"/>
              <w:rPr>
                <w:szCs w:val="24"/>
              </w:rPr>
            </w:pPr>
            <w:r w:rsidRPr="009722F4">
              <w:rPr>
                <w:b/>
                <w:i/>
              </w:rPr>
              <w:t>1 a.</w:t>
            </w:r>
            <w:r w:rsidRPr="009722F4">
              <w:rPr>
                <w:b/>
                <w:i/>
              </w:rPr>
              <w:tab/>
              <w:t xml:space="preserve">Lisenssisopimusten toimivuuden varmistamiseksi 1 kohdan mukaisesti tietoyhteiskunnan palveluiden tarjoajien ja oikeudenhaltijoiden on tehtävä yhteistyötä. Oikeudenhaltijoiden on yksilöitävä täsmällisesti tietoyhteiskunnan palveluiden tarjoajille teokset tai muu aineisto, joihin niillä on tekijänoikeuksia. Tietoyhteiskunnan palveluiden tarjoajien on annettava oikeudenhaltijoille tietoa </w:t>
            </w:r>
            <w:r w:rsidRPr="009722F4">
              <w:rPr>
                <w:b/>
                <w:i/>
              </w:rPr>
              <w:lastRenderedPageBreak/>
              <w:t>toteutetuista toimenpiteistä ja niiden täsmällisestä toimivuudesta ja tarvittaessa raportoitava määräajoin teosten ja muun aineiston käytöstä.</w:t>
            </w:r>
          </w:p>
        </w:tc>
      </w:tr>
    </w:tbl>
    <w:p w14:paraId="1A6FF7EB" w14:textId="77777777" w:rsidR="00F7597A" w:rsidRPr="009722F4" w:rsidRDefault="00F7597A" w:rsidP="00F7597A">
      <w:r w:rsidRPr="009722F4">
        <w:rPr>
          <w:rStyle w:val="HideTWBExt"/>
          <w:noProof w:val="0"/>
          <w:color w:val="auto"/>
        </w:rPr>
        <w:lastRenderedPageBreak/>
        <w:t>&lt;/Amend&gt;</w:t>
      </w:r>
    </w:p>
    <w:p w14:paraId="4E97D05B" w14:textId="77777777" w:rsidR="00F7597A" w:rsidRPr="009722F4" w:rsidRDefault="00F7597A" w:rsidP="00F7597A">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11</w:t>
      </w:r>
      <w:r w:rsidRPr="009722F4">
        <w:rPr>
          <w:rStyle w:val="HideTWBExt"/>
          <w:b w:val="0"/>
          <w:noProof w:val="0"/>
          <w:color w:val="auto"/>
        </w:rPr>
        <w:t>&lt;/NumAm&gt;</w:t>
      </w:r>
    </w:p>
    <w:p w14:paraId="2D405883"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5A971522" w14:textId="77777777" w:rsidR="00F7597A" w:rsidRPr="009722F4" w:rsidRDefault="00F7597A" w:rsidP="00F7597A">
      <w:pPr>
        <w:pStyle w:val="NormalBold"/>
      </w:pPr>
      <w:r w:rsidRPr="009722F4">
        <w:rPr>
          <w:rStyle w:val="HideTWBExt"/>
          <w:b w:val="0"/>
          <w:noProof w:val="0"/>
          <w:color w:val="auto"/>
        </w:rPr>
        <w:t>&lt;Article&gt;</w:t>
      </w:r>
      <w:r w:rsidRPr="009722F4">
        <w:t>13 artikla – 2 kohta</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71CDA326" w14:textId="77777777" w:rsidTr="00BB74D7">
        <w:trPr>
          <w:jc w:val="center"/>
        </w:trPr>
        <w:tc>
          <w:tcPr>
            <w:tcW w:w="9752" w:type="dxa"/>
            <w:gridSpan w:val="2"/>
          </w:tcPr>
          <w:p w14:paraId="71129AE8" w14:textId="77777777" w:rsidR="00F7597A" w:rsidRPr="009722F4" w:rsidRDefault="00F7597A" w:rsidP="00BB74D7">
            <w:pPr>
              <w:keepNext/>
            </w:pPr>
          </w:p>
        </w:tc>
      </w:tr>
      <w:tr w:rsidR="009722F4" w:rsidRPr="009722F4" w14:paraId="1957218C" w14:textId="77777777" w:rsidTr="00BB74D7">
        <w:trPr>
          <w:jc w:val="center"/>
        </w:trPr>
        <w:tc>
          <w:tcPr>
            <w:tcW w:w="4876" w:type="dxa"/>
            <w:hideMark/>
          </w:tcPr>
          <w:p w14:paraId="78F8E628" w14:textId="77777777" w:rsidR="00F7597A" w:rsidRPr="009722F4" w:rsidRDefault="00F7597A" w:rsidP="00BB74D7">
            <w:pPr>
              <w:pStyle w:val="ColumnHeading"/>
              <w:keepNext/>
            </w:pPr>
            <w:r w:rsidRPr="009722F4">
              <w:t>Komission teksti</w:t>
            </w:r>
          </w:p>
        </w:tc>
        <w:tc>
          <w:tcPr>
            <w:tcW w:w="4876" w:type="dxa"/>
            <w:hideMark/>
          </w:tcPr>
          <w:p w14:paraId="7FA28862" w14:textId="77777777" w:rsidR="00F7597A" w:rsidRPr="009722F4" w:rsidRDefault="00F7597A" w:rsidP="00BB74D7">
            <w:pPr>
              <w:pStyle w:val="ColumnHeading"/>
              <w:keepNext/>
            </w:pPr>
            <w:r w:rsidRPr="009722F4">
              <w:t>Tarkistus</w:t>
            </w:r>
          </w:p>
        </w:tc>
      </w:tr>
      <w:tr w:rsidR="009722F4" w:rsidRPr="009722F4" w14:paraId="414AC6E0" w14:textId="77777777" w:rsidTr="00BB74D7">
        <w:trPr>
          <w:jc w:val="center"/>
        </w:trPr>
        <w:tc>
          <w:tcPr>
            <w:tcW w:w="4876" w:type="dxa"/>
            <w:hideMark/>
          </w:tcPr>
          <w:p w14:paraId="3EAEBAC5" w14:textId="77777777" w:rsidR="00F7597A" w:rsidRPr="009722F4" w:rsidRDefault="00F7597A" w:rsidP="00BB74D7">
            <w:pPr>
              <w:pStyle w:val="Normal6"/>
            </w:pPr>
            <w:r w:rsidRPr="009722F4">
              <w:t>2.</w:t>
            </w:r>
            <w:r w:rsidRPr="009722F4">
              <w:tab/>
              <w:t xml:space="preserve">Jäsenvaltioiden on varmistettava, että 1 kohdassa tarkoitetut palveluntarjoajat perustavat </w:t>
            </w:r>
            <w:r w:rsidRPr="009722F4">
              <w:rPr>
                <w:b/>
                <w:i/>
              </w:rPr>
              <w:t>valitus- ja oikaisujärjestelyt</w:t>
            </w:r>
            <w:r w:rsidRPr="009722F4">
              <w:t xml:space="preserve">, jotka ovat käyttäjien saatavilla 1 kohdassa </w:t>
            </w:r>
            <w:r w:rsidRPr="009722F4">
              <w:rPr>
                <w:b/>
                <w:i/>
              </w:rPr>
              <w:t>tarkoitetuttujen toimenpiteiden soveltamista</w:t>
            </w:r>
            <w:r w:rsidRPr="009722F4">
              <w:t xml:space="preserve"> koskevissa riidoissa.</w:t>
            </w:r>
          </w:p>
        </w:tc>
        <w:tc>
          <w:tcPr>
            <w:tcW w:w="4876" w:type="dxa"/>
            <w:hideMark/>
          </w:tcPr>
          <w:p w14:paraId="503FF946" w14:textId="77777777" w:rsidR="00F7597A" w:rsidRPr="009722F4" w:rsidRDefault="00F7597A" w:rsidP="00BB74D7">
            <w:pPr>
              <w:pStyle w:val="Normal6"/>
              <w:rPr>
                <w:szCs w:val="24"/>
              </w:rPr>
            </w:pPr>
            <w:r w:rsidRPr="009722F4">
              <w:t>2.</w:t>
            </w:r>
            <w:r w:rsidRPr="009722F4">
              <w:tab/>
              <w:t xml:space="preserve">Jäsenvaltioiden on varmistettava, että 1 kohdassa tarkoitetut palveluntarjoajat perustavat </w:t>
            </w:r>
            <w:r w:rsidRPr="009722F4">
              <w:rPr>
                <w:b/>
                <w:i/>
              </w:rPr>
              <w:t>yhteistyössä oikeudenhaltijoiden kanssa valitusjärjestelyt</w:t>
            </w:r>
            <w:r w:rsidRPr="009722F4">
              <w:t xml:space="preserve">, jotka ovat käyttäjien saatavilla 1 kohdassa </w:t>
            </w:r>
            <w:r w:rsidRPr="009722F4">
              <w:rPr>
                <w:b/>
                <w:i/>
              </w:rPr>
              <w:t>tarkoitettujen lisenssisopimusten täytäntöönpanoa</w:t>
            </w:r>
            <w:r w:rsidRPr="009722F4">
              <w:t xml:space="preserve"> koskevissa riidoissa.</w:t>
            </w:r>
          </w:p>
        </w:tc>
      </w:tr>
    </w:tbl>
    <w:p w14:paraId="6CBC4E0C" w14:textId="77777777" w:rsidR="00F7597A" w:rsidRPr="009722F4" w:rsidRDefault="00F7597A" w:rsidP="00F7597A">
      <w:r w:rsidRPr="009722F4">
        <w:rPr>
          <w:rStyle w:val="HideTWBExt"/>
          <w:noProof w:val="0"/>
          <w:color w:val="auto"/>
        </w:rPr>
        <w:t>&lt;/Amend&gt;</w:t>
      </w:r>
    </w:p>
    <w:p w14:paraId="37A1926D" w14:textId="77777777" w:rsidR="00F7597A" w:rsidRPr="009722F4" w:rsidRDefault="00F7597A" w:rsidP="00F7597A">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12</w:t>
      </w:r>
      <w:r w:rsidRPr="009722F4">
        <w:rPr>
          <w:rStyle w:val="HideTWBExt"/>
          <w:b w:val="0"/>
          <w:noProof w:val="0"/>
          <w:color w:val="auto"/>
        </w:rPr>
        <w:t>&lt;/NumAm&gt;</w:t>
      </w:r>
    </w:p>
    <w:p w14:paraId="1531A980"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2B075583" w14:textId="77777777" w:rsidR="00F7597A" w:rsidRPr="009722F4" w:rsidRDefault="00F7597A" w:rsidP="00F7597A">
      <w:pPr>
        <w:pStyle w:val="NormalBold"/>
      </w:pPr>
      <w:r w:rsidRPr="009722F4">
        <w:rPr>
          <w:rStyle w:val="HideTWBExt"/>
          <w:b w:val="0"/>
          <w:noProof w:val="0"/>
          <w:color w:val="auto"/>
        </w:rPr>
        <w:t>&lt;Article&gt;</w:t>
      </w:r>
      <w:r w:rsidRPr="009722F4">
        <w:t>13 artikla – 2 a kohta (uusi)</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63D46EF8" w14:textId="77777777" w:rsidTr="00BB74D7">
        <w:trPr>
          <w:jc w:val="center"/>
        </w:trPr>
        <w:tc>
          <w:tcPr>
            <w:tcW w:w="9752" w:type="dxa"/>
            <w:gridSpan w:val="2"/>
          </w:tcPr>
          <w:p w14:paraId="53685011" w14:textId="77777777" w:rsidR="00F7597A" w:rsidRPr="009722F4" w:rsidRDefault="00F7597A" w:rsidP="00BB74D7">
            <w:pPr>
              <w:keepNext/>
            </w:pPr>
          </w:p>
        </w:tc>
      </w:tr>
      <w:tr w:rsidR="009722F4" w:rsidRPr="009722F4" w14:paraId="04CD369F" w14:textId="77777777" w:rsidTr="00BB74D7">
        <w:trPr>
          <w:jc w:val="center"/>
        </w:trPr>
        <w:tc>
          <w:tcPr>
            <w:tcW w:w="4876" w:type="dxa"/>
            <w:hideMark/>
          </w:tcPr>
          <w:p w14:paraId="67B21548" w14:textId="77777777" w:rsidR="00F7597A" w:rsidRPr="009722F4" w:rsidRDefault="00F7597A" w:rsidP="00BB74D7">
            <w:pPr>
              <w:pStyle w:val="ColumnHeading"/>
              <w:keepNext/>
            </w:pPr>
            <w:r w:rsidRPr="009722F4">
              <w:t>Komission teksti</w:t>
            </w:r>
          </w:p>
        </w:tc>
        <w:tc>
          <w:tcPr>
            <w:tcW w:w="4876" w:type="dxa"/>
            <w:hideMark/>
          </w:tcPr>
          <w:p w14:paraId="35E7484B" w14:textId="77777777" w:rsidR="00F7597A" w:rsidRPr="009722F4" w:rsidRDefault="00F7597A" w:rsidP="00BB74D7">
            <w:pPr>
              <w:pStyle w:val="ColumnHeading"/>
              <w:keepNext/>
            </w:pPr>
            <w:r w:rsidRPr="009722F4">
              <w:t>Tarkistus</w:t>
            </w:r>
          </w:p>
        </w:tc>
      </w:tr>
      <w:tr w:rsidR="009722F4" w:rsidRPr="009722F4" w14:paraId="59EB401E" w14:textId="77777777" w:rsidTr="00BB74D7">
        <w:trPr>
          <w:jc w:val="center"/>
        </w:trPr>
        <w:tc>
          <w:tcPr>
            <w:tcW w:w="4876" w:type="dxa"/>
          </w:tcPr>
          <w:p w14:paraId="4FB52F47" w14:textId="77777777" w:rsidR="00F7597A" w:rsidRPr="009722F4" w:rsidRDefault="00F7597A" w:rsidP="00BB74D7">
            <w:pPr>
              <w:pStyle w:val="Normal6"/>
            </w:pPr>
          </w:p>
        </w:tc>
        <w:tc>
          <w:tcPr>
            <w:tcW w:w="4876" w:type="dxa"/>
            <w:hideMark/>
          </w:tcPr>
          <w:p w14:paraId="74E39580" w14:textId="77777777" w:rsidR="00F7597A" w:rsidRPr="009722F4" w:rsidRDefault="00F7597A" w:rsidP="00BB74D7">
            <w:pPr>
              <w:pStyle w:val="Normal6"/>
              <w:rPr>
                <w:szCs w:val="24"/>
              </w:rPr>
            </w:pPr>
            <w:r w:rsidRPr="009722F4">
              <w:rPr>
                <w:b/>
                <w:i/>
              </w:rPr>
              <w:t>2 a.</w:t>
            </w:r>
            <w:r w:rsidRPr="009722F4">
              <w:rPr>
                <w:b/>
                <w:i/>
              </w:rPr>
              <w:tab/>
              <w:t>Jäsenvaltioiden on varmistettava, että käyttäjillä on mahdollisuus kääntyä tuomioistuimen tai muun toimivaltaisen viranomaisen puoleen puolustaakseen poikkeuksen tai rajoituksen mukaista käyttöoikeuttaan ja hakea muutosta kaikkiin 3 kohdan mukaisesti sovittuihin rajoittaviin toimenpiteisiin.</w:t>
            </w:r>
          </w:p>
        </w:tc>
      </w:tr>
    </w:tbl>
    <w:p w14:paraId="3107990A" w14:textId="77777777" w:rsidR="00F7597A" w:rsidRPr="009722F4" w:rsidRDefault="00F7597A" w:rsidP="00F7597A">
      <w:r w:rsidRPr="009722F4">
        <w:rPr>
          <w:rStyle w:val="HideTWBExt"/>
          <w:noProof w:val="0"/>
          <w:color w:val="auto"/>
        </w:rPr>
        <w:t>&lt;/Amend&gt;</w:t>
      </w:r>
    </w:p>
    <w:bookmarkEnd w:id="1"/>
    <w:p w14:paraId="0B86DBD1" w14:textId="77777777" w:rsidR="00F7597A" w:rsidRPr="009722F4" w:rsidRDefault="00F7597A" w:rsidP="00F7597A">
      <w:pPr>
        <w:rPr>
          <w:rStyle w:val="HideTWBExt"/>
          <w:noProof w:val="0"/>
          <w:color w:val="auto"/>
        </w:rPr>
      </w:pPr>
    </w:p>
    <w:p w14:paraId="4FABA9D5" w14:textId="77777777" w:rsidR="00F7597A" w:rsidRPr="009722F4" w:rsidRDefault="00F7597A" w:rsidP="00F7597A">
      <w:pPr>
        <w:rPr>
          <w:rStyle w:val="HideTWBExt"/>
          <w:noProof w:val="0"/>
          <w:color w:val="auto"/>
        </w:rPr>
      </w:pPr>
    </w:p>
    <w:p w14:paraId="7E9F6979" w14:textId="77777777" w:rsidR="00F7597A" w:rsidRPr="009722F4" w:rsidRDefault="00F7597A" w:rsidP="00F7597A">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13</w:t>
      </w:r>
      <w:r w:rsidRPr="009722F4">
        <w:rPr>
          <w:rStyle w:val="HideTWBExt"/>
          <w:b w:val="0"/>
          <w:noProof w:val="0"/>
          <w:color w:val="auto"/>
        </w:rPr>
        <w:t>&lt;/NumAm&gt;</w:t>
      </w:r>
    </w:p>
    <w:p w14:paraId="75E2B473" w14:textId="77777777" w:rsidR="00813FD8" w:rsidRPr="009722F4" w:rsidRDefault="00813FD8" w:rsidP="00813FD8">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042E8379" w14:textId="77777777" w:rsidR="00F7597A" w:rsidRPr="009722F4" w:rsidRDefault="00F7597A" w:rsidP="00F7597A">
      <w:pPr>
        <w:pStyle w:val="NormalBold"/>
      </w:pPr>
      <w:r w:rsidRPr="009722F4">
        <w:rPr>
          <w:rStyle w:val="HideTWBExt"/>
          <w:b w:val="0"/>
          <w:noProof w:val="0"/>
          <w:color w:val="auto"/>
        </w:rPr>
        <w:t>&lt;Article&gt;</w:t>
      </w:r>
      <w:r w:rsidRPr="009722F4">
        <w:t>13 artikla – 3 kohta</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6766B642" w14:textId="77777777" w:rsidTr="00BB74D7">
        <w:trPr>
          <w:jc w:val="center"/>
        </w:trPr>
        <w:tc>
          <w:tcPr>
            <w:tcW w:w="9752" w:type="dxa"/>
            <w:gridSpan w:val="2"/>
          </w:tcPr>
          <w:p w14:paraId="07767B59" w14:textId="77777777" w:rsidR="00F7597A" w:rsidRPr="009722F4" w:rsidRDefault="00F7597A" w:rsidP="00BB74D7">
            <w:pPr>
              <w:keepNext/>
            </w:pPr>
          </w:p>
        </w:tc>
      </w:tr>
      <w:tr w:rsidR="009722F4" w:rsidRPr="009722F4" w14:paraId="320AE8C0" w14:textId="77777777" w:rsidTr="00BB74D7">
        <w:trPr>
          <w:jc w:val="center"/>
        </w:trPr>
        <w:tc>
          <w:tcPr>
            <w:tcW w:w="4876" w:type="dxa"/>
            <w:hideMark/>
          </w:tcPr>
          <w:p w14:paraId="6A6AF344" w14:textId="77777777" w:rsidR="00F7597A" w:rsidRPr="009722F4" w:rsidRDefault="00F7597A" w:rsidP="00BB74D7">
            <w:pPr>
              <w:pStyle w:val="ColumnHeading"/>
              <w:keepNext/>
            </w:pPr>
            <w:r w:rsidRPr="009722F4">
              <w:t>Komission teksti</w:t>
            </w:r>
          </w:p>
        </w:tc>
        <w:tc>
          <w:tcPr>
            <w:tcW w:w="4876" w:type="dxa"/>
            <w:hideMark/>
          </w:tcPr>
          <w:p w14:paraId="24036A1F" w14:textId="77777777" w:rsidR="00F7597A" w:rsidRPr="009722F4" w:rsidRDefault="00F7597A" w:rsidP="00BB74D7">
            <w:pPr>
              <w:pStyle w:val="ColumnHeading"/>
              <w:keepNext/>
            </w:pPr>
            <w:r w:rsidRPr="009722F4">
              <w:t>Tarkistus</w:t>
            </w:r>
          </w:p>
        </w:tc>
      </w:tr>
      <w:tr w:rsidR="009722F4" w:rsidRPr="009722F4" w14:paraId="59CCBF35" w14:textId="77777777" w:rsidTr="00BB74D7">
        <w:trPr>
          <w:jc w:val="center"/>
        </w:trPr>
        <w:tc>
          <w:tcPr>
            <w:tcW w:w="4876" w:type="dxa"/>
            <w:hideMark/>
          </w:tcPr>
          <w:p w14:paraId="678FDE25" w14:textId="77777777" w:rsidR="00F7597A" w:rsidRPr="009722F4" w:rsidRDefault="00F7597A" w:rsidP="00BB74D7">
            <w:pPr>
              <w:pStyle w:val="Normal6"/>
            </w:pPr>
            <w:r w:rsidRPr="009722F4">
              <w:t>3.</w:t>
            </w:r>
            <w:r w:rsidRPr="009722F4">
              <w:tab/>
              <w:t xml:space="preserve">Jäsenvaltioiden on tarvittaessa helpotettava tietoyhteiskunnan palvelujen </w:t>
            </w:r>
            <w:r w:rsidRPr="009722F4">
              <w:lastRenderedPageBreak/>
              <w:t>tarjoajien ja oikeudenhaltijoiden yhteistyötä sidosryhmien vuoropuhelun avulla, jotta voidaan määritellä parhaita käytäntöjä</w:t>
            </w:r>
            <w:r w:rsidRPr="009722F4">
              <w:rPr>
                <w:b/>
                <w:i/>
              </w:rPr>
              <w:t>, kuten asianmukainen</w:t>
            </w:r>
            <w:r w:rsidRPr="009722F4">
              <w:t xml:space="preserve"> ja </w:t>
            </w:r>
            <w:r w:rsidRPr="009722F4">
              <w:rPr>
                <w:b/>
                <w:i/>
              </w:rPr>
              <w:t>oikeasuhteinen sisällöntunnistustekniikka, kun otetaan</w:t>
            </w:r>
            <w:r w:rsidRPr="009722F4">
              <w:t xml:space="preserve"> huomioon muun muassa palveluiden luonne sekä tekniikan saatavuus ja tehokkuus tekniikan kehityksen valossa.</w:t>
            </w:r>
          </w:p>
        </w:tc>
        <w:tc>
          <w:tcPr>
            <w:tcW w:w="4876" w:type="dxa"/>
            <w:hideMark/>
          </w:tcPr>
          <w:p w14:paraId="154A2DD3" w14:textId="77777777" w:rsidR="00F7597A" w:rsidRPr="009722F4" w:rsidRDefault="00F7597A" w:rsidP="00BB74D7">
            <w:pPr>
              <w:pStyle w:val="Normal6"/>
              <w:rPr>
                <w:szCs w:val="24"/>
              </w:rPr>
            </w:pPr>
            <w:r w:rsidRPr="009722F4">
              <w:lastRenderedPageBreak/>
              <w:t>3.</w:t>
            </w:r>
            <w:r w:rsidRPr="009722F4">
              <w:tab/>
              <w:t xml:space="preserve">Jäsenvaltioiden on tarvittaessa helpotettava </w:t>
            </w:r>
            <w:r w:rsidRPr="009722F4">
              <w:rPr>
                <w:b/>
                <w:i/>
              </w:rPr>
              <w:t xml:space="preserve">1 kohdassa tarkoitettujen </w:t>
            </w:r>
            <w:r w:rsidRPr="009722F4">
              <w:lastRenderedPageBreak/>
              <w:t>tietoyhteiskunnan palvelujen tarjoajien</w:t>
            </w:r>
            <w:r w:rsidRPr="009722F4">
              <w:rPr>
                <w:b/>
                <w:i/>
              </w:rPr>
              <w:t>, käyttäjien edustajien</w:t>
            </w:r>
            <w:r w:rsidRPr="009722F4">
              <w:t xml:space="preserve"> ja oikeudenhaltijoiden yhteistyötä sidosryhmien vuoropuhelun avulla, jotta voidaan määritellä </w:t>
            </w:r>
            <w:r w:rsidRPr="009722F4">
              <w:rPr>
                <w:b/>
                <w:i/>
              </w:rPr>
              <w:t xml:space="preserve">1 kohdan täytäntöönpanoon liittyviä </w:t>
            </w:r>
            <w:r w:rsidRPr="009722F4">
              <w:t>parhaita käytäntöjä</w:t>
            </w:r>
            <w:r w:rsidRPr="009722F4">
              <w:rPr>
                <w:b/>
                <w:i/>
              </w:rPr>
              <w:t>. Toteutettavien toimenpiteiden on oltava asianmukaisia</w:t>
            </w:r>
            <w:r w:rsidRPr="009722F4">
              <w:t xml:space="preserve"> ja </w:t>
            </w:r>
            <w:r w:rsidRPr="009722F4">
              <w:rPr>
                <w:b/>
                <w:i/>
              </w:rPr>
              <w:t>oikeasuhteisia, ja niissä on otettava</w:t>
            </w:r>
            <w:r w:rsidRPr="009722F4">
              <w:t xml:space="preserve"> huomioon muun muassa palveluiden luonne sekä tekniikan saatavuus ja tehokkuus tekniikan kehityksen valossa.</w:t>
            </w:r>
          </w:p>
        </w:tc>
      </w:tr>
    </w:tbl>
    <w:p w14:paraId="1ED04001" w14:textId="77777777" w:rsidR="00F7597A" w:rsidRPr="009722F4" w:rsidRDefault="00F7597A" w:rsidP="00F7597A">
      <w:pPr>
        <w:rPr>
          <w:rStyle w:val="HideTWBExt"/>
          <w:noProof w:val="0"/>
          <w:color w:val="auto"/>
        </w:rPr>
      </w:pPr>
      <w:r w:rsidRPr="009722F4">
        <w:rPr>
          <w:rStyle w:val="HideTWBExt"/>
          <w:noProof w:val="0"/>
          <w:color w:val="auto"/>
        </w:rPr>
        <w:lastRenderedPageBreak/>
        <w:t>&lt;/Amend&gt;</w:t>
      </w:r>
    </w:p>
    <w:p w14:paraId="3634217C" w14:textId="77777777" w:rsidR="00F7597A" w:rsidRPr="009722F4" w:rsidRDefault="00F7597A" w:rsidP="00F7597A">
      <w:pPr>
        <w:rPr>
          <w:rStyle w:val="HideTWBExt"/>
          <w:noProof w:val="0"/>
          <w:color w:val="auto"/>
        </w:rPr>
      </w:pPr>
    </w:p>
    <w:p w14:paraId="4647C288" w14:textId="77777777" w:rsidR="00F7597A" w:rsidRPr="009722F4" w:rsidRDefault="00F7597A" w:rsidP="00F7597A">
      <w:pPr>
        <w:pStyle w:val="AMNumberTabs"/>
        <w:keepNext/>
      </w:pPr>
      <w:r w:rsidRPr="009722F4">
        <w:rPr>
          <w:rStyle w:val="HideTWBExt"/>
          <w:b w:val="0"/>
          <w:noProof w:val="0"/>
          <w:color w:val="auto"/>
        </w:rPr>
        <w:t>&lt;Amend&gt;</w:t>
      </w:r>
      <w:r w:rsidRPr="009722F4">
        <w:t>Tarkistus</w:t>
      </w:r>
      <w:r w:rsidRPr="009722F4">
        <w:tab/>
      </w:r>
      <w:r w:rsidRPr="009722F4">
        <w:tab/>
      </w:r>
      <w:r w:rsidRPr="009722F4">
        <w:rPr>
          <w:rStyle w:val="HideTWBExt"/>
          <w:b w:val="0"/>
          <w:noProof w:val="0"/>
          <w:color w:val="auto"/>
        </w:rPr>
        <w:t>&lt;NumAm&gt;</w:t>
      </w:r>
      <w:r w:rsidRPr="009722F4">
        <w:t>14</w:t>
      </w:r>
      <w:r w:rsidRPr="009722F4">
        <w:rPr>
          <w:rStyle w:val="HideTWBExt"/>
          <w:b w:val="0"/>
          <w:noProof w:val="0"/>
          <w:color w:val="auto"/>
        </w:rPr>
        <w:t>&lt;/NumAm&gt;</w:t>
      </w:r>
    </w:p>
    <w:p w14:paraId="49FEA97B" w14:textId="77777777" w:rsidR="00F7597A" w:rsidRPr="009722F4" w:rsidRDefault="00F7597A" w:rsidP="00F7597A">
      <w:pPr>
        <w:pStyle w:val="NormalBold12b"/>
      </w:pPr>
      <w:r w:rsidRPr="009722F4">
        <w:rPr>
          <w:rStyle w:val="HideTWBExt"/>
          <w:b w:val="0"/>
          <w:noProof w:val="0"/>
          <w:color w:val="auto"/>
        </w:rPr>
        <w:t>&lt;DocAmend&gt;</w:t>
      </w:r>
      <w:r w:rsidRPr="009722F4">
        <w:t>Ehdotus direktiiviksi</w:t>
      </w:r>
      <w:r w:rsidRPr="009722F4">
        <w:rPr>
          <w:rStyle w:val="HideTWBExt"/>
          <w:b w:val="0"/>
          <w:noProof w:val="0"/>
          <w:color w:val="auto"/>
        </w:rPr>
        <w:t>&lt;/DocAmend&gt;</w:t>
      </w:r>
    </w:p>
    <w:p w14:paraId="49B8B7DD" w14:textId="77777777" w:rsidR="00F7597A" w:rsidRPr="009722F4" w:rsidRDefault="00F7597A" w:rsidP="00F7597A">
      <w:pPr>
        <w:pStyle w:val="NormalBold"/>
      </w:pPr>
      <w:r w:rsidRPr="009722F4">
        <w:rPr>
          <w:rStyle w:val="HideTWBExt"/>
          <w:b w:val="0"/>
          <w:noProof w:val="0"/>
          <w:color w:val="auto"/>
        </w:rPr>
        <w:t>&lt;Article&gt;</w:t>
      </w:r>
      <w:r w:rsidRPr="009722F4">
        <w:t>13 artikla – 3 a kohta (uusi)</w:t>
      </w:r>
      <w:r w:rsidRPr="009722F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722F4" w:rsidRPr="009722F4" w14:paraId="16DFCE00" w14:textId="77777777" w:rsidTr="00BB74D7">
        <w:trPr>
          <w:jc w:val="center"/>
        </w:trPr>
        <w:tc>
          <w:tcPr>
            <w:tcW w:w="9752" w:type="dxa"/>
            <w:gridSpan w:val="2"/>
          </w:tcPr>
          <w:p w14:paraId="4E726D81" w14:textId="77777777" w:rsidR="00F7597A" w:rsidRPr="009722F4" w:rsidRDefault="00F7597A" w:rsidP="00BB74D7">
            <w:pPr>
              <w:keepNext/>
            </w:pPr>
          </w:p>
        </w:tc>
      </w:tr>
      <w:tr w:rsidR="009722F4" w:rsidRPr="009722F4" w14:paraId="3AF71326" w14:textId="77777777" w:rsidTr="00BB74D7">
        <w:trPr>
          <w:jc w:val="center"/>
        </w:trPr>
        <w:tc>
          <w:tcPr>
            <w:tcW w:w="4876" w:type="dxa"/>
            <w:hideMark/>
          </w:tcPr>
          <w:p w14:paraId="22EE8B34" w14:textId="77777777" w:rsidR="00F7597A" w:rsidRPr="009722F4" w:rsidRDefault="00F7597A" w:rsidP="00BB74D7">
            <w:pPr>
              <w:pStyle w:val="ColumnHeading"/>
              <w:keepNext/>
            </w:pPr>
            <w:r w:rsidRPr="009722F4">
              <w:t>Komission teksti</w:t>
            </w:r>
          </w:p>
        </w:tc>
        <w:tc>
          <w:tcPr>
            <w:tcW w:w="4876" w:type="dxa"/>
            <w:hideMark/>
          </w:tcPr>
          <w:p w14:paraId="345EFC05" w14:textId="77777777" w:rsidR="00F7597A" w:rsidRPr="009722F4" w:rsidRDefault="00F7597A" w:rsidP="00BB74D7">
            <w:pPr>
              <w:pStyle w:val="ColumnHeading"/>
              <w:keepNext/>
            </w:pPr>
            <w:r w:rsidRPr="009722F4">
              <w:t>Tarkistus</w:t>
            </w:r>
          </w:p>
        </w:tc>
      </w:tr>
      <w:tr w:rsidR="009722F4" w:rsidRPr="009722F4" w14:paraId="4D42D5CC" w14:textId="77777777" w:rsidTr="00BB74D7">
        <w:trPr>
          <w:jc w:val="center"/>
        </w:trPr>
        <w:tc>
          <w:tcPr>
            <w:tcW w:w="4876" w:type="dxa"/>
          </w:tcPr>
          <w:p w14:paraId="33A66FA6" w14:textId="77777777" w:rsidR="00F7597A" w:rsidRPr="009722F4" w:rsidRDefault="00F7597A" w:rsidP="00BB74D7">
            <w:pPr>
              <w:pStyle w:val="Normal6"/>
            </w:pPr>
          </w:p>
        </w:tc>
        <w:tc>
          <w:tcPr>
            <w:tcW w:w="4876" w:type="dxa"/>
            <w:hideMark/>
          </w:tcPr>
          <w:p w14:paraId="1315FACA" w14:textId="77777777" w:rsidR="00F7597A" w:rsidRPr="009722F4" w:rsidRDefault="00F7597A" w:rsidP="00BB74D7">
            <w:pPr>
              <w:pStyle w:val="Normal6"/>
              <w:rPr>
                <w:szCs w:val="24"/>
              </w:rPr>
            </w:pPr>
            <w:r w:rsidRPr="009722F4">
              <w:rPr>
                <w:b/>
                <w:i/>
              </w:rPr>
              <w:t>3 a.</w:t>
            </w:r>
            <w:r w:rsidRPr="009722F4">
              <w:rPr>
                <w:b/>
                <w:i/>
              </w:rPr>
              <w:tab/>
              <w:t>Hyperlinkin antaminen jo julkisesti saatavilla olevaan sisältöön ei muodosta kyseisen sisällön lähteen välittämistä yleisölle, jos hyperlinkki sisältää vain tiedot, joita tarvitaan lähteen sisällön hakemiseen tai pyytämiseen.</w:t>
            </w:r>
          </w:p>
        </w:tc>
      </w:tr>
    </w:tbl>
    <w:p w14:paraId="1810D8B7" w14:textId="77777777" w:rsidR="00F7597A" w:rsidRPr="009722F4" w:rsidRDefault="00F7597A" w:rsidP="00F7597A">
      <w:r w:rsidRPr="009722F4">
        <w:rPr>
          <w:rStyle w:val="HideTWBExt"/>
          <w:noProof w:val="0"/>
          <w:color w:val="auto"/>
        </w:rPr>
        <w:t>&lt;/Amend&gt;&lt;/RepeatBlock-Amend&gt;</w:t>
      </w:r>
    </w:p>
    <w:p w14:paraId="5956A3A5" w14:textId="77777777" w:rsidR="00F7597A" w:rsidRPr="009722F4" w:rsidRDefault="00F7597A" w:rsidP="00F7597A">
      <w:pPr>
        <w:pStyle w:val="PageHeadingNotTOC"/>
      </w:pPr>
      <w:r w:rsidRPr="009722F4">
        <w:br w:type="page"/>
      </w:r>
      <w:bookmarkStart w:id="2" w:name="ProcPageAD"/>
      <w:r w:rsidRPr="009722F4">
        <w:lastRenderedPageBreak/>
        <w:t>ASIAN KÄSITTELY 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722F4" w:rsidRPr="009722F4" w14:paraId="79057B17" w14:textId="77777777" w:rsidTr="00BB7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D0CF80"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B5442E" w14:textId="77777777" w:rsidR="00F7597A" w:rsidRPr="009722F4" w:rsidRDefault="00F7597A" w:rsidP="00BB74D7">
            <w:pPr>
              <w:widowControl w:val="0"/>
              <w:autoSpaceDE w:val="0"/>
              <w:autoSpaceDN w:val="0"/>
              <w:adjustRightInd w:val="0"/>
              <w:rPr>
                <w:sz w:val="20"/>
                <w:szCs w:val="20"/>
              </w:rPr>
            </w:pPr>
            <w:r w:rsidRPr="009722F4">
              <w:rPr>
                <w:sz w:val="20"/>
                <w:szCs w:val="20"/>
              </w:rPr>
              <w:t>Tekijänoikeus digitaalisilla sisämarkkinoilla</w:t>
            </w:r>
          </w:p>
        </w:tc>
      </w:tr>
      <w:tr w:rsidR="009722F4" w:rsidRPr="009722F4" w14:paraId="72F95777" w14:textId="77777777" w:rsidTr="00BB7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500E26"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43BBE1E" w14:textId="77777777" w:rsidR="00F7597A" w:rsidRPr="009722F4" w:rsidRDefault="00F7597A" w:rsidP="00BB74D7">
            <w:pPr>
              <w:widowControl w:val="0"/>
              <w:autoSpaceDE w:val="0"/>
              <w:autoSpaceDN w:val="0"/>
              <w:adjustRightInd w:val="0"/>
              <w:rPr>
                <w:sz w:val="20"/>
                <w:szCs w:val="20"/>
              </w:rPr>
            </w:pPr>
            <w:r w:rsidRPr="009722F4">
              <w:rPr>
                <w:sz w:val="20"/>
                <w:szCs w:val="20"/>
              </w:rPr>
              <w:t>COM(2016)0593 – C8-0383/2016 – 2016/0280(COD)</w:t>
            </w:r>
          </w:p>
        </w:tc>
      </w:tr>
      <w:tr w:rsidR="009722F4" w:rsidRPr="009722F4" w14:paraId="37657F0E" w14:textId="77777777" w:rsidTr="00BB7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9D76E0"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Asiasta vastaava valiokunta</w:t>
            </w:r>
          </w:p>
          <w:p w14:paraId="4DE658F3" w14:textId="77777777" w:rsidR="00F7597A" w:rsidRPr="009722F4" w:rsidRDefault="00F7597A" w:rsidP="00BB74D7">
            <w:pPr>
              <w:widowControl w:val="0"/>
              <w:autoSpaceDE w:val="0"/>
              <w:autoSpaceDN w:val="0"/>
              <w:adjustRightInd w:val="0"/>
              <w:rPr>
                <w:sz w:val="20"/>
                <w:szCs w:val="20"/>
              </w:rPr>
            </w:pPr>
            <w:r w:rsidRPr="009722F4">
              <w:rPr>
                <w:sz w:val="20"/>
                <w:szCs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8EF397F" w14:textId="77777777" w:rsidR="00F7597A" w:rsidRPr="009722F4" w:rsidRDefault="00F7597A" w:rsidP="00BB74D7">
            <w:pPr>
              <w:widowControl w:val="0"/>
              <w:autoSpaceDE w:val="0"/>
              <w:autoSpaceDN w:val="0"/>
              <w:adjustRightInd w:val="0"/>
              <w:rPr>
                <w:sz w:val="20"/>
                <w:szCs w:val="20"/>
              </w:rPr>
            </w:pPr>
            <w:r w:rsidRPr="009722F4">
              <w:rPr>
                <w:sz w:val="20"/>
                <w:szCs w:val="20"/>
              </w:rPr>
              <w:t>JURI</w:t>
            </w:r>
          </w:p>
          <w:p w14:paraId="2C7D8119" w14:textId="77777777" w:rsidR="00F7597A" w:rsidRPr="009722F4" w:rsidRDefault="00F7597A" w:rsidP="00BB74D7">
            <w:pPr>
              <w:widowControl w:val="0"/>
              <w:autoSpaceDE w:val="0"/>
              <w:autoSpaceDN w:val="0"/>
              <w:adjustRightInd w:val="0"/>
              <w:rPr>
                <w:sz w:val="20"/>
                <w:szCs w:val="20"/>
              </w:rPr>
            </w:pPr>
            <w:r w:rsidRPr="009722F4">
              <w:rPr>
                <w:sz w:val="20"/>
                <w:szCs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CE6C41" w14:textId="77777777" w:rsidR="00F7597A" w:rsidRPr="009722F4" w:rsidRDefault="00F7597A" w:rsidP="00BB74D7">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1BE117" w14:textId="77777777" w:rsidR="00F7597A" w:rsidRPr="009722F4" w:rsidRDefault="00F7597A" w:rsidP="00BB74D7">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970347" w14:textId="77777777" w:rsidR="00F7597A" w:rsidRPr="009722F4" w:rsidRDefault="00F7597A" w:rsidP="00BB74D7">
            <w:pPr>
              <w:widowControl w:val="0"/>
              <w:autoSpaceDE w:val="0"/>
              <w:autoSpaceDN w:val="0"/>
              <w:adjustRightInd w:val="0"/>
              <w:rPr>
                <w:rFonts w:ascii="sans-serif" w:hAnsi="sans-serif" w:cs="sans-serif"/>
              </w:rPr>
            </w:pPr>
          </w:p>
        </w:tc>
      </w:tr>
      <w:tr w:rsidR="009722F4" w:rsidRPr="009722F4" w14:paraId="749E41EC" w14:textId="77777777" w:rsidTr="00BB7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C801C5"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Lausunnon antanut valiokunta</w:t>
            </w:r>
          </w:p>
          <w:p w14:paraId="52F8B98F" w14:textId="77777777" w:rsidR="00F7597A" w:rsidRPr="009722F4" w:rsidRDefault="00F7597A" w:rsidP="00BB74D7">
            <w:pPr>
              <w:widowControl w:val="0"/>
              <w:autoSpaceDE w:val="0"/>
              <w:autoSpaceDN w:val="0"/>
              <w:adjustRightInd w:val="0"/>
              <w:rPr>
                <w:sz w:val="20"/>
                <w:szCs w:val="20"/>
              </w:rPr>
            </w:pPr>
            <w:r w:rsidRPr="009722F4">
              <w:rPr>
                <w:sz w:val="20"/>
                <w:szCs w:val="20"/>
              </w:rPr>
              <w:t>       Ilmoitettu istunnossa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F3785E" w14:textId="77777777" w:rsidR="00F7597A" w:rsidRPr="009722F4" w:rsidRDefault="00F7597A" w:rsidP="00BB74D7">
            <w:pPr>
              <w:widowControl w:val="0"/>
              <w:autoSpaceDE w:val="0"/>
              <w:autoSpaceDN w:val="0"/>
              <w:adjustRightInd w:val="0"/>
              <w:rPr>
                <w:sz w:val="20"/>
                <w:szCs w:val="20"/>
              </w:rPr>
            </w:pPr>
            <w:r w:rsidRPr="009722F4">
              <w:rPr>
                <w:sz w:val="20"/>
                <w:szCs w:val="20"/>
              </w:rPr>
              <w:t>LIBE</w:t>
            </w:r>
          </w:p>
          <w:p w14:paraId="595D8AAF" w14:textId="77777777" w:rsidR="00F7597A" w:rsidRPr="009722F4" w:rsidRDefault="00F7597A" w:rsidP="00BB74D7">
            <w:pPr>
              <w:widowControl w:val="0"/>
              <w:autoSpaceDE w:val="0"/>
              <w:autoSpaceDN w:val="0"/>
              <w:adjustRightInd w:val="0"/>
              <w:rPr>
                <w:sz w:val="20"/>
                <w:szCs w:val="20"/>
              </w:rPr>
            </w:pPr>
            <w:r w:rsidRPr="009722F4">
              <w:rPr>
                <w:sz w:val="20"/>
                <w:szCs w:val="20"/>
              </w:rPr>
              <w:t>16.3.2017</w:t>
            </w:r>
          </w:p>
        </w:tc>
      </w:tr>
      <w:tr w:rsidR="009722F4" w:rsidRPr="009722F4" w14:paraId="67619F9B" w14:textId="77777777" w:rsidTr="00BB7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53FF94"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Valmistelija</w:t>
            </w:r>
          </w:p>
          <w:p w14:paraId="0F80D2EB" w14:textId="77777777" w:rsidR="00F7597A" w:rsidRPr="009722F4" w:rsidRDefault="00F7597A" w:rsidP="00BB74D7">
            <w:pPr>
              <w:widowControl w:val="0"/>
              <w:autoSpaceDE w:val="0"/>
              <w:autoSpaceDN w:val="0"/>
              <w:adjustRightInd w:val="0"/>
              <w:rPr>
                <w:sz w:val="20"/>
                <w:szCs w:val="20"/>
              </w:rPr>
            </w:pPr>
            <w:r w:rsidRPr="009722F4">
              <w:rPr>
                <w:sz w:val="20"/>
                <w:szCs w:val="20"/>
              </w:rPr>
              <w:t>       Nimitetty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28487A" w14:textId="77777777" w:rsidR="00F7597A" w:rsidRPr="009722F4" w:rsidRDefault="00F7597A" w:rsidP="00BB74D7">
            <w:pPr>
              <w:widowControl w:val="0"/>
              <w:autoSpaceDE w:val="0"/>
              <w:autoSpaceDN w:val="0"/>
              <w:adjustRightInd w:val="0"/>
              <w:rPr>
                <w:sz w:val="20"/>
                <w:szCs w:val="20"/>
              </w:rPr>
            </w:pPr>
            <w:r w:rsidRPr="009722F4">
              <w:rPr>
                <w:sz w:val="20"/>
                <w:szCs w:val="20"/>
              </w:rPr>
              <w:t>Michał Boni</w:t>
            </w:r>
          </w:p>
          <w:p w14:paraId="107158A0" w14:textId="77777777" w:rsidR="00F7597A" w:rsidRPr="009722F4" w:rsidRDefault="00F7597A" w:rsidP="00BB74D7">
            <w:pPr>
              <w:widowControl w:val="0"/>
              <w:autoSpaceDE w:val="0"/>
              <w:autoSpaceDN w:val="0"/>
              <w:adjustRightInd w:val="0"/>
              <w:rPr>
                <w:sz w:val="20"/>
                <w:szCs w:val="20"/>
              </w:rPr>
            </w:pPr>
            <w:r w:rsidRPr="009722F4">
              <w:rPr>
                <w:sz w:val="20"/>
                <w:szCs w:val="20"/>
              </w:rPr>
              <w:t>30.3.2017</w:t>
            </w:r>
          </w:p>
        </w:tc>
      </w:tr>
      <w:tr w:rsidR="009722F4" w:rsidRPr="009722F4" w14:paraId="656F47ED" w14:textId="77777777" w:rsidTr="00BB7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34E0F7"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2A72D89" w14:textId="77777777" w:rsidR="00F7597A" w:rsidRPr="009722F4" w:rsidRDefault="00F7597A" w:rsidP="00BB74D7">
            <w:pPr>
              <w:widowControl w:val="0"/>
              <w:autoSpaceDE w:val="0"/>
              <w:autoSpaceDN w:val="0"/>
              <w:adjustRightInd w:val="0"/>
              <w:rPr>
                <w:sz w:val="20"/>
                <w:szCs w:val="20"/>
              </w:rPr>
            </w:pPr>
            <w:r w:rsidRPr="009722F4">
              <w:rPr>
                <w:sz w:val="20"/>
                <w:szCs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8AB763" w14:textId="77777777" w:rsidR="00F7597A" w:rsidRPr="009722F4" w:rsidRDefault="00F7597A" w:rsidP="00BB74D7">
            <w:pPr>
              <w:widowControl w:val="0"/>
              <w:autoSpaceDE w:val="0"/>
              <w:autoSpaceDN w:val="0"/>
              <w:adjustRightInd w:val="0"/>
              <w:rPr>
                <w:sz w:val="20"/>
                <w:szCs w:val="20"/>
              </w:rPr>
            </w:pPr>
            <w:r w:rsidRPr="009722F4">
              <w:rPr>
                <w:sz w:val="20"/>
                <w:szCs w:val="20"/>
              </w:rPr>
              <w:t>20.11.2017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AA29E8" w14:textId="77777777" w:rsidR="00F7597A" w:rsidRPr="009722F4" w:rsidRDefault="00F7597A" w:rsidP="00BB74D7">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16740F" w14:textId="77777777" w:rsidR="00F7597A" w:rsidRPr="009722F4" w:rsidRDefault="00F7597A" w:rsidP="00BB74D7">
            <w:pPr>
              <w:widowControl w:val="0"/>
              <w:autoSpaceDE w:val="0"/>
              <w:autoSpaceDN w:val="0"/>
              <w:adjustRightInd w:val="0"/>
              <w:rPr>
                <w:rFonts w:ascii="sans-serif" w:hAnsi="sans-serif" w:cs="sans-serif"/>
              </w:rPr>
            </w:pPr>
          </w:p>
        </w:tc>
      </w:tr>
      <w:tr w:rsidR="009722F4" w:rsidRPr="009722F4" w14:paraId="7C03747F" w14:textId="77777777" w:rsidTr="00BB7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9273F30"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14:paraId="71B00A72" w14:textId="77777777" w:rsidR="00F7597A" w:rsidRPr="009722F4" w:rsidRDefault="00F7597A" w:rsidP="00BB74D7">
            <w:pPr>
              <w:widowControl w:val="0"/>
              <w:autoSpaceDE w:val="0"/>
              <w:autoSpaceDN w:val="0"/>
              <w:adjustRightInd w:val="0"/>
              <w:rPr>
                <w:sz w:val="20"/>
                <w:szCs w:val="20"/>
              </w:rPr>
            </w:pPr>
            <w:r w:rsidRPr="009722F4">
              <w:rPr>
                <w:sz w:val="20"/>
                <w:szCs w:val="20"/>
              </w:rPr>
              <w:t>20.11.2017</w:t>
            </w:r>
          </w:p>
        </w:tc>
        <w:tc>
          <w:tcPr>
            <w:tcW w:w="1474" w:type="dxa"/>
            <w:tcBorders>
              <w:top w:val="nil"/>
              <w:left w:val="nil"/>
              <w:bottom w:val="single" w:sz="8" w:space="0" w:color="000000"/>
              <w:right w:val="nil"/>
            </w:tcBorders>
            <w:tcMar>
              <w:top w:w="79" w:type="dxa"/>
              <w:left w:w="79" w:type="dxa"/>
              <w:bottom w:w="79" w:type="dxa"/>
              <w:right w:w="79" w:type="dxa"/>
            </w:tcMar>
          </w:tcPr>
          <w:p w14:paraId="098DBAEB" w14:textId="77777777" w:rsidR="00F7597A" w:rsidRPr="009722F4" w:rsidRDefault="00F7597A" w:rsidP="00BB74D7">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1D487475" w14:textId="77777777" w:rsidR="00F7597A" w:rsidRPr="009722F4" w:rsidRDefault="00F7597A" w:rsidP="00BB74D7">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FA870FC" w14:textId="77777777" w:rsidR="00F7597A" w:rsidRPr="009722F4" w:rsidRDefault="00F7597A" w:rsidP="00BB74D7">
            <w:pPr>
              <w:widowControl w:val="0"/>
              <w:autoSpaceDE w:val="0"/>
              <w:autoSpaceDN w:val="0"/>
              <w:adjustRightInd w:val="0"/>
              <w:rPr>
                <w:rFonts w:ascii="sans-serif" w:hAnsi="sans-serif" w:cs="sans-serif"/>
              </w:rPr>
            </w:pPr>
          </w:p>
        </w:tc>
      </w:tr>
      <w:tr w:rsidR="009722F4" w:rsidRPr="009722F4" w14:paraId="10B8072D" w14:textId="77777777" w:rsidTr="00BB7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B991D35"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C02317A" w14:textId="77777777" w:rsidR="00F7597A" w:rsidRPr="009722F4" w:rsidRDefault="00F7597A" w:rsidP="00BB74D7">
            <w:pPr>
              <w:widowControl w:val="0"/>
              <w:autoSpaceDE w:val="0"/>
              <w:autoSpaceDN w:val="0"/>
              <w:adjustRightInd w:val="0"/>
              <w:rPr>
                <w:sz w:val="20"/>
                <w:szCs w:val="20"/>
              </w:rPr>
            </w:pPr>
            <w:r w:rsidRPr="009722F4">
              <w:rPr>
                <w:sz w:val="20"/>
                <w:szCs w:val="20"/>
              </w:rPr>
              <w:t>+:</w:t>
            </w:r>
          </w:p>
          <w:p w14:paraId="6B30EA23" w14:textId="77777777" w:rsidR="00F7597A" w:rsidRPr="009722F4" w:rsidRDefault="00F7597A" w:rsidP="00BB74D7">
            <w:pPr>
              <w:widowControl w:val="0"/>
              <w:autoSpaceDE w:val="0"/>
              <w:autoSpaceDN w:val="0"/>
              <w:adjustRightInd w:val="0"/>
              <w:rPr>
                <w:sz w:val="20"/>
                <w:szCs w:val="20"/>
              </w:rPr>
            </w:pPr>
            <w:r w:rsidRPr="009722F4">
              <w:rPr>
                <w:sz w:val="20"/>
                <w:szCs w:val="20"/>
              </w:rPr>
              <w:t>–:</w:t>
            </w:r>
          </w:p>
          <w:p w14:paraId="4E93323B" w14:textId="77777777" w:rsidR="00F7597A" w:rsidRPr="009722F4" w:rsidRDefault="00F7597A" w:rsidP="00BB74D7">
            <w:pPr>
              <w:widowControl w:val="0"/>
              <w:autoSpaceDE w:val="0"/>
              <w:autoSpaceDN w:val="0"/>
              <w:adjustRightInd w:val="0"/>
              <w:rPr>
                <w:sz w:val="20"/>
                <w:szCs w:val="20"/>
              </w:rPr>
            </w:pPr>
            <w:r w:rsidRPr="009722F4">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FAE276" w14:textId="77777777" w:rsidR="00F7597A" w:rsidRPr="009722F4" w:rsidRDefault="00F7597A" w:rsidP="00BB74D7">
            <w:pPr>
              <w:widowControl w:val="0"/>
              <w:autoSpaceDE w:val="0"/>
              <w:autoSpaceDN w:val="0"/>
              <w:adjustRightInd w:val="0"/>
              <w:rPr>
                <w:sz w:val="20"/>
                <w:szCs w:val="20"/>
              </w:rPr>
            </w:pPr>
            <w:r w:rsidRPr="009722F4">
              <w:rPr>
                <w:sz w:val="20"/>
                <w:szCs w:val="20"/>
              </w:rPr>
              <w:t>36</w:t>
            </w:r>
          </w:p>
          <w:p w14:paraId="56CED1AF" w14:textId="77777777" w:rsidR="00F7597A" w:rsidRPr="009722F4" w:rsidRDefault="00F7597A" w:rsidP="00BB74D7">
            <w:pPr>
              <w:widowControl w:val="0"/>
              <w:autoSpaceDE w:val="0"/>
              <w:autoSpaceDN w:val="0"/>
              <w:adjustRightInd w:val="0"/>
              <w:rPr>
                <w:sz w:val="20"/>
                <w:szCs w:val="20"/>
              </w:rPr>
            </w:pPr>
            <w:r w:rsidRPr="009722F4">
              <w:rPr>
                <w:sz w:val="20"/>
                <w:szCs w:val="20"/>
              </w:rPr>
              <w:t>5</w:t>
            </w:r>
          </w:p>
          <w:p w14:paraId="574F1A7D" w14:textId="77777777" w:rsidR="00F7597A" w:rsidRPr="009722F4" w:rsidRDefault="00F7597A" w:rsidP="00BB74D7">
            <w:pPr>
              <w:widowControl w:val="0"/>
              <w:autoSpaceDE w:val="0"/>
              <w:autoSpaceDN w:val="0"/>
              <w:adjustRightInd w:val="0"/>
              <w:rPr>
                <w:sz w:val="20"/>
                <w:szCs w:val="20"/>
              </w:rPr>
            </w:pPr>
            <w:r w:rsidRPr="009722F4">
              <w:rPr>
                <w:sz w:val="20"/>
                <w:szCs w:val="20"/>
              </w:rPr>
              <w:t>3</w:t>
            </w:r>
          </w:p>
        </w:tc>
      </w:tr>
      <w:tr w:rsidR="009722F4" w:rsidRPr="009722F4" w14:paraId="65E30FA5" w14:textId="77777777" w:rsidTr="00BB7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F8140C"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26143D" w14:textId="77777777" w:rsidR="00F7597A" w:rsidRPr="009722F4" w:rsidRDefault="00F7597A" w:rsidP="00BB74D7">
            <w:pPr>
              <w:widowControl w:val="0"/>
              <w:autoSpaceDE w:val="0"/>
              <w:autoSpaceDN w:val="0"/>
              <w:adjustRightInd w:val="0"/>
              <w:rPr>
                <w:sz w:val="20"/>
                <w:szCs w:val="20"/>
              </w:rPr>
            </w:pPr>
            <w:r w:rsidRPr="009722F4">
              <w:rPr>
                <w:sz w:val="20"/>
                <w:szCs w:val="20"/>
              </w:rPr>
              <w:t>Asim Ademov, Jan Philipp Albrecht, Monika Beňová, Malin Björk, Michał Boni, Agustín Díaz de Mera García Consuegra, Frank Engel, Cornelia Ernst, Ana Gomes, Nathalie Griesbeck, Sophia in ‘t Veld, Eva Joly, Dietmar Köster, Barbara Kudrycka, Cécile Kashetu Kyenge, Juan Fernando López Aguilar, Monica Macovei, Barbara Matera, József Nagy, Péter Niedermüller, Soraya Post, Judith Sargentini, Birgit Sippel, Sergei Stanishev, Helga Stevens, Traian Ungureanu, Bodil Valero, Marie-Christine Vergiat, Udo Voigt, Josef Weidenholzer, Kristina Winberg, Tomáš Zdechovský, Auke Zijlstra</w:t>
            </w:r>
          </w:p>
        </w:tc>
      </w:tr>
      <w:tr w:rsidR="009722F4" w:rsidRPr="009722F4" w14:paraId="1CDAFD58" w14:textId="77777777" w:rsidTr="00BB7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DC2294"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2276859" w14:textId="77777777" w:rsidR="00F7597A" w:rsidRPr="009722F4" w:rsidRDefault="00F7597A" w:rsidP="00BB74D7">
            <w:pPr>
              <w:widowControl w:val="0"/>
              <w:autoSpaceDE w:val="0"/>
              <w:autoSpaceDN w:val="0"/>
              <w:adjustRightInd w:val="0"/>
              <w:rPr>
                <w:sz w:val="20"/>
                <w:szCs w:val="20"/>
              </w:rPr>
            </w:pPr>
            <w:r w:rsidRPr="009722F4">
              <w:rPr>
                <w:sz w:val="20"/>
                <w:szCs w:val="20"/>
              </w:rPr>
              <w:t>Carlos Coelho, Pál Csáky, Maria Grapini, Anna Hedh, Jeroen Lenaers, Maite Pagazaurtundúa Ruiz</w:t>
            </w:r>
          </w:p>
        </w:tc>
      </w:tr>
      <w:tr w:rsidR="00F7597A" w:rsidRPr="009722F4" w14:paraId="782C1273" w14:textId="77777777" w:rsidTr="00BB7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35D8BC" w14:textId="77777777" w:rsidR="00F7597A" w:rsidRPr="009722F4" w:rsidRDefault="00F7597A" w:rsidP="00BB74D7">
            <w:pPr>
              <w:widowControl w:val="0"/>
              <w:autoSpaceDE w:val="0"/>
              <w:autoSpaceDN w:val="0"/>
              <w:adjustRightInd w:val="0"/>
              <w:rPr>
                <w:b/>
                <w:bCs/>
                <w:sz w:val="20"/>
                <w:szCs w:val="20"/>
              </w:rPr>
            </w:pPr>
            <w:r w:rsidRPr="009722F4">
              <w:rPr>
                <w:b/>
                <w:bCs/>
                <w:sz w:val="20"/>
                <w:szCs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4C86DE0" w14:textId="77777777" w:rsidR="00F7597A" w:rsidRPr="009722F4" w:rsidRDefault="00F7597A" w:rsidP="00BB74D7">
            <w:pPr>
              <w:widowControl w:val="0"/>
              <w:autoSpaceDE w:val="0"/>
              <w:autoSpaceDN w:val="0"/>
              <w:adjustRightInd w:val="0"/>
              <w:rPr>
                <w:sz w:val="20"/>
                <w:szCs w:val="20"/>
              </w:rPr>
            </w:pPr>
            <w:r w:rsidRPr="009722F4">
              <w:rPr>
                <w:sz w:val="20"/>
                <w:szCs w:val="20"/>
              </w:rPr>
              <w:t>André Elissen, Eugen Freund, Elisabetta Gardini, Susanne Melior, Virginie Rozière</w:t>
            </w:r>
          </w:p>
        </w:tc>
      </w:tr>
    </w:tbl>
    <w:p w14:paraId="4DCCAB14" w14:textId="77777777" w:rsidR="00F7597A" w:rsidRPr="009722F4" w:rsidRDefault="00F7597A" w:rsidP="00F7597A">
      <w:pPr>
        <w:widowControl w:val="0"/>
        <w:autoSpaceDE w:val="0"/>
        <w:autoSpaceDN w:val="0"/>
        <w:adjustRightInd w:val="0"/>
        <w:rPr>
          <w:rFonts w:ascii="Arial" w:hAnsi="Arial" w:cs="Arial"/>
        </w:rPr>
      </w:pPr>
    </w:p>
    <w:p w14:paraId="3FCC0E49" w14:textId="77777777" w:rsidR="00F7597A" w:rsidRPr="009722F4" w:rsidRDefault="00F7597A" w:rsidP="00F7597A">
      <w:pPr>
        <w:pStyle w:val="PageHeadingNotTOC"/>
      </w:pPr>
      <w:bookmarkStart w:id="3" w:name="_GoBack"/>
      <w:bookmarkEnd w:id="2"/>
      <w:bookmarkEnd w:id="3"/>
      <w:r w:rsidRPr="009722F4">
        <w:br w:type="page"/>
      </w:r>
      <w:bookmarkStart w:id="4" w:name="RollCallPageAD"/>
    </w:p>
    <w:p w14:paraId="124CCF34" w14:textId="77777777" w:rsidR="00F7597A" w:rsidRPr="009722F4" w:rsidRDefault="00F7597A" w:rsidP="00F7597A">
      <w:pPr>
        <w:pStyle w:val="PageHeadingNotTOC"/>
      </w:pPr>
      <w:r w:rsidRPr="009722F4">
        <w:t>LOPULLINEN ÄÄNESTYS NIMENHUUTOÄÄNESTYKSENÄ</w:t>
      </w:r>
      <w:r w:rsidRPr="009722F4">
        <w:br/>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22F4" w:rsidRPr="009722F4" w14:paraId="0985BEF8" w14:textId="77777777" w:rsidTr="00BB74D7">
        <w:trPr>
          <w:cantSplit/>
        </w:trPr>
        <w:tc>
          <w:tcPr>
            <w:tcW w:w="1701" w:type="dxa"/>
            <w:shd w:val="pct10" w:color="000000" w:fill="FFFFFF"/>
            <w:vAlign w:val="center"/>
          </w:tcPr>
          <w:p w14:paraId="27B5B8B6" w14:textId="77777777" w:rsidR="00F7597A" w:rsidRPr="009722F4" w:rsidRDefault="00F7597A" w:rsidP="00BB74D7">
            <w:pPr>
              <w:spacing w:before="120" w:after="120"/>
              <w:jc w:val="center"/>
              <w:rPr>
                <w:b/>
                <w:sz w:val="20"/>
              </w:rPr>
            </w:pPr>
            <w:r w:rsidRPr="009722F4">
              <w:rPr>
                <w:b/>
                <w:sz w:val="20"/>
              </w:rPr>
              <w:t>36</w:t>
            </w:r>
          </w:p>
        </w:tc>
        <w:tc>
          <w:tcPr>
            <w:tcW w:w="7371" w:type="dxa"/>
            <w:shd w:val="pct10" w:color="000000" w:fill="FFFFFF"/>
          </w:tcPr>
          <w:p w14:paraId="017BE827" w14:textId="77777777" w:rsidR="00F7597A" w:rsidRPr="009722F4" w:rsidRDefault="00F7597A" w:rsidP="00BB74D7">
            <w:pPr>
              <w:spacing w:before="120" w:after="120"/>
              <w:jc w:val="center"/>
              <w:rPr>
                <w:rFonts w:ascii="Arial" w:hAnsi="Arial" w:cs="Arial"/>
                <w:b/>
                <w:sz w:val="28"/>
                <w:szCs w:val="28"/>
              </w:rPr>
            </w:pPr>
            <w:r w:rsidRPr="009722F4">
              <w:rPr>
                <w:rFonts w:ascii="Arial" w:hAnsi="Arial"/>
                <w:b/>
                <w:sz w:val="28"/>
                <w:szCs w:val="28"/>
              </w:rPr>
              <w:t>+</w:t>
            </w:r>
          </w:p>
        </w:tc>
      </w:tr>
      <w:tr w:rsidR="009722F4" w:rsidRPr="009722F4" w14:paraId="33950A1F" w14:textId="77777777" w:rsidTr="00BB74D7">
        <w:trPr>
          <w:cantSplit/>
        </w:trPr>
        <w:tc>
          <w:tcPr>
            <w:tcW w:w="1701" w:type="dxa"/>
            <w:shd w:val="clear" w:color="auto" w:fill="FFFFFF"/>
          </w:tcPr>
          <w:p w14:paraId="6AFBD64E" w14:textId="77777777" w:rsidR="00F7597A" w:rsidRPr="009722F4" w:rsidRDefault="00F7597A" w:rsidP="00BB74D7">
            <w:pPr>
              <w:spacing w:before="120" w:after="120"/>
              <w:rPr>
                <w:sz w:val="20"/>
              </w:rPr>
            </w:pPr>
            <w:r w:rsidRPr="009722F4">
              <w:rPr>
                <w:sz w:val="20"/>
              </w:rPr>
              <w:t>ALDE</w:t>
            </w:r>
          </w:p>
        </w:tc>
        <w:tc>
          <w:tcPr>
            <w:tcW w:w="7371" w:type="dxa"/>
            <w:shd w:val="clear" w:color="auto" w:fill="FFFFFF"/>
          </w:tcPr>
          <w:p w14:paraId="5A596C1A" w14:textId="77777777" w:rsidR="00F7597A" w:rsidRPr="009722F4" w:rsidRDefault="00F7597A" w:rsidP="00BB74D7">
            <w:pPr>
              <w:spacing w:before="120" w:after="120"/>
              <w:rPr>
                <w:sz w:val="20"/>
              </w:rPr>
            </w:pPr>
            <w:r w:rsidRPr="009722F4">
              <w:rPr>
                <w:sz w:val="20"/>
              </w:rPr>
              <w:t>Nathalie Griesbeck, Sophia in 't Veld, Maite Pagazaurtundúa Ruiz</w:t>
            </w:r>
          </w:p>
        </w:tc>
      </w:tr>
      <w:tr w:rsidR="009722F4" w:rsidRPr="009722F4" w14:paraId="5298343F" w14:textId="77777777" w:rsidTr="00BB74D7">
        <w:trPr>
          <w:cantSplit/>
        </w:trPr>
        <w:tc>
          <w:tcPr>
            <w:tcW w:w="1701" w:type="dxa"/>
            <w:shd w:val="clear" w:color="auto" w:fill="FFFFFF"/>
          </w:tcPr>
          <w:p w14:paraId="77B21795" w14:textId="77777777" w:rsidR="00F7597A" w:rsidRPr="009722F4" w:rsidRDefault="00F7597A" w:rsidP="00BB74D7">
            <w:pPr>
              <w:spacing w:before="120" w:after="120"/>
              <w:rPr>
                <w:sz w:val="20"/>
              </w:rPr>
            </w:pPr>
            <w:r w:rsidRPr="009722F4">
              <w:rPr>
                <w:sz w:val="20"/>
              </w:rPr>
              <w:t>ECR</w:t>
            </w:r>
          </w:p>
        </w:tc>
        <w:tc>
          <w:tcPr>
            <w:tcW w:w="7371" w:type="dxa"/>
            <w:shd w:val="clear" w:color="auto" w:fill="FFFFFF"/>
          </w:tcPr>
          <w:p w14:paraId="063FA48C" w14:textId="77777777" w:rsidR="00F7597A" w:rsidRPr="009722F4" w:rsidRDefault="00F7597A" w:rsidP="00BB74D7">
            <w:pPr>
              <w:spacing w:before="120" w:after="120"/>
              <w:rPr>
                <w:sz w:val="20"/>
              </w:rPr>
            </w:pPr>
            <w:r w:rsidRPr="009722F4">
              <w:rPr>
                <w:sz w:val="20"/>
              </w:rPr>
              <w:t>Monica Macovei, Helga Stevens</w:t>
            </w:r>
          </w:p>
        </w:tc>
      </w:tr>
      <w:tr w:rsidR="009722F4" w:rsidRPr="009722F4" w14:paraId="2FD0D129" w14:textId="77777777" w:rsidTr="00BB74D7">
        <w:trPr>
          <w:cantSplit/>
        </w:trPr>
        <w:tc>
          <w:tcPr>
            <w:tcW w:w="1701" w:type="dxa"/>
            <w:shd w:val="clear" w:color="auto" w:fill="FFFFFF"/>
          </w:tcPr>
          <w:p w14:paraId="3419473A" w14:textId="77777777" w:rsidR="00F7597A" w:rsidRPr="009722F4" w:rsidRDefault="00F7597A" w:rsidP="00BB74D7">
            <w:pPr>
              <w:spacing w:before="120" w:after="120"/>
              <w:rPr>
                <w:sz w:val="20"/>
              </w:rPr>
            </w:pPr>
            <w:r w:rsidRPr="009722F4">
              <w:rPr>
                <w:sz w:val="20"/>
              </w:rPr>
              <w:t>GUE/NGL</w:t>
            </w:r>
          </w:p>
        </w:tc>
        <w:tc>
          <w:tcPr>
            <w:tcW w:w="7371" w:type="dxa"/>
            <w:shd w:val="clear" w:color="auto" w:fill="FFFFFF"/>
          </w:tcPr>
          <w:p w14:paraId="48CE5CF4" w14:textId="77777777" w:rsidR="00F7597A" w:rsidRPr="009722F4" w:rsidRDefault="00F7597A" w:rsidP="00BB74D7">
            <w:pPr>
              <w:spacing w:before="120" w:after="120"/>
              <w:rPr>
                <w:sz w:val="20"/>
              </w:rPr>
            </w:pPr>
            <w:r w:rsidRPr="009722F4">
              <w:rPr>
                <w:sz w:val="20"/>
              </w:rPr>
              <w:t>Malin Björk, Cornelia Ernst, Marie-Christine Vergiat</w:t>
            </w:r>
          </w:p>
        </w:tc>
      </w:tr>
      <w:tr w:rsidR="009722F4" w:rsidRPr="009722F4" w14:paraId="0E0845C2" w14:textId="77777777" w:rsidTr="00BB74D7">
        <w:trPr>
          <w:cantSplit/>
        </w:trPr>
        <w:tc>
          <w:tcPr>
            <w:tcW w:w="1701" w:type="dxa"/>
            <w:shd w:val="clear" w:color="auto" w:fill="FFFFFF"/>
          </w:tcPr>
          <w:p w14:paraId="78F4E789" w14:textId="77777777" w:rsidR="00F7597A" w:rsidRPr="009722F4" w:rsidRDefault="00F7597A" w:rsidP="00BB74D7">
            <w:pPr>
              <w:spacing w:before="120" w:after="120"/>
              <w:rPr>
                <w:sz w:val="20"/>
              </w:rPr>
            </w:pPr>
            <w:r w:rsidRPr="009722F4">
              <w:rPr>
                <w:sz w:val="20"/>
              </w:rPr>
              <w:t>PPE</w:t>
            </w:r>
          </w:p>
        </w:tc>
        <w:tc>
          <w:tcPr>
            <w:tcW w:w="7371" w:type="dxa"/>
            <w:shd w:val="clear" w:color="auto" w:fill="FFFFFF"/>
          </w:tcPr>
          <w:p w14:paraId="66636435" w14:textId="77777777" w:rsidR="00F7597A" w:rsidRPr="009722F4" w:rsidRDefault="00F7597A" w:rsidP="00BB74D7">
            <w:pPr>
              <w:spacing w:before="120" w:after="120"/>
              <w:rPr>
                <w:sz w:val="20"/>
              </w:rPr>
            </w:pPr>
            <w:r w:rsidRPr="009722F4">
              <w:rPr>
                <w:sz w:val="20"/>
              </w:rPr>
              <w:t>Asim Ahmedov Ademov, Michał Boni, Carlos Coelho, Pál Csáky, Agustín Díaz de Mera García Consuegra, Frank Engel, Barbara Kudrycka, Jeroen Lenaers, József Nagy, Traian Ungureanu, Tomáš Zdechovský</w:t>
            </w:r>
          </w:p>
        </w:tc>
      </w:tr>
      <w:tr w:rsidR="009722F4" w:rsidRPr="009722F4" w14:paraId="5B3A3FC5" w14:textId="77777777" w:rsidTr="00BB74D7">
        <w:trPr>
          <w:cantSplit/>
        </w:trPr>
        <w:tc>
          <w:tcPr>
            <w:tcW w:w="1701" w:type="dxa"/>
            <w:shd w:val="clear" w:color="auto" w:fill="FFFFFF"/>
          </w:tcPr>
          <w:p w14:paraId="6E68EAA8" w14:textId="77777777" w:rsidR="00F7597A" w:rsidRPr="009722F4" w:rsidRDefault="00F7597A" w:rsidP="00BB74D7">
            <w:pPr>
              <w:spacing w:before="120" w:after="120"/>
              <w:rPr>
                <w:sz w:val="20"/>
              </w:rPr>
            </w:pPr>
            <w:r w:rsidRPr="009722F4">
              <w:rPr>
                <w:sz w:val="20"/>
              </w:rPr>
              <w:t>S&amp;D</w:t>
            </w:r>
          </w:p>
        </w:tc>
        <w:tc>
          <w:tcPr>
            <w:tcW w:w="7371" w:type="dxa"/>
            <w:shd w:val="clear" w:color="auto" w:fill="FFFFFF"/>
          </w:tcPr>
          <w:p w14:paraId="49FF1E4D" w14:textId="77777777" w:rsidR="00F7597A" w:rsidRPr="009722F4" w:rsidRDefault="00F7597A" w:rsidP="00BB74D7">
            <w:pPr>
              <w:spacing w:before="120" w:after="120"/>
              <w:rPr>
                <w:sz w:val="20"/>
              </w:rPr>
            </w:pPr>
            <w:r w:rsidRPr="009722F4">
              <w:rPr>
                <w:sz w:val="20"/>
              </w:rPr>
              <w:t>Monika Beňová, Eugen Freund, Ana Gomes, Maria Grapini, Anna Hedh, Cécile Kashetu Kyenge, Dietmar Köster, Susanne Melior, Péter Niedermüller, Soraya Post, Birgit Sippel, Sergei Stanishev, Josef Weidenholzer</w:t>
            </w:r>
          </w:p>
        </w:tc>
      </w:tr>
      <w:tr w:rsidR="009722F4" w:rsidRPr="009722F4" w14:paraId="0479317F" w14:textId="77777777" w:rsidTr="00BB74D7">
        <w:trPr>
          <w:cantSplit/>
        </w:trPr>
        <w:tc>
          <w:tcPr>
            <w:tcW w:w="1701" w:type="dxa"/>
            <w:shd w:val="clear" w:color="auto" w:fill="FFFFFF"/>
          </w:tcPr>
          <w:p w14:paraId="64AD5390" w14:textId="77777777" w:rsidR="00F7597A" w:rsidRPr="009722F4" w:rsidRDefault="00F7597A" w:rsidP="00BB74D7">
            <w:pPr>
              <w:spacing w:before="120" w:after="120"/>
              <w:rPr>
                <w:sz w:val="20"/>
              </w:rPr>
            </w:pPr>
            <w:r w:rsidRPr="009722F4">
              <w:rPr>
                <w:sz w:val="20"/>
              </w:rPr>
              <w:t>VERTS/ALE</w:t>
            </w:r>
          </w:p>
        </w:tc>
        <w:tc>
          <w:tcPr>
            <w:tcW w:w="7371" w:type="dxa"/>
            <w:shd w:val="clear" w:color="auto" w:fill="FFFFFF"/>
          </w:tcPr>
          <w:p w14:paraId="686BA3D6" w14:textId="77777777" w:rsidR="00F7597A" w:rsidRPr="009722F4" w:rsidRDefault="00F7597A" w:rsidP="00BB74D7">
            <w:pPr>
              <w:spacing w:before="120" w:after="120"/>
              <w:rPr>
                <w:sz w:val="20"/>
              </w:rPr>
            </w:pPr>
            <w:r w:rsidRPr="009722F4">
              <w:rPr>
                <w:sz w:val="20"/>
              </w:rPr>
              <w:t>Jan Philipp Albrecht, Eva Joly, Judith Sargentini, Bodil Valero</w:t>
            </w:r>
          </w:p>
        </w:tc>
      </w:tr>
    </w:tbl>
    <w:p w14:paraId="386C8611" w14:textId="77777777" w:rsidR="00F7597A" w:rsidRPr="009722F4" w:rsidRDefault="00F7597A" w:rsidP="00F7597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22F4" w:rsidRPr="009722F4" w14:paraId="404AE7C6" w14:textId="77777777" w:rsidTr="00BB74D7">
        <w:trPr>
          <w:cantSplit/>
        </w:trPr>
        <w:tc>
          <w:tcPr>
            <w:tcW w:w="1701" w:type="dxa"/>
            <w:shd w:val="pct10" w:color="000000" w:fill="FFFFFF"/>
            <w:vAlign w:val="center"/>
          </w:tcPr>
          <w:p w14:paraId="3660051B" w14:textId="77777777" w:rsidR="00F7597A" w:rsidRPr="009722F4" w:rsidRDefault="00F7597A" w:rsidP="00BB74D7">
            <w:pPr>
              <w:spacing w:before="120" w:after="120"/>
              <w:jc w:val="center"/>
              <w:rPr>
                <w:b/>
                <w:sz w:val="16"/>
              </w:rPr>
            </w:pPr>
            <w:r w:rsidRPr="009722F4">
              <w:rPr>
                <w:b/>
                <w:sz w:val="20"/>
              </w:rPr>
              <w:t>5</w:t>
            </w:r>
          </w:p>
        </w:tc>
        <w:tc>
          <w:tcPr>
            <w:tcW w:w="7371" w:type="dxa"/>
            <w:shd w:val="pct10" w:color="000000" w:fill="FFFFFF"/>
          </w:tcPr>
          <w:p w14:paraId="1CB0A8DD" w14:textId="77777777" w:rsidR="00F7597A" w:rsidRPr="009722F4" w:rsidRDefault="00F7597A" w:rsidP="00BB74D7">
            <w:pPr>
              <w:spacing w:before="120" w:after="120"/>
              <w:jc w:val="center"/>
              <w:rPr>
                <w:sz w:val="28"/>
                <w:szCs w:val="28"/>
              </w:rPr>
            </w:pPr>
            <w:r w:rsidRPr="009722F4">
              <w:rPr>
                <w:rFonts w:ascii="Arial" w:hAnsi="Arial"/>
                <w:b/>
                <w:sz w:val="28"/>
                <w:szCs w:val="28"/>
              </w:rPr>
              <w:t>-</w:t>
            </w:r>
          </w:p>
        </w:tc>
      </w:tr>
      <w:tr w:rsidR="009722F4" w:rsidRPr="009722F4" w14:paraId="1A3B6A54" w14:textId="77777777" w:rsidTr="00BB74D7">
        <w:trPr>
          <w:cantSplit/>
        </w:trPr>
        <w:tc>
          <w:tcPr>
            <w:tcW w:w="1701" w:type="dxa"/>
            <w:shd w:val="clear" w:color="auto" w:fill="FFFFFF"/>
          </w:tcPr>
          <w:p w14:paraId="14AA6755" w14:textId="77777777" w:rsidR="00F7597A" w:rsidRPr="009722F4" w:rsidRDefault="00F7597A" w:rsidP="00BB74D7">
            <w:pPr>
              <w:spacing w:before="120" w:after="120"/>
              <w:rPr>
                <w:sz w:val="20"/>
              </w:rPr>
            </w:pPr>
            <w:r w:rsidRPr="009722F4">
              <w:rPr>
                <w:sz w:val="20"/>
              </w:rPr>
              <w:t>ENF</w:t>
            </w:r>
          </w:p>
        </w:tc>
        <w:tc>
          <w:tcPr>
            <w:tcW w:w="7371" w:type="dxa"/>
            <w:shd w:val="clear" w:color="auto" w:fill="FFFFFF"/>
          </w:tcPr>
          <w:p w14:paraId="684AD788" w14:textId="77777777" w:rsidR="00F7597A" w:rsidRPr="009722F4" w:rsidRDefault="00F7597A" w:rsidP="00BB74D7">
            <w:pPr>
              <w:spacing w:before="120" w:after="120"/>
              <w:rPr>
                <w:sz w:val="20"/>
              </w:rPr>
            </w:pPr>
            <w:r w:rsidRPr="009722F4">
              <w:rPr>
                <w:sz w:val="20"/>
              </w:rPr>
              <w:t>André Elissen, Auke Zijlstra</w:t>
            </w:r>
          </w:p>
        </w:tc>
      </w:tr>
      <w:tr w:rsidR="009722F4" w:rsidRPr="009722F4" w14:paraId="32881940" w14:textId="77777777" w:rsidTr="00BB74D7">
        <w:trPr>
          <w:cantSplit/>
        </w:trPr>
        <w:tc>
          <w:tcPr>
            <w:tcW w:w="1701" w:type="dxa"/>
            <w:shd w:val="clear" w:color="auto" w:fill="FFFFFF"/>
          </w:tcPr>
          <w:p w14:paraId="746ADDE5" w14:textId="77777777" w:rsidR="00F7597A" w:rsidRPr="009722F4" w:rsidRDefault="00F7597A" w:rsidP="00BB74D7">
            <w:pPr>
              <w:spacing w:before="120" w:after="120"/>
              <w:rPr>
                <w:sz w:val="20"/>
              </w:rPr>
            </w:pPr>
            <w:r w:rsidRPr="009722F4">
              <w:rPr>
                <w:sz w:val="20"/>
              </w:rPr>
              <w:t>NI</w:t>
            </w:r>
          </w:p>
        </w:tc>
        <w:tc>
          <w:tcPr>
            <w:tcW w:w="7371" w:type="dxa"/>
            <w:shd w:val="clear" w:color="auto" w:fill="FFFFFF"/>
          </w:tcPr>
          <w:p w14:paraId="42CFA209" w14:textId="77777777" w:rsidR="00F7597A" w:rsidRPr="009722F4" w:rsidRDefault="00F7597A" w:rsidP="00BB74D7">
            <w:pPr>
              <w:spacing w:before="120" w:after="120"/>
              <w:rPr>
                <w:sz w:val="20"/>
              </w:rPr>
            </w:pPr>
            <w:r w:rsidRPr="009722F4">
              <w:rPr>
                <w:sz w:val="20"/>
              </w:rPr>
              <w:t>Udo Voigt</w:t>
            </w:r>
          </w:p>
        </w:tc>
      </w:tr>
      <w:tr w:rsidR="009722F4" w:rsidRPr="009722F4" w14:paraId="51721DFF" w14:textId="77777777" w:rsidTr="00BB74D7">
        <w:trPr>
          <w:cantSplit/>
        </w:trPr>
        <w:tc>
          <w:tcPr>
            <w:tcW w:w="1701" w:type="dxa"/>
            <w:shd w:val="clear" w:color="auto" w:fill="FFFFFF"/>
          </w:tcPr>
          <w:p w14:paraId="2A3D67E5" w14:textId="77777777" w:rsidR="00F7597A" w:rsidRPr="009722F4" w:rsidRDefault="00F7597A" w:rsidP="00BB74D7">
            <w:pPr>
              <w:spacing w:before="120" w:after="120"/>
              <w:rPr>
                <w:sz w:val="20"/>
              </w:rPr>
            </w:pPr>
            <w:r w:rsidRPr="009722F4">
              <w:rPr>
                <w:sz w:val="20"/>
              </w:rPr>
              <w:t>PPE</w:t>
            </w:r>
          </w:p>
        </w:tc>
        <w:tc>
          <w:tcPr>
            <w:tcW w:w="7371" w:type="dxa"/>
            <w:shd w:val="clear" w:color="auto" w:fill="FFFFFF"/>
          </w:tcPr>
          <w:p w14:paraId="10C78626" w14:textId="77777777" w:rsidR="00F7597A" w:rsidRPr="009722F4" w:rsidRDefault="00F7597A" w:rsidP="00BB74D7">
            <w:pPr>
              <w:spacing w:before="120" w:after="120"/>
              <w:rPr>
                <w:sz w:val="20"/>
              </w:rPr>
            </w:pPr>
            <w:r w:rsidRPr="009722F4">
              <w:rPr>
                <w:sz w:val="20"/>
              </w:rPr>
              <w:t>Elisabetta Gardini, Barbara Matera</w:t>
            </w:r>
          </w:p>
        </w:tc>
      </w:tr>
    </w:tbl>
    <w:p w14:paraId="21F59056" w14:textId="77777777" w:rsidR="00F7597A" w:rsidRPr="009722F4" w:rsidRDefault="00F7597A" w:rsidP="00F7597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22F4" w:rsidRPr="009722F4" w14:paraId="05105240" w14:textId="77777777" w:rsidTr="00BB74D7">
        <w:trPr>
          <w:cantSplit/>
        </w:trPr>
        <w:tc>
          <w:tcPr>
            <w:tcW w:w="1701" w:type="dxa"/>
            <w:shd w:val="pct10" w:color="000000" w:fill="FFFFFF"/>
            <w:vAlign w:val="center"/>
          </w:tcPr>
          <w:p w14:paraId="64AEFEC5" w14:textId="77777777" w:rsidR="00F7597A" w:rsidRPr="009722F4" w:rsidRDefault="00F7597A" w:rsidP="00BB74D7">
            <w:pPr>
              <w:spacing w:before="120" w:after="120"/>
              <w:jc w:val="center"/>
              <w:rPr>
                <w:b/>
                <w:sz w:val="16"/>
              </w:rPr>
            </w:pPr>
            <w:r w:rsidRPr="009722F4">
              <w:rPr>
                <w:b/>
                <w:sz w:val="20"/>
              </w:rPr>
              <w:t>3</w:t>
            </w:r>
          </w:p>
        </w:tc>
        <w:tc>
          <w:tcPr>
            <w:tcW w:w="7371" w:type="dxa"/>
            <w:shd w:val="pct10" w:color="000000" w:fill="FFFFFF"/>
          </w:tcPr>
          <w:p w14:paraId="2870A901" w14:textId="77777777" w:rsidR="00F7597A" w:rsidRPr="009722F4" w:rsidRDefault="00F7597A" w:rsidP="00BB74D7">
            <w:pPr>
              <w:spacing w:before="120" w:after="120"/>
              <w:jc w:val="center"/>
              <w:rPr>
                <w:sz w:val="28"/>
                <w:szCs w:val="28"/>
              </w:rPr>
            </w:pPr>
            <w:r w:rsidRPr="009722F4">
              <w:rPr>
                <w:rFonts w:ascii="Arial" w:hAnsi="Arial"/>
                <w:b/>
                <w:sz w:val="28"/>
                <w:szCs w:val="28"/>
              </w:rPr>
              <w:t>0</w:t>
            </w:r>
          </w:p>
        </w:tc>
      </w:tr>
      <w:tr w:rsidR="009722F4" w:rsidRPr="009722F4" w14:paraId="56009251" w14:textId="77777777" w:rsidTr="00BB74D7">
        <w:trPr>
          <w:cantSplit/>
        </w:trPr>
        <w:tc>
          <w:tcPr>
            <w:tcW w:w="1701" w:type="dxa"/>
            <w:shd w:val="clear" w:color="auto" w:fill="FFFFFF"/>
          </w:tcPr>
          <w:p w14:paraId="5E300E48" w14:textId="77777777" w:rsidR="00F7597A" w:rsidRPr="009722F4" w:rsidRDefault="00F7597A" w:rsidP="00BB74D7">
            <w:pPr>
              <w:spacing w:before="120" w:after="120"/>
              <w:rPr>
                <w:sz w:val="20"/>
              </w:rPr>
            </w:pPr>
            <w:r w:rsidRPr="009722F4">
              <w:rPr>
                <w:sz w:val="20"/>
              </w:rPr>
              <w:t>EFDD</w:t>
            </w:r>
          </w:p>
        </w:tc>
        <w:tc>
          <w:tcPr>
            <w:tcW w:w="7371" w:type="dxa"/>
            <w:shd w:val="clear" w:color="auto" w:fill="FFFFFF"/>
          </w:tcPr>
          <w:p w14:paraId="74A0C05C" w14:textId="77777777" w:rsidR="00F7597A" w:rsidRPr="009722F4" w:rsidRDefault="00F7597A" w:rsidP="00BB74D7">
            <w:pPr>
              <w:spacing w:before="120" w:after="120"/>
              <w:rPr>
                <w:sz w:val="20"/>
              </w:rPr>
            </w:pPr>
            <w:r w:rsidRPr="009722F4">
              <w:rPr>
                <w:sz w:val="20"/>
              </w:rPr>
              <w:t>Kristina Winberg</w:t>
            </w:r>
          </w:p>
        </w:tc>
      </w:tr>
      <w:tr w:rsidR="009722F4" w:rsidRPr="009722F4" w14:paraId="4B6FAD49" w14:textId="77777777" w:rsidTr="00BB74D7">
        <w:trPr>
          <w:cantSplit/>
        </w:trPr>
        <w:tc>
          <w:tcPr>
            <w:tcW w:w="1701" w:type="dxa"/>
            <w:shd w:val="clear" w:color="auto" w:fill="FFFFFF"/>
          </w:tcPr>
          <w:p w14:paraId="6EFA01DE" w14:textId="77777777" w:rsidR="00F7597A" w:rsidRPr="009722F4" w:rsidRDefault="00F7597A" w:rsidP="00BB74D7">
            <w:pPr>
              <w:spacing w:before="120" w:after="120"/>
              <w:rPr>
                <w:sz w:val="20"/>
              </w:rPr>
            </w:pPr>
            <w:r w:rsidRPr="009722F4">
              <w:rPr>
                <w:sz w:val="20"/>
              </w:rPr>
              <w:t>S&amp;D</w:t>
            </w:r>
          </w:p>
        </w:tc>
        <w:tc>
          <w:tcPr>
            <w:tcW w:w="7371" w:type="dxa"/>
            <w:shd w:val="clear" w:color="auto" w:fill="FFFFFF"/>
          </w:tcPr>
          <w:p w14:paraId="082696B1" w14:textId="77777777" w:rsidR="00F7597A" w:rsidRPr="009722F4" w:rsidRDefault="00F7597A" w:rsidP="00BB74D7">
            <w:pPr>
              <w:spacing w:before="120" w:after="120"/>
              <w:rPr>
                <w:sz w:val="20"/>
              </w:rPr>
            </w:pPr>
            <w:r w:rsidRPr="009722F4">
              <w:rPr>
                <w:sz w:val="20"/>
              </w:rPr>
              <w:t>Juan Fernando López Aguilar, Virginie Rozière</w:t>
            </w:r>
          </w:p>
        </w:tc>
      </w:tr>
    </w:tbl>
    <w:p w14:paraId="1657B113" w14:textId="77777777" w:rsidR="00F7597A" w:rsidRPr="009722F4" w:rsidRDefault="00F7597A" w:rsidP="00F7597A">
      <w:pPr>
        <w:pStyle w:val="Normal12"/>
      </w:pPr>
    </w:p>
    <w:p w14:paraId="3D30DA6D" w14:textId="77777777" w:rsidR="00F7597A" w:rsidRPr="009722F4" w:rsidRDefault="00F7597A" w:rsidP="00F7597A">
      <w:r w:rsidRPr="009722F4">
        <w:t>Symbolien selitys:</w:t>
      </w:r>
    </w:p>
    <w:p w14:paraId="16386E1A" w14:textId="77777777" w:rsidR="00F7597A" w:rsidRPr="009722F4" w:rsidRDefault="00F7597A" w:rsidP="00F7597A">
      <w:pPr>
        <w:pStyle w:val="NormalTabs"/>
      </w:pPr>
      <w:r w:rsidRPr="009722F4">
        <w:t>+</w:t>
      </w:r>
      <w:r w:rsidRPr="009722F4">
        <w:tab/>
        <w:t>:</w:t>
      </w:r>
      <w:r w:rsidRPr="009722F4">
        <w:tab/>
        <w:t>puolesta</w:t>
      </w:r>
    </w:p>
    <w:p w14:paraId="0DE4A182" w14:textId="77777777" w:rsidR="00F7597A" w:rsidRPr="009722F4" w:rsidRDefault="00F7597A" w:rsidP="00F7597A">
      <w:pPr>
        <w:pStyle w:val="NormalTabs"/>
      </w:pPr>
      <w:r w:rsidRPr="009722F4">
        <w:t>-</w:t>
      </w:r>
      <w:r w:rsidRPr="009722F4">
        <w:tab/>
        <w:t>:</w:t>
      </w:r>
      <w:r w:rsidRPr="009722F4">
        <w:tab/>
        <w:t>vastaan</w:t>
      </w:r>
    </w:p>
    <w:p w14:paraId="1714A556" w14:textId="77777777" w:rsidR="00F7597A" w:rsidRPr="009722F4" w:rsidRDefault="00F7597A" w:rsidP="00F7597A">
      <w:pPr>
        <w:pStyle w:val="NormalTabs"/>
      </w:pPr>
      <w:r w:rsidRPr="009722F4">
        <w:t>0</w:t>
      </w:r>
      <w:r w:rsidRPr="009722F4">
        <w:tab/>
        <w:t>:</w:t>
      </w:r>
      <w:r w:rsidRPr="009722F4">
        <w:tab/>
        <w:t>tyhjää</w:t>
      </w:r>
    </w:p>
    <w:p w14:paraId="0E17950F" w14:textId="77777777" w:rsidR="00F7597A" w:rsidRPr="009722F4" w:rsidRDefault="00F7597A" w:rsidP="00F7597A"/>
    <w:bookmarkEnd w:id="4"/>
    <w:p w14:paraId="39BE187F" w14:textId="77777777" w:rsidR="00F7597A" w:rsidRPr="009722F4" w:rsidRDefault="00F7597A" w:rsidP="00F7597A"/>
    <w:p w14:paraId="747CFBA3" w14:textId="77777777" w:rsidR="00C00E66" w:rsidRPr="009722F4" w:rsidRDefault="00C00E66" w:rsidP="00F7597A">
      <w:pPr>
        <w:pStyle w:val="RefProc"/>
      </w:pPr>
    </w:p>
    <w:sectPr w:rsidR="00C00E66" w:rsidRPr="009722F4" w:rsidSect="0025440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C8A2" w14:textId="77777777" w:rsidR="0007712D" w:rsidRPr="00254402" w:rsidRDefault="0007712D">
      <w:r w:rsidRPr="00254402">
        <w:separator/>
      </w:r>
    </w:p>
  </w:endnote>
  <w:endnote w:type="continuationSeparator" w:id="0">
    <w:p w14:paraId="3184B990" w14:textId="77777777" w:rsidR="0007712D" w:rsidRPr="00254402" w:rsidRDefault="0007712D">
      <w:r w:rsidRPr="002544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05D4" w14:textId="16F2AD8E" w:rsidR="00254402" w:rsidRPr="009722F4" w:rsidRDefault="00254402" w:rsidP="00254402">
    <w:pPr>
      <w:pStyle w:val="Footer"/>
      <w:rPr>
        <w:lang w:val="it-IT"/>
      </w:rPr>
    </w:pPr>
    <w:r w:rsidRPr="009722F4">
      <w:rPr>
        <w:lang w:val="it-IT"/>
      </w:rPr>
      <w:t>PE</w:t>
    </w:r>
    <w:r w:rsidRPr="009722F4">
      <w:rPr>
        <w:rStyle w:val="HideTWBExt"/>
        <w:noProof w:val="0"/>
        <w:lang w:val="it-IT"/>
      </w:rPr>
      <w:t>&lt;NoPE&gt;</w:t>
    </w:r>
    <w:r w:rsidRPr="009722F4">
      <w:rPr>
        <w:lang w:val="it-IT"/>
      </w:rPr>
      <w:t>604.830</w:t>
    </w:r>
    <w:r w:rsidRPr="009722F4">
      <w:rPr>
        <w:rStyle w:val="HideTWBExt"/>
        <w:noProof w:val="0"/>
        <w:lang w:val="it-IT"/>
      </w:rPr>
      <w:t>&lt;/NoPE&gt;&lt;Version&gt;</w:t>
    </w:r>
    <w:r w:rsidRPr="009722F4">
      <w:rPr>
        <w:lang w:val="it-IT"/>
      </w:rPr>
      <w:t>v02-00</w:t>
    </w:r>
    <w:r w:rsidRPr="009722F4">
      <w:rPr>
        <w:rStyle w:val="HideTWBExt"/>
        <w:noProof w:val="0"/>
        <w:lang w:val="it-IT"/>
      </w:rPr>
      <w:t>&lt;/Version&gt;</w:t>
    </w:r>
    <w:r w:rsidRPr="009722F4">
      <w:rPr>
        <w:lang w:val="it-IT"/>
      </w:rPr>
      <w:tab/>
    </w:r>
    <w:r w:rsidRPr="00254402">
      <w:fldChar w:fldCharType="begin"/>
    </w:r>
    <w:r w:rsidRPr="009722F4">
      <w:rPr>
        <w:lang w:val="it-IT"/>
      </w:rPr>
      <w:instrText xml:space="preserve"> PAGE  \* MERGEFORMAT </w:instrText>
    </w:r>
    <w:r w:rsidRPr="00254402">
      <w:fldChar w:fldCharType="separate"/>
    </w:r>
    <w:r w:rsidR="001707DC">
      <w:rPr>
        <w:noProof/>
        <w:lang w:val="it-IT"/>
      </w:rPr>
      <w:t>10</w:t>
    </w:r>
    <w:r w:rsidRPr="00254402">
      <w:fldChar w:fldCharType="end"/>
    </w:r>
    <w:r w:rsidRPr="009722F4">
      <w:rPr>
        <w:lang w:val="it-IT"/>
      </w:rPr>
      <w:t>/</w:t>
    </w:r>
    <w:r w:rsidR="001707DC">
      <w:fldChar w:fldCharType="begin"/>
    </w:r>
    <w:r w:rsidR="001707DC" w:rsidRPr="009722F4">
      <w:rPr>
        <w:lang w:val="it-IT"/>
      </w:rPr>
      <w:instrText xml:space="preserve"> NUMPAGES  \* MERGEFORMAT </w:instrText>
    </w:r>
    <w:r w:rsidR="001707DC">
      <w:fldChar w:fldCharType="separate"/>
    </w:r>
    <w:r w:rsidR="001707DC">
      <w:rPr>
        <w:noProof/>
        <w:lang w:val="it-IT"/>
      </w:rPr>
      <w:t>12</w:t>
    </w:r>
    <w:r w:rsidR="001707DC">
      <w:fldChar w:fldCharType="end"/>
    </w:r>
    <w:r w:rsidRPr="009722F4">
      <w:rPr>
        <w:lang w:val="it-IT"/>
      </w:rPr>
      <w:tab/>
    </w:r>
    <w:r w:rsidRPr="009722F4">
      <w:rPr>
        <w:rStyle w:val="HideTWBExt"/>
        <w:noProof w:val="0"/>
        <w:lang w:val="it-IT"/>
      </w:rPr>
      <w:t>&lt;PathFdR&gt;</w:t>
    </w:r>
    <w:r w:rsidRPr="009722F4">
      <w:rPr>
        <w:lang w:val="it-IT"/>
      </w:rPr>
      <w:t>AD\1133668FI.docx</w:t>
    </w:r>
    <w:r w:rsidRPr="009722F4">
      <w:rPr>
        <w:rStyle w:val="HideTWBExt"/>
        <w:noProof w:val="0"/>
        <w:lang w:val="it-IT"/>
      </w:rPr>
      <w:t>&lt;/PathFdR&gt;</w:t>
    </w:r>
  </w:p>
  <w:p w14:paraId="49C9FE0E" w14:textId="4AC3E750" w:rsidR="007F187F" w:rsidRPr="009722F4" w:rsidRDefault="00254402" w:rsidP="00254402">
    <w:pPr>
      <w:pStyle w:val="Footer2"/>
      <w:rPr>
        <w:lang w:val="it-IT"/>
      </w:rPr>
    </w:pPr>
    <w:r w:rsidRPr="009722F4">
      <w:rPr>
        <w:lang w:val="it-IT"/>
      </w:rPr>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6EDF" w14:textId="4B5D2022" w:rsidR="00254402" w:rsidRPr="00254402" w:rsidRDefault="00254402" w:rsidP="00254402">
    <w:pPr>
      <w:pStyle w:val="Footer"/>
    </w:pPr>
    <w:r w:rsidRPr="00254402">
      <w:rPr>
        <w:rStyle w:val="HideTWBExt"/>
        <w:noProof w:val="0"/>
      </w:rPr>
      <w:t>&lt;PathFdR&gt;</w:t>
    </w:r>
    <w:r w:rsidRPr="00254402">
      <w:t>AD\1133668FI.docx</w:t>
    </w:r>
    <w:r w:rsidRPr="00254402">
      <w:rPr>
        <w:rStyle w:val="HideTWBExt"/>
        <w:noProof w:val="0"/>
      </w:rPr>
      <w:t>&lt;/PathFdR&gt;</w:t>
    </w:r>
    <w:r w:rsidRPr="00254402">
      <w:tab/>
    </w:r>
    <w:r w:rsidRPr="00254402">
      <w:fldChar w:fldCharType="begin"/>
    </w:r>
    <w:r w:rsidRPr="00254402">
      <w:instrText xml:space="preserve"> PAGE  \* MERGEFORMAT </w:instrText>
    </w:r>
    <w:r w:rsidRPr="00254402">
      <w:fldChar w:fldCharType="separate"/>
    </w:r>
    <w:r w:rsidR="001707DC">
      <w:rPr>
        <w:noProof/>
      </w:rPr>
      <w:t>11</w:t>
    </w:r>
    <w:r w:rsidRPr="00254402">
      <w:fldChar w:fldCharType="end"/>
    </w:r>
    <w:r w:rsidRPr="00254402">
      <w:t>/</w:t>
    </w:r>
    <w:r w:rsidR="001707DC">
      <w:fldChar w:fldCharType="begin"/>
    </w:r>
    <w:r w:rsidR="001707DC">
      <w:instrText xml:space="preserve"> NUMPAGES  \* MERGEFORMAT </w:instrText>
    </w:r>
    <w:r w:rsidR="001707DC">
      <w:fldChar w:fldCharType="separate"/>
    </w:r>
    <w:r w:rsidR="001707DC">
      <w:rPr>
        <w:noProof/>
      </w:rPr>
      <w:t>12</w:t>
    </w:r>
    <w:r w:rsidR="001707DC">
      <w:fldChar w:fldCharType="end"/>
    </w:r>
    <w:r w:rsidRPr="00254402">
      <w:tab/>
      <w:t>PE</w:t>
    </w:r>
    <w:r w:rsidRPr="00254402">
      <w:rPr>
        <w:rStyle w:val="HideTWBExt"/>
        <w:noProof w:val="0"/>
      </w:rPr>
      <w:t>&lt;NoPE&gt;</w:t>
    </w:r>
    <w:r w:rsidRPr="00254402">
      <w:t>604.830</w:t>
    </w:r>
    <w:r w:rsidRPr="00254402">
      <w:rPr>
        <w:rStyle w:val="HideTWBExt"/>
        <w:noProof w:val="0"/>
      </w:rPr>
      <w:t>&lt;/NoPE&gt;&lt;Version&gt;</w:t>
    </w:r>
    <w:r w:rsidRPr="00254402">
      <w:t>v02-00</w:t>
    </w:r>
    <w:r w:rsidRPr="00254402">
      <w:rPr>
        <w:rStyle w:val="HideTWBExt"/>
        <w:noProof w:val="0"/>
      </w:rPr>
      <w:t>&lt;/Version&gt;</w:t>
    </w:r>
  </w:p>
  <w:p w14:paraId="2F290BCB" w14:textId="2D9F2180" w:rsidR="007F187F" w:rsidRPr="00254402" w:rsidRDefault="00254402" w:rsidP="00254402">
    <w:pPr>
      <w:pStyle w:val="Footer2"/>
    </w:pPr>
    <w:r w:rsidRPr="00254402">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71FE" w14:textId="77777777" w:rsidR="00254402" w:rsidRPr="00254402" w:rsidRDefault="00254402" w:rsidP="00254402">
    <w:pPr>
      <w:pStyle w:val="Footer"/>
    </w:pPr>
    <w:r w:rsidRPr="00254402">
      <w:rPr>
        <w:rStyle w:val="HideTWBExt"/>
        <w:noProof w:val="0"/>
      </w:rPr>
      <w:t>&lt;PathFdR&gt;</w:t>
    </w:r>
    <w:r w:rsidRPr="00254402">
      <w:t>AD\1133668FI.docx</w:t>
    </w:r>
    <w:r w:rsidRPr="00254402">
      <w:rPr>
        <w:rStyle w:val="HideTWBExt"/>
        <w:noProof w:val="0"/>
      </w:rPr>
      <w:t>&lt;/PathFdR&gt;</w:t>
    </w:r>
    <w:r w:rsidRPr="00254402">
      <w:tab/>
    </w:r>
    <w:r w:rsidRPr="00254402">
      <w:tab/>
      <w:t>PE</w:t>
    </w:r>
    <w:r w:rsidRPr="00254402">
      <w:rPr>
        <w:rStyle w:val="HideTWBExt"/>
        <w:noProof w:val="0"/>
      </w:rPr>
      <w:t>&lt;NoPE&gt;</w:t>
    </w:r>
    <w:r w:rsidRPr="00254402">
      <w:t>604.830</w:t>
    </w:r>
    <w:r w:rsidRPr="00254402">
      <w:rPr>
        <w:rStyle w:val="HideTWBExt"/>
        <w:noProof w:val="0"/>
      </w:rPr>
      <w:t>&lt;/NoPE&gt;&lt;Version&gt;</w:t>
    </w:r>
    <w:r w:rsidRPr="00254402">
      <w:t>v02-00</w:t>
    </w:r>
    <w:r w:rsidRPr="00254402">
      <w:rPr>
        <w:rStyle w:val="HideTWBExt"/>
        <w:noProof w:val="0"/>
      </w:rPr>
      <w:t>&lt;/Version&gt;</w:t>
    </w:r>
  </w:p>
  <w:p w14:paraId="53A0BA9C" w14:textId="01CCF266" w:rsidR="007F187F" w:rsidRPr="00254402" w:rsidRDefault="00254402" w:rsidP="00254402">
    <w:pPr>
      <w:pStyle w:val="Footer2"/>
      <w:tabs>
        <w:tab w:val="center" w:pos="4535"/>
      </w:tabs>
    </w:pPr>
    <w:r w:rsidRPr="00254402">
      <w:t>FI</w:t>
    </w:r>
    <w:r w:rsidRPr="00254402">
      <w:tab/>
    </w:r>
    <w:r w:rsidRPr="00254402">
      <w:rPr>
        <w:b w:val="0"/>
        <w:i/>
        <w:color w:val="C0C0C0"/>
        <w:sz w:val="22"/>
      </w:rPr>
      <w:t>Moninaisuudessaan yhtenäinen</w:t>
    </w:r>
    <w:r w:rsidRPr="00254402">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F152D" w14:textId="77777777" w:rsidR="0007712D" w:rsidRPr="00254402" w:rsidRDefault="0007712D">
      <w:r w:rsidRPr="00254402">
        <w:separator/>
      </w:r>
    </w:p>
  </w:footnote>
  <w:footnote w:type="continuationSeparator" w:id="0">
    <w:p w14:paraId="5C1EDB74" w14:textId="77777777" w:rsidR="0007712D" w:rsidRPr="00254402" w:rsidRDefault="0007712D">
      <w:r w:rsidRPr="002544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1F02" w14:textId="77777777" w:rsidR="001707DC" w:rsidRDefault="00170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46AC" w14:textId="77777777" w:rsidR="001707DC" w:rsidRDefault="00170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F658" w14:textId="77777777" w:rsidR="001707DC" w:rsidRDefault="00170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JURI"/>
    <w:docVar w:name="COMKEY" w:val="LIBE"/>
    <w:docVar w:name="CopyToNetwork" w:val="-1"/>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41196 HideTWBExt;}{\s16\ql \li0\ri0\sa120\nowidctlpar\wrapdefault\aspalpha\aspnum\faauto\adjustright\rin0\lin0\itap0 \rtlch\fcs1 \af0\afs20\alang1025 \ltrch\fcs0 _x000d__x000a_\fs24\lang2057\langfe2057\cgrid\langnp2057\langfenp2057 \sbasedon0 \snext16 \slink17 \spriority0 \styrsid8541196 Normal6;}{\*\cs17 \additive \fs24 \slink16 \slocked \spriority0 \styrsid8541196 Normal6 Char;}{_x000d__x000a_\s18\ql \li0\ri0\nowidctlpar\wrapdefault\aspalpha\aspnum\faauto\adjustright\rin0\lin0\itap0 \rtlch\fcs1 \af0\afs20\alang1025 \ltrch\fcs0 \b\fs24\lang2057\langfe2057\cgrid\langnp2057\langfenp2057 \sbasedon0 \snext18 \slink19 \spriority0 \styrsid8541196 _x000d__x000a_NormalBold;}{\*\cs19 \additive \b\fs24 \slink18 \slocked \spriority0 \styrsid8541196 NormalBold Char;}{\s20\ql \li0\ri0\sb240\nowidctlpar\wrapdefault\aspalpha\aspnum\faauto\adjustright\rin0\lin0\itap0 \rtlch\fcs1 \af0\afs20\alang1025 \ltrch\fcs0 _x000d__x000a_\i\fs24\lang2057\langfe2057\cgrid\langnp2057\langfenp2057 \sbasedon0 \snext20 \spriority0 \styrsid8541196 Normal12Italic;}{\*\cs21 \additive \v\cf15 \spriority0 \styrsid8541196 HideTWBInt;}{_x000d__x000a_\s22\qc \li0\ri0\sb240\keepn\nowidctlpar\wrapdefault\aspalpha\aspnum\faauto\adjustright\rin0\lin0\itap0 \rtlch\fcs1 \af0\afs20\alang1025 \ltrch\fcs0 \i\fs24\lang2057\langfe2057\cgrid\langnp2057\langfenp2057 \sbasedon0 \snext0 \spriority0 \styrsid8541196 _x000d__x000a_JustificationTitle;}{\s23\qc \li0\ri0\sa240\nowidctlpar\wrapdefault\aspalpha\aspnum\faauto\adjustright\rin0\lin0\itap0 \rtlch\fcs1 \af0\afs20\alang1025 \ltrch\fcs0 \i\fs24\lang2057\langfe2057\cgrid\langnp2057\langfenp2057 _x000d__x000a_\sbasedon0 \snext23 \spriority0 \styrsid8541196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8541196 AMNumberTabs;}{\s25\ql \li0\ri0\sb240\nowidctlpar\wrapdefault\aspalpha\aspnum\faauto\adjustright\rin0\lin0\itap0 \rtlch\fcs1 _x000d__x000a_\af0\afs20\alang1025 \ltrch\fcs0 \b\fs24\lang2057\langfe2057\cgrid\langnp2057\langfenp2057 \sbasedon0 \snext25 \spriority0 \styrsid8541196 NormalBold12b;}}{\*\rsidtbl \rsid24658\rsid735077\rsid2892074\rsid4666813\rsid6641733\rsid8541196\rsid9636012_x000d__x000a_\rsid11215221\rsid12154954\rsid14424199\rsid15204470\rsid15285974\rsid15950462\rsid16324206\rsid16528975\rsid16662270}{\mmathPr\mmathFont34\mbrkBin0\mbrkBinSub0\msmallFrac0\mdispDef1\mlMargin0\mrMargin0\mdefJc1\mwrapIndent1440\mintLim0\mnaryLim1}{\info_x000d__x000a_{\author SCHERER Daphne}{\operator SCHERER Daphne}{\creatim\yr2017\mo10\dy23\hr12\min2}{\revtim\yr2017\mo10\dy23\hr12\min2}{\version1}{\edmins0}{\nofpages1}{\nofwords45}{\nofchars262}{\*\company European Parliament}{\nofcharsws30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41196\utinl \fet0{\*\wgrffmtfilter 013f}\ilfomacatclnup0{\*\template C:\\Users\\dscherer\\AppData\\Local\\Temp\\Blank1.dot}{\*\ftnsep \ltrpar \pard\plain \ltrpar_x000d__x000a_\ql \li0\ri0\widctlpar\wrapdefault\aspalpha\aspnum\faauto\adjustright\rin0\lin0\itap0 \rtlch\fcs1 \af0\afs20\alang1025 \ltrch\fcs0 \fs24\lang2057\langfe2057\cgrid\langnp2057\langfenp2057 {\rtlch\fcs1 \af0 \ltrch\fcs0 \insrsid16528975 \chftnsep _x000d__x000a_\par }}{\*\ftnsepc \ltrpar \pard\plain \ltrpar\ql \li0\ri0\widctlpar\wrapdefault\aspalpha\aspnum\faauto\adjustright\rin0\lin0\itap0 \rtlch\fcs1 \af0\afs20\alang1025 \ltrch\fcs0 \fs24\lang2057\langfe2057\cgrid\langnp2057\langfenp2057 {\rtlch\fcs1 \af0 _x000d__x000a_\ltrch\fcs0 \insrsid16528975 \chftnsepc _x000d__x000a_\par }}{\*\aftnsep \ltrpar \pard\plain \ltrpar\ql \li0\ri0\widctlpar\wrapdefault\aspalpha\aspnum\faauto\adjustright\rin0\lin0\itap0 \rtlch\fcs1 \af0\afs20\alang1025 \ltrch\fcs0 \fs24\lang2057\langfe2057\cgrid\langnp2057\langfenp2057 {\rtlch\fcs1 \af0 _x000d__x000a_\ltrch\fcs0 \insrsid16528975 \chftnsep _x000d__x000a_\par }}{\*\aftnsepc \ltrpar \pard\plain \ltrpar\ql \li0\ri0\widctlpar\wrapdefault\aspalpha\aspnum\faauto\adjustright\rin0\lin0\itap0 \rtlch\fcs1 \af0\afs20\alang1025 \ltrch\fcs0 \fs24\lang2057\langfe2057\cgrid\langnp2057\langfenp2057 {\rtlch\fcs1 \af0 _x000d__x000a_\ltrch\fcs0 \insrsid165289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8541196\charrsid487725 {\*\bkmkstart restartA}&lt;AmendA&gt;}{_x000d__x000a_\rtlch\fcs1 \af0 \ltrch\fcs0 \insrsid8541196\charrsid487725 Amendment\tab \tab }{\rtlch\fcs1 \af0 \ltrch\fcs0 \cs15\b0\v\f1\fs20\cf9\insrsid8541196\charrsid487725 &lt;NumAmA&gt;}{\rtlch\fcs1 \af0 \ltrch\fcs0 \insrsid8541196\charrsid487725 #}{\rtlch\fcs1 \af0 _x000d__x000a_\ltrch\fcs0 \cs21\v\cf15\insrsid8541196\charrsid487725 ENMIENDA@NRAM@}{\rtlch\fcs1 \af0 \ltrch\fcs0 \insrsid8541196\charrsid487725 #}{\rtlch\fcs1 \af0 \ltrch\fcs0 \cs15\b0\v\f1\fs20\cf9\insrsid8541196\charrsid487725 &lt;/NumAmA&gt;}{\rtlch\fcs1 \af0 _x000d__x000a_\ltrch\fcs0 \insrsid8541196\charrsid487725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8541196\charrsid487725 &lt;DocAmend&gt;}{\rtlch\fcs1 \af0 \ltrch\fcs0 \insrsid8541196\charrsid487725 Draft legislative resolution}{\rtlch\fcs1 \af0 \ltrch\fcs0 _x000d__x000a_\cs15\b0\v\f1\fs20\cf9\insrsid8541196\charrsid487725 &lt;/DocAmend&gt;}{\rtlch\fcs1 \af0 \ltrch\fcs0 \insrsid8541196\charrsid487725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8541196\charrsid487725 &lt;Article&gt;}{\rtlch\fcs1 \af0 \ltrch\fcs0 \cf10\insrsid8541196\charrsid477961 \u9668\'3f}{\rtlch\fcs1 \af0 \ltrch\fcs0 \insrsid8541196\charrsid487725 #}{\rtlch\fcs1 \af0 \ltrch\fcs0 _x000d__x000a_\cs21\v\cf15\insrsid8541196\charrsid487725 TVTRESPART@RESPART@}{\rtlch\fcs1 \af0 \ltrch\fcs0 \insrsid8541196\charrsid487725 #}{\rtlch\fcs1 \af0 \ltrch\fcs0 \cf10\insrsid8541196\charrsid477961 \u9658\'3f}{\rtlch\fcs1 \af0 \ltrch\fcs0 _x000d__x000a_\cs15\b0\v\f1\fs20\cf9\insrsid8541196\charrsid487725 &lt;/Article&gt;}{\rtlch\fcs1 \af0 \ltrch\fcs0 \cs19\b0\insrsid8541196\charrsid487725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8541196\charrsid487725 \cell }\pard \ltrpar\ql \li0\ri0\widctlpar\intbl\wrapdefault\aspalpha\aspnum\faauto\adjustright\rin0\lin0 {\rtlch\fcs1 \af0 \ltrch\fcs0 _x000d__x000a_\insrsid8541196\charrsid487725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2057\langfe2057\cgrid\langnp2057\langfenp2057 {\rtlch\fcs1 \af0 \ltrch\fcs0 \insrsid8541196\charrsid487725 Draft legislative resolution\cell Amendment\cell }\pard\plain \ltrpar_x000d__x000a_\ql \li0\ri0\widctlpar\intbl\wrapdefault\aspalpha\aspnum\faauto\adjustright\rin0\lin0 \rtlch\fcs1 \af0\afs20\alang1025 \ltrch\fcs0 \fs24\lang2057\langfe2057\cgrid\langnp2057\langfenp2057 {\rtlch\fcs1 \af0 \ltrch\fcs0 \insrsid8541196\charrsid487725 _x000d__x000a_\trowd \ltrrow\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8541196\charrsid487725 ##\cell ##}{\rtlch\fcs1 \af0\afs24 \ltrch\fcs0 \insrsid8541196\charrsid487725 \cell }\pard\plain \ltrpar\ql \li0\ri0\widctlpar\intbl\wrapdefault\aspalpha\aspnum\faauto\adjustright\rin0\lin0 \rtlch\fcs1 \af0\afs20\alang1025 _x000d__x000a_\ltrch\fcs0 \fs24\lang2057\langfe2057\cgrid\langnp2057\langfenp2057 {\rtlch\fcs1 \af0 \ltrch\fcs0 \insrsid8541196\charrsid487725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4374628 \rtlch\fcs1 \af0\afs20\alang1025 \ltrch\fcs0 \i\fs24\lang2057\langfe2057\cgrid\langnp2057\langfenp2057 {\rtlch\fcs1 \af0 \ltrch\fcs0 _x000d__x000a_\cs15\i0\v\f1\fs20\cf9\insrsid8541196\charrsid487725 &lt;TitreJust&gt;}{\rtlch\fcs1 \af0 \ltrch\fcs0 \insrsid8541196\charrsid487725 Justification}{\rtlch\fcs1 \af0 \ltrch\fcs0 \cs15\i0\v\f1\fs20\cf9\insrsid8541196\charrsid487725 &lt;/TitreJust&gt;}{\rtlch\fcs1 \af0 _x000d__x000a_\ltrch\fcs0 \insrsid8541196\charrsid48772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8541196\charrsid487725 &lt;OptDelPrev&gt;}{\rtlch\fcs1 \af0 \ltrch\fcs0 \insrsid8541196\charrsid487725 #}{\rtlch\fcs1 \af0 \ltrch\fcs0 \cs21\v\cf15\insrsid8541196\charrsid487725 MNU[TEXTJUSTYES][TEXTJUSTNO]@CHOICE@_x000d__x000a_}{\rtlch\fcs1 \af0 \ltrch\fcs0 \insrsid8541196\charrsid487725 #}{\rtlch\fcs1 \af0 \ltrch\fcs0 \cs15\i0\v\f1\fs20\cf9\insrsid8541196\charrsid487725 &lt;/OptDelPrev&gt;}{\rtlch\fcs1 \af0 \ltrch\fcs0 \insrsid8541196\charrsid487725 _x000d__x000a_\par }\pard\plain \ltrpar\ql \li0\ri0\widctlpar\wrapdefault\aspalpha\aspnum\faauto\adjustright\rin0\lin0\itap0\pararsid16324206 \rtlch\fcs1 \af0\afs20\alang1025 \ltrch\fcs0 \fs24\lang2057\langfe2057\cgrid\langnp2057\langfenp2057 {\rtlch\fcs1 \af0 \ltrch\fcs0 _x000d__x000a_\cs15\v\f1\fs20\cf9\insrsid8541196\charrsid487725 &lt;/AmendA&gt;}{\rtlch\fcs1 \af0 \ltrch\fcs0 \insrsid8541196\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2_x000d__x000a_1e04e64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353877 HideTWBExt;}{\s16\ql \li0\ri0\sa120\nowidctlpar\wrapdefault\aspalpha\aspnum\faauto\adjustright\rin0\lin0\itap0 \rtlch\fcs1 \af0\afs20\alang1025 \ltrch\fcs0 _x000d__x000a_\fs24\lang2057\langfe2057\cgrid\langnp2057\langfenp2057 \sbasedon0 \snext16 \slink17 \spriority0 \styrsid8353877 Normal6;}{\*\cs17 \additive \fs24 \slink16 \slocked \spriority0 \styrsid8353877 Normal6 Char;}{_x000d__x000a_\s18\ql \li0\ri0\nowidctlpar\wrapdefault\aspalpha\aspnum\faauto\adjustright\rin0\lin0\itap0 \rtlch\fcs1 \af0\afs20\alang1025 \ltrch\fcs0 \b\fs24\lang2057\langfe2057\cgrid\langnp2057\langfenp2057 \sbasedon0 \snext18 \slink19 \spriority0 \styrsid8353877 _x000d__x000a_NormalBold;}{\*\cs19 \additive \b\fs24 \slink18 \slocked \spriority0 \styrsid8353877 NormalBold Char;}{\s20\ql \li0\ri0\sb240\nowidctlpar\wrapdefault\aspalpha\aspnum\faauto\adjustright\rin0\lin0\itap0 \rtlch\fcs1 \af0\afs20\alang1025 \ltrch\fcs0 _x000d__x000a_\i\fs24\lang2057\langfe2057\cgrid\langnp2057\langfenp2057 \sbasedon0 \snext20 \spriority0 \styrsid8353877 Normal12Italic;}{\s21\qc \li0\ri0\sb240\nowidctlpar\wrapdefault\aspalpha\aspnum\faauto\adjustright\rin0\lin0\itap0 \rtlch\fcs1 \af0\afs20\alang1025 _x000d__x000a_\ltrch\fcs0 \i\fs24\lang2057\langfe2057\cgrid\langnp2057\langfenp2057 \sbasedon0 \snext21 \spriority0 \styrsid8353877 CrossRef;}{\*\cs22 \additive \v\cf15 \spriority0 \styrsid8353877 HideTWBInt;}{_x000d__x000a_\s23\qc \li0\ri0\sb240\keepn\nowidctlpar\wrapdefault\aspalpha\aspnum\faauto\adjustright\rin0\lin0\itap0 \rtlch\fcs1 \af0\afs20\alang1025 \ltrch\fcs0 \i\fs24\lang2057\langfe2057\cgrid\langnp2057\langfenp2057 \sbasedon0 \snext0 \spriority0 \styrsid8353877 _x000d__x000a_JustificationTitle;}{\s24\qc \li0\ri0\sa240\nowidctlpar\wrapdefault\aspalpha\aspnum\faauto\adjustright\rin0\lin0\itap0 \rtlch\fcs1 \af0\afs20\alang1025 \ltrch\fcs0 \i\fs24\lang2057\langfe2057\cgrid\langnp2057\langfenp2057 _x000d__x000a_\sbasedon0 \snext24 \spriority0 \styrsid835387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8353877 AMNumberTabs;}{\s26\ql \li0\ri0\sb240\nowidctlpar\wrapdefault\aspalpha\aspnum\faauto\adjustright\rin0\lin0\itap0 \rtlch\fcs1 _x000d__x000a_\af0\afs20\alang1025 \ltrch\fcs0 \b\fs24\lang2057\langfe2057\cgrid\langnp2057\langfenp2057 \sbasedon0 \snext26 \spriority0 \styrsid8353877 NormalBold12b;}}{\*\rsidtbl \rsid24658\rsid735077\rsid2892074\rsid4666813\rsid6641733\rsid8353877\rsid9636012_x000d__x000a_\rsid11215221\rsid11672918\rsid12154954\rsid14424199\rsid15204470\rsid15285974\rsid15950462\rsid16324206\rsid16662270}{\mmathPr\mmathFont34\mbrkBin0\mbrkBinSub0\msmallFrac0\mdispDef1\mlMargin0\mrMargin0\mdefJc1\mwrapIndent1440\mintLim0\mnaryLim1}{\info_x000d__x000a_{\author SCHERER Daphne}{\operator SCHERER Daphne}{\creatim\yr2017\mo10\dy23\hr12\min2}{\revtim\yr2017\mo10\dy23\hr12\min2}{\version1}{\edmins0}{\nofpages1}{\nofwords96}{\nofchars554}{\*\company European Parliament}{\nofcharsws644}{\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53877\utinl \fet0{\*\wgrffmtfilter 013f}\ilfomacatclnup0{\*\template C:\\Users\\dscherer\\AppData\\Local\\Temp\\Blank1.dot}{\*\ftnsep \ltrpar \pard\plain \ltrpar_x000d__x000a_\ql \li0\ri0\widctlpar\wrapdefault\aspalpha\aspnum\faauto\adjustright\rin0\lin0\itap0 \rtlch\fcs1 \af0\afs20\alang1025 \ltrch\fcs0 \fs24\lang2057\langfe2057\cgrid\langnp2057\langfenp2057 {\rtlch\fcs1 \af0 \ltrch\fcs0 \insrsid11672918 \chftnsep _x000d__x000a_\par }}{\*\ftnsepc \ltrpar \pard\plain \ltrpar\ql \li0\ri0\widctlpar\wrapdefault\aspalpha\aspnum\faauto\adjustright\rin0\lin0\itap0 \rtlch\fcs1 \af0\afs20\alang1025 \ltrch\fcs0 \fs24\lang2057\langfe2057\cgrid\langnp2057\langfenp2057 {\rtlch\fcs1 \af0 _x000d__x000a_\ltrch\fcs0 \insrsid11672918 \chftnsepc _x000d__x000a_\par }}{\*\aftnsep \ltrpar \pard\plain \ltrpar\ql \li0\ri0\widctlpar\wrapdefault\aspalpha\aspnum\faauto\adjustright\rin0\lin0\itap0 \rtlch\fcs1 \af0\afs20\alang1025 \ltrch\fcs0 \fs24\lang2057\langfe2057\cgrid\langnp2057\langfenp2057 {\rtlch\fcs1 \af0 _x000d__x000a_\ltrch\fcs0 \insrsid11672918 \chftnsep _x000d__x000a_\par }}{\*\aftnsepc \ltrpar \pard\plain \ltrpar\ql \li0\ri0\widctlpar\wrapdefault\aspalpha\aspnum\faauto\adjustright\rin0\lin0\itap0 \rtlch\fcs1 \af0\afs20\alang1025 \ltrch\fcs0 \fs24\lang2057\langfe2057\cgrid\langnp2057\langfenp2057 {\rtlch\fcs1 \af0 _x000d__x000a_\ltrch\fcs0 \insrsid1167291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8353877\charrsid487725 {\*\bkmkstart restartB}&lt;AmendB&gt;}{_x000d__x000a_\rtlch\fcs1 \af0 \ltrch\fcs0 \insrsid8353877\charrsid487725 Amendment\tab \tab }{\rtlch\fcs1 \af0 \ltrch\fcs0 \cs15\b0\v\f1\fs20\cf9\insrsid8353877\charrsid487725 &lt;NumAmB&gt;}{\rtlch\fcs1 \af0 \ltrch\fcs0 \insrsid8353877\charrsid487725 #}{\rtlch\fcs1 \af0 _x000d__x000a_\ltrch\fcs0 \cs22\v\cf15\insrsid8353877\charrsid487725 ENMIENDA@NRAM@}{\rtlch\fcs1 \af0 \ltrch\fcs0 \insrsid8353877\charrsid487725 #}{\rtlch\fcs1 \af0 \ltrch\fcs0 \cs15\b0\v\f1\fs20\cf9\insrsid8353877\charrsid487725 &lt;/NumAmB&gt;}{\rtlch\fcs1 \af0 _x000d__x000a_\ltrch\fcs0 \insrsid8353877\charrsid487725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8353877\charrsid487725 &lt;DocAmend&gt;}{\rtlch\fcs1 \af0 \ltrch\fcs0 \insrsid8353877\charrsid487725 #}{\rtlch\fcs1 \af0 \ltrch\fcs0 \cs22\v\cf15\insrsid8353877\charrsid487725 _x000d__x000a_MNU[OPTPROPOSALCOD][OPTPROPOSALCNS][OPTPROPOSALNLE]@CHOICE@CODEMNU}{\rtlch\fcs1 \af0 \ltrch\fcs0 \insrsid8353877\charrsid487725 ##}{\rtlch\fcs1 \af0 \ltrch\fcs0 \cs22\v\cf15\insrsid8353877\charrsid487725 MNU[AMACTYES][NOTAPP]@CHOICE@AMACTMNU}{\rtlch\fcs1 _x000d__x000a_\af0 \ltrch\fcs0 \insrsid8353877\charrsid487725 #}{\rtlch\fcs1 \af0 \ltrch\fcs0 \cs15\b0\v\f1\fs20\cf9\insrsid8353877\charrsid487725 &lt;/DocAmend&gt;}{\rtlch\fcs1 \af0 \ltrch\fcs0 \insrsid8353877\charrsid487725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8353877\charrsid487725 &lt;Article&gt;}{\rtlch\fcs1 \af0 \ltrch\fcs0 \insrsid8353877\charrsid487725 #}{\rtlch\fcs1 \af0 \ltrch\fcs0 \cs22\v\cf15\insrsid8353877\charrsid487725 _x000d__x000a_MNU[AMACTPARTYES][AMACTPARTNO]@CHOICE@AMACTMNU}{\rtlch\fcs1 \af0 \ltrch\fcs0 \insrsid8353877\charrsid487725 #}{\rtlch\fcs1 \af0 \ltrch\fcs0 \cs15\b0\v\f1\fs20\cf9\insrsid8353877\charrsid487725 &lt;/Article&gt;}{\rtlch\fcs1 \af0 \ltrch\fcs0 _x000d__x000a_\insrsid8353877\charrsid487725 _x000d__x000a_\par }\pard\plain \ltrpar\ql \li0\ri0\keepn\widctlpar\wrapdefault\aspalpha\aspnum\faauto\adjustright\rin0\lin0\itap0\pararsid14374628 \rtlch\fcs1 \af0\afs20\alang1025 \ltrch\fcs0 \fs24\lang2057\langfe2057\cgrid\langnp2057\langfenp2057 {\rtlch\fcs1 \af0 _x000d__x000a_\ltrch\fcs0 \cs15\v\f1\fs20\cf9\insrsid8353877\charrsid487725 &lt;DocAmend2&gt;&lt;OptDel&gt;}{\rtlch\fcs1 \af0 \ltrch\fcs0 \insrsid8353877\charrsid487725 #}{\rtlch\fcs1 \af0 \ltrch\fcs0 \cs22\v\cf15\insrsid8353877\charrsid487725 _x000d__x000a_MNU[OPTNRACTYES][NOTAPP]@CHOICE@AMACTMNU}{\rtlch\fcs1 \af0 \ltrch\fcs0 \insrsid8353877\charrsid487725 #}{\rtlch\fcs1 \af0 \ltrch\fcs0 \cs15\v\f1\fs20\cf9\insrsid8353877\charrsid487725 &lt;/OptDel&gt;&lt;/DocAmend2&gt;}{\rtlch\fcs1 \af0 \ltrch\fcs0 _x000d__x000a_\insrsid8353877\charrsid487725 _x000d__x000a_\par }\pard \ltrpar\ql \li0\ri0\widctlpar\wrapdefault\aspalpha\aspnum\faauto\adjustright\rin0\lin0\itap0\pararsid14374628 {\rtlch\fcs1 \af0 \ltrch\fcs0 \cs15\v\f1\fs20\cf9\insrsid8353877\charrsid487725 &lt;Article2&gt;&lt;OptDel&gt;}{\rtlch\fcs1 \af0 \ltrch\fcs0 _x000d__x000a_\insrsid8353877\charrsid487725 #}{\rtlch\fcs1 \af0 \ltrch\fcs0 \cs22\v\cf15\insrsid8353877\charrsid487725 MNU[OPTACTPARTYES][NOTAPP]@CHOICE@AMACTMNU}{\rtlch\fcs1 \af0 \ltrch\fcs0 \insrsid8353877\charrsid487725 #}{\rtlch\fcs1 \af0 \ltrch\fcs0 _x000d__x000a_\cs15\v\f1\fs20\cf9\insrsid8353877\charrsid487725 &lt;/OptDel&gt;&lt;/Article2&gt;}{\rtlch\fcs1 \af0 \ltrch\fcs0 \insrsid8353877\charrsid487725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8353877\charrsid487725 \cell _x000d__x000a_}\pard \ltrpar\ql \li0\ri0\widctlpar\intbl\wrapdefault\aspalpha\aspnum\faauto\adjustright\rin0\lin0 {\rtlch\fcs1 \af0 \ltrch\fcs0 \insrsid8353877\charrsid487725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74628 \rtlch\fcs1 \af0\afs20\alang1025 \ltrch\fcs0 \i\fs24\lang2057\langfe2057\cgrid\langnp2057\langfenp2057 {_x000d__x000a_\rtlch\fcs1 \af0 \ltrch\fcs0 \insrsid8353877\charrsid487725 #}{\rtlch\fcs1 \af0 \ltrch\fcs0 \cs22\v\cf15\insrsid8353877\charrsid487725 MNU[OPTLEFTAMACT][LEFTPROP]@CHOICE@AMACTMNU}{\rtlch\fcs1 \af0 \ltrch\fcs0 \insrsid8353877\charrsid487725 #\cell _x000d__x000a_Amendment\cell }\pard\plain \ltrpar\ql \li0\ri0\widctlpar\intbl\wrapdefault\aspalpha\aspnum\faauto\adjustright\rin0\lin0 \rtlch\fcs1 \af0\afs20\alang1025 \ltrch\fcs0 \fs24\lang2057\langfe2057\cgrid\langnp2057\langfenp2057 {\rtlch\fcs1 \af0 \ltrch\fcs0 _x000d__x000a_\insrsid8353877\charrsid487725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8353877\charrsid487725 ##\cell ##}{\rtlch\fcs1 \af0\afs24 \ltrch\fcs0 \insrsid8353877\charrsid487725 \cell }\pard\plain \ltrpar\ql \li0\ri0\widctlpar\intbl\wrapdefault\aspalpha\aspnum\faauto\adjustright\rin0\lin0 \rtlch\fcs1 _x000d__x000a_\af0\afs20\alang1025 \ltrch\fcs0 \fs24\lang2057\langfe2057\cgrid\langnp2057\langfenp2057 {\rtlch\fcs1 \af0 \ltrch\fcs0 \insrsid8353877\charrsid487725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374628 \rtlch\fcs1 \af0\afs20\alang1025 \ltrch\fcs0 \i\fs24\lang2057\langfe2057\cgrid\langnp2057\langfenp2057 {\rtlch\fcs1 \af0 \ltrch\fcs0 _x000d__x000a_\cs15\i0\v\f1\fs20\cf9\insrsid8353877\charrsid487725 &lt;OptDel&gt;}{\rtlch\fcs1 \af0 \ltrch\fcs0 \insrsid8353877\charrsid487725 #}{\rtlch\fcs1 \af0 \ltrch\fcs0 \cs22\v\cf15\insrsid8353877\charrsid487725 MNU[CROSSREFNO][CROSSREFYES]@CHOICE@}{\rtlch\fcs1 \af0 _x000d__x000a_\ltrch\fcs0 \insrsid8353877\charrsid487725 #}{\rtlch\fcs1 \af0 \ltrch\fcs0 \cs15\i0\v\f1\fs20\cf9\insrsid8353877\charrsid487725 &lt;/OptDel&gt;}{\rtlch\fcs1 \af0 \ltrch\fcs0 \insrsid8353877\charrsid487725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8353877\charrsid487725 &lt;TitreJust&gt;}{\rtlch\fcs1 \af0 \ltrch\fcs0 \insrsid8353877\charrsid487725 Justification}{\rtlch\fcs1 \af0 \ltrch\fcs0 \cs15\i0\v\f1\fs20\cf9\insrsid8353877\charrsid487725 _x000d__x000a_&lt;/TitreJust&gt;}{\rtlch\fcs1 \af0 \ltrch\fcs0 \insrsid8353877\charrsid48772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8353877\charrsid487725 &lt;OptDelPrev&gt;}{\rtlch\fcs1 \af0 \ltrch\fcs0 \insrsid8353877\charrsid487725 #}{\rtlch\fcs1 \af0 \ltrch\fcs0 \cs22\v\cf15\insrsid8353877\charrsid487725 MNU[TEXTJUSTYES][TEXTJUSTNO]@CHOICE@_x000d__x000a_}{\rtlch\fcs1 \af0 \ltrch\fcs0 \insrsid8353877\charrsid487725 #}{\rtlch\fcs1 \af0 \ltrch\fcs0 \cs15\i0\v\f1\fs20\cf9\insrsid8353877\charrsid487725 &lt;/OptDelPrev&gt;}{\rtlch\fcs1 \af0 \ltrch\fcs0 \insrsid8353877\charrsid487725 _x000d__x000a_\par }\pard\plain \ltrpar\ql \li0\ri0\widctlpar\wrapdefault\aspalpha\aspnum\faauto\adjustright\rin0\lin0\itap0\pararsid16324206 \rtlch\fcs1 \af0\afs20\alang1025 \ltrch\fcs0 \fs24\lang2057\langfe2057\cgrid\langnp2057\langfenp2057 {\rtlch\fcs1 \af0 \ltrch\fcs0 _x000d__x000a_\cs15\v\f1\fs20\cf9\insrsid8353877\charrsid487725 &lt;/AmendB&gt;}{\rtlch\fcs1 \af0 \ltrch\fcs0 \insrsid8353877\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79_x000d__x000a_8305e64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6576458 HideTWBExt;}{\s16\ql \li0\ri0\sa120\nowidctlpar\wrapdefault\aspalpha\aspnum\faauto\adjustright\rin0\lin0\itap0 \rtlch\fcs1 \af0\afs20\alang1025 _x000d__x000a_\ltrch\fcs0 \fs24\lang2057\langfe2057\cgrid\langnp2057\langfenp2057 \sbasedon0 \snext16 \slink21 \styrsid6576458 Normal6;}{\s17\ql \li0\ri0\nowidctlpar\wrapdefault\aspalpha\aspnum\faauto\adjustright\rin0\lin0\itap0 \rtlch\fcs1 \af0\afs20\alang1025 _x000d__x000a_\ltrch\fcs0 \b\fs24\lang2057\langfe2057\cgrid\langnp2057\langfenp2057 \sbasedon0 \snext17 \slink20 \styrsid6576458 NormalBold;}{\s18\ql \li0\ri0\sb240\nowidctlpar\wrapdefault\aspalpha\aspnum\faauto\adjustright\rin0\lin0\itap0 \rtlch\fcs1 _x000d__x000a_\af0\afs20\alang1025 \ltrch\fcs0 \i\fs24\lang2057\langfe2057\cgrid\langnp2057\langfenp2057 \sbasedon0 \snext18 \styrsid6576458 Normal12Italic;}{\s19\qc \li0\ri0\sb240\keepn\nowidctlpar\wrapdefault\aspalpha\aspnum\faauto\adjustright\rin0\lin0\itap0 _x000d__x000a_\rtlch\fcs1 \af0\afs20\alang1025 \ltrch\fcs0 \i\fs24\lang2057\langfe2057\cgrid\langnp2057\langfenp2057 \sbasedon0 \snext0 \styrsid6576458 JustificationTitle;}{\*\cs20 \additive \rtlch\fcs1 \af0 \ltrch\fcs0 \b\fs24 _x000d__x000a_\sbasedon10 \slink17 \slocked \styrsid6576458 NormalBold Char;}{\*\cs21 \additive \rtlch\fcs1 \af0 \ltrch\fcs0 \fs24 \sbasedon10 \slink16 \slocked \styrsid6576458 Normal6 Char;}{_x000d__x000a_\s22\qc \li0\ri0\sa240\nowidctlpar\wrapdefault\aspalpha\aspnum\faauto\adjustright\rin0\lin0\itap0 \rtlch\fcs1 \af0\afs20\alang1025 \ltrch\fcs0 \i\fs24\lang2057\langfe2057\cgrid\langnp2057\langfenp2057 \sbasedon0 \snext22 \styrsid6576458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6576458 AMNumberTabs;}{\s24\ql \li0\ri0\sb240\nowidctlpar\wrapdefault\aspalpha\aspnum\faauto\adjustright\rin0\lin0\itap0 _x000d__x000a_\rtlch\fcs1 \af0\afs20\alang1025 \ltrch\fcs0 \b\fs24\lang2057\langfe2057\cgrid\langnp2057\langfenp2057 \sbasedon0 \snext24 \styrsid6576458 NormalBold12b;}}{\*\rsidtbl \rsid24658\rsid735077\rsid2892074\rsid4666813\rsid5209854\rsid6576458\rsid6641733_x000d__x000a_\rsid9636012\rsid11215221\rsid12154954\rsid14424199\rsid15204470\rsid15285974\rsid15950462\rsid16324206\rsid16662270}{\mmathPr\mmathFont34\mbrkBin0\mbrkBinSub0\msmallFrac0\mdispDef1\mlMargin0\mrMargin0\mdefJc1\mwrapIndent1440\mintLim0\mnaryLim1}{\info_x000d__x000a_{\author SCHERER Daphne}{\operator SCHERER Daphne}{\creatim\yr2017\mo10\dy23\hr12\min2}{\revtim\yr2017\mo10\dy23\hr12\min2}{\version1}{\edmins0}{\nofpages1}{\nofwords35}{\nofchars205}{\*\company European Parliament}{\nofcharsws238}{\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76458\utinl \fet0{\*\wgrffmtfilter 013f}\ilfomacatclnup0{\*\template C:\\Users\\dscherer\\AppData\\Local\\Temp\\Blank1.dot}{\*\ftnsep \ltrpar \pard\plain \ltrpar_x000d__x000a_\ql \li0\ri0\widctlpar\wrapdefault\aspalpha\aspnum\faauto\adjustright\rin0\lin0\itap0 \rtlch\fcs1 \af0\afs20\alang1025 \ltrch\fcs0 \fs24\lang2057\langfe2057\cgrid\langnp2057\langfenp2057 {\rtlch\fcs1 \af0 \ltrch\fcs0 \insrsid5209854 \chftnsep _x000d__x000a_\par }}{\*\ftnsepc \ltrpar \pard\plain \ltrpar\ql \li0\ri0\widctlpar\wrapdefault\aspalpha\aspnum\faauto\adjustright\rin0\lin0\itap0 \rtlch\fcs1 \af0\afs20\alang1025 \ltrch\fcs0 \fs24\lang2057\langfe2057\cgrid\langnp2057\langfenp2057 {\rtlch\fcs1 \af0 _x000d__x000a_\ltrch\fcs0 \insrsid5209854 \chftnsepc _x000d__x000a_\par }}{\*\aftnsep \ltrpar \pard\plain \ltrpar\ql \li0\ri0\widctlpar\wrapdefault\aspalpha\aspnum\faauto\adjustright\rin0\lin0\itap0 \rtlch\fcs1 \af0\afs20\alang1025 \ltrch\fcs0 \fs24\lang2057\langfe2057\cgrid\langnp2057\langfenp2057 {\rtlch\fcs1 \af0 _x000d__x000a_\ltrch\fcs0 \insrsid5209854 \chftnsep _x000d__x000a_\par }}{\*\aftnsepc \ltrpar \pard\plain \ltrpar\ql \li0\ri0\widctlpar\wrapdefault\aspalpha\aspnum\faauto\adjustright\rin0\lin0\itap0 \rtlch\fcs1 \af0\afs20\alang1025 \ltrch\fcs0 \fs24\lang2057\langfe2057\cgrid\langnp2057\langfenp2057 {\rtlch\fcs1 \af0 _x000d__x000a_\ltrch\fcs0 \insrsid520985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6576458\charrsid15879488 {\*\bkmkstart restartA}&lt;AmendA&gt;}{_x000d__x000a_\rtlch\fcs1 \af0 \ltrch\fcs0 \insrsid6576458\charrsid15879488 [ZAMENDMENT]\tab \tab }{\rtlch\fcs1 \af0 \ltrch\fcs0 \cs15\b0\v\f1\fs20\cf9\insrsid6576458\charrsid15879488 &lt;NumAmA&gt;}{\rtlch\fcs1 \af0 \ltrch\fcs0 \insrsid6576458\charrsid15879488 [ZNRAM]}{_x000d__x000a_\rtlch\fcs1 \af0 \ltrch\fcs0 \cs15\b0\v\f1\fs20\cf9\insrsid6576458\charrsid15879488 &lt;/NumAmA&gt;}{\rtlch\fcs1 \af0 \ltrch\fcs0 \insrsid6576458\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6576458\charrsid15879488 &lt;DocAmend&gt;}{\rtlch\fcs1 \af0 \ltrch\fcs0 \insrsid6576458\charrsid15879488 [ZRESOLUTION]}{\rtlch\fcs1 \af0 \ltrch\fcs0 _x000d__x000a_\cs15\b0\v\f1\fs20\cf9\insrsid6576458\charrsid15879488 &lt;/DocAmend&gt;}{\rtlch\fcs1 \af0 \ltrch\fcs0 \insrsid6576458\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6576458\charrsid15879488 &lt;Article&gt;}{\rtlch\fcs1 \af0 \ltrch\fcs0 \insrsid6576458\charrsid15879488 [ZRESPART]}{\rtlch\fcs1 \af0 \ltrch\fcs0 \cs15\b0\v\f1\fs20\cf9\insrsid6576458\charrsid15879488 &lt;/Article&gt;}{_x000d__x000a_\rtlch\fcs1 \af0 \ltrch\fcs0 \cs20\insrsid6576458\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6576458\charrsid15879488 \cell }\pard \ltrpar\ql \li0\ri0\widctlpar\intbl\wrapdefault\aspalpha\aspnum\faauto\adjustright\rin0\lin0 {\rtlch\fcs1 \af0 \ltrch\fcs0 _x000d__x000a_\insrsid6576458\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6576458\charrsid15879488 [ZLEFTA]\cell [ZRIGHT]\cell }\pard\plain \ltrpar\ql \li0\ri0\widctlpar\intbl\wrapdefault\aspalpha\aspnum\faauto\adjustright\rin0\lin0 \rtlch\fcs1 \af0\afs20\alang1025 \ltrch\fcs0 _x000d__x000a_\fs24\lang2057\langfe2057\cgrid\langnp2057\langfenp2057 {\rtlch\fcs1 \af0 \ltrch\fcs0 \insrsid6576458\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6576458\charrsid15879488 [ZTEXTL]\cell [ZTEXTR]}{\rtlch\fcs1 \af0\afs24 \ltrch\fcs0 \insrsid6576458\charrsid15879488 \cell }\pard\plain \ltrpar\ql \li0\ri0\widctlpar\intbl\wrapdefault\aspalpha\aspnum\faauto\adjustright\rin0\lin0 \rtlch\fcs1 _x000d__x000a_\af0\afs20\alang1025 \ltrch\fcs0 \fs24\lang2057\langfe2057\cgrid\langnp2057\langfenp2057 {\rtlch\fcs1 \af0 \ltrch\fcs0 \insrsid6576458\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6576458\charrsid15879488 &lt;TitreJust&gt;}{\rtlch\fcs1 \af0 \ltrch\fcs0 \insrsid6576458\charrsid15879488 [ZJUSTIFICATION]}{\rtlch\fcs1 \af0 \ltrch\fcs0 \cs15\i0\v\f1\fs20\cf9\insrsid6576458\charrsid15879488 &lt;/TitreJust&gt;}{_x000d__x000a_\rtlch\fcs1 \af0 \ltrch\fcs0 \insrsid6576458\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6576458\charrsid15879488 &lt;OptDelPrev&gt;}{\rtlch\fcs1 \af0 \ltrch\fcs0 \insrsid6576458\charrsid15879488 [ZTEXTJUST]}{\rtlch\fcs1 \af0 \ltrch\fcs0 \cs15\i0\v\f1\fs20\cf9\insrsid6576458\charrsid15879488 _x000d__x000a_&lt;/OptDelPrev&gt;}{\rtlch\fcs1 \af0 \ltrch\fcs0 \insrsid6576458\charrsid15879488 _x000d__x000a_\par }\pard\plain \ltrpar\ql \li0\ri0\widctlpar\wrapdefault\aspalpha\aspnum\faauto\adjustright\rin0\lin0\itap0 \rtlch\fcs1 \af0\afs20\alang1025 \ltrch\fcs0 \fs24\lang2057\langfe2057\cgrid\langnp2057\langfenp2057 {\rtlch\fcs1 \af0 \ltrch\fcs0 _x000d__x000a_\cs15\v\f1\fs20\cf9\insrsid6576458\charrsid15879488 &lt;/AmendA&gt;}{\rtlch\fcs1 \af0 \ltrch\fcs0 \insrsid6576458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2_x000d__x000a_d806e64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3155295 HideTWBExt;}{\s16\ql \li0\ri0\sa120\nowidctlpar\wrapdefault\aspalpha\aspnum\faauto\adjustright\rin0\lin0\itap0 \rtlch\fcs1 \af0\afs20\alang1025 _x000d__x000a_\ltrch\fcs0 \fs24\lang2057\langfe2057\cgrid\langnp2057\langfenp2057 \sbasedon0 \snext16 \slink22 \styrsid3155295 Normal6;}{\s17\ql \li0\ri0\nowidctlpar\wrapdefault\aspalpha\aspnum\faauto\adjustright\rin0\lin0\itap0 \rtlch\fcs1 \af0\afs20\alang1025 _x000d__x000a_\ltrch\fcs0 \b\fs24\lang2057\langfe2057\cgrid\langnp2057\langfenp2057 \sbasedon0 \snext17 \slink21 \styrsid3155295 NormalBold;}{\s18\ql \li0\ri0\sb240\nowidctlpar\wrapdefault\aspalpha\aspnum\faauto\adjustright\rin0\lin0\itap0 \rtlch\fcs1 _x000d__x000a_\af0\afs20\alang1025 \ltrch\fcs0 \i\fs24\lang2057\langfe2057\cgrid\langnp2057\langfenp2057 \sbasedon0 \snext18 \styrsid3155295 Normal12Italic;}{\s19\qc \li0\ri0\sb240\nowidctlpar\wrapdefault\aspalpha\aspnum\faauto\adjustright\rin0\lin0\itap0 \rtlch\fcs1 _x000d__x000a_\af0\afs20\alang1025 \ltrch\fcs0 \i\fs24\lang2057\langfe2057\cgrid\langnp2057\langfenp2057 \sbasedon0 \snext19 \styrsid3155295 CrossRef;}{\s20\qc \li0\ri0\sb240\keepn\nowidctlpar\wrapdefault\aspalpha\aspnum\faauto\adjustright\rin0\lin0\itap0 \rtlch\fcs1 _x000d__x000a_\af0\afs20\alang1025 \ltrch\fcs0 \i\fs24\lang2057\langfe2057\cgrid\langnp2057\langfenp2057 \sbasedon0 \snext0 \styrsid3155295 JustificationTitle;}{\*\cs21 \additive \rtlch\fcs1 \af0 \ltrch\fcs0 \b\fs24 \sbasedon10 \slink17 \slocked \styrsid3155295 _x000d__x000a_NormalBold Char;}{\*\cs22 \additive \rtlch\fcs1 \af0 \ltrch\fcs0 \fs24 \sbasedon10 \slink16 \slocked \styrsid3155295 Normal6 Char;}{\s23\qc \li0\ri0\sa240\nowidctlpar\wrapdefault\aspalpha\aspnum\faauto\adjustright\rin0\lin0\itap0 \rtlch\fcs1 _x000d__x000a_\af0\afs20\alang1025 \ltrch\fcs0 \i\fs24\lang2057\langfe2057\cgrid\langnp2057\langfenp2057 \sbasedon0 \snext23 \styrsid315529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3155295 AMNumberTabs;}{\s25\ql \li0\ri0\sb240\nowidctlpar\wrapdefault\aspalpha\aspnum\faauto\adjustright\rin0\lin0\itap0 \rtlch\fcs1 \af0\afs20\alang1025 _x000d__x000a_\ltrch\fcs0 \b\fs24\lang2057\langfe2057\cgrid\langnp2057\langfenp2057 \sbasedon0 \snext25 \styrsid3155295 NormalBold12b;}}{\*\rsidtbl \rsid24658\rsid735077\rsid2892074\rsid3155295\rsid4666813\rsid6641733\rsid9120998\rsid9636012\rsid11215221\rsid12154954_x000d__x000a_\rsid14424199\rsid15204470\rsid15285974\rsid15950462\rsid16324206\rsid16662270}{\mmathPr\mmathFont34\mbrkBin0\mbrkBinSub0\msmallFrac0\mdispDef1\mlMargin0\mrMargin0\mdefJc1\mwrapIndent1440\mintLim0\mnaryLim1}{\info{\author SCHERER Daphne}_x000d__x000a_{\operator SCHERER Daphne}{\creatim\yr2017\mo10\dy23\hr12\min2}{\revtim\yr2017\mo10\dy23\hr12\min2}{\version1}{\edmins0}{\nofpages1}{\nofwords55}{\nofchars317}{\*\company European Parliament}{\nofcharsws369}{\vern57443}}{\*\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155295\utinl \fet0{\*\wgrffmtfilter 013f}\ilfomacatclnup0{\*\template C:\\Users\\dscherer\\AppData\\Local\\Temp\\Blank1.dot}{\*\ftnsep \ltrpar \pard\plain \ltrpar_x000d__x000a_\ql \li0\ri0\widctlpar\wrapdefault\aspalpha\aspnum\faauto\adjustright\rin0\lin0\itap0 \rtlch\fcs1 \af0\afs20\alang1025 \ltrch\fcs0 \fs24\lang2057\langfe2057\cgrid\langnp2057\langfenp2057 {\rtlch\fcs1 \af0 \ltrch\fcs0 \insrsid9120998 \chftnsep _x000d__x000a_\par }}{\*\ftnsepc \ltrpar \pard\plain \ltrpar\ql \li0\ri0\widctlpar\wrapdefault\aspalpha\aspnum\faauto\adjustright\rin0\lin0\itap0 \rtlch\fcs1 \af0\afs20\alang1025 \ltrch\fcs0 \fs24\lang2057\langfe2057\cgrid\langnp2057\langfenp2057 {\rtlch\fcs1 \af0 _x000d__x000a_\ltrch\fcs0 \insrsid9120998 \chftnsepc _x000d__x000a_\par }}{\*\aftnsep \ltrpar \pard\plain \ltrpar\ql \li0\ri0\widctlpar\wrapdefault\aspalpha\aspnum\faauto\adjustright\rin0\lin0\itap0 \rtlch\fcs1 \af0\afs20\alang1025 \ltrch\fcs0 \fs24\lang2057\langfe2057\cgrid\langnp2057\langfenp2057 {\rtlch\fcs1 \af0 _x000d__x000a_\ltrch\fcs0 \insrsid9120998 \chftnsep _x000d__x000a_\par }}{\*\aftnsepc \ltrpar \pard\plain \ltrpar\ql \li0\ri0\widctlpar\wrapdefault\aspalpha\aspnum\faauto\adjustright\rin0\lin0\itap0 \rtlch\fcs1 \af0\afs20\alang1025 \ltrch\fcs0 \fs24\lang2057\langfe2057\cgrid\langnp2057\langfenp2057 {\rtlch\fcs1 \af0 _x000d__x000a_\ltrch\fcs0 \insrsid91209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3155295\charrsid15879488 {\*\bkmkstart restartB}&lt;AmendB&gt;}{_x000d__x000a_\rtlch\fcs1 \af0 \ltrch\fcs0 \insrsid3155295\charrsid15879488 [ZAMENDMENT]\tab \tab }{\rtlch\fcs1 \af0 \ltrch\fcs0 \cs15\b0\v\f1\fs20\cf9\insrsid3155295\charrsid15879488 &lt;NumAmB&gt;}{\rtlch\fcs1 \af0 \ltrch\fcs0 \insrsid3155295\charrsid15879488 [ZNRAM]}{_x000d__x000a_\rtlch\fcs1 \af0 \ltrch\fcs0 \cs15\b0\v\f1\fs20\cf9\insrsid3155295\charrsid15879488 &lt;/NumAmB&gt;}{\rtlch\fcs1 \af0 \ltrch\fcs0 \insrsid3155295\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3155295\charrsid15879488 &lt;DocAmend&gt;}{\rtlch\fcs1 \af0 \ltrch\fcs0 \insrsid3155295\charrsid15879488 [ZPROPOSAL][ZAMACT]}{\rtlch\fcs1 \af0 \ltrch\fcs0 _x000d__x000a_\cs15\b0\v\f1\fs20\cf9\insrsid3155295\charrsid15879488 &lt;/DocAmend&gt;}{\rtlch\fcs1 \af0 \ltrch\fcs0 \insrsid3155295\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3155295\charrsid15879488 &lt;Article&gt;}{\rtlch\fcs1 \af0 \ltrch\fcs0 \insrsid3155295\charrsid15879488 [ZAMPART]}{\rtlch\fcs1 \af0 \ltrch\fcs0 \cs15\b0\v\f1\fs20\cf9\insrsid3155295\charrsid15879488 &lt;/Article&gt;}{_x000d__x000a_\rtlch\fcs1 \af0 \ltrch\fcs0 \insrsid3155295\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3155295\charrsid15879488 &lt;DocAmend2&gt;&lt;OptDel&gt;}{\rtlch\fcs1 \af0 \ltrch\fcs0 \insrsid3155295\charrsid15879488 [ZNRACT]}{\rtlch\fcs1 \af0 \ltrch\fcs0 \cs15\v\f1\fs20\cf9\insrsid3155295\charrsid15879488 _x000d__x000a_&lt;/OptDel&gt;&lt;/DocAmend2&gt;}{\rtlch\fcs1 \af0 \ltrch\fcs0 \insrsid3155295\charrsid15879488 _x000d__x000a_\par }\pard \ltrpar\ql \li0\ri0\widctlpar\wrapdefault\aspalpha\aspnum\faauto\adjustright\rin0\lin0\itap0\pararsid14374628 {\rtlch\fcs1 \af0 \ltrch\fcs0 \cs15\v\f1\fs20\cf9\insrsid3155295\charrsid15879488 &lt;Article2&gt;&lt;OptDel&gt;}{\rtlch\fcs1 \af0 \ltrch\fcs0 _x000d__x000a_\insrsid3155295\charrsid15879488 [ZACTPART]}{\rtlch\fcs1 \af0 \ltrch\fcs0 \cs15\v\f1\fs20\cf9\insrsid3155295\charrsid15879488 &lt;/OptDel&gt;&lt;/Article2&gt;}{\rtlch\fcs1 \af0 \ltrch\fcs0 \insrsid3155295\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3155295\charrsid15879488 _x000d__x000a_\cell }\pard \ltrpar\ql \li0\ri0\widctlpar\intbl\wrapdefault\aspalpha\aspnum\faauto\adjustright\rin0\lin0 {\rtlch\fcs1 \af0 \ltrch\fcs0 \insrsid3155295\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3155295\charrsid15879488 [ZLEFTB]\cell [ZRIGHT]\cell }\pard\plain \ltrpar\ql \li0\ri0\widctlpar\intbl\wrapdefault\aspalpha\aspnum\faauto\adjustright\rin0\lin0 \rtlch\fcs1 \af0\afs20\alang1025 \ltrch\fcs0 _x000d__x000a_\fs24\lang2057\langfe2057\cgrid\langnp2057\langfenp2057 {\rtlch\fcs1 \af0 \ltrch\fcs0 \insrsid3155295\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155295\charrsid15879488 [ZTEXTL]\cell [ZTEXTR]}{\rtlch\fcs1 \af0\afs24 \ltrch\fcs0 \insrsid3155295\charrsid15879488 \cell }\pard\plain \ltrpar\ql \li0\ri0\widctlpar\intbl\wrapdefault\aspalpha\aspnum\faauto\adjustright\rin0\lin0 \rtlch\fcs1 _x000d__x000a_\af0\afs20\alang1025 \ltrch\fcs0 \fs24\lang2057\langfe2057\cgrid\langnp2057\langfenp2057 {\rtlch\fcs1 \af0 \ltrch\fcs0 \insrsid3155295\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3155295\charrsid15879488 &lt;OptDel&gt;}{\rtlch\fcs1 \af0 \ltrch\fcs0 \insrsid3155295\charrsid15879488 [ZCROSSREF]}{\rtlch\fcs1 \af0 \ltrch\fcs0 \cs15\i0\v\f1\fs20\cf9\insrsid3155295\charrsid15879488 &lt;/OptDel&gt;}{\rtlch\fcs1 \af0 _x000d__x000a_\ltrch\fcs0 \insrsid3155295\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3155295\charrsid15879488 &lt;TitreJust&gt;}{\rtlch\fcs1 \af0 \ltrch\fcs0 \insrsid3155295\charrsid15879488 [ZJUSTIFICATION]}{\rtlch\fcs1 \af0 \ltrch\fcs0 _x000d__x000a_\cs15\i0\v\f1\fs20\cf9\insrsid3155295\charrsid15879488 &lt;/TitreJust&gt;}{\rtlch\fcs1 \af0 \ltrch\fcs0 \insrsid315529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3155295\charrsid15879488 &lt;OptDelPrev&gt;}{\rtlch\fcs1 \af0 \ltrch\fcs0 \insrsid3155295\charrsid15879488 [ZTEXTJUST]}{\rtlch\fcs1 \af0 \ltrch\fcs0 \cs15\i0\v\f1\fs20\cf9\insrsid3155295\charrsid15879488 _x000d__x000a_&lt;/OptDelPrev&gt;}{\rtlch\fcs1 \af0 \ltrch\fcs0 \insrsid3155295\charrsid15879488 _x000d__x000a_\par }\pard\plain \ltrpar\ql \li0\ri0\widctlpar\wrapdefault\aspalpha\aspnum\faauto\adjustright\rin0\lin0\itap0 \rtlch\fcs1 \af0\afs20\alang1025 \ltrch\fcs0 \fs24\lang2057\langfe2057\cgrid\langnp2057\langfenp2057 {\rtlch\fcs1 \af0 \ltrch\fcs0 _x000d__x000a_\cs15\v\f1\fs20\cf9\insrsid3155295\charrsid15879488 &lt;/AmendB&gt;}{\rtlch\fcs1 \af0 \ltrch\fcs0 \insrsid3155295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4_x000d__x000a_0d08e64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33"/>
    <w:docVar w:name="TITLECODMNU" w:val=" 1"/>
    <w:docVar w:name="TXTLANGUE" w:val="EN"/>
    <w:docVar w:name="TXTLANGUEMIN" w:val="en"/>
    <w:docVar w:name="TXTNRC" w:val="0383/2016"/>
    <w:docVar w:name="TXTNRCOM" w:val="(2016)0593"/>
    <w:docVar w:name="TXTNRFIRSTAM" w:val="1"/>
    <w:docVar w:name="TXTNRLASTAM" w:val="14"/>
    <w:docVar w:name="TXTNRPE" w:val="604.830"/>
    <w:docVar w:name="TXTNRPROC" w:val="2016/0280"/>
    <w:docVar w:name="TXTPEorAP" w:val="PE"/>
    <w:docVar w:name="TXTROUTE" w:val="AD\1133668EN.docx"/>
    <w:docVar w:name="TXTVERSION" w:val="02-00"/>
  </w:docVars>
  <w:rsids>
    <w:rsidRoot w:val="0007712D"/>
    <w:rsid w:val="00000272"/>
    <w:rsid w:val="0001118A"/>
    <w:rsid w:val="0001354E"/>
    <w:rsid w:val="00026559"/>
    <w:rsid w:val="00027F21"/>
    <w:rsid w:val="0004474F"/>
    <w:rsid w:val="00062A9F"/>
    <w:rsid w:val="0007712D"/>
    <w:rsid w:val="00077A54"/>
    <w:rsid w:val="00077EFE"/>
    <w:rsid w:val="00083819"/>
    <w:rsid w:val="0009588B"/>
    <w:rsid w:val="000D33B1"/>
    <w:rsid w:val="000E1338"/>
    <w:rsid w:val="000F77E7"/>
    <w:rsid w:val="00104527"/>
    <w:rsid w:val="00116A86"/>
    <w:rsid w:val="0012220A"/>
    <w:rsid w:val="00134974"/>
    <w:rsid w:val="0013683D"/>
    <w:rsid w:val="00141CD7"/>
    <w:rsid w:val="001448A3"/>
    <w:rsid w:val="00153127"/>
    <w:rsid w:val="001707DC"/>
    <w:rsid w:val="001820A9"/>
    <w:rsid w:val="001A20FB"/>
    <w:rsid w:val="001A2EBC"/>
    <w:rsid w:val="001B0A1E"/>
    <w:rsid w:val="001B3A72"/>
    <w:rsid w:val="001C0DA8"/>
    <w:rsid w:val="001C3A34"/>
    <w:rsid w:val="001D7D09"/>
    <w:rsid w:val="00254402"/>
    <w:rsid w:val="00271B7E"/>
    <w:rsid w:val="002767AC"/>
    <w:rsid w:val="002968DD"/>
    <w:rsid w:val="002A49EA"/>
    <w:rsid w:val="002A64AC"/>
    <w:rsid w:val="002B1FF1"/>
    <w:rsid w:val="002C1F9D"/>
    <w:rsid w:val="002D4AD4"/>
    <w:rsid w:val="002E067F"/>
    <w:rsid w:val="003071C0"/>
    <w:rsid w:val="003074E9"/>
    <w:rsid w:val="00310422"/>
    <w:rsid w:val="00341A99"/>
    <w:rsid w:val="00381663"/>
    <w:rsid w:val="0038294E"/>
    <w:rsid w:val="003850E5"/>
    <w:rsid w:val="003A2F84"/>
    <w:rsid w:val="003A3FCF"/>
    <w:rsid w:val="003B4376"/>
    <w:rsid w:val="003C7390"/>
    <w:rsid w:val="003D3385"/>
    <w:rsid w:val="003E5459"/>
    <w:rsid w:val="0040055C"/>
    <w:rsid w:val="00402160"/>
    <w:rsid w:val="00405DF0"/>
    <w:rsid w:val="00440915"/>
    <w:rsid w:val="00452990"/>
    <w:rsid w:val="00466CC2"/>
    <w:rsid w:val="00472D0A"/>
    <w:rsid w:val="00487596"/>
    <w:rsid w:val="0049166F"/>
    <w:rsid w:val="00494EAD"/>
    <w:rsid w:val="00497384"/>
    <w:rsid w:val="004A1172"/>
    <w:rsid w:val="004C2A0D"/>
    <w:rsid w:val="004E639D"/>
    <w:rsid w:val="004F7A72"/>
    <w:rsid w:val="00522B51"/>
    <w:rsid w:val="00530A8D"/>
    <w:rsid w:val="005442C3"/>
    <w:rsid w:val="00551E28"/>
    <w:rsid w:val="0058138B"/>
    <w:rsid w:val="00581BF5"/>
    <w:rsid w:val="00591DBE"/>
    <w:rsid w:val="005B58BC"/>
    <w:rsid w:val="0060093C"/>
    <w:rsid w:val="00610B3C"/>
    <w:rsid w:val="00611921"/>
    <w:rsid w:val="00613134"/>
    <w:rsid w:val="00655200"/>
    <w:rsid w:val="00656F2C"/>
    <w:rsid w:val="0067306D"/>
    <w:rsid w:val="006737E5"/>
    <w:rsid w:val="00686EDB"/>
    <w:rsid w:val="00690F3C"/>
    <w:rsid w:val="00691B1C"/>
    <w:rsid w:val="006A0F0A"/>
    <w:rsid w:val="006A48AA"/>
    <w:rsid w:val="006B1267"/>
    <w:rsid w:val="006B2E76"/>
    <w:rsid w:val="006C092E"/>
    <w:rsid w:val="006D292E"/>
    <w:rsid w:val="006E10AB"/>
    <w:rsid w:val="006F7DD4"/>
    <w:rsid w:val="00712462"/>
    <w:rsid w:val="007252DF"/>
    <w:rsid w:val="00753363"/>
    <w:rsid w:val="00777976"/>
    <w:rsid w:val="007823D6"/>
    <w:rsid w:val="0078548A"/>
    <w:rsid w:val="007876E8"/>
    <w:rsid w:val="0079544C"/>
    <w:rsid w:val="007F187F"/>
    <w:rsid w:val="007F6BA7"/>
    <w:rsid w:val="0080074D"/>
    <w:rsid w:val="00801E0E"/>
    <w:rsid w:val="0080318C"/>
    <w:rsid w:val="00813FD8"/>
    <w:rsid w:val="00817D13"/>
    <w:rsid w:val="00820C7D"/>
    <w:rsid w:val="0082179D"/>
    <w:rsid w:val="008325D0"/>
    <w:rsid w:val="00833D11"/>
    <w:rsid w:val="00834D08"/>
    <w:rsid w:val="00836FD3"/>
    <w:rsid w:val="00845AFF"/>
    <w:rsid w:val="00873BAF"/>
    <w:rsid w:val="008A7A48"/>
    <w:rsid w:val="008B15BD"/>
    <w:rsid w:val="008B5E27"/>
    <w:rsid w:val="008C2B30"/>
    <w:rsid w:val="008D535A"/>
    <w:rsid w:val="008D6E4B"/>
    <w:rsid w:val="008E2A7C"/>
    <w:rsid w:val="00903545"/>
    <w:rsid w:val="00904864"/>
    <w:rsid w:val="009052FE"/>
    <w:rsid w:val="009212B7"/>
    <w:rsid w:val="00924555"/>
    <w:rsid w:val="00926823"/>
    <w:rsid w:val="00941688"/>
    <w:rsid w:val="009722F4"/>
    <w:rsid w:val="00982B83"/>
    <w:rsid w:val="009857B4"/>
    <w:rsid w:val="009A1564"/>
    <w:rsid w:val="009B3DC5"/>
    <w:rsid w:val="009C0077"/>
    <w:rsid w:val="009C1C2F"/>
    <w:rsid w:val="00A03E2B"/>
    <w:rsid w:val="00A21971"/>
    <w:rsid w:val="00A305BF"/>
    <w:rsid w:val="00A371C7"/>
    <w:rsid w:val="00AB4677"/>
    <w:rsid w:val="00AB612E"/>
    <w:rsid w:val="00AB63CC"/>
    <w:rsid w:val="00AC014C"/>
    <w:rsid w:val="00AC5172"/>
    <w:rsid w:val="00AD0D04"/>
    <w:rsid w:val="00AD280F"/>
    <w:rsid w:val="00B0131B"/>
    <w:rsid w:val="00B219FC"/>
    <w:rsid w:val="00B22EAE"/>
    <w:rsid w:val="00B556CD"/>
    <w:rsid w:val="00B748D4"/>
    <w:rsid w:val="00B775AC"/>
    <w:rsid w:val="00B8080F"/>
    <w:rsid w:val="00BB1CFB"/>
    <w:rsid w:val="00BD1F76"/>
    <w:rsid w:val="00BE20CF"/>
    <w:rsid w:val="00C00E66"/>
    <w:rsid w:val="00C07790"/>
    <w:rsid w:val="00C13D82"/>
    <w:rsid w:val="00C2076F"/>
    <w:rsid w:val="00C31994"/>
    <w:rsid w:val="00C47E68"/>
    <w:rsid w:val="00C87419"/>
    <w:rsid w:val="00CC343E"/>
    <w:rsid w:val="00CC4970"/>
    <w:rsid w:val="00CD55D4"/>
    <w:rsid w:val="00D176BB"/>
    <w:rsid w:val="00D25CF2"/>
    <w:rsid w:val="00D45DE8"/>
    <w:rsid w:val="00D54436"/>
    <w:rsid w:val="00D6254D"/>
    <w:rsid w:val="00D657EA"/>
    <w:rsid w:val="00D74FD1"/>
    <w:rsid w:val="00D776B3"/>
    <w:rsid w:val="00D77952"/>
    <w:rsid w:val="00D943A5"/>
    <w:rsid w:val="00DB56E4"/>
    <w:rsid w:val="00DB7F96"/>
    <w:rsid w:val="00DC5E00"/>
    <w:rsid w:val="00DD0CB3"/>
    <w:rsid w:val="00DD6944"/>
    <w:rsid w:val="00DF48B9"/>
    <w:rsid w:val="00E00046"/>
    <w:rsid w:val="00E16F8D"/>
    <w:rsid w:val="00E27F01"/>
    <w:rsid w:val="00E34709"/>
    <w:rsid w:val="00EA190F"/>
    <w:rsid w:val="00EA6A83"/>
    <w:rsid w:val="00EC2D67"/>
    <w:rsid w:val="00EE68CC"/>
    <w:rsid w:val="00EF33D5"/>
    <w:rsid w:val="00F10A84"/>
    <w:rsid w:val="00F15744"/>
    <w:rsid w:val="00F24D40"/>
    <w:rsid w:val="00F3435A"/>
    <w:rsid w:val="00F5293D"/>
    <w:rsid w:val="00F55823"/>
    <w:rsid w:val="00F61312"/>
    <w:rsid w:val="00F74D1F"/>
    <w:rsid w:val="00F7597A"/>
    <w:rsid w:val="00F83CF6"/>
    <w:rsid w:val="00F8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0C3CBA"/>
  <w15:chartTrackingRefBased/>
  <w15:docId w15:val="{146218BE-1485-413D-986E-37BE639F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i-FI"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i-FI"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E00046"/>
    <w:rPr>
      <w:rFonts w:ascii="Segoe UI" w:hAnsi="Segoe UI" w:cs="Segoe UI"/>
      <w:sz w:val="18"/>
      <w:szCs w:val="18"/>
    </w:rPr>
  </w:style>
  <w:style w:type="character" w:customStyle="1" w:styleId="BalloonTextChar">
    <w:name w:val="Balloon Text Char"/>
    <w:basedOn w:val="DefaultParagraphFont"/>
    <w:link w:val="BalloonText"/>
    <w:rsid w:val="00E00046"/>
    <w:rPr>
      <w:rFonts w:ascii="Segoe UI" w:hAnsi="Segoe UI" w:cs="Segoe UI"/>
      <w:sz w:val="18"/>
      <w:szCs w:val="18"/>
    </w:rPr>
  </w:style>
  <w:style w:type="character" w:styleId="CommentReference">
    <w:name w:val="annotation reference"/>
    <w:basedOn w:val="DefaultParagraphFont"/>
    <w:rsid w:val="008D6E4B"/>
    <w:rPr>
      <w:sz w:val="16"/>
      <w:szCs w:val="16"/>
    </w:rPr>
  </w:style>
  <w:style w:type="paragraph" w:styleId="CommentText">
    <w:name w:val="annotation text"/>
    <w:basedOn w:val="Normal"/>
    <w:link w:val="CommentTextChar"/>
    <w:rsid w:val="008D6E4B"/>
    <w:rPr>
      <w:sz w:val="20"/>
      <w:szCs w:val="20"/>
    </w:rPr>
  </w:style>
  <w:style w:type="character" w:customStyle="1" w:styleId="CommentTextChar">
    <w:name w:val="Comment Text Char"/>
    <w:basedOn w:val="DefaultParagraphFont"/>
    <w:link w:val="CommentText"/>
    <w:rsid w:val="008D6E4B"/>
  </w:style>
  <w:style w:type="paragraph" w:styleId="CommentSubject">
    <w:name w:val="annotation subject"/>
    <w:basedOn w:val="CommentText"/>
    <w:next w:val="CommentText"/>
    <w:link w:val="CommentSubjectChar"/>
    <w:rsid w:val="008D6E4B"/>
    <w:rPr>
      <w:b/>
      <w:bCs/>
    </w:rPr>
  </w:style>
  <w:style w:type="character" w:customStyle="1" w:styleId="CommentSubjectChar">
    <w:name w:val="Comment Subject Char"/>
    <w:basedOn w:val="CommentTextChar"/>
    <w:link w:val="CommentSubject"/>
    <w:rsid w:val="008D6E4B"/>
    <w:rPr>
      <w:b/>
      <w:bCs/>
    </w:rPr>
  </w:style>
  <w:style w:type="paragraph" w:styleId="Revision">
    <w:name w:val="Revision"/>
    <w:hidden/>
    <w:uiPriority w:val="99"/>
    <w:semiHidden/>
    <w:rsid w:val="00EA6A83"/>
    <w:rPr>
      <w:sz w:val="24"/>
      <w:szCs w:val="24"/>
    </w:rPr>
  </w:style>
  <w:style w:type="paragraph" w:customStyle="1" w:styleId="NormalTabs">
    <w:name w:val="NormalTabs"/>
    <w:basedOn w:val="Normal"/>
    <w:qFormat/>
    <w:rsid w:val="00AC014C"/>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679">
      <w:bodyDiv w:val="1"/>
      <w:marLeft w:val="0"/>
      <w:marRight w:val="0"/>
      <w:marTop w:val="0"/>
      <w:marBottom w:val="0"/>
      <w:divBdr>
        <w:top w:val="none" w:sz="0" w:space="0" w:color="auto"/>
        <w:left w:val="none" w:sz="0" w:space="0" w:color="auto"/>
        <w:bottom w:val="none" w:sz="0" w:space="0" w:color="auto"/>
        <w:right w:val="none" w:sz="0" w:space="0" w:color="auto"/>
      </w:divBdr>
    </w:div>
    <w:div w:id="93063968">
      <w:bodyDiv w:val="1"/>
      <w:marLeft w:val="0"/>
      <w:marRight w:val="0"/>
      <w:marTop w:val="0"/>
      <w:marBottom w:val="0"/>
      <w:divBdr>
        <w:top w:val="none" w:sz="0" w:space="0" w:color="auto"/>
        <w:left w:val="none" w:sz="0" w:space="0" w:color="auto"/>
        <w:bottom w:val="none" w:sz="0" w:space="0" w:color="auto"/>
        <w:right w:val="none" w:sz="0" w:space="0" w:color="auto"/>
      </w:divBdr>
    </w:div>
    <w:div w:id="178279168">
      <w:bodyDiv w:val="1"/>
      <w:marLeft w:val="0"/>
      <w:marRight w:val="0"/>
      <w:marTop w:val="0"/>
      <w:marBottom w:val="0"/>
      <w:divBdr>
        <w:top w:val="none" w:sz="0" w:space="0" w:color="auto"/>
        <w:left w:val="none" w:sz="0" w:space="0" w:color="auto"/>
        <w:bottom w:val="none" w:sz="0" w:space="0" w:color="auto"/>
        <w:right w:val="none" w:sz="0" w:space="0" w:color="auto"/>
      </w:divBdr>
    </w:div>
    <w:div w:id="863908502">
      <w:bodyDiv w:val="1"/>
      <w:marLeft w:val="0"/>
      <w:marRight w:val="0"/>
      <w:marTop w:val="0"/>
      <w:marBottom w:val="0"/>
      <w:divBdr>
        <w:top w:val="none" w:sz="0" w:space="0" w:color="auto"/>
        <w:left w:val="none" w:sz="0" w:space="0" w:color="auto"/>
        <w:bottom w:val="none" w:sz="0" w:space="0" w:color="auto"/>
        <w:right w:val="none" w:sz="0" w:space="0" w:color="auto"/>
      </w:divBdr>
    </w:div>
    <w:div w:id="865412875">
      <w:bodyDiv w:val="1"/>
      <w:marLeft w:val="0"/>
      <w:marRight w:val="0"/>
      <w:marTop w:val="0"/>
      <w:marBottom w:val="0"/>
      <w:divBdr>
        <w:top w:val="none" w:sz="0" w:space="0" w:color="auto"/>
        <w:left w:val="none" w:sz="0" w:space="0" w:color="auto"/>
        <w:bottom w:val="none" w:sz="0" w:space="0" w:color="auto"/>
        <w:right w:val="none" w:sz="0" w:space="0" w:color="auto"/>
      </w:divBdr>
    </w:div>
    <w:div w:id="989099073">
      <w:bodyDiv w:val="1"/>
      <w:marLeft w:val="0"/>
      <w:marRight w:val="0"/>
      <w:marTop w:val="0"/>
      <w:marBottom w:val="0"/>
      <w:divBdr>
        <w:top w:val="none" w:sz="0" w:space="0" w:color="auto"/>
        <w:left w:val="none" w:sz="0" w:space="0" w:color="auto"/>
        <w:bottom w:val="none" w:sz="0" w:space="0" w:color="auto"/>
        <w:right w:val="none" w:sz="0" w:space="0" w:color="auto"/>
      </w:divBdr>
    </w:div>
    <w:div w:id="1070998880">
      <w:bodyDiv w:val="1"/>
      <w:marLeft w:val="0"/>
      <w:marRight w:val="0"/>
      <w:marTop w:val="0"/>
      <w:marBottom w:val="0"/>
      <w:divBdr>
        <w:top w:val="none" w:sz="0" w:space="0" w:color="auto"/>
        <w:left w:val="none" w:sz="0" w:space="0" w:color="auto"/>
        <w:bottom w:val="none" w:sz="0" w:space="0" w:color="auto"/>
        <w:right w:val="none" w:sz="0" w:space="0" w:color="auto"/>
      </w:divBdr>
    </w:div>
    <w:div w:id="1148933754">
      <w:bodyDiv w:val="1"/>
      <w:marLeft w:val="0"/>
      <w:marRight w:val="0"/>
      <w:marTop w:val="0"/>
      <w:marBottom w:val="0"/>
      <w:divBdr>
        <w:top w:val="none" w:sz="0" w:space="0" w:color="auto"/>
        <w:left w:val="none" w:sz="0" w:space="0" w:color="auto"/>
        <w:bottom w:val="none" w:sz="0" w:space="0" w:color="auto"/>
        <w:right w:val="none" w:sz="0" w:space="0" w:color="auto"/>
      </w:divBdr>
    </w:div>
    <w:div w:id="1168793207">
      <w:bodyDiv w:val="1"/>
      <w:marLeft w:val="0"/>
      <w:marRight w:val="0"/>
      <w:marTop w:val="0"/>
      <w:marBottom w:val="0"/>
      <w:divBdr>
        <w:top w:val="none" w:sz="0" w:space="0" w:color="auto"/>
        <w:left w:val="none" w:sz="0" w:space="0" w:color="auto"/>
        <w:bottom w:val="none" w:sz="0" w:space="0" w:color="auto"/>
        <w:right w:val="none" w:sz="0" w:space="0" w:color="auto"/>
      </w:divBdr>
    </w:div>
    <w:div w:id="1377121843">
      <w:bodyDiv w:val="1"/>
      <w:marLeft w:val="0"/>
      <w:marRight w:val="0"/>
      <w:marTop w:val="0"/>
      <w:marBottom w:val="0"/>
      <w:divBdr>
        <w:top w:val="none" w:sz="0" w:space="0" w:color="auto"/>
        <w:left w:val="none" w:sz="0" w:space="0" w:color="auto"/>
        <w:bottom w:val="none" w:sz="0" w:space="0" w:color="auto"/>
        <w:right w:val="none" w:sz="0" w:space="0" w:color="auto"/>
      </w:divBdr>
    </w:div>
    <w:div w:id="1437670552">
      <w:bodyDiv w:val="1"/>
      <w:marLeft w:val="0"/>
      <w:marRight w:val="0"/>
      <w:marTop w:val="0"/>
      <w:marBottom w:val="0"/>
      <w:divBdr>
        <w:top w:val="none" w:sz="0" w:space="0" w:color="auto"/>
        <w:left w:val="none" w:sz="0" w:space="0" w:color="auto"/>
        <w:bottom w:val="none" w:sz="0" w:space="0" w:color="auto"/>
        <w:right w:val="none" w:sz="0" w:space="0" w:color="auto"/>
      </w:divBdr>
    </w:div>
    <w:div w:id="1605764716">
      <w:bodyDiv w:val="1"/>
      <w:marLeft w:val="0"/>
      <w:marRight w:val="0"/>
      <w:marTop w:val="0"/>
      <w:marBottom w:val="0"/>
      <w:divBdr>
        <w:top w:val="none" w:sz="0" w:space="0" w:color="auto"/>
        <w:left w:val="none" w:sz="0" w:space="0" w:color="auto"/>
        <w:bottom w:val="none" w:sz="0" w:space="0" w:color="auto"/>
        <w:right w:val="none" w:sz="0" w:space="0" w:color="auto"/>
      </w:divBdr>
    </w:div>
    <w:div w:id="1820072938">
      <w:bodyDiv w:val="1"/>
      <w:marLeft w:val="0"/>
      <w:marRight w:val="0"/>
      <w:marTop w:val="0"/>
      <w:marBottom w:val="0"/>
      <w:divBdr>
        <w:top w:val="none" w:sz="0" w:space="0" w:color="auto"/>
        <w:left w:val="none" w:sz="0" w:space="0" w:color="auto"/>
        <w:bottom w:val="none" w:sz="0" w:space="0" w:color="auto"/>
        <w:right w:val="none" w:sz="0" w:space="0" w:color="auto"/>
      </w:divBdr>
    </w:div>
    <w:div w:id="1928075073">
      <w:bodyDiv w:val="1"/>
      <w:marLeft w:val="0"/>
      <w:marRight w:val="0"/>
      <w:marTop w:val="0"/>
      <w:marBottom w:val="0"/>
      <w:divBdr>
        <w:top w:val="none" w:sz="0" w:space="0" w:color="auto"/>
        <w:left w:val="none" w:sz="0" w:space="0" w:color="auto"/>
        <w:bottom w:val="none" w:sz="0" w:space="0" w:color="auto"/>
        <w:right w:val="none" w:sz="0" w:space="0" w:color="auto"/>
      </w:divBdr>
    </w:div>
    <w:div w:id="206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1808</Words>
  <Characters>16627</Characters>
  <Application>Microsoft Office Word</Application>
  <DocSecurity>0</DocSecurity>
  <Lines>593</Lines>
  <Paragraphs>227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SCHERER Daphne</dc:creator>
  <cp:keywords/>
  <dc:description/>
  <cp:lastModifiedBy>MANELL Mari</cp:lastModifiedBy>
  <cp:revision>2</cp:revision>
  <cp:lastPrinted>2017-11-21T13:19:00Z</cp:lastPrinted>
  <dcterms:created xsi:type="dcterms:W3CDTF">2017-12-07T09:10:00Z</dcterms:created>
  <dcterms:modified xsi:type="dcterms:W3CDTF">2017-12-07T09:10:00Z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9.2.0 Build [20171110]</vt:lpwstr>
  </property>
  <property fmtid="{D5CDD505-2E9C-101B-9397-08002B2CF9AE}" pid="4" name="&lt;FdR&gt;">
    <vt:lpwstr>1133668</vt:lpwstr>
  </property>
  <property fmtid="{D5CDD505-2E9C-101B-9397-08002B2CF9AE}" pid="5" name="&lt;Type&gt;">
    <vt:lpwstr>AD</vt:lpwstr>
  </property>
  <property fmtid="{D5CDD505-2E9C-101B-9397-08002B2CF9AE}" pid="6" name="&lt;ModelCod&gt;">
    <vt:lpwstr>\\eiciBRUpr1\pdocep$\DocEP\DOCS\General\PA\PA_Legam.dot(26/10/2016 18:38:16)</vt:lpwstr>
  </property>
  <property fmtid="{D5CDD505-2E9C-101B-9397-08002B2CF9AE}" pid="7" name="&lt;ModelTra&gt;">
    <vt:lpwstr>\\eiciBRUpr1\pdocep$\DocEP\TRANSFIL\EN\PA_Legam.EN(11/05/2017 17:39:50)</vt:lpwstr>
  </property>
  <property fmtid="{D5CDD505-2E9C-101B-9397-08002B2CF9AE}" pid="8" name="&lt;Model&gt;">
    <vt:lpwstr>PA_Legam</vt:lpwstr>
  </property>
  <property fmtid="{D5CDD505-2E9C-101B-9397-08002B2CF9AE}" pid="9" name="FooterPath">
    <vt:lpwstr>AD\1133668FI.docx</vt:lpwstr>
  </property>
  <property fmtid="{D5CDD505-2E9C-101B-9397-08002B2CF9AE}" pid="10" name="PE Number">
    <vt:lpwstr>604.830</vt:lpwstr>
  </property>
  <property fmtid="{D5CDD505-2E9C-101B-9397-08002B2CF9AE}" pid="11" name="SubscribeElise">
    <vt:lpwstr/>
  </property>
  <property fmtid="{D5CDD505-2E9C-101B-9397-08002B2CF9AE}" pid="12" name="SendToEpades">
    <vt:lpwstr>OK - 2017/11/22 12:25</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- 2017/12/07 10:10</vt:lpwstr>
  </property>
</Properties>
</file>