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CC6D4C" w14:paraId="3A415AC4" w14:textId="77777777" w:rsidTr="003E2402">
        <w:trPr>
          <w:trHeight w:hRule="exact" w:val="1418"/>
        </w:trPr>
        <w:tc>
          <w:tcPr>
            <w:tcW w:w="6804" w:type="dxa"/>
            <w:shd w:val="clear" w:color="auto" w:fill="auto"/>
            <w:vAlign w:val="center"/>
          </w:tcPr>
          <w:p w14:paraId="198A5A67" w14:textId="77777777" w:rsidR="00E856D2" w:rsidRPr="00CC6D4C" w:rsidRDefault="00D20940" w:rsidP="003E2402">
            <w:pPr>
              <w:pStyle w:val="EPName"/>
            </w:pPr>
            <w:bookmarkStart w:id="0" w:name="_GoBack"/>
            <w:bookmarkEnd w:id="0"/>
            <w:r w:rsidRPr="00CC6D4C">
              <w:t>Europees Parlement</w:t>
            </w:r>
          </w:p>
          <w:p w14:paraId="6BBAD6FD" w14:textId="77777777" w:rsidR="00E856D2" w:rsidRPr="00CC6D4C" w:rsidRDefault="00544B1B" w:rsidP="00544B1B">
            <w:pPr>
              <w:pStyle w:val="EPTerm"/>
              <w:rPr>
                <w:rStyle w:val="HideTWBExt"/>
                <w:noProof w:val="0"/>
                <w:vanish w:val="0"/>
                <w:color w:val="auto"/>
              </w:rPr>
            </w:pPr>
            <w:r w:rsidRPr="00CC6D4C">
              <w:t>2014-2019</w:t>
            </w:r>
          </w:p>
        </w:tc>
        <w:tc>
          <w:tcPr>
            <w:tcW w:w="2268" w:type="dxa"/>
            <w:shd w:val="clear" w:color="auto" w:fill="auto"/>
          </w:tcPr>
          <w:p w14:paraId="79D6A33D" w14:textId="77777777" w:rsidR="00E856D2" w:rsidRPr="00CC6D4C" w:rsidRDefault="005A4A84" w:rsidP="003E2402">
            <w:pPr>
              <w:pStyle w:val="EPLogo"/>
            </w:pPr>
            <w:r w:rsidRPr="00CC6D4C">
              <w:drawing>
                <wp:inline distT="0" distB="0" distL="0" distR="0" wp14:anchorId="1140FAC8" wp14:editId="04E18B9F">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7843D190" w14:textId="77777777" w:rsidR="001746D0" w:rsidRPr="00CC6D4C" w:rsidRDefault="001746D0" w:rsidP="001746D0">
      <w:pPr>
        <w:pStyle w:val="LineTop"/>
      </w:pPr>
    </w:p>
    <w:p w14:paraId="5CCB82A3" w14:textId="77777777" w:rsidR="001746D0" w:rsidRPr="00CC6D4C" w:rsidRDefault="001746D0" w:rsidP="001746D0">
      <w:pPr>
        <w:pStyle w:val="ZCommittee"/>
      </w:pPr>
      <w:r w:rsidRPr="00CC6D4C">
        <w:rPr>
          <w:rStyle w:val="HideTWBExt"/>
          <w:noProof w:val="0"/>
        </w:rPr>
        <w:t>&lt;</w:t>
      </w:r>
      <w:r w:rsidRPr="00CC6D4C">
        <w:rPr>
          <w:rStyle w:val="HideTWBExt"/>
          <w:i w:val="0"/>
          <w:noProof w:val="0"/>
        </w:rPr>
        <w:t>Commission</w:t>
      </w:r>
      <w:r w:rsidRPr="00CC6D4C">
        <w:rPr>
          <w:rStyle w:val="HideTWBExt"/>
          <w:noProof w:val="0"/>
        </w:rPr>
        <w:t>&gt;</w:t>
      </w:r>
      <w:r w:rsidRPr="00CC6D4C">
        <w:rPr>
          <w:rStyle w:val="HideTWBInt"/>
        </w:rPr>
        <w:t>{BUDG}</w:t>
      </w:r>
      <w:r w:rsidRPr="00CC6D4C">
        <w:t>Begrotingscommissie</w:t>
      </w:r>
      <w:r w:rsidRPr="00CC6D4C">
        <w:rPr>
          <w:rStyle w:val="HideTWBExt"/>
          <w:noProof w:val="0"/>
        </w:rPr>
        <w:t>&lt;/</w:t>
      </w:r>
      <w:r w:rsidRPr="00CC6D4C">
        <w:rPr>
          <w:rStyle w:val="HideTWBExt"/>
          <w:i w:val="0"/>
          <w:noProof w:val="0"/>
        </w:rPr>
        <w:t>Commission</w:t>
      </w:r>
      <w:r w:rsidRPr="00CC6D4C">
        <w:rPr>
          <w:rStyle w:val="HideTWBExt"/>
          <w:noProof w:val="0"/>
        </w:rPr>
        <w:t>&gt;</w:t>
      </w:r>
    </w:p>
    <w:p w14:paraId="065F94D7" w14:textId="77777777" w:rsidR="001746D0" w:rsidRPr="00CC6D4C" w:rsidRDefault="001746D0" w:rsidP="001746D0">
      <w:pPr>
        <w:pStyle w:val="LineBottom"/>
      </w:pPr>
    </w:p>
    <w:p w14:paraId="1BDDA59E" w14:textId="77777777" w:rsidR="002E2F2E" w:rsidRPr="00CC6D4C" w:rsidRDefault="002E2F2E">
      <w:pPr>
        <w:pStyle w:val="RefProc"/>
      </w:pPr>
      <w:r w:rsidRPr="00CC6D4C">
        <w:rPr>
          <w:rStyle w:val="HideTWBExt"/>
          <w:b w:val="0"/>
          <w:noProof w:val="0"/>
        </w:rPr>
        <w:t>&lt;</w:t>
      </w:r>
      <w:r w:rsidRPr="00CC6D4C">
        <w:rPr>
          <w:rStyle w:val="HideTWBExt"/>
          <w:b w:val="0"/>
          <w:caps w:val="0"/>
          <w:noProof w:val="0"/>
        </w:rPr>
        <w:t>RefProc</w:t>
      </w:r>
      <w:r w:rsidRPr="00CC6D4C">
        <w:rPr>
          <w:rStyle w:val="HideTWBExt"/>
          <w:b w:val="0"/>
          <w:noProof w:val="0"/>
        </w:rPr>
        <w:t>&gt;</w:t>
      </w:r>
      <w:r w:rsidRPr="00CC6D4C">
        <w:t>2017/2121(INI)</w:t>
      </w:r>
      <w:r w:rsidRPr="00CC6D4C">
        <w:rPr>
          <w:rStyle w:val="HideTWBExt"/>
          <w:b w:val="0"/>
          <w:noProof w:val="0"/>
        </w:rPr>
        <w:t>&lt;/</w:t>
      </w:r>
      <w:r w:rsidRPr="00CC6D4C">
        <w:rPr>
          <w:rStyle w:val="HideTWBExt"/>
          <w:b w:val="0"/>
          <w:caps w:val="0"/>
          <w:noProof w:val="0"/>
        </w:rPr>
        <w:t>RefProc</w:t>
      </w:r>
      <w:r w:rsidRPr="00CC6D4C">
        <w:rPr>
          <w:rStyle w:val="HideTWBExt"/>
          <w:b w:val="0"/>
          <w:noProof w:val="0"/>
        </w:rPr>
        <w:t>&gt;</w:t>
      </w:r>
    </w:p>
    <w:p w14:paraId="21276A01" w14:textId="2E90CF0D" w:rsidR="002E2F2E" w:rsidRPr="00CC6D4C" w:rsidRDefault="002E2F2E">
      <w:pPr>
        <w:pStyle w:val="ZDate"/>
      </w:pPr>
      <w:r w:rsidRPr="00CC6D4C">
        <w:rPr>
          <w:rStyle w:val="HideTWBExt"/>
          <w:noProof w:val="0"/>
        </w:rPr>
        <w:t>&lt;Date&gt;</w:t>
      </w:r>
      <w:r w:rsidRPr="00CC6D4C">
        <w:rPr>
          <w:rStyle w:val="HideTWBInt"/>
        </w:rPr>
        <w:t>{10/10/2017}</w:t>
      </w:r>
      <w:r w:rsidRPr="00CC6D4C">
        <w:t>10.10.2017</w:t>
      </w:r>
      <w:r w:rsidRPr="00CC6D4C">
        <w:rPr>
          <w:rStyle w:val="HideTWBExt"/>
          <w:noProof w:val="0"/>
        </w:rPr>
        <w:t>&lt;/Date&gt;</w:t>
      </w:r>
    </w:p>
    <w:p w14:paraId="001A6668" w14:textId="06A9FE87" w:rsidR="002E2F2E" w:rsidRPr="00CC6D4C" w:rsidRDefault="002E2F2E">
      <w:pPr>
        <w:pStyle w:val="TypeDoc"/>
      </w:pPr>
      <w:r w:rsidRPr="00CC6D4C">
        <w:rPr>
          <w:rStyle w:val="HideTWBExt"/>
          <w:b w:val="0"/>
          <w:noProof w:val="0"/>
        </w:rPr>
        <w:t>&lt;TitreType&gt;</w:t>
      </w:r>
      <w:r w:rsidRPr="00CC6D4C">
        <w:t>ADVIES</w:t>
      </w:r>
      <w:r w:rsidRPr="00CC6D4C">
        <w:rPr>
          <w:rStyle w:val="HideTWBExt"/>
          <w:b w:val="0"/>
          <w:noProof w:val="0"/>
        </w:rPr>
        <w:t>&lt;/TitreType&gt;</w:t>
      </w:r>
    </w:p>
    <w:p w14:paraId="0FD7668C" w14:textId="77777777" w:rsidR="002E2F2E" w:rsidRPr="00CC6D4C" w:rsidRDefault="002E2F2E">
      <w:pPr>
        <w:pStyle w:val="Cover24"/>
      </w:pPr>
      <w:r w:rsidRPr="00CC6D4C">
        <w:rPr>
          <w:rStyle w:val="HideTWBExt"/>
          <w:noProof w:val="0"/>
        </w:rPr>
        <w:t>&lt;CommissionResp&gt;</w:t>
      </w:r>
      <w:r w:rsidRPr="00CC6D4C">
        <w:t>van de Begrotingscommissie</w:t>
      </w:r>
      <w:r w:rsidRPr="00CC6D4C">
        <w:rPr>
          <w:rStyle w:val="HideTWBExt"/>
          <w:noProof w:val="0"/>
        </w:rPr>
        <w:t>&lt;/CommissionResp&gt;</w:t>
      </w:r>
    </w:p>
    <w:p w14:paraId="5585B644" w14:textId="77777777" w:rsidR="002E2F2E" w:rsidRPr="00CC6D4C" w:rsidRDefault="002E2F2E">
      <w:pPr>
        <w:pStyle w:val="Cover24"/>
      </w:pPr>
      <w:r w:rsidRPr="00CC6D4C">
        <w:rPr>
          <w:rStyle w:val="HideTWBExt"/>
          <w:noProof w:val="0"/>
        </w:rPr>
        <w:t>&lt;CommissionInt&gt;</w:t>
      </w:r>
      <w:r w:rsidRPr="00CC6D4C">
        <w:t>aan de Commissie buitenlandse zaken</w:t>
      </w:r>
      <w:r w:rsidRPr="00CC6D4C">
        <w:rPr>
          <w:rStyle w:val="HideTWBExt"/>
          <w:noProof w:val="0"/>
        </w:rPr>
        <w:t>&lt;/CommissionInt&gt;</w:t>
      </w:r>
    </w:p>
    <w:p w14:paraId="05AE39C3" w14:textId="47B672B4" w:rsidR="002E2F2E" w:rsidRPr="00CC6D4C" w:rsidRDefault="002E2F2E">
      <w:pPr>
        <w:pStyle w:val="CoverNormal"/>
      </w:pPr>
      <w:r w:rsidRPr="00CC6D4C">
        <w:rPr>
          <w:rStyle w:val="HideTWBExt"/>
          <w:noProof w:val="0"/>
        </w:rPr>
        <w:t>&lt;Titre&gt;</w:t>
      </w:r>
      <w:r w:rsidRPr="00CC6D4C">
        <w:t>inzake het jaarverslag over de uitvoering van het gemeenschappelijk buitenlands en veiligheidsbeleid</w:t>
      </w:r>
      <w:r w:rsidRPr="00CC6D4C">
        <w:rPr>
          <w:rStyle w:val="HideTWBExt"/>
          <w:noProof w:val="0"/>
        </w:rPr>
        <w:t>&lt;/Titre&gt;</w:t>
      </w:r>
    </w:p>
    <w:p w14:paraId="07EA987A" w14:textId="77777777" w:rsidR="002E2F2E" w:rsidRPr="00CC6D4C" w:rsidRDefault="002E2F2E">
      <w:pPr>
        <w:pStyle w:val="Cover24"/>
      </w:pPr>
      <w:r w:rsidRPr="00CC6D4C">
        <w:rPr>
          <w:rStyle w:val="HideTWBExt"/>
          <w:noProof w:val="0"/>
        </w:rPr>
        <w:t>&lt;DocRef&gt;</w:t>
      </w:r>
      <w:r w:rsidRPr="00CC6D4C">
        <w:t>(2017/2121(INI))</w:t>
      </w:r>
      <w:r w:rsidRPr="00CC6D4C">
        <w:rPr>
          <w:rStyle w:val="HideTWBExt"/>
          <w:noProof w:val="0"/>
        </w:rPr>
        <w:t>&lt;/DocRef&gt;</w:t>
      </w:r>
    </w:p>
    <w:p w14:paraId="4DE8415C" w14:textId="77777777" w:rsidR="002E2F2E" w:rsidRPr="00CC6D4C" w:rsidRDefault="00D20940">
      <w:pPr>
        <w:pStyle w:val="Cover24"/>
      </w:pPr>
      <w:r w:rsidRPr="00CC6D4C">
        <w:t xml:space="preserve">Rapporteur voor advies: </w:t>
      </w:r>
      <w:r w:rsidRPr="00CC6D4C">
        <w:rPr>
          <w:rStyle w:val="HideTWBExt"/>
          <w:noProof w:val="0"/>
        </w:rPr>
        <w:t>&lt;Depute&gt;</w:t>
      </w:r>
      <w:r w:rsidRPr="00CC6D4C">
        <w:t>Jean Arthuis</w:t>
      </w:r>
      <w:r w:rsidRPr="00CC6D4C">
        <w:rPr>
          <w:rStyle w:val="HideTWBExt"/>
          <w:noProof w:val="0"/>
        </w:rPr>
        <w:t>&lt;/Depute&gt;</w:t>
      </w:r>
    </w:p>
    <w:p w14:paraId="6220335F" w14:textId="77777777" w:rsidR="00A72C35" w:rsidRPr="00CC6D4C" w:rsidRDefault="00A72C35" w:rsidP="00A72C35">
      <w:pPr>
        <w:pStyle w:val="CoverNormal"/>
      </w:pPr>
    </w:p>
    <w:p w14:paraId="085FB242" w14:textId="77777777" w:rsidR="000E7EBF" w:rsidRPr="00CC6D4C" w:rsidRDefault="002E2F2E" w:rsidP="00E856D2">
      <w:pPr>
        <w:widowControl/>
        <w:tabs>
          <w:tab w:val="center" w:pos="4677"/>
        </w:tabs>
      </w:pPr>
      <w:r w:rsidRPr="00CC6D4C">
        <w:br w:type="page"/>
      </w:r>
    </w:p>
    <w:p w14:paraId="5A465349" w14:textId="77777777" w:rsidR="002E2F2E" w:rsidRPr="00CC6D4C" w:rsidRDefault="00D20940" w:rsidP="00E856D2">
      <w:pPr>
        <w:widowControl/>
        <w:tabs>
          <w:tab w:val="center" w:pos="4677"/>
        </w:tabs>
      </w:pPr>
      <w:r w:rsidRPr="00CC6D4C">
        <w:lastRenderedPageBreak/>
        <w:t>PA_NonLeg</w:t>
      </w:r>
    </w:p>
    <w:p w14:paraId="56F5F208" w14:textId="77777777" w:rsidR="002E2F2E" w:rsidRPr="00CC6D4C" w:rsidRDefault="002E2F2E">
      <w:pPr>
        <w:pStyle w:val="PageHeadingNotTOC"/>
      </w:pPr>
      <w:r w:rsidRPr="00CC6D4C">
        <w:br w:type="page"/>
      </w:r>
      <w:r w:rsidRPr="00CC6D4C">
        <w:lastRenderedPageBreak/>
        <w:t>SUGGESTIES</w:t>
      </w:r>
    </w:p>
    <w:p w14:paraId="345306EE" w14:textId="77777777" w:rsidR="002E2F2E" w:rsidRPr="00CC6D4C" w:rsidRDefault="00D20940" w:rsidP="008313E7">
      <w:pPr>
        <w:pStyle w:val="Normal12"/>
      </w:pPr>
      <w:r w:rsidRPr="00CC6D4C">
        <w:t>De Begrotingscommissie verzoekt de bevoegde Commissie buitenlandse zaken onderstaande suggesties in haar ontwerpresolutie op te nemen:</w:t>
      </w:r>
    </w:p>
    <w:p w14:paraId="237CE9C1" w14:textId="77777777" w:rsidR="00A02959" w:rsidRPr="00CC6D4C" w:rsidRDefault="00A02959" w:rsidP="00A02959">
      <w:pPr>
        <w:pStyle w:val="Hanging12"/>
      </w:pPr>
      <w:bookmarkStart w:id="1" w:name="restart"/>
      <w:r w:rsidRPr="00CC6D4C">
        <w:t>1.</w:t>
      </w:r>
      <w:r w:rsidRPr="00CC6D4C">
        <w:tab/>
        <w:t>merkt op dat hoewel de begrotingskredieten die in het kader van het gemeenschappelijk buitenlands en veiligheidsbeleid (GBVB) zijn vastgesteld voor 2016 326,8 miljoen EUR aan vastleggingen en 298,1 miljoen EUR aan betalingen bedroegen, het percentage overschrijvingen van het GBVB-hoofdstuk een ongekend niveau van 124,4 miljoen EUR aan vastleggingen en 69 miljoen EUR aan betalingen bereikte;</w:t>
      </w:r>
    </w:p>
    <w:bookmarkEnd w:id="1"/>
    <w:p w14:paraId="0A205141" w14:textId="77777777" w:rsidR="00A02959" w:rsidRPr="00CC6D4C" w:rsidRDefault="00A02959" w:rsidP="00A02959">
      <w:pPr>
        <w:pStyle w:val="Hanging12"/>
      </w:pPr>
      <w:r w:rsidRPr="00CC6D4C">
        <w:t>2.</w:t>
      </w:r>
      <w:r w:rsidRPr="00CC6D4C">
        <w:tab/>
        <w:t>wijst erop dat na de goedkeuring van kredietoverschrijving nr. DEC 07/2017 ter waarde van 85 miljoen EUR vanuit het GBVB-hoofdstuk naar de EU-faciliteit voor vluchtelingen in Turkije en de verbetering van de beoogde benutting, het GBVB tot het einde van 2017 naar verwachting een tekort van 55,6 miljoen EUR, als alle geplande operaties worden goedgekeurd;</w:t>
      </w:r>
    </w:p>
    <w:p w14:paraId="14D9F0AD" w14:textId="77777777" w:rsidR="00A02959" w:rsidRPr="00CC6D4C" w:rsidRDefault="00A02959" w:rsidP="00A02959">
      <w:pPr>
        <w:pStyle w:val="Hanging12"/>
      </w:pPr>
      <w:r w:rsidRPr="00CC6D4C">
        <w:t>3.</w:t>
      </w:r>
      <w:r w:rsidRPr="00CC6D4C">
        <w:tab/>
        <w:t>herinnert eraan dat de GBVB-kredieten in 2016 goed waren voor 3,6 % van de vastleggingen voor Rubriek 4 en voor 0,2 % van de hele EU-begroting; betreurt dat de omvang van, de onderbestedingen in en de systematische overschrijvingen vanuit het GBVB-hoofdstuk een hardnekkig gebrek aan ambitie bij de EU blootleggen om een rol op het wereldtoneel te spelen;</w:t>
      </w:r>
    </w:p>
    <w:p w14:paraId="07F2C9F5" w14:textId="77777777" w:rsidR="00A02959" w:rsidRPr="00CC6D4C" w:rsidRDefault="00A02959" w:rsidP="00A02959">
      <w:pPr>
        <w:pStyle w:val="Hanging12"/>
      </w:pPr>
      <w:r w:rsidRPr="00CC6D4C">
        <w:t>4.</w:t>
      </w:r>
      <w:r w:rsidRPr="00CC6D4C">
        <w:tab/>
        <w:t>dringt er nogmaals op aan volledig gebruik te maken van de door het Verdrag geboden instrumenten om middelen voor het GBVB en het gemeenschappelijk veiligheids- en defensiebeleid (GVDB) te genereren, namelijk permanente gestructureerde samenwerking en het startfonds voor de beginfases van de missies; herhaalt dat het noodzakelijk is synergieën tot stand te brengen teneinde de kosteneffectiviteit te verbeteren; is van mening dat EU-samenwerking op defensiegebied moet worden versterkt door te kijken naar nieuwe methoden voor gezamenlijke verwerving, onderhoud en behoud van strijdkrachten en materieel, aangezien dit de EU-activa en EU-vermogens zal verhogen, en mogelijk positieve effecten zal hebben op onderzoek en industrie op het gebied van defensie; wijst erop dat er, gezien de financiële beperkingen van de lidstaten, sprake moet zijn van meer coördinatie en duidelijkere besluiten met betrekking tot de vraag welke capaciteiten behouden moeten blijven, zodat de lidstaten zich in bepaalde capaciteiten kunnen specialiseren; dringt er bij de lidstaten op aan het financieringsmechanisme Athena te herzien en aanzienlijk te verbreden, en de coöperatieve projecten die door het Europees Defensieagentschap (EDA) worden voorgesteld volledig te benutten, voor zover zij een meerwaarde voor de EU bieden;</w:t>
      </w:r>
    </w:p>
    <w:p w14:paraId="083A7CD2" w14:textId="77777777" w:rsidR="00A02959" w:rsidRPr="00CC6D4C" w:rsidRDefault="00A02959" w:rsidP="00A02959">
      <w:pPr>
        <w:pStyle w:val="Hanging12"/>
      </w:pPr>
      <w:r w:rsidRPr="00CC6D4C">
        <w:t>5.</w:t>
      </w:r>
      <w:r w:rsidRPr="00CC6D4C">
        <w:tab/>
        <w:t xml:space="preserve">dringt er bij de Commissie op aan ervoor te zorgen dat de groeiende uitdagingen op het gebied van veiligheid volledig zijn terug te zien in haar voorstel voor het volgende meerjarig financieel kader; is van mening dat zowel de omvang als de flexibiliteit van de GBVB-begroting moet aansluiten op onder meer de verwachtingen met betrekking tot de rol van de EU bij het bieden van veiligheid, alsook op de uitdagingen en kansen voor de strategische positie van de EU na de brexit; wijst nogmaals op de noodzaak van een globale visie met betrekking tot EU-beleid en </w:t>
      </w:r>
      <w:r w:rsidRPr="00CC6D4C">
        <w:noBreakHyphen/>
        <w:t xml:space="preserve">instrumenten op het gebied van veiligheid, inclusief productieve samenwerking met het voorgestelde Europese Defensiefonds; roept de lidstaten op ernaar te streven 2 % van het bbp te reserveren voor defensie-uitgaven en </w:t>
      </w:r>
      <w:r w:rsidRPr="00CC6D4C">
        <w:lastRenderedPageBreak/>
        <w:t>20 % van hun defensiebegroting uit te geven aan uitrusting die door het EDA als noodzakelijk is aangemerkt; herinnert er eveneens aan dat ieder nieuw beleid moet worden ondersteund door financiering uit nieuwe bronnen;</w:t>
      </w:r>
    </w:p>
    <w:p w14:paraId="46D33C56" w14:textId="77777777" w:rsidR="00A02959" w:rsidRPr="00CC6D4C" w:rsidRDefault="00A02959" w:rsidP="00A02959">
      <w:pPr>
        <w:pStyle w:val="Hanging12"/>
      </w:pPr>
      <w:r w:rsidRPr="00CC6D4C">
        <w:t>6.</w:t>
      </w:r>
      <w:r w:rsidRPr="00CC6D4C">
        <w:tab/>
        <w:t>wijst erop dat terwijl de waarnemingsmissie van de EU in Georgië, EULEX Kosovo en EUPOL Afghanistan historisch gezien de enige missies zijn met hun eigen begrotingslijnen, missies die vanuit budgettair oogpunt belangrijker zijn, zoals EUCAP Sahel Niger en EUAM Oekraïne, allemaal onder de algemene begrotingslijn vallen; is van mening dat het, met het oog op de eerbiediging van de transparantie- en specificatiebeginselen, noodzakelijk is dat kredieten die betrekking hebben op de belangrijkste missies, als afzonderlijke begrotingslijnen in het GBVB-hoofdstuk worden opgenomen.</w:t>
      </w:r>
    </w:p>
    <w:p w14:paraId="7271C289" w14:textId="7EABA92F" w:rsidR="00EC5305" w:rsidRPr="00CC6D4C" w:rsidRDefault="00EC5305" w:rsidP="00EC5305">
      <w:r w:rsidRPr="00CC6D4C">
        <w:br w:type="page"/>
      </w:r>
    </w:p>
    <w:p w14:paraId="0D8D68AD" w14:textId="4D3905F9" w:rsidR="00EC5305" w:rsidRPr="00CC6D4C" w:rsidRDefault="00EC5305" w:rsidP="00EC5305">
      <w:pPr>
        <w:pStyle w:val="PageHeadingNotTOC"/>
      </w:pPr>
      <w:bookmarkStart w:id="2" w:name="ProcPageAD"/>
      <w:r w:rsidRPr="00CC6D4C">
        <w:t>INFORMATIE OVER DE GOEDKEURING IN DE ADVISERENDE COMMISSIE</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C5305" w:rsidRPr="00CC6D4C" w14:paraId="6C0E6E7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4F5797C" w14:textId="77777777" w:rsidR="00EC5305" w:rsidRPr="00CC6D4C" w:rsidRDefault="00EC5305">
            <w:pPr>
              <w:autoSpaceDE w:val="0"/>
              <w:autoSpaceDN w:val="0"/>
              <w:adjustRightInd w:val="0"/>
              <w:rPr>
                <w:b/>
                <w:bCs/>
                <w:color w:val="000000"/>
                <w:sz w:val="20"/>
              </w:rPr>
            </w:pPr>
            <w:r w:rsidRPr="00CC6D4C">
              <w:rPr>
                <w:b/>
                <w:bCs/>
                <w:color w:val="000000"/>
                <w:sz w:val="20"/>
              </w:rPr>
              <w:t>Datum goedkeuring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8424C35" w14:textId="77777777" w:rsidR="00EC5305" w:rsidRPr="00CC6D4C" w:rsidRDefault="00EC5305">
            <w:pPr>
              <w:autoSpaceDE w:val="0"/>
              <w:autoSpaceDN w:val="0"/>
              <w:adjustRightInd w:val="0"/>
              <w:rPr>
                <w:color w:val="000000"/>
                <w:sz w:val="20"/>
              </w:rPr>
            </w:pPr>
            <w:r w:rsidRPr="00CC6D4C">
              <w:rPr>
                <w:color w:val="000000"/>
                <w:sz w:val="20"/>
              </w:rPr>
              <w:t>10.10.2017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2727602" w14:textId="77777777" w:rsidR="00EC5305" w:rsidRPr="00CC6D4C" w:rsidRDefault="00EC530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C25DBA7" w14:textId="77777777" w:rsidR="00EC5305" w:rsidRPr="00CC6D4C" w:rsidRDefault="00EC530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36886F6" w14:textId="77777777" w:rsidR="00EC5305" w:rsidRPr="00CC6D4C" w:rsidRDefault="00EC5305">
            <w:pPr>
              <w:autoSpaceDE w:val="0"/>
              <w:autoSpaceDN w:val="0"/>
              <w:adjustRightInd w:val="0"/>
              <w:rPr>
                <w:rFonts w:ascii="sans-serif" w:hAnsi="sans-serif" w:cs="sans-serif"/>
                <w:color w:val="000000"/>
                <w:szCs w:val="24"/>
              </w:rPr>
            </w:pPr>
          </w:p>
        </w:tc>
      </w:tr>
      <w:tr w:rsidR="00EC5305" w:rsidRPr="00CC6D4C" w14:paraId="4A7A135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0B1E3E5" w14:textId="77777777" w:rsidR="00EC5305" w:rsidRPr="00CC6D4C" w:rsidRDefault="00EC5305">
            <w:pPr>
              <w:autoSpaceDE w:val="0"/>
              <w:autoSpaceDN w:val="0"/>
              <w:adjustRightInd w:val="0"/>
              <w:rPr>
                <w:b/>
                <w:bCs/>
                <w:color w:val="000000"/>
                <w:sz w:val="20"/>
              </w:rPr>
            </w:pPr>
            <w:r w:rsidRPr="00CC6D4C">
              <w:rPr>
                <w:b/>
                <w:bCs/>
                <w:color w:val="000000"/>
                <w:sz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3806F14" w14:textId="77777777" w:rsidR="00EC5305" w:rsidRPr="00CC6D4C" w:rsidRDefault="00EC5305">
            <w:pPr>
              <w:autoSpaceDE w:val="0"/>
              <w:autoSpaceDN w:val="0"/>
              <w:adjustRightInd w:val="0"/>
              <w:rPr>
                <w:color w:val="000000"/>
                <w:sz w:val="20"/>
              </w:rPr>
            </w:pPr>
            <w:r w:rsidRPr="00CC6D4C">
              <w:rPr>
                <w:color w:val="000000"/>
                <w:sz w:val="20"/>
              </w:rPr>
              <w:t>+:</w:t>
            </w:r>
          </w:p>
          <w:p w14:paraId="31323686" w14:textId="77777777" w:rsidR="00EC5305" w:rsidRPr="00CC6D4C" w:rsidRDefault="00EC5305">
            <w:pPr>
              <w:autoSpaceDE w:val="0"/>
              <w:autoSpaceDN w:val="0"/>
              <w:adjustRightInd w:val="0"/>
              <w:rPr>
                <w:color w:val="000000"/>
                <w:sz w:val="20"/>
              </w:rPr>
            </w:pPr>
            <w:r w:rsidRPr="00CC6D4C">
              <w:rPr>
                <w:color w:val="000000"/>
                <w:sz w:val="20"/>
              </w:rPr>
              <w:t>–:</w:t>
            </w:r>
          </w:p>
          <w:p w14:paraId="6E6272F7" w14:textId="77777777" w:rsidR="00EC5305" w:rsidRPr="00CC6D4C" w:rsidRDefault="00EC5305">
            <w:pPr>
              <w:autoSpaceDE w:val="0"/>
              <w:autoSpaceDN w:val="0"/>
              <w:adjustRightInd w:val="0"/>
              <w:rPr>
                <w:color w:val="000000"/>
                <w:sz w:val="20"/>
              </w:rPr>
            </w:pPr>
            <w:r w:rsidRPr="00CC6D4C">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1E16816" w14:textId="77777777" w:rsidR="00EC5305" w:rsidRPr="00CC6D4C" w:rsidRDefault="00EC5305">
            <w:pPr>
              <w:autoSpaceDE w:val="0"/>
              <w:autoSpaceDN w:val="0"/>
              <w:adjustRightInd w:val="0"/>
              <w:rPr>
                <w:color w:val="000000"/>
                <w:sz w:val="20"/>
              </w:rPr>
            </w:pPr>
            <w:r w:rsidRPr="00CC6D4C">
              <w:rPr>
                <w:color w:val="000000"/>
                <w:sz w:val="20"/>
              </w:rPr>
              <w:t>25</w:t>
            </w:r>
          </w:p>
          <w:p w14:paraId="4F6305A8" w14:textId="77777777" w:rsidR="00EC5305" w:rsidRPr="00CC6D4C" w:rsidRDefault="00EC5305">
            <w:pPr>
              <w:autoSpaceDE w:val="0"/>
              <w:autoSpaceDN w:val="0"/>
              <w:adjustRightInd w:val="0"/>
              <w:rPr>
                <w:color w:val="000000"/>
                <w:sz w:val="20"/>
              </w:rPr>
            </w:pPr>
            <w:r w:rsidRPr="00CC6D4C">
              <w:rPr>
                <w:color w:val="000000"/>
                <w:sz w:val="20"/>
              </w:rPr>
              <w:t>10</w:t>
            </w:r>
          </w:p>
          <w:p w14:paraId="24DCECED" w14:textId="77777777" w:rsidR="00EC5305" w:rsidRPr="00CC6D4C" w:rsidRDefault="00EC5305">
            <w:pPr>
              <w:autoSpaceDE w:val="0"/>
              <w:autoSpaceDN w:val="0"/>
              <w:adjustRightInd w:val="0"/>
              <w:rPr>
                <w:color w:val="000000"/>
                <w:sz w:val="20"/>
              </w:rPr>
            </w:pPr>
            <w:r w:rsidRPr="00CC6D4C">
              <w:rPr>
                <w:color w:val="000000"/>
                <w:sz w:val="20"/>
              </w:rPr>
              <w:t>1</w:t>
            </w:r>
          </w:p>
        </w:tc>
      </w:tr>
      <w:tr w:rsidR="00EC5305" w:rsidRPr="00CC6D4C" w14:paraId="2D67AB7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844E93D" w14:textId="77777777" w:rsidR="00EC5305" w:rsidRPr="00CC6D4C" w:rsidRDefault="00EC5305">
            <w:pPr>
              <w:autoSpaceDE w:val="0"/>
              <w:autoSpaceDN w:val="0"/>
              <w:adjustRightInd w:val="0"/>
              <w:rPr>
                <w:b/>
                <w:bCs/>
                <w:color w:val="000000"/>
                <w:sz w:val="20"/>
              </w:rPr>
            </w:pPr>
            <w:r w:rsidRPr="00CC6D4C">
              <w:rPr>
                <w:b/>
                <w:bCs/>
                <w:color w:val="000000"/>
                <w:sz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6B4B3F0" w14:textId="77777777" w:rsidR="00EC5305" w:rsidRPr="00CC6D4C" w:rsidRDefault="00EC5305">
            <w:pPr>
              <w:autoSpaceDE w:val="0"/>
              <w:autoSpaceDN w:val="0"/>
              <w:adjustRightInd w:val="0"/>
              <w:rPr>
                <w:color w:val="000000"/>
                <w:sz w:val="20"/>
              </w:rPr>
            </w:pPr>
            <w:r w:rsidRPr="00CC6D4C">
              <w:rPr>
                <w:color w:val="000000"/>
                <w:sz w:val="20"/>
              </w:rPr>
              <w:t>Nedzhmi Ali, Jonathan Arnott, Jean Arthuis, Richard Ashworth, Reimer Böge, Lefteris Christoforou, Manuel dos Santos, José Manuel Fernandes, Eider Gardiazabal Rubial, Jens Geier, Ingeborg Gräßle, Monika Hohlmeier, John Howarth, Bernd Kölmel, Siegfried Mureşan, Liadh Ní Riada, Jan Olbrycht, Urmas Paet, Pina Picierno, Răzvan Popa, Paul Rübig, Jordi Solé, Patricija Šulin, Eleftherios Synadinos, Indrek Tarand, Isabelle Thomas, Inese Vaidere, Monika Vana, Daniele Viotti, Tiemo Wölken, Stanisław Żółtek</w:t>
            </w:r>
          </w:p>
        </w:tc>
      </w:tr>
      <w:tr w:rsidR="00EC5305" w:rsidRPr="00CC6D4C" w14:paraId="1160833E"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D290329" w14:textId="77777777" w:rsidR="00EC5305" w:rsidRPr="00CC6D4C" w:rsidRDefault="00EC5305">
            <w:pPr>
              <w:autoSpaceDE w:val="0"/>
              <w:autoSpaceDN w:val="0"/>
              <w:adjustRightInd w:val="0"/>
              <w:rPr>
                <w:b/>
                <w:bCs/>
                <w:color w:val="000000"/>
                <w:sz w:val="20"/>
              </w:rPr>
            </w:pPr>
            <w:r w:rsidRPr="00CC6D4C">
              <w:rPr>
                <w:b/>
                <w:bCs/>
                <w:color w:val="000000"/>
                <w:sz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96B386D" w14:textId="77777777" w:rsidR="00EC5305" w:rsidRPr="00CC6D4C" w:rsidRDefault="00EC5305">
            <w:pPr>
              <w:autoSpaceDE w:val="0"/>
              <w:autoSpaceDN w:val="0"/>
              <w:adjustRightInd w:val="0"/>
              <w:rPr>
                <w:color w:val="000000"/>
                <w:sz w:val="20"/>
              </w:rPr>
            </w:pPr>
            <w:r w:rsidRPr="00CC6D4C">
              <w:rPr>
                <w:color w:val="000000"/>
                <w:sz w:val="20"/>
              </w:rPr>
              <w:t>Andrey Novakov, Derek Vaughan, Tomáš Zdechovský</w:t>
            </w:r>
          </w:p>
        </w:tc>
      </w:tr>
      <w:tr w:rsidR="00EC5305" w:rsidRPr="00CC6D4C" w14:paraId="3F7DD56F"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E97AC9A" w14:textId="77777777" w:rsidR="00EC5305" w:rsidRPr="00CC6D4C" w:rsidRDefault="00EC5305">
            <w:pPr>
              <w:autoSpaceDE w:val="0"/>
              <w:autoSpaceDN w:val="0"/>
              <w:adjustRightInd w:val="0"/>
              <w:rPr>
                <w:b/>
                <w:bCs/>
                <w:color w:val="000000"/>
                <w:sz w:val="20"/>
              </w:rPr>
            </w:pPr>
            <w:r w:rsidRPr="00CC6D4C">
              <w:rPr>
                <w:b/>
                <w:bCs/>
                <w:color w:val="000000"/>
                <w:sz w:val="20"/>
              </w:rPr>
              <w:t>Bij de eindstemming aanwezige plaatsvervangers (art. 200, lid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BC569EF" w14:textId="77777777" w:rsidR="00EC5305" w:rsidRPr="00CC6D4C" w:rsidRDefault="00EC5305">
            <w:pPr>
              <w:autoSpaceDE w:val="0"/>
              <w:autoSpaceDN w:val="0"/>
              <w:adjustRightInd w:val="0"/>
              <w:rPr>
                <w:color w:val="000000"/>
                <w:sz w:val="20"/>
              </w:rPr>
            </w:pPr>
            <w:r w:rsidRPr="00CC6D4C">
              <w:rPr>
                <w:color w:val="000000"/>
                <w:sz w:val="20"/>
              </w:rPr>
              <w:t>Marie-Pierre Vieu, Auke Zijlstra</w:t>
            </w:r>
          </w:p>
        </w:tc>
      </w:tr>
    </w:tbl>
    <w:p w14:paraId="5971D478" w14:textId="77777777" w:rsidR="00EC5305" w:rsidRPr="00CC6D4C" w:rsidRDefault="00EC5305">
      <w:pPr>
        <w:autoSpaceDE w:val="0"/>
        <w:autoSpaceDN w:val="0"/>
        <w:adjustRightInd w:val="0"/>
        <w:rPr>
          <w:rFonts w:ascii="Arial" w:hAnsi="Arial" w:cs="Arial"/>
          <w:szCs w:val="24"/>
        </w:rPr>
      </w:pPr>
    </w:p>
    <w:bookmarkEnd w:id="2"/>
    <w:p w14:paraId="1A865C80" w14:textId="36850033" w:rsidR="00A02959" w:rsidRPr="00CC6D4C" w:rsidRDefault="00A02959">
      <w:pPr>
        <w:widowControl/>
      </w:pPr>
      <w:r w:rsidRPr="00CC6D4C">
        <w:br w:type="page"/>
      </w:r>
    </w:p>
    <w:p w14:paraId="778EBD48" w14:textId="77777777" w:rsidR="00A02959" w:rsidRPr="00CC6D4C" w:rsidRDefault="00A02959" w:rsidP="00A02959">
      <w:pPr>
        <w:pStyle w:val="PageHeadingNotTOC"/>
      </w:pPr>
      <w:r w:rsidRPr="00CC6D4C">
        <w:t>HOOFDELIJKE EINDSTEMMING IN DE ADVISERENDE COMMISSIE</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02959" w:rsidRPr="00CC6D4C" w14:paraId="6A394AC2" w14:textId="77777777" w:rsidTr="00CA343D">
        <w:trPr>
          <w:cantSplit/>
        </w:trPr>
        <w:tc>
          <w:tcPr>
            <w:tcW w:w="1701" w:type="dxa"/>
            <w:shd w:val="pct10" w:color="000000" w:fill="FFFFFF"/>
            <w:vAlign w:val="center"/>
          </w:tcPr>
          <w:p w14:paraId="3A005CCE" w14:textId="77777777" w:rsidR="00A02959" w:rsidRPr="00CC6D4C" w:rsidRDefault="00A02959" w:rsidP="00CA343D">
            <w:pPr>
              <w:spacing w:before="120" w:after="120"/>
              <w:jc w:val="center"/>
              <w:rPr>
                <w:b/>
                <w:sz w:val="20"/>
              </w:rPr>
            </w:pPr>
            <w:r w:rsidRPr="00CC6D4C">
              <w:rPr>
                <w:b/>
                <w:sz w:val="20"/>
              </w:rPr>
              <w:t>25</w:t>
            </w:r>
          </w:p>
        </w:tc>
        <w:tc>
          <w:tcPr>
            <w:tcW w:w="7371" w:type="dxa"/>
            <w:shd w:val="pct10" w:color="000000" w:fill="FFFFFF"/>
          </w:tcPr>
          <w:p w14:paraId="3AF5292C" w14:textId="77777777" w:rsidR="00A02959" w:rsidRPr="00CC6D4C" w:rsidRDefault="00A02959" w:rsidP="00CA343D">
            <w:pPr>
              <w:spacing w:before="120" w:after="120"/>
              <w:jc w:val="center"/>
              <w:rPr>
                <w:rFonts w:ascii="Arial" w:hAnsi="Arial" w:cs="Arial"/>
                <w:b/>
                <w:sz w:val="28"/>
                <w:szCs w:val="28"/>
              </w:rPr>
            </w:pPr>
            <w:r w:rsidRPr="00CC6D4C">
              <w:rPr>
                <w:rFonts w:ascii="Arial" w:hAnsi="Arial"/>
                <w:b/>
                <w:sz w:val="28"/>
                <w:szCs w:val="28"/>
              </w:rPr>
              <w:t>+</w:t>
            </w:r>
          </w:p>
        </w:tc>
      </w:tr>
      <w:tr w:rsidR="00A02959" w:rsidRPr="00CC6D4C" w14:paraId="160B5514" w14:textId="77777777" w:rsidTr="00CA343D">
        <w:trPr>
          <w:cantSplit/>
        </w:trPr>
        <w:tc>
          <w:tcPr>
            <w:tcW w:w="1701" w:type="dxa"/>
            <w:shd w:val="clear" w:color="auto" w:fill="FFFFFF"/>
          </w:tcPr>
          <w:p w14:paraId="32F5E326" w14:textId="77777777" w:rsidR="00A02959" w:rsidRPr="00CC6D4C" w:rsidRDefault="00A02959" w:rsidP="00CA343D">
            <w:pPr>
              <w:spacing w:before="120" w:after="120"/>
              <w:rPr>
                <w:sz w:val="20"/>
              </w:rPr>
            </w:pPr>
            <w:r w:rsidRPr="00CC6D4C">
              <w:rPr>
                <w:sz w:val="20"/>
              </w:rPr>
              <w:t>ALDE</w:t>
            </w:r>
          </w:p>
        </w:tc>
        <w:tc>
          <w:tcPr>
            <w:tcW w:w="7371" w:type="dxa"/>
            <w:shd w:val="clear" w:color="auto" w:fill="FFFFFF"/>
          </w:tcPr>
          <w:p w14:paraId="1E17E726" w14:textId="77777777" w:rsidR="00A02959" w:rsidRPr="00CC6D4C" w:rsidRDefault="00A02959" w:rsidP="00CA343D">
            <w:pPr>
              <w:spacing w:before="120" w:after="120"/>
              <w:rPr>
                <w:sz w:val="20"/>
              </w:rPr>
            </w:pPr>
            <w:r w:rsidRPr="00CC6D4C">
              <w:rPr>
                <w:sz w:val="20"/>
              </w:rPr>
              <w:t>Nedzhmi Ali, Jean Arthuis, Urmas Paet</w:t>
            </w:r>
          </w:p>
        </w:tc>
      </w:tr>
      <w:tr w:rsidR="00A02959" w:rsidRPr="00CC6D4C" w14:paraId="798A19FB" w14:textId="77777777" w:rsidTr="00CA343D">
        <w:trPr>
          <w:cantSplit/>
        </w:trPr>
        <w:tc>
          <w:tcPr>
            <w:tcW w:w="1701" w:type="dxa"/>
            <w:shd w:val="clear" w:color="auto" w:fill="FFFFFF"/>
          </w:tcPr>
          <w:p w14:paraId="4BCBA38D" w14:textId="77777777" w:rsidR="00A02959" w:rsidRPr="00CC6D4C" w:rsidRDefault="00A02959" w:rsidP="00CA343D">
            <w:pPr>
              <w:spacing w:before="120" w:after="120"/>
              <w:rPr>
                <w:sz w:val="20"/>
              </w:rPr>
            </w:pPr>
            <w:r w:rsidRPr="00CC6D4C">
              <w:rPr>
                <w:sz w:val="20"/>
              </w:rPr>
              <w:t>PPE</w:t>
            </w:r>
          </w:p>
        </w:tc>
        <w:tc>
          <w:tcPr>
            <w:tcW w:w="7371" w:type="dxa"/>
            <w:shd w:val="clear" w:color="auto" w:fill="FFFFFF"/>
          </w:tcPr>
          <w:p w14:paraId="5E4E3668" w14:textId="77777777" w:rsidR="00A02959" w:rsidRPr="00CC6D4C" w:rsidRDefault="00A02959" w:rsidP="00CA343D">
            <w:pPr>
              <w:spacing w:before="120" w:after="120"/>
              <w:rPr>
                <w:sz w:val="20"/>
              </w:rPr>
            </w:pPr>
            <w:r w:rsidRPr="00CC6D4C">
              <w:rPr>
                <w:sz w:val="20"/>
              </w:rPr>
              <w:t>Reimer Böge, Lefteris Christoforou, José Manuel Fernandes, Ingeborg Gräßle, Monika Hohlmeier, Siegfried Mureşan, Andrey Novakov, Jan Olbrycht, Paul Rübig, Patricija Šulin, Inese Vaidere, Tomáš Zdechovský</w:t>
            </w:r>
          </w:p>
        </w:tc>
      </w:tr>
      <w:tr w:rsidR="00A02959" w:rsidRPr="00CC6D4C" w14:paraId="5EC34908" w14:textId="77777777" w:rsidTr="00CA343D">
        <w:trPr>
          <w:cantSplit/>
        </w:trPr>
        <w:tc>
          <w:tcPr>
            <w:tcW w:w="1701" w:type="dxa"/>
            <w:shd w:val="clear" w:color="auto" w:fill="FFFFFF"/>
          </w:tcPr>
          <w:p w14:paraId="4213A918" w14:textId="77777777" w:rsidR="00A02959" w:rsidRPr="00CC6D4C" w:rsidRDefault="00A02959" w:rsidP="00CA343D">
            <w:pPr>
              <w:spacing w:before="120" w:after="120"/>
              <w:rPr>
                <w:sz w:val="20"/>
              </w:rPr>
            </w:pPr>
            <w:r w:rsidRPr="00CC6D4C">
              <w:rPr>
                <w:sz w:val="20"/>
              </w:rPr>
              <w:t>S&amp;D</w:t>
            </w:r>
          </w:p>
        </w:tc>
        <w:tc>
          <w:tcPr>
            <w:tcW w:w="7371" w:type="dxa"/>
            <w:shd w:val="clear" w:color="auto" w:fill="FFFFFF"/>
          </w:tcPr>
          <w:p w14:paraId="074AE1C0" w14:textId="77777777" w:rsidR="00A02959" w:rsidRPr="00CC6D4C" w:rsidRDefault="00A02959" w:rsidP="00CA343D">
            <w:pPr>
              <w:spacing w:before="120" w:after="120"/>
              <w:rPr>
                <w:sz w:val="20"/>
              </w:rPr>
            </w:pPr>
            <w:r w:rsidRPr="00CC6D4C">
              <w:rPr>
                <w:sz w:val="20"/>
              </w:rPr>
              <w:t>Eider Gardiazabal Rubial, Jens Geier, John Howarth, Pina Picierno, Răzvan Popa, Isabelle Thomas, Derek Vaughan, Daniele Viotti, Tiemo Wölken, Manuel dos Santos</w:t>
            </w:r>
          </w:p>
        </w:tc>
      </w:tr>
    </w:tbl>
    <w:p w14:paraId="04D5A049" w14:textId="77777777" w:rsidR="00A02959" w:rsidRPr="00CC6D4C" w:rsidRDefault="00A02959" w:rsidP="00A0295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02959" w:rsidRPr="00CC6D4C" w14:paraId="5C7813AA" w14:textId="77777777" w:rsidTr="00CA343D">
        <w:trPr>
          <w:cantSplit/>
        </w:trPr>
        <w:tc>
          <w:tcPr>
            <w:tcW w:w="1701" w:type="dxa"/>
            <w:shd w:val="pct10" w:color="000000" w:fill="FFFFFF"/>
            <w:vAlign w:val="center"/>
          </w:tcPr>
          <w:p w14:paraId="1272C4F9" w14:textId="77777777" w:rsidR="00A02959" w:rsidRPr="00CC6D4C" w:rsidRDefault="00A02959" w:rsidP="00CA343D">
            <w:pPr>
              <w:spacing w:before="120" w:after="120"/>
              <w:jc w:val="center"/>
              <w:rPr>
                <w:b/>
                <w:sz w:val="16"/>
              </w:rPr>
            </w:pPr>
            <w:r w:rsidRPr="00CC6D4C">
              <w:rPr>
                <w:b/>
                <w:sz w:val="20"/>
              </w:rPr>
              <w:t>10</w:t>
            </w:r>
          </w:p>
        </w:tc>
        <w:tc>
          <w:tcPr>
            <w:tcW w:w="7371" w:type="dxa"/>
            <w:shd w:val="pct10" w:color="000000" w:fill="FFFFFF"/>
          </w:tcPr>
          <w:p w14:paraId="57FB3DA0" w14:textId="77777777" w:rsidR="00A02959" w:rsidRPr="00CC6D4C" w:rsidRDefault="00A02959" w:rsidP="00CA343D">
            <w:pPr>
              <w:spacing w:before="120" w:after="120"/>
              <w:jc w:val="center"/>
              <w:rPr>
                <w:sz w:val="28"/>
                <w:szCs w:val="28"/>
              </w:rPr>
            </w:pPr>
            <w:r w:rsidRPr="00CC6D4C">
              <w:rPr>
                <w:rFonts w:ascii="Arial" w:hAnsi="Arial"/>
                <w:b/>
                <w:sz w:val="28"/>
                <w:szCs w:val="28"/>
              </w:rPr>
              <w:t>-</w:t>
            </w:r>
          </w:p>
        </w:tc>
      </w:tr>
      <w:tr w:rsidR="00A02959" w:rsidRPr="00CC6D4C" w14:paraId="5D0E11DC" w14:textId="77777777" w:rsidTr="00CA343D">
        <w:trPr>
          <w:cantSplit/>
        </w:trPr>
        <w:tc>
          <w:tcPr>
            <w:tcW w:w="1701" w:type="dxa"/>
            <w:shd w:val="clear" w:color="auto" w:fill="FFFFFF"/>
          </w:tcPr>
          <w:p w14:paraId="05975A38" w14:textId="77777777" w:rsidR="00A02959" w:rsidRPr="00CC6D4C" w:rsidRDefault="00A02959" w:rsidP="00CA343D">
            <w:pPr>
              <w:spacing w:before="120" w:after="120"/>
              <w:rPr>
                <w:sz w:val="20"/>
              </w:rPr>
            </w:pPr>
            <w:r w:rsidRPr="00CC6D4C">
              <w:rPr>
                <w:sz w:val="20"/>
              </w:rPr>
              <w:t>ECR</w:t>
            </w:r>
          </w:p>
        </w:tc>
        <w:tc>
          <w:tcPr>
            <w:tcW w:w="7371" w:type="dxa"/>
            <w:shd w:val="clear" w:color="auto" w:fill="FFFFFF"/>
          </w:tcPr>
          <w:p w14:paraId="1A6CDAAE" w14:textId="77777777" w:rsidR="00A02959" w:rsidRPr="00CC6D4C" w:rsidRDefault="00A02959" w:rsidP="00CA343D">
            <w:pPr>
              <w:spacing w:before="120" w:after="120"/>
              <w:rPr>
                <w:sz w:val="20"/>
              </w:rPr>
            </w:pPr>
            <w:r w:rsidRPr="00CC6D4C">
              <w:rPr>
                <w:sz w:val="20"/>
              </w:rPr>
              <w:t>Richard Ashworth, Bernd Kölmel</w:t>
            </w:r>
          </w:p>
        </w:tc>
      </w:tr>
      <w:tr w:rsidR="00A02959" w:rsidRPr="00CC6D4C" w14:paraId="1EF5DB3F" w14:textId="77777777" w:rsidTr="00CA343D">
        <w:trPr>
          <w:cantSplit/>
        </w:trPr>
        <w:tc>
          <w:tcPr>
            <w:tcW w:w="1701" w:type="dxa"/>
            <w:shd w:val="clear" w:color="auto" w:fill="FFFFFF"/>
          </w:tcPr>
          <w:p w14:paraId="7FD01E27" w14:textId="77777777" w:rsidR="00A02959" w:rsidRPr="00CC6D4C" w:rsidRDefault="00A02959" w:rsidP="00CA343D">
            <w:pPr>
              <w:spacing w:before="120" w:after="120"/>
              <w:rPr>
                <w:sz w:val="20"/>
              </w:rPr>
            </w:pPr>
            <w:r w:rsidRPr="00CC6D4C">
              <w:rPr>
                <w:sz w:val="20"/>
              </w:rPr>
              <w:t>EFDD</w:t>
            </w:r>
          </w:p>
        </w:tc>
        <w:tc>
          <w:tcPr>
            <w:tcW w:w="7371" w:type="dxa"/>
            <w:shd w:val="clear" w:color="auto" w:fill="FFFFFF"/>
          </w:tcPr>
          <w:p w14:paraId="6E21BA52" w14:textId="77777777" w:rsidR="00A02959" w:rsidRPr="00CC6D4C" w:rsidRDefault="00A02959" w:rsidP="00CA343D">
            <w:pPr>
              <w:spacing w:before="120" w:after="120"/>
              <w:rPr>
                <w:sz w:val="20"/>
              </w:rPr>
            </w:pPr>
            <w:r w:rsidRPr="00CC6D4C">
              <w:rPr>
                <w:sz w:val="20"/>
              </w:rPr>
              <w:t>Jonathan Arnott</w:t>
            </w:r>
          </w:p>
        </w:tc>
      </w:tr>
      <w:tr w:rsidR="00A02959" w:rsidRPr="00CC6D4C" w14:paraId="0C7E3F6D" w14:textId="77777777" w:rsidTr="00CA343D">
        <w:trPr>
          <w:cantSplit/>
        </w:trPr>
        <w:tc>
          <w:tcPr>
            <w:tcW w:w="1701" w:type="dxa"/>
            <w:shd w:val="clear" w:color="auto" w:fill="FFFFFF"/>
          </w:tcPr>
          <w:p w14:paraId="58E8B250" w14:textId="77777777" w:rsidR="00A02959" w:rsidRPr="00CC6D4C" w:rsidRDefault="00A02959" w:rsidP="00CA343D">
            <w:pPr>
              <w:spacing w:before="120" w:after="120"/>
              <w:rPr>
                <w:sz w:val="20"/>
              </w:rPr>
            </w:pPr>
            <w:r w:rsidRPr="00CC6D4C">
              <w:rPr>
                <w:sz w:val="20"/>
              </w:rPr>
              <w:t>ENF</w:t>
            </w:r>
          </w:p>
        </w:tc>
        <w:tc>
          <w:tcPr>
            <w:tcW w:w="7371" w:type="dxa"/>
            <w:shd w:val="clear" w:color="auto" w:fill="FFFFFF"/>
          </w:tcPr>
          <w:p w14:paraId="720D8A44" w14:textId="77777777" w:rsidR="00A02959" w:rsidRPr="00CC6D4C" w:rsidRDefault="00A02959" w:rsidP="00CA343D">
            <w:pPr>
              <w:spacing w:before="120" w:after="120"/>
              <w:rPr>
                <w:sz w:val="20"/>
              </w:rPr>
            </w:pPr>
            <w:r w:rsidRPr="00CC6D4C">
              <w:rPr>
                <w:sz w:val="20"/>
              </w:rPr>
              <w:t xml:space="preserve">Auke Zijlstra, Stanisław Żółtek, </w:t>
            </w:r>
          </w:p>
        </w:tc>
      </w:tr>
      <w:tr w:rsidR="00A02959" w:rsidRPr="00CC6D4C" w14:paraId="0F670F4E" w14:textId="77777777" w:rsidTr="00CA343D">
        <w:trPr>
          <w:cantSplit/>
        </w:trPr>
        <w:tc>
          <w:tcPr>
            <w:tcW w:w="1701" w:type="dxa"/>
            <w:shd w:val="clear" w:color="auto" w:fill="FFFFFF"/>
          </w:tcPr>
          <w:p w14:paraId="625401A7" w14:textId="77777777" w:rsidR="00A02959" w:rsidRPr="00CC6D4C" w:rsidRDefault="00A02959" w:rsidP="00CA343D">
            <w:pPr>
              <w:spacing w:before="120" w:after="120"/>
              <w:rPr>
                <w:sz w:val="20"/>
              </w:rPr>
            </w:pPr>
            <w:r w:rsidRPr="00CC6D4C">
              <w:rPr>
                <w:sz w:val="20"/>
              </w:rPr>
              <w:t>GUE/NGL</w:t>
            </w:r>
          </w:p>
        </w:tc>
        <w:tc>
          <w:tcPr>
            <w:tcW w:w="7371" w:type="dxa"/>
            <w:shd w:val="clear" w:color="auto" w:fill="FFFFFF"/>
          </w:tcPr>
          <w:p w14:paraId="4BD04154" w14:textId="77777777" w:rsidR="00A02959" w:rsidRPr="00CC6D4C" w:rsidRDefault="00A02959" w:rsidP="00CA343D">
            <w:pPr>
              <w:spacing w:before="120" w:after="120"/>
              <w:rPr>
                <w:sz w:val="20"/>
              </w:rPr>
            </w:pPr>
            <w:r w:rsidRPr="00CC6D4C">
              <w:rPr>
                <w:sz w:val="20"/>
              </w:rPr>
              <w:t>Liadh Ní Riada, Marie-Pierre Vieu</w:t>
            </w:r>
          </w:p>
        </w:tc>
      </w:tr>
      <w:tr w:rsidR="00A02959" w:rsidRPr="00CC6D4C" w14:paraId="4160BBB9" w14:textId="77777777" w:rsidTr="00CA343D">
        <w:trPr>
          <w:cantSplit/>
        </w:trPr>
        <w:tc>
          <w:tcPr>
            <w:tcW w:w="1701" w:type="dxa"/>
            <w:shd w:val="clear" w:color="auto" w:fill="FFFFFF"/>
          </w:tcPr>
          <w:p w14:paraId="7FC2EA5D" w14:textId="77777777" w:rsidR="00A02959" w:rsidRPr="00CC6D4C" w:rsidRDefault="00A02959" w:rsidP="00CA343D">
            <w:pPr>
              <w:spacing w:before="120" w:after="120"/>
              <w:rPr>
                <w:sz w:val="20"/>
              </w:rPr>
            </w:pPr>
            <w:r w:rsidRPr="00CC6D4C">
              <w:rPr>
                <w:sz w:val="20"/>
              </w:rPr>
              <w:t>NI</w:t>
            </w:r>
          </w:p>
        </w:tc>
        <w:tc>
          <w:tcPr>
            <w:tcW w:w="7371" w:type="dxa"/>
            <w:shd w:val="clear" w:color="auto" w:fill="FFFFFF"/>
          </w:tcPr>
          <w:p w14:paraId="73A5F97A" w14:textId="77777777" w:rsidR="00A02959" w:rsidRPr="00CC6D4C" w:rsidRDefault="00A02959" w:rsidP="00CA343D">
            <w:pPr>
              <w:spacing w:before="120" w:after="120"/>
              <w:rPr>
                <w:sz w:val="20"/>
              </w:rPr>
            </w:pPr>
            <w:r w:rsidRPr="00CC6D4C">
              <w:rPr>
                <w:sz w:val="20"/>
              </w:rPr>
              <w:t>Eleftherios Synadinos</w:t>
            </w:r>
          </w:p>
        </w:tc>
      </w:tr>
      <w:tr w:rsidR="00A02959" w:rsidRPr="00CC6D4C" w14:paraId="4DB2843E" w14:textId="77777777" w:rsidTr="00CA343D">
        <w:trPr>
          <w:cantSplit/>
        </w:trPr>
        <w:tc>
          <w:tcPr>
            <w:tcW w:w="1701" w:type="dxa"/>
            <w:shd w:val="clear" w:color="auto" w:fill="FFFFFF"/>
          </w:tcPr>
          <w:p w14:paraId="370E9288" w14:textId="77777777" w:rsidR="00A02959" w:rsidRPr="00CC6D4C" w:rsidRDefault="00A02959" w:rsidP="00CA343D">
            <w:pPr>
              <w:spacing w:before="120" w:after="120"/>
              <w:rPr>
                <w:sz w:val="20"/>
              </w:rPr>
            </w:pPr>
            <w:r w:rsidRPr="00CC6D4C">
              <w:rPr>
                <w:sz w:val="20"/>
              </w:rPr>
              <w:t>VERTS/ALE</w:t>
            </w:r>
          </w:p>
        </w:tc>
        <w:tc>
          <w:tcPr>
            <w:tcW w:w="7371" w:type="dxa"/>
            <w:shd w:val="clear" w:color="auto" w:fill="FFFFFF"/>
          </w:tcPr>
          <w:p w14:paraId="45183B94" w14:textId="77777777" w:rsidR="00A02959" w:rsidRPr="00CC6D4C" w:rsidRDefault="00A02959" w:rsidP="00CA343D">
            <w:pPr>
              <w:spacing w:before="120" w:after="120"/>
              <w:rPr>
                <w:sz w:val="20"/>
              </w:rPr>
            </w:pPr>
            <w:r w:rsidRPr="00CC6D4C">
              <w:rPr>
                <w:sz w:val="20"/>
              </w:rPr>
              <w:t>Jordi Solé, Monika Vana</w:t>
            </w:r>
          </w:p>
        </w:tc>
      </w:tr>
    </w:tbl>
    <w:p w14:paraId="54881271" w14:textId="77777777" w:rsidR="00A02959" w:rsidRPr="00CC6D4C" w:rsidRDefault="00A02959" w:rsidP="00A0295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02959" w:rsidRPr="00CC6D4C" w14:paraId="3BF89D67" w14:textId="77777777" w:rsidTr="00CA343D">
        <w:trPr>
          <w:cantSplit/>
        </w:trPr>
        <w:tc>
          <w:tcPr>
            <w:tcW w:w="1701" w:type="dxa"/>
            <w:shd w:val="pct10" w:color="000000" w:fill="FFFFFF"/>
            <w:vAlign w:val="center"/>
          </w:tcPr>
          <w:p w14:paraId="033863AE" w14:textId="77777777" w:rsidR="00A02959" w:rsidRPr="00CC6D4C" w:rsidRDefault="00A02959" w:rsidP="00CA343D">
            <w:pPr>
              <w:spacing w:before="120" w:after="120"/>
              <w:jc w:val="center"/>
              <w:rPr>
                <w:b/>
                <w:sz w:val="16"/>
              </w:rPr>
            </w:pPr>
            <w:r w:rsidRPr="00CC6D4C">
              <w:rPr>
                <w:b/>
                <w:sz w:val="20"/>
              </w:rPr>
              <w:t>1</w:t>
            </w:r>
          </w:p>
        </w:tc>
        <w:tc>
          <w:tcPr>
            <w:tcW w:w="7371" w:type="dxa"/>
            <w:shd w:val="pct10" w:color="000000" w:fill="FFFFFF"/>
          </w:tcPr>
          <w:p w14:paraId="2554A988" w14:textId="77777777" w:rsidR="00A02959" w:rsidRPr="00CC6D4C" w:rsidRDefault="00A02959" w:rsidP="00CA343D">
            <w:pPr>
              <w:spacing w:before="120" w:after="120"/>
              <w:jc w:val="center"/>
              <w:rPr>
                <w:sz w:val="28"/>
                <w:szCs w:val="28"/>
              </w:rPr>
            </w:pPr>
            <w:r w:rsidRPr="00CC6D4C">
              <w:rPr>
                <w:rFonts w:ascii="Arial" w:hAnsi="Arial"/>
                <w:b/>
                <w:sz w:val="28"/>
                <w:szCs w:val="28"/>
              </w:rPr>
              <w:t>0</w:t>
            </w:r>
          </w:p>
        </w:tc>
      </w:tr>
      <w:tr w:rsidR="00A02959" w:rsidRPr="00CC6D4C" w14:paraId="0843A990" w14:textId="77777777" w:rsidTr="00CA343D">
        <w:trPr>
          <w:cantSplit/>
        </w:trPr>
        <w:tc>
          <w:tcPr>
            <w:tcW w:w="1701" w:type="dxa"/>
            <w:shd w:val="clear" w:color="auto" w:fill="FFFFFF"/>
          </w:tcPr>
          <w:p w14:paraId="4BBB3E7A" w14:textId="77777777" w:rsidR="00A02959" w:rsidRPr="00CC6D4C" w:rsidRDefault="00A02959" w:rsidP="00CA343D">
            <w:pPr>
              <w:spacing w:before="120" w:after="120"/>
              <w:rPr>
                <w:sz w:val="20"/>
              </w:rPr>
            </w:pPr>
            <w:r w:rsidRPr="00CC6D4C">
              <w:rPr>
                <w:sz w:val="20"/>
              </w:rPr>
              <w:t>VERTS/ALE</w:t>
            </w:r>
          </w:p>
        </w:tc>
        <w:tc>
          <w:tcPr>
            <w:tcW w:w="7371" w:type="dxa"/>
            <w:shd w:val="clear" w:color="auto" w:fill="FFFFFF"/>
          </w:tcPr>
          <w:p w14:paraId="6958A1CA" w14:textId="77777777" w:rsidR="00A02959" w:rsidRPr="00CC6D4C" w:rsidRDefault="00A02959" w:rsidP="00CA343D">
            <w:pPr>
              <w:spacing w:before="120" w:after="120"/>
              <w:rPr>
                <w:sz w:val="20"/>
              </w:rPr>
            </w:pPr>
            <w:r w:rsidRPr="00CC6D4C">
              <w:rPr>
                <w:sz w:val="20"/>
              </w:rPr>
              <w:t>Indrek Tarand</w:t>
            </w:r>
          </w:p>
        </w:tc>
      </w:tr>
    </w:tbl>
    <w:p w14:paraId="26CCB15C" w14:textId="77777777" w:rsidR="00A02959" w:rsidRPr="00CC6D4C" w:rsidRDefault="00A02959" w:rsidP="00A02959">
      <w:pPr>
        <w:pStyle w:val="Normal12"/>
      </w:pPr>
    </w:p>
    <w:p w14:paraId="15BCEB2B" w14:textId="77777777" w:rsidR="00A02959" w:rsidRPr="00CC6D4C" w:rsidRDefault="00A02959" w:rsidP="00A02959">
      <w:r w:rsidRPr="00CC6D4C">
        <w:t>Verklaring van de gebruikte tekens:</w:t>
      </w:r>
    </w:p>
    <w:p w14:paraId="0B9694CF" w14:textId="77777777" w:rsidR="00A02959" w:rsidRPr="00CC6D4C" w:rsidRDefault="00A02959" w:rsidP="00A02959">
      <w:pPr>
        <w:pStyle w:val="NormalTabs"/>
      </w:pPr>
      <w:r w:rsidRPr="00CC6D4C">
        <w:t>+</w:t>
      </w:r>
      <w:r w:rsidRPr="00CC6D4C">
        <w:tab/>
        <w:t>:</w:t>
      </w:r>
      <w:r w:rsidRPr="00CC6D4C">
        <w:tab/>
        <w:t>voor</w:t>
      </w:r>
    </w:p>
    <w:p w14:paraId="2AD787EA" w14:textId="77777777" w:rsidR="00A02959" w:rsidRPr="00CC6D4C" w:rsidRDefault="00A02959" w:rsidP="00A02959">
      <w:pPr>
        <w:pStyle w:val="NormalTabs"/>
      </w:pPr>
      <w:r w:rsidRPr="00CC6D4C">
        <w:t>-</w:t>
      </w:r>
      <w:r w:rsidRPr="00CC6D4C">
        <w:tab/>
        <w:t>:</w:t>
      </w:r>
      <w:r w:rsidRPr="00CC6D4C">
        <w:tab/>
        <w:t>tegen</w:t>
      </w:r>
    </w:p>
    <w:p w14:paraId="2985F71F" w14:textId="77777777" w:rsidR="00A02959" w:rsidRPr="00CC6D4C" w:rsidRDefault="00A02959" w:rsidP="00A02959">
      <w:pPr>
        <w:pStyle w:val="NormalTabs"/>
      </w:pPr>
      <w:r w:rsidRPr="00CC6D4C">
        <w:t>0</w:t>
      </w:r>
      <w:r w:rsidRPr="00CC6D4C">
        <w:tab/>
        <w:t>:</w:t>
      </w:r>
      <w:r w:rsidRPr="00CC6D4C">
        <w:tab/>
        <w:t>onthouding</w:t>
      </w:r>
    </w:p>
    <w:p w14:paraId="1366354F" w14:textId="77777777" w:rsidR="00A02959" w:rsidRPr="00CC6D4C" w:rsidRDefault="00A02959" w:rsidP="00A02959"/>
    <w:sectPr w:rsidR="00A02959" w:rsidRPr="00CC6D4C" w:rsidSect="00CC6D4C">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7AB9E" w14:textId="77777777" w:rsidR="00D20940" w:rsidRPr="00CC6D4C" w:rsidRDefault="00D20940">
      <w:r w:rsidRPr="00CC6D4C">
        <w:separator/>
      </w:r>
    </w:p>
  </w:endnote>
  <w:endnote w:type="continuationSeparator" w:id="0">
    <w:p w14:paraId="728B24CB" w14:textId="77777777" w:rsidR="00D20940" w:rsidRPr="00CC6D4C" w:rsidRDefault="00D20940">
      <w:r w:rsidRPr="00CC6D4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76B69" w14:textId="77777777" w:rsidR="00CC6D4C" w:rsidRPr="00CC6D4C" w:rsidRDefault="00CC6D4C" w:rsidP="00CC6D4C">
    <w:pPr>
      <w:pStyle w:val="Footer"/>
    </w:pPr>
    <w:r w:rsidRPr="00CC6D4C">
      <w:t>PE</w:t>
    </w:r>
    <w:r w:rsidRPr="00CC6D4C">
      <w:rPr>
        <w:rStyle w:val="HideTWBExt"/>
        <w:noProof w:val="0"/>
      </w:rPr>
      <w:t>&lt;NoPE&gt;</w:t>
    </w:r>
    <w:r w:rsidRPr="00CC6D4C">
      <w:t>609.504</w:t>
    </w:r>
    <w:r w:rsidRPr="00CC6D4C">
      <w:rPr>
        <w:rStyle w:val="HideTWBExt"/>
        <w:noProof w:val="0"/>
      </w:rPr>
      <w:t>&lt;/NoPE&gt;&lt;Version&gt;</w:t>
    </w:r>
    <w:r w:rsidRPr="00CC6D4C">
      <w:t>v02-00</w:t>
    </w:r>
    <w:r w:rsidRPr="00CC6D4C">
      <w:rPr>
        <w:rStyle w:val="HideTWBExt"/>
        <w:noProof w:val="0"/>
      </w:rPr>
      <w:t>&lt;/Version&gt;</w:t>
    </w:r>
    <w:r w:rsidRPr="00CC6D4C">
      <w:tab/>
    </w:r>
    <w:r w:rsidRPr="00CC6D4C">
      <w:fldChar w:fldCharType="begin"/>
    </w:r>
    <w:r w:rsidRPr="00CC6D4C">
      <w:instrText xml:space="preserve"> PAGE  \* MERGEFORMAT </w:instrText>
    </w:r>
    <w:r w:rsidRPr="00CC6D4C">
      <w:fldChar w:fldCharType="separate"/>
    </w:r>
    <w:r w:rsidR="005146EF">
      <w:rPr>
        <w:noProof/>
      </w:rPr>
      <w:t>2</w:t>
    </w:r>
    <w:r w:rsidRPr="00CC6D4C">
      <w:fldChar w:fldCharType="end"/>
    </w:r>
    <w:r w:rsidRPr="00CC6D4C">
      <w:t>/</w:t>
    </w:r>
    <w:fldSimple w:instr=" NUMPAGES  \* MERGEFORMAT ">
      <w:r w:rsidR="005146EF">
        <w:rPr>
          <w:noProof/>
        </w:rPr>
        <w:t>6</w:t>
      </w:r>
    </w:fldSimple>
    <w:r w:rsidRPr="00CC6D4C">
      <w:tab/>
    </w:r>
    <w:r w:rsidRPr="00CC6D4C">
      <w:rPr>
        <w:rStyle w:val="HideTWBExt"/>
        <w:noProof w:val="0"/>
      </w:rPr>
      <w:t>&lt;PathFdR&gt;</w:t>
    </w:r>
    <w:r w:rsidRPr="00CC6D4C">
      <w:t>AD\1135989NL.docx</w:t>
    </w:r>
    <w:r w:rsidRPr="00CC6D4C">
      <w:rPr>
        <w:rStyle w:val="HideTWBExt"/>
        <w:noProof w:val="0"/>
      </w:rPr>
      <w:t>&lt;/PathFdR&gt;</w:t>
    </w:r>
  </w:p>
  <w:p w14:paraId="3F087B2C" w14:textId="3A31DF18" w:rsidR="002E2F2E" w:rsidRPr="00CC6D4C" w:rsidRDefault="00CC6D4C" w:rsidP="00CC6D4C">
    <w:pPr>
      <w:pStyle w:val="Footer2"/>
    </w:pPr>
    <w:r w:rsidRPr="00CC6D4C">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3E41F" w14:textId="77777777" w:rsidR="00CC6D4C" w:rsidRPr="00CC6D4C" w:rsidRDefault="00CC6D4C" w:rsidP="00CC6D4C">
    <w:pPr>
      <w:pStyle w:val="Footer"/>
    </w:pPr>
    <w:r w:rsidRPr="00CC6D4C">
      <w:rPr>
        <w:rStyle w:val="HideTWBExt"/>
        <w:noProof w:val="0"/>
      </w:rPr>
      <w:t>&lt;PathFdR&gt;</w:t>
    </w:r>
    <w:r w:rsidRPr="00CC6D4C">
      <w:t>AD\1135989NL.docx</w:t>
    </w:r>
    <w:r w:rsidRPr="00CC6D4C">
      <w:rPr>
        <w:rStyle w:val="HideTWBExt"/>
        <w:noProof w:val="0"/>
      </w:rPr>
      <w:t>&lt;/PathFdR&gt;</w:t>
    </w:r>
    <w:r w:rsidRPr="00CC6D4C">
      <w:tab/>
    </w:r>
    <w:r w:rsidRPr="00CC6D4C">
      <w:fldChar w:fldCharType="begin"/>
    </w:r>
    <w:r w:rsidRPr="00CC6D4C">
      <w:instrText xml:space="preserve"> PAGE  \* MERGEFORMAT </w:instrText>
    </w:r>
    <w:r w:rsidRPr="00CC6D4C">
      <w:fldChar w:fldCharType="separate"/>
    </w:r>
    <w:r w:rsidR="005146EF">
      <w:rPr>
        <w:noProof/>
      </w:rPr>
      <w:t>3</w:t>
    </w:r>
    <w:r w:rsidRPr="00CC6D4C">
      <w:fldChar w:fldCharType="end"/>
    </w:r>
    <w:r w:rsidRPr="00CC6D4C">
      <w:t>/</w:t>
    </w:r>
    <w:fldSimple w:instr=" NUMPAGES  \* MERGEFORMAT ">
      <w:r w:rsidR="005146EF">
        <w:rPr>
          <w:noProof/>
        </w:rPr>
        <w:t>6</w:t>
      </w:r>
    </w:fldSimple>
    <w:r w:rsidRPr="00CC6D4C">
      <w:tab/>
      <w:t>PE</w:t>
    </w:r>
    <w:r w:rsidRPr="00CC6D4C">
      <w:rPr>
        <w:rStyle w:val="HideTWBExt"/>
        <w:noProof w:val="0"/>
      </w:rPr>
      <w:t>&lt;NoPE&gt;</w:t>
    </w:r>
    <w:r w:rsidRPr="00CC6D4C">
      <w:t>609.504</w:t>
    </w:r>
    <w:r w:rsidRPr="00CC6D4C">
      <w:rPr>
        <w:rStyle w:val="HideTWBExt"/>
        <w:noProof w:val="0"/>
      </w:rPr>
      <w:t>&lt;/NoPE&gt;&lt;Version&gt;</w:t>
    </w:r>
    <w:r w:rsidRPr="00CC6D4C">
      <w:t>v02-00</w:t>
    </w:r>
    <w:r w:rsidRPr="00CC6D4C">
      <w:rPr>
        <w:rStyle w:val="HideTWBExt"/>
        <w:noProof w:val="0"/>
      </w:rPr>
      <w:t>&lt;/Version&gt;</w:t>
    </w:r>
  </w:p>
  <w:p w14:paraId="171FB31D" w14:textId="0D73B056" w:rsidR="002E2F2E" w:rsidRPr="00CC6D4C" w:rsidRDefault="00CC6D4C" w:rsidP="00CC6D4C">
    <w:pPr>
      <w:pStyle w:val="Footer2"/>
    </w:pPr>
    <w:r w:rsidRPr="00CC6D4C">
      <w:tab/>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11649" w14:textId="77777777" w:rsidR="00CC6D4C" w:rsidRPr="00CC6D4C" w:rsidRDefault="00CC6D4C" w:rsidP="00CC6D4C">
    <w:pPr>
      <w:pStyle w:val="Footer"/>
    </w:pPr>
    <w:r w:rsidRPr="00CC6D4C">
      <w:rPr>
        <w:rStyle w:val="HideTWBExt"/>
        <w:noProof w:val="0"/>
      </w:rPr>
      <w:t>&lt;PathFdR&gt;</w:t>
    </w:r>
    <w:r w:rsidRPr="00CC6D4C">
      <w:t>AD\1135989NL.docx</w:t>
    </w:r>
    <w:r w:rsidRPr="00CC6D4C">
      <w:rPr>
        <w:rStyle w:val="HideTWBExt"/>
        <w:noProof w:val="0"/>
      </w:rPr>
      <w:t>&lt;/PathFdR&gt;</w:t>
    </w:r>
    <w:r w:rsidRPr="00CC6D4C">
      <w:tab/>
    </w:r>
    <w:r w:rsidRPr="00CC6D4C">
      <w:tab/>
      <w:t>PE</w:t>
    </w:r>
    <w:r w:rsidRPr="00CC6D4C">
      <w:rPr>
        <w:rStyle w:val="HideTWBExt"/>
        <w:noProof w:val="0"/>
      </w:rPr>
      <w:t>&lt;NoPE&gt;</w:t>
    </w:r>
    <w:r w:rsidRPr="00CC6D4C">
      <w:t>609.504</w:t>
    </w:r>
    <w:r w:rsidRPr="00CC6D4C">
      <w:rPr>
        <w:rStyle w:val="HideTWBExt"/>
        <w:noProof w:val="0"/>
      </w:rPr>
      <w:t>&lt;/NoPE&gt;&lt;Version&gt;</w:t>
    </w:r>
    <w:r w:rsidRPr="00CC6D4C">
      <w:t>v02-00</w:t>
    </w:r>
    <w:r w:rsidRPr="00CC6D4C">
      <w:rPr>
        <w:rStyle w:val="HideTWBExt"/>
        <w:noProof w:val="0"/>
      </w:rPr>
      <w:t>&lt;/Version&gt;</w:t>
    </w:r>
  </w:p>
  <w:p w14:paraId="0A5B25A5" w14:textId="20B90B0F" w:rsidR="002E2F2E" w:rsidRPr="00CC6D4C" w:rsidRDefault="00CC6D4C" w:rsidP="00CC6D4C">
    <w:pPr>
      <w:pStyle w:val="Footer2"/>
      <w:tabs>
        <w:tab w:val="center" w:pos="4535"/>
        <w:tab w:val="right" w:pos="9921"/>
      </w:tabs>
    </w:pPr>
    <w:r w:rsidRPr="00CC6D4C">
      <w:t>NL</w:t>
    </w:r>
    <w:r w:rsidRPr="00CC6D4C">
      <w:tab/>
    </w:r>
    <w:r w:rsidRPr="00CC6D4C">
      <w:rPr>
        <w:b w:val="0"/>
        <w:i/>
        <w:color w:val="C0C0C0"/>
        <w:sz w:val="22"/>
      </w:rPr>
      <w:t>In verscheidenheid verenigd</w:t>
    </w:r>
    <w:r w:rsidRPr="00CC6D4C">
      <w:tab/>
      <w:t>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364E1" w14:textId="77777777" w:rsidR="00D20940" w:rsidRPr="00CC6D4C" w:rsidRDefault="00D20940">
      <w:r w:rsidRPr="00CC6D4C">
        <w:separator/>
      </w:r>
    </w:p>
  </w:footnote>
  <w:footnote w:type="continuationSeparator" w:id="0">
    <w:p w14:paraId="0697F53E" w14:textId="77777777" w:rsidR="00D20940" w:rsidRPr="00CC6D4C" w:rsidRDefault="00D20940">
      <w:r w:rsidRPr="00CC6D4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70311" w14:textId="77777777" w:rsidR="005146EF" w:rsidRDefault="005146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B5189" w14:textId="77777777" w:rsidR="005146EF" w:rsidRDefault="005146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E10D0" w14:textId="77777777" w:rsidR="005146EF" w:rsidRDefault="005146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2KEY" w:val="AFET"/>
    <w:docVar w:name="COMKEY" w:val="BUDG"/>
    <w:docVar w:name="CopyToNetwork" w:val="-1"/>
    <w:docVar w:name="LastEditedSection" w:val=" 1"/>
    <w:docVar w:name="PROCMNU" w:val=" 1"/>
    <w:docVar w:name="RepeatBlock-Amend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1\fbidi \froman\fcharset238\fprq2 Times New Roman CE;}_x000d__x000a_{\f312\fbidi \froman\fcharset204\fprq2 Times New Roman Cyr;}{\f314\fbidi \froman\fcharset161\fprq2 Times New Roman Greek;}{\f315\fbidi \froman\fcharset162\fprq2 Times New Roman Tur;}{\f316\fbidi \froman\fcharset177\fprq2 Times New Roman (Hebrew);}_x000d__x000a_{\f317\fbidi \froman\fcharset178\fprq2 Times New Roman (Arabic);}{\f318\fbidi \froman\fcharset186\fprq2 Times New Roman Baltic;}{\f319\fbidi \froman\fcharset163\fprq2 Times New Roman (Vietnamese);}{\f651\fbidi \froman\fcharset238\fprq2 Cambria Math CE;}_x000d__x000a_{\f652\fbidi \froman\fcharset204\fprq2 Cambria Math Cyr;}{\f654\fbidi \froman\fcharset161\fprq2 Cambria Math Greek;}{\f655\fbidi \froman\fcharset162\fprq2 Cambria Math Tur;}{\f658\fbidi \froman\fcharset186\fprq2 Cambria Math Baltic;}_x000d__x000a_{\f659\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6515818 HideTWBInt;}{\s16\ql \fi-567\li567\ri0\sa240\nowidctlpar\wrapdefault\aspalpha\aspnum\faauto\adjustright\rin0\lin567\itap0 \rtlch\fcs1 \af0\afs20\alang1025 \ltrch\fcs0 _x000d__x000a_\fs24\lang2057\langfe2057\cgrid\langnp2057\langfenp2057 \sbasedon0 \snext16 \spriority0 \styrsid6515818 Normal12Hanging;}}{\*\rsidtbl \rsid24658\rsid735077\rsid2442366\rsid2892074\rsid4666813\rsid6515818\rsid6641733\rsid9636012\rsid11215221\rsid12154954_x000d__x000a_\rsid14424199\rsid15204470\rsid15285974\rsid15950462\rsid16324206\rsid16662270}{\mmathPr\mmathFont34\mbrkBin0\mbrkBinSub0\msmallFrac0\mdispDef1\mlMargin0\mrMargin0\mdefJc1\mwrapIndent1440\mintLim0\mnaryLim1}{\info{\author TINNEMANS Beatrice Herma}_x000d__x000a_{\operator TINNEMANS Beatrice Herma}{\creatim\yr2017\mo10\dy13\hr10\min11}{\revtim\yr2017\mo10\dy13\hr10\min11}{\version1}{\edmins0}{\nofpages1}{\nofwords1}{\nofchars12}{\*\company European Parliament}{\nofcharsws12}{\vern57443}}{\*\xmlnstbl {\xmlns1 http_x000d__x000a_://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515818\utinl \fet0{\*\wgrffmtfilter 013f}\ilfomacatclnup0{\*\template C:\\Users\\HTINNE~1\\AppData\\Local\\Temp\\Blank1.dot}{\*\ftnsep \ltrpar \pard\plain \ltrpar_x000d__x000a_\ql \li0\ri0\widctlpar\wrapdefault\aspalpha\aspnum\faauto\adjustright\rin0\lin0\itap0 \rtlch\fcs1 \af0\afs20\alang1025 \ltrch\fcs0 \fs24\lang2057\langfe2057\cgrid\langnp2057\langfenp2057 {\rtlch\fcs1 \af0 \ltrch\fcs0 \insrsid2442366 \chftnsep _x000d__x000a_\par }}{\*\ftnsepc \ltrpar \pard\plain \ltrpar\ql \li0\ri0\widctlpar\wrapdefault\aspalpha\aspnum\faauto\adjustright\rin0\lin0\itap0 \rtlch\fcs1 \af0\afs20\alang1025 \ltrch\fcs0 \fs24\lang2057\langfe2057\cgrid\langnp2057\langfenp2057 {\rtlch\fcs1 \af0 _x000d__x000a_\ltrch\fcs0 \insrsid2442366 \chftnsepc _x000d__x000a_\par }}{\*\aftnsep \ltrpar \pard\plain \ltrpar\ql \li0\ri0\widctlpar\wrapdefault\aspalpha\aspnum\faauto\adjustright\rin0\lin0\itap0 \rtlch\fcs1 \af0\afs20\alang1025 \ltrch\fcs0 \fs24\lang2057\langfe2057\cgrid\langnp2057\langfenp2057 {\rtlch\fcs1 \af0 _x000d__x000a_\ltrch\fcs0 \insrsid2442366 \chftnsep _x000d__x000a_\par }}{\*\aftnsepc \ltrpar \pard\plain \ltrpar\ql \li0\ri0\widctlpar\wrapdefault\aspalpha\aspnum\faauto\adjustright\rin0\lin0\itap0 \rtlch\fcs1 \af0\afs20\alang1025 \ltrch\fcs0 \fs24\lang2057\langfe2057\cgrid\langnp2057\langfenp2057 {\rtlch\fcs1 \af0 _x000d__x000a_\ltrch\fcs0 \insrsid244236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567\li567\ri0\sa240\nowidctlpar\wrapdefault\aspalpha\aspnum\faauto\adjustright\rin0\lin567\itap0\pararsid8128167 \rtlch\fcs1 \af0\afs20\alang1025 \ltrch\fcs0 \fs24\lang2057\langfe2057\cgrid\langnp2057\langfenp2057 {\rtlch\fcs1 \af0 _x000d__x000a_\ltrch\fcs0 \insrsid6515818\charrsid13764928 {\*\bkmkstart restart}#}{\rtlch\fcs1 \af0 \ltrch\fcs0 \cs15\v\cf15\insrsid6515818\charrsid13764928 NRMSG}{\rtlch\fcs1 \af0 \ltrch\fcs0 \insrsid6515818\charrsid13764928 #.\tab ##}{\rtlch\fcs1 \af0 \ltrch\fcs0 _x000d__x000a_\insrsid6515818\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1f_x000d__x000a_bed8fa43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1\fbidi \froman\fcharset238\fprq2 Times New Roman CE;}_x000d__x000a_{\f312\fbidi \froman\fcharset204\fprq2 Times New Roman Cyr;}{\f314\fbidi \froman\fcharset161\fprq2 Times New Roman Greek;}{\f315\fbidi \froman\fcharset162\fprq2 Times New Roman Tur;}{\f316\fbidi \froman\fcharset177\fprq2 Times New Roman (Hebrew);}_x000d__x000a_{\f317\fbidi \froman\fcharset178\fprq2 Times New Roman (Arabic);}{\f318\fbidi \froman\fcharset186\fprq2 Times New Roman Baltic;}{\f319\fbidi \froman\fcharset163\fprq2 Times New Roman (Vietnamese);}{\f651\fbidi \froman\fcharset238\fprq2 Cambria Math CE;}_x000d__x000a_{\f652\fbidi \froman\fcharset204\fprq2 Cambria Math Cyr;}{\f654\fbidi \froman\fcharset161\fprq2 Cambria Math Greek;}{\f655\fbidi \froman\fcharset162\fprq2 Cambria Math Tur;}{\f658\fbidi \froman\fcharset186\fprq2 Cambria Math Baltic;}_x000d__x000a_{\f659\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2703190 Normal12Hanging;}}{\*\rsidtbl \rsid24658\rsid735077\rsid2703190\rsid2892074\rsid4475290\rsid4666813\rsid6641733\rsid9636012\rsid11215221\rsid12154954\rsid14424199\rsid15204470\rsid15285974\rsid15950462_x000d__x000a_\rsid16324206\rsid16662270}{\mmathPr\mmathFont34\mbrkBin0\mbrkBinSub0\msmallFrac0\mdispDef1\mlMargin0\mrMargin0\mdefJc1\mwrapIndent1440\mintLim0\mnaryLim1}{\info{\author TINNEMANS Beatrice Herma}{\operator TINNEMANS Beatrice Herma}_x000d__x000a_{\creatim\yr2017\mo10\dy13\hr10\min11}{\revtim\yr2017\mo10\dy13\hr10\min11}{\version1}{\edmins0}{\nofpages1}{\nofwords5}{\nofchars30}{\*\company European Parliament}{\nofcharsws34}{\vern57443}}{\*\xmlnstbl {\xmlns1 http://schemas.microsoft.com/office/word_x000d__x000a_/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703190\utinl \fet0{\*\wgrffmtfilter 013f}\ilfomacatclnup0{\*\template C:\\Users\\HTINNE~1\\AppData\\Local\\Temp\\Blank1.dot}{\*\ftnsep \ltrpar \pard\plain \ltrpar_x000d__x000a_\ql \li0\ri0\widctlpar\wrapdefault\aspalpha\aspnum\faauto\adjustright\rin0\lin0\itap0 \rtlch\fcs1 \af0\afs20\alang1025 \ltrch\fcs0 \fs24\lang2057\langfe2057\cgrid\langnp2057\langfenp2057 {\rtlch\fcs1 \af0 \ltrch\fcs0 \insrsid4475290 \chftnsep _x000d__x000a_\par }}{\*\ftnsepc \ltrpar \pard\plain \ltrpar\ql \li0\ri0\widctlpar\wrapdefault\aspalpha\aspnum\faauto\adjustright\rin0\lin0\itap0 \rtlch\fcs1 \af0\afs20\alang1025 \ltrch\fcs0 \fs24\lang2057\langfe2057\cgrid\langnp2057\langfenp2057 {\rtlch\fcs1 \af0 _x000d__x000a_\ltrch\fcs0 \insrsid4475290 \chftnsepc _x000d__x000a_\par }}{\*\aftnsep \ltrpar \pard\plain \ltrpar\ql \li0\ri0\widctlpar\wrapdefault\aspalpha\aspnum\faauto\adjustright\rin0\lin0\itap0 \rtlch\fcs1 \af0\afs20\alang1025 \ltrch\fcs0 \fs24\lang2057\langfe2057\cgrid\langnp2057\langfenp2057 {\rtlch\fcs1 \af0 _x000d__x000a_\ltrch\fcs0 \insrsid4475290 \chftnsep _x000d__x000a_\par }}{\*\aftnsepc \ltrpar \pard\plain \ltrpar\ql \li0\ri0\widctlpar\wrapdefault\aspalpha\aspnum\faauto\adjustright\rin0\lin0\itap0 \rtlch\fcs1 \af0\afs20\alang1025 \ltrch\fcs0 \fs24\lang2057\langfe2057\cgrid\langnp2057\langfenp2057 {\rtlch\fcs1 \af0 _x000d__x000a_\ltrch\fcs0 \insrsid447529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12462364 \rtlch\fcs1 \af0\afs20\alang1025 \ltrch\fcs0 \fs24\lang2057\langfe2057\cgrid\langnp2057\langfenp2057 {\rtlch\fcs1 \af0 _x000d__x000a_\ltrch\fcs0 \insrsid2703190\charrsid1525456 {\*\bkmkstart restart}[ZSUGGESTIONNR]\tab [ZSUGGESTIONTEXT]}{\rtlch\fcs1 \af0 \ltrch\fcs0 \insrsid2703190\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25_x000d__x000a_27dafa43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35"/>
    <w:docVar w:name="TXTLANGUE" w:val="NL"/>
    <w:docVar w:name="TXTLANGUEMIN" w:val="nl"/>
    <w:docVar w:name="TXTNRPE" w:val="609.504"/>
    <w:docVar w:name="TXTNRPROC" w:val="2017/2121(INI)"/>
    <w:docVar w:name="TXTPEorAP" w:val="PE"/>
    <w:docVar w:name="TXTROUTE" w:val="AD\1135989NL.docx"/>
    <w:docVar w:name="TXTTITLE" w:val="Annula Report on the implementation of the Common Foreign and Security Policy"/>
    <w:docVar w:name="TXTVERSION" w:val="02-00"/>
  </w:docVars>
  <w:rsids>
    <w:rsidRoot w:val="00D20940"/>
    <w:rsid w:val="000E7EBF"/>
    <w:rsid w:val="0011054E"/>
    <w:rsid w:val="001244B2"/>
    <w:rsid w:val="00140BE6"/>
    <w:rsid w:val="0015714D"/>
    <w:rsid w:val="0016635E"/>
    <w:rsid w:val="001746D0"/>
    <w:rsid w:val="001D2ED9"/>
    <w:rsid w:val="002262C3"/>
    <w:rsid w:val="00267C85"/>
    <w:rsid w:val="0028434D"/>
    <w:rsid w:val="0028655D"/>
    <w:rsid w:val="002937F9"/>
    <w:rsid w:val="002B7EC1"/>
    <w:rsid w:val="002E2F2E"/>
    <w:rsid w:val="00300434"/>
    <w:rsid w:val="00300949"/>
    <w:rsid w:val="00307DDD"/>
    <w:rsid w:val="00316EC1"/>
    <w:rsid w:val="00325BCB"/>
    <w:rsid w:val="00341EA8"/>
    <w:rsid w:val="00390EB2"/>
    <w:rsid w:val="00396A0E"/>
    <w:rsid w:val="003E2402"/>
    <w:rsid w:val="004C28FB"/>
    <w:rsid w:val="004E549B"/>
    <w:rsid w:val="005146EF"/>
    <w:rsid w:val="00544B1B"/>
    <w:rsid w:val="00555F3C"/>
    <w:rsid w:val="00576243"/>
    <w:rsid w:val="005A4A84"/>
    <w:rsid w:val="005B2F11"/>
    <w:rsid w:val="005D60C6"/>
    <w:rsid w:val="00657AFB"/>
    <w:rsid w:val="006F36A5"/>
    <w:rsid w:val="0074752F"/>
    <w:rsid w:val="0078329F"/>
    <w:rsid w:val="00814C45"/>
    <w:rsid w:val="008313E7"/>
    <w:rsid w:val="00891DFF"/>
    <w:rsid w:val="008A32C5"/>
    <w:rsid w:val="008F7002"/>
    <w:rsid w:val="009C63EF"/>
    <w:rsid w:val="00A02959"/>
    <w:rsid w:val="00A16BEA"/>
    <w:rsid w:val="00A67C3C"/>
    <w:rsid w:val="00A72C35"/>
    <w:rsid w:val="00A73522"/>
    <w:rsid w:val="00AE6FD3"/>
    <w:rsid w:val="00B362F7"/>
    <w:rsid w:val="00B6127C"/>
    <w:rsid w:val="00BD1EAA"/>
    <w:rsid w:val="00CC6D4C"/>
    <w:rsid w:val="00D10728"/>
    <w:rsid w:val="00D20940"/>
    <w:rsid w:val="00D32590"/>
    <w:rsid w:val="00D734F4"/>
    <w:rsid w:val="00E2013F"/>
    <w:rsid w:val="00E856D2"/>
    <w:rsid w:val="00EC5305"/>
    <w:rsid w:val="00F33018"/>
    <w:rsid w:val="00F4790D"/>
    <w:rsid w:val="00F47BA4"/>
    <w:rsid w:val="00FD0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9D018"/>
  <w15:chartTrackingRefBased/>
  <w15:docId w15:val="{95962D73-5266-4BA2-9F46-F562847E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BA4"/>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12Hanging">
    <w:name w:val="Normal12Hanging"/>
    <w:basedOn w:val="Normal12"/>
    <w:rsid w:val="008313E7"/>
    <w:pPr>
      <w:ind w:left="567" w:hanging="567"/>
    </w:pPr>
  </w:style>
  <w:style w:type="paragraph" w:styleId="BalloonText">
    <w:name w:val="Balloon Text"/>
    <w:basedOn w:val="Normal"/>
    <w:link w:val="BalloonTextChar"/>
    <w:rsid w:val="0028655D"/>
    <w:rPr>
      <w:rFonts w:ascii="Segoe UI" w:hAnsi="Segoe UI" w:cs="Segoe UI"/>
      <w:sz w:val="18"/>
      <w:szCs w:val="18"/>
    </w:rPr>
  </w:style>
  <w:style w:type="character" w:customStyle="1" w:styleId="BalloonTextChar">
    <w:name w:val="Balloon Text Char"/>
    <w:basedOn w:val="DefaultParagraphFont"/>
    <w:link w:val="BalloonText"/>
    <w:rsid w:val="0028655D"/>
    <w:rPr>
      <w:rFonts w:ascii="Segoe UI" w:hAnsi="Segoe UI" w:cs="Segoe UI"/>
      <w:sz w:val="18"/>
      <w:szCs w:val="18"/>
    </w:rPr>
  </w:style>
  <w:style w:type="character" w:styleId="CommentReference">
    <w:name w:val="annotation reference"/>
    <w:basedOn w:val="DefaultParagraphFont"/>
    <w:rsid w:val="00B6127C"/>
    <w:rPr>
      <w:sz w:val="16"/>
      <w:szCs w:val="16"/>
    </w:rPr>
  </w:style>
  <w:style w:type="paragraph" w:styleId="CommentText">
    <w:name w:val="annotation text"/>
    <w:basedOn w:val="Normal"/>
    <w:link w:val="CommentTextChar"/>
    <w:rsid w:val="00B6127C"/>
    <w:rPr>
      <w:sz w:val="20"/>
    </w:rPr>
  </w:style>
  <w:style w:type="character" w:customStyle="1" w:styleId="CommentTextChar">
    <w:name w:val="Comment Text Char"/>
    <w:basedOn w:val="DefaultParagraphFont"/>
    <w:link w:val="CommentText"/>
    <w:rsid w:val="00B6127C"/>
  </w:style>
  <w:style w:type="paragraph" w:styleId="CommentSubject">
    <w:name w:val="annotation subject"/>
    <w:basedOn w:val="CommentText"/>
    <w:next w:val="CommentText"/>
    <w:link w:val="CommentSubjectChar"/>
    <w:rsid w:val="00B6127C"/>
    <w:rPr>
      <w:b/>
      <w:bCs/>
    </w:rPr>
  </w:style>
  <w:style w:type="character" w:customStyle="1" w:styleId="CommentSubjectChar">
    <w:name w:val="Comment Subject Char"/>
    <w:basedOn w:val="CommentTextChar"/>
    <w:link w:val="CommentSubject"/>
    <w:rsid w:val="00B6127C"/>
    <w:rPr>
      <w:b/>
      <w:bCs/>
    </w:rPr>
  </w:style>
  <w:style w:type="paragraph" w:customStyle="1" w:styleId="Hanging12">
    <w:name w:val="Hanging12"/>
    <w:basedOn w:val="Normal12Hanging"/>
    <w:qFormat/>
    <w:rsid w:val="00F47BA4"/>
    <w:pPr>
      <w:tabs>
        <w:tab w:val="left" w:pos="357"/>
      </w:tabs>
      <w:ind w:left="357" w:hanging="357"/>
    </w:pPr>
    <w:rPr>
      <w:rFonts w:cs="Calibri"/>
    </w:rPr>
  </w:style>
  <w:style w:type="paragraph" w:customStyle="1" w:styleId="NormalTabs">
    <w:name w:val="NormalTabs"/>
    <w:basedOn w:val="Normal"/>
    <w:qFormat/>
    <w:rsid w:val="00A02959"/>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C659487.dotm</Template>
  <TotalTime>0</TotalTime>
  <Pages>6</Pages>
  <Words>880</Words>
  <Characters>5478</Characters>
  <Application>Microsoft Office Word</Application>
  <DocSecurity>0</DocSecurity>
  <Lines>144</Lines>
  <Paragraphs>77</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JEAN PIERRE Guilaine</dc:creator>
  <cp:keywords/>
  <dc:description/>
  <cp:lastModifiedBy>DECROCK Inge Maria</cp:lastModifiedBy>
  <cp:revision>2</cp:revision>
  <cp:lastPrinted>2017-08-24T12:59:00Z</cp:lastPrinted>
  <dcterms:created xsi:type="dcterms:W3CDTF">2017-10-24T12:14:00Z</dcterms:created>
  <dcterms:modified xsi:type="dcterms:W3CDTF">2017-10-24T12:14:00Z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9.1.0 Build [20170720]</vt:lpwstr>
  </property>
  <property fmtid="{D5CDD505-2E9C-101B-9397-08002B2CF9AE}" pid="3" name="LastEdited with">
    <vt:lpwstr>9.1.1 Build [20170911]</vt:lpwstr>
  </property>
  <property fmtid="{D5CDD505-2E9C-101B-9397-08002B2CF9AE}" pid="4" name="&lt;FdR&gt;">
    <vt:lpwstr>1135989</vt:lpwstr>
  </property>
  <property fmtid="{D5CDD505-2E9C-101B-9397-08002B2CF9AE}" pid="5" name="&lt;Type&gt;">
    <vt:lpwstr>AD</vt:lpwstr>
  </property>
  <property fmtid="{D5CDD505-2E9C-101B-9397-08002B2CF9AE}" pid="6" name="&lt;ModelCod&gt;">
    <vt:lpwstr>\\eiciBRUpr1\pdocep$\DocEP\DOCS\General\PA\PA_NonLeg.dot(05/07/2017 16:38:43)</vt:lpwstr>
  </property>
  <property fmtid="{D5CDD505-2E9C-101B-9397-08002B2CF9AE}" pid="7" name="&lt;ModelTra&gt;">
    <vt:lpwstr>\\eiciBRUpr1\pdocep$\DocEP\TRANSFIL\EN\PA_NonLeg.EN(01/02/2017 19:08:11)</vt:lpwstr>
  </property>
  <property fmtid="{D5CDD505-2E9C-101B-9397-08002B2CF9AE}" pid="8" name="&lt;Model&gt;">
    <vt:lpwstr>PA_NonLeg</vt:lpwstr>
  </property>
  <property fmtid="{D5CDD505-2E9C-101B-9397-08002B2CF9AE}" pid="9" name="FooterPath">
    <vt:lpwstr>AD\1135989NL.docx</vt:lpwstr>
  </property>
  <property fmtid="{D5CDD505-2E9C-101B-9397-08002B2CF9AE}" pid="10" name="PE number">
    <vt:lpwstr>609.504</vt:lpwstr>
  </property>
  <property fmtid="{D5CDD505-2E9C-101B-9397-08002B2CF9AE}" pid="11" name="SendToEpades">
    <vt:lpwstr>OK - 2017/08/24 11:40</vt:lpwstr>
  </property>
  <property fmtid="{D5CDD505-2E9C-101B-9397-08002B2CF9AE}" pid="12" name="SubscribeElise">
    <vt:lpwstr/>
  </property>
  <property fmtid="{D5CDD505-2E9C-101B-9397-08002B2CF9AE}" pid="13" name="Bookout">
    <vt:lpwstr>OK - 2017/10/24 14:13</vt:lpwstr>
  </property>
  <property fmtid="{D5CDD505-2E9C-101B-9397-08002B2CF9AE}" pid="14" name="SDLStudio">
    <vt:lpwstr/>
  </property>
  <property fmtid="{D5CDD505-2E9C-101B-9397-08002B2CF9AE}" pid="15" name="&lt;Extension&gt;">
    <vt:lpwstr>NL</vt:lpwstr>
  </property>
</Properties>
</file>